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2" w:rsidRDefault="003818E2" w:rsidP="00381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818E2" w:rsidRDefault="003818E2" w:rsidP="003818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антинаркотической комиссией муниципального образования город-курорт Анапа за 9 месяцев 2017 года</w:t>
      </w:r>
    </w:p>
    <w:p w:rsidR="003818E2" w:rsidRDefault="003818E2" w:rsidP="003818E2">
      <w:pPr>
        <w:jc w:val="center"/>
        <w:rPr>
          <w:sz w:val="28"/>
          <w:szCs w:val="28"/>
        </w:rPr>
      </w:pPr>
    </w:p>
    <w:p w:rsidR="003818E2" w:rsidRDefault="003818E2" w:rsidP="003818E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2017 работа антинаркотической комиссии муниципального образования город-курорт Анапа осуществлялась в соответствии с  годовым планом, реализовывались мероприятия, предусмотренные муниципальной программой «Профилактика наркомании, вредных зависимостей, пропаганда здорового образа жизни в муниципальном образовании город-курорт Анапа» на 2017-2022 годы, утвержденной постановлением администрации   муниципального образования город-курорт Анапа от 27 сентября 2016 № 3888. План работы на отчетный период выполнен в полном объеме.</w:t>
      </w:r>
    </w:p>
    <w:p w:rsidR="003818E2" w:rsidRDefault="003818E2" w:rsidP="0038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7 заседаний антинаркотической комиссии, из них четыре совместных с комиссией по делам несовершеннолетних и защите их прав при     администрации муниципального образования  город-курорт Анапа, одно совместное с Комитетом по вопросам правопорядка, делам казачества и ветеранов Совета муниципального образования  город-курорт Анапа, два  выездных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Гайкодзорском</w:t>
      </w:r>
      <w:proofErr w:type="spellEnd"/>
      <w:r>
        <w:rPr>
          <w:sz w:val="28"/>
          <w:szCs w:val="28"/>
        </w:rPr>
        <w:t xml:space="preserve"> сельских округах.</w:t>
      </w:r>
    </w:p>
    <w:p w:rsidR="003818E2" w:rsidRDefault="003818E2" w:rsidP="003818E2">
      <w:p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оздоровления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муниципального  образования город-курорт Анапа в отчетном периоде 2017 проведены следующие мероприятия:</w:t>
      </w:r>
    </w:p>
    <w:p w:rsidR="003818E2" w:rsidRDefault="003818E2" w:rsidP="003818E2">
      <w:p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Муниципальной антинаркотической комиссией проведены сверки списков больных наркоманией и хроническим алкоголизмом, состоящих на учете    в наркологическом диспансерном отделении поликлиники МБУЗ «Городская больница» города-курорта Анапа и длительно не посещающих наркологический кабинет. </w:t>
      </w:r>
    </w:p>
    <w:p w:rsidR="003818E2" w:rsidRDefault="003818E2" w:rsidP="003818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2017 на учете у врача нарколога МБУЗ «Городская больница» состояли 343 лица </w:t>
      </w:r>
      <w:proofErr w:type="gramStart"/>
      <w:r>
        <w:rPr>
          <w:sz w:val="28"/>
          <w:szCs w:val="28"/>
        </w:rPr>
        <w:t>употреблявших</w:t>
      </w:r>
      <w:proofErr w:type="gramEnd"/>
      <w:r>
        <w:rPr>
          <w:sz w:val="28"/>
          <w:szCs w:val="28"/>
        </w:rPr>
        <w:t xml:space="preserve"> наркотические средства, в том числе 147 – на диспансерном учете и 196 – на профилактическом. Показатель болезненности наркоманией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расчете на 100 тысяч населения составил 82,3, что  ниже </w:t>
      </w:r>
      <w:proofErr w:type="spellStart"/>
      <w:r>
        <w:rPr>
          <w:sz w:val="28"/>
          <w:szCs w:val="28"/>
        </w:rPr>
        <w:t>среднекраевого</w:t>
      </w:r>
      <w:proofErr w:type="spellEnd"/>
      <w:r>
        <w:rPr>
          <w:sz w:val="28"/>
          <w:szCs w:val="28"/>
        </w:rPr>
        <w:t xml:space="preserve"> показателя на 8,2. Показатель употребления наркотических веществ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расчете на 100 тысяч населения составил </w:t>
      </w:r>
      <w:proofErr w:type="gramStart"/>
      <w:r>
        <w:rPr>
          <w:sz w:val="28"/>
          <w:szCs w:val="28"/>
        </w:rPr>
        <w:t>109,7</w:t>
      </w:r>
      <w:proofErr w:type="gramEnd"/>
      <w:r>
        <w:rPr>
          <w:sz w:val="28"/>
          <w:szCs w:val="28"/>
        </w:rPr>
        <w:t xml:space="preserve"> что  ниже </w:t>
      </w:r>
      <w:proofErr w:type="spellStart"/>
      <w:r>
        <w:rPr>
          <w:sz w:val="28"/>
          <w:szCs w:val="28"/>
        </w:rPr>
        <w:t>среднекраевого</w:t>
      </w:r>
      <w:proofErr w:type="spellEnd"/>
      <w:r>
        <w:rPr>
          <w:sz w:val="28"/>
          <w:szCs w:val="28"/>
        </w:rPr>
        <w:t xml:space="preserve"> показателя на 1,0.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врача психиатра-нарколога МБУЗ «Детская городская больница г. Анапа» на профилактическом учете состоит 6 несовершеннолетних, из  них: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учете, в связи с эпизодическим употреблением алкоголя – 4;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состоящих на учете, в связи с употреблением токсических веществ – 2.</w:t>
      </w:r>
    </w:p>
    <w:p w:rsidR="003818E2" w:rsidRDefault="003818E2" w:rsidP="003818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диспансерном учете несовершеннолетних нет. </w:t>
      </w:r>
    </w:p>
    <w:p w:rsidR="003818E2" w:rsidRDefault="003818E2" w:rsidP="003818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муниципального образования город-курорт Анапа, в соответствии с рекомендациями антинаркотической комиссии Краснодарского края разработан план дополнительных совместных с Отделом МВД России по городу Анапе </w:t>
      </w:r>
      <w:r>
        <w:rPr>
          <w:sz w:val="28"/>
          <w:szCs w:val="28"/>
        </w:rPr>
        <w:lastRenderedPageBreak/>
        <w:t xml:space="preserve">мероприятий по оздоровлению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муниципальном образовании  город-курорт Анапа.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утвержденными графиками  продолжено проведение выездных приемов в сельские округа сотрудников наркологического отделения  муниципального бюджетного учреждения здравоохранения «Городская больница» управления здравоохранения администрации муниципального образования   город-курорт Анапа лиц, состоящих на учете в наркологической службе. В текущем году выездные приемы состоялись во всех 10 сельских округах.</w:t>
      </w:r>
    </w:p>
    <w:p w:rsidR="003818E2" w:rsidRDefault="003818E2" w:rsidP="003818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управления образования, управления культуры продолжена работа по обновлению агитационного и наглядного материала по профилактике наркомании, пропаганды здорового образа жизни в школах, средних профессиональных и высших учебных заведениях, учреждениях культуры.</w:t>
      </w:r>
    </w:p>
    <w:p w:rsidR="003818E2" w:rsidRDefault="003818E2" w:rsidP="003818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по демонстрации роликов антинаркотического содержания, рекомендованных к просмотру министерствами образования, науки и молодежной политики, здравоохранения, культуры Краснодарского края. </w:t>
      </w:r>
    </w:p>
    <w:p w:rsidR="003818E2" w:rsidRDefault="003818E2" w:rsidP="0038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сокращения числа лиц осужденных за совершение преступлений в сфере НОН на Советах профилактики заслушиваются лица, состоящие на </w:t>
      </w:r>
      <w:proofErr w:type="spellStart"/>
      <w:r>
        <w:rPr>
          <w:sz w:val="28"/>
          <w:szCs w:val="28"/>
        </w:rPr>
        <w:t>спецучетах</w:t>
      </w:r>
      <w:proofErr w:type="spellEnd"/>
      <w:r>
        <w:rPr>
          <w:sz w:val="28"/>
          <w:szCs w:val="28"/>
        </w:rPr>
        <w:t xml:space="preserve"> Отдела МВД России по городу Анапе. За отчетный период было рассмотрено 155 ранее судимых граждан, из них  за совершение преступлений, связанных с незаконным оборотом наркотических средств – 42.</w:t>
      </w:r>
    </w:p>
    <w:p w:rsidR="003818E2" w:rsidRDefault="003818E2" w:rsidP="003818E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администрации Краснодарского края от 13 апреля 2005 года № 293-р «О принятии мер по уничтожению очагов дикорастущей конопли в Краснодарском крае» созданы рабочие группы по выявлению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составлены графики рейдовых мероприятий, ведутся карты с отметками очагов поражения </w:t>
      </w:r>
      <w:proofErr w:type="spellStart"/>
      <w:r>
        <w:rPr>
          <w:sz w:val="28"/>
          <w:szCs w:val="28"/>
        </w:rPr>
        <w:t>наркосодержащими</w:t>
      </w:r>
      <w:proofErr w:type="spellEnd"/>
      <w:r>
        <w:rPr>
          <w:sz w:val="28"/>
          <w:szCs w:val="28"/>
        </w:rPr>
        <w:t xml:space="preserve"> растениями. Организована совместная работа с правоохранительными органами и казачьим обществом по выявлению «подсадок» конопли на полях, культивируемых другими культурами (подсолнечник, кукуруза и т.п.), а также на некультивируемых площадях (лесополосы, балки  и т.п.) с целью их последующего уничтожения. Так, </w:t>
      </w:r>
      <w:r>
        <w:rPr>
          <w:rFonts w:eastAsia="Calibri"/>
          <w:sz w:val="28"/>
          <w:szCs w:val="28"/>
        </w:rPr>
        <w:t xml:space="preserve">13 июля 2017 в ходе рейдового мероприятия проведенного администрацией </w:t>
      </w:r>
      <w:proofErr w:type="spellStart"/>
      <w:r>
        <w:rPr>
          <w:rFonts w:eastAsia="Calibri"/>
          <w:sz w:val="28"/>
          <w:szCs w:val="28"/>
        </w:rPr>
        <w:t>Джигинского</w:t>
      </w:r>
      <w:proofErr w:type="spellEnd"/>
      <w:r>
        <w:rPr>
          <w:rFonts w:eastAsia="Calibri"/>
          <w:sz w:val="28"/>
          <w:szCs w:val="28"/>
        </w:rPr>
        <w:t xml:space="preserve"> сельского округа совместно с Отделом МВД России по городу Анапе в районе с. </w:t>
      </w:r>
      <w:proofErr w:type="spellStart"/>
      <w:r>
        <w:rPr>
          <w:rFonts w:eastAsia="Calibri"/>
          <w:sz w:val="28"/>
          <w:szCs w:val="28"/>
        </w:rPr>
        <w:t>Джигинка</w:t>
      </w:r>
      <w:proofErr w:type="spellEnd"/>
      <w:r>
        <w:rPr>
          <w:rFonts w:eastAsia="Calibri"/>
          <w:sz w:val="28"/>
          <w:szCs w:val="28"/>
        </w:rPr>
        <w:t xml:space="preserve"> выявлен очаг произрастания дикорастущей конопли общей площадью 1050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Наркосодержащие</w:t>
      </w:r>
      <w:proofErr w:type="spellEnd"/>
      <w:r>
        <w:rPr>
          <w:rFonts w:eastAsia="Calibri"/>
          <w:sz w:val="28"/>
          <w:szCs w:val="28"/>
        </w:rPr>
        <w:t xml:space="preserve"> растения уничтожены.</w:t>
      </w:r>
    </w:p>
    <w:p w:rsidR="003818E2" w:rsidRDefault="003818E2" w:rsidP="003818E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 целях обеспечения принятия профилактических мер по пресечению случаев употребления психотропных и наркотических веществ населением муниципального образования, пропаганды здорового образа жизни  в отчетном периоде субъектами профилактики организовано и проведено 7390 мероприятий, направленных на профилактику наркомании, вредных </w:t>
      </w:r>
      <w:r>
        <w:rPr>
          <w:rFonts w:eastAsia="Calibri"/>
          <w:color w:val="000000"/>
          <w:sz w:val="28"/>
          <w:szCs w:val="28"/>
        </w:rPr>
        <w:lastRenderedPageBreak/>
        <w:t>зависимостей, пропаганду здорового образа жизни, которыми было охвачено 249991 человек, из  которых более 77 % участвовали в мероприятиях неоднократно.</w:t>
      </w:r>
      <w:proofErr w:type="gramEnd"/>
    </w:p>
    <w:p w:rsidR="003818E2" w:rsidRDefault="003818E2" w:rsidP="003818E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Субъектами профилактики наркомании и вредных зависимостей администрации муниципального образования город-курорт Анапа на постоянной основе проводится мониторинг сети «Интернет» и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на наличие материалов с предложениями продажи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обследование территории муниципального образования город-курорт Анапа на наличие надписей с предложениями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сбор и прием информации по данной проблеме на телефоны доверия.</w:t>
      </w:r>
      <w:proofErr w:type="gramEnd"/>
      <w:r>
        <w:rPr>
          <w:sz w:val="28"/>
          <w:szCs w:val="28"/>
        </w:rPr>
        <w:t xml:space="preserve"> В текущем году в Отдел МВД России по городу Анапе  антинаркотической комиссией направлено 19 писем по фактам выявленной информации, связанной с незаконным оборотом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Так же направлены письма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Южному федеральному округу, в части обнаружения информации в сети «Интернет». На сегодняшний день выявлено 214 ссылок с предложением наркотических веществ. Данные ссылки были направлены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, в результате по 149 материалам пришли ответы о блокировке сайтов.</w:t>
      </w:r>
    </w:p>
    <w:p w:rsidR="003818E2" w:rsidRDefault="003818E2" w:rsidP="003818E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плана работы антинаркотической комиссии на 2017 год проведено 12 межведомственных комплексных рейдовых мероприятий в местах сбора и отдыха молодежи (дискотеки, компьютерные клубы, территории школ) с целью выявления подростков употребляющих наркотические, токсические вещества, алкоголь, а так же лиц склоняющих подростков к совершению вышеуказанных правонарушений, а также  по выявлению торговых объектов, осуществляющих реализацию спиртных напитков и табачных изделий несовершеннолетним.</w:t>
      </w:r>
      <w:proofErr w:type="gramEnd"/>
      <w:r>
        <w:rPr>
          <w:sz w:val="28"/>
          <w:szCs w:val="28"/>
        </w:rPr>
        <w:t xml:space="preserve"> Выявлено  6 фактов реализации спиртных напитков несовершеннолетним.</w:t>
      </w:r>
    </w:p>
    <w:p w:rsidR="003818E2" w:rsidRDefault="003818E2" w:rsidP="003818E2">
      <w:pPr>
        <w:shd w:val="clear" w:color="auto" w:fill="FFFFFF"/>
        <w:ind w:right="-1" w:firstLine="567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 9 месяцев 2017 в Отделе МВД России по городу Анапе зарегистрировано  142 преступления по линии незаконного оборота наркотических средств.</w:t>
      </w:r>
      <w:r>
        <w:rPr>
          <w:i/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ыявлено 57 преступлений в сфере сбыта наркотических веществ. </w:t>
      </w:r>
    </w:p>
    <w:p w:rsidR="003818E2" w:rsidRDefault="003818E2" w:rsidP="003818E2">
      <w:pPr>
        <w:shd w:val="clear" w:color="auto" w:fill="FFFFFF"/>
        <w:ind w:right="-1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 незаконного оборота изъято 360 гр. наркотических средств, из них марихуана – 281, </w:t>
      </w:r>
      <w:proofErr w:type="spellStart"/>
      <w:r>
        <w:rPr>
          <w:spacing w:val="-1"/>
          <w:sz w:val="28"/>
          <w:szCs w:val="28"/>
        </w:rPr>
        <w:t>амфитаминовой</w:t>
      </w:r>
      <w:proofErr w:type="spellEnd"/>
      <w:r>
        <w:rPr>
          <w:spacing w:val="-1"/>
          <w:sz w:val="28"/>
          <w:szCs w:val="28"/>
        </w:rPr>
        <w:t xml:space="preserve"> группы – 68, иные наркотические средства – 11 гр.</w:t>
      </w:r>
    </w:p>
    <w:p w:rsidR="003818E2" w:rsidRDefault="003818E2" w:rsidP="003818E2">
      <w:pPr>
        <w:shd w:val="clear" w:color="auto" w:fill="FFFFFF"/>
        <w:ind w:right="-1" w:firstLine="567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Фактов употребления наркотических  веществ со стороны несовершеннолетних в текущем году не выявлено. Преступлений связанных с незаконным оборотом наркотиков со стороны несовершеннолетних не допущено. </w:t>
      </w:r>
      <w:r>
        <w:rPr>
          <w:spacing w:val="-1"/>
          <w:sz w:val="28"/>
          <w:szCs w:val="28"/>
        </w:rPr>
        <w:t>Не зарегистрировано преступлений совершенных несовершеннолетними в состоянии алкогольного и наркотического опьянения.</w:t>
      </w:r>
    </w:p>
    <w:p w:rsidR="003818E2" w:rsidRDefault="003818E2" w:rsidP="003818E2">
      <w:pPr>
        <w:shd w:val="clear" w:color="auto" w:fill="FFFFFF"/>
        <w:ind w:right="-1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Анапским</w:t>
      </w:r>
      <w:proofErr w:type="spellEnd"/>
      <w:r>
        <w:rPr>
          <w:sz w:val="28"/>
          <w:szCs w:val="28"/>
        </w:rPr>
        <w:t xml:space="preserve"> ЛО МВД России на транспорте зарегистрировано 32 преступления, связанных с незаконным оборотом наркотиков. В</w:t>
      </w:r>
      <w:r>
        <w:rPr>
          <w:spacing w:val="-1"/>
          <w:sz w:val="28"/>
          <w:szCs w:val="28"/>
        </w:rPr>
        <w:t xml:space="preserve">ыявлено 9 преступлений в сфере сбыта наркотических веществ. </w:t>
      </w:r>
    </w:p>
    <w:p w:rsidR="003818E2" w:rsidRDefault="003818E2" w:rsidP="003818E2">
      <w:pPr>
        <w:shd w:val="clear" w:color="auto" w:fill="FFFFFF"/>
        <w:ind w:right="-1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Всего изъято из незаконного оборота 163 гр. наркотических веществ.</w:t>
      </w:r>
    </w:p>
    <w:p w:rsidR="003818E2" w:rsidRDefault="003818E2" w:rsidP="003818E2">
      <w:pPr>
        <w:pStyle w:val="a5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ст.</w:t>
      </w:r>
      <w:r>
        <w:rPr>
          <w:sz w:val="28"/>
          <w:szCs w:val="28"/>
        </w:rPr>
        <w:t xml:space="preserve"> 6.8-6.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КоАП – </w:t>
      </w:r>
      <w:r>
        <w:rPr>
          <w:sz w:val="28"/>
          <w:szCs w:val="28"/>
          <w:lang w:val="ru-RU"/>
        </w:rPr>
        <w:t>(н</w:t>
      </w:r>
      <w:proofErr w:type="spellStart"/>
      <w:r>
        <w:rPr>
          <w:sz w:val="28"/>
          <w:szCs w:val="28"/>
        </w:rPr>
        <w:t>езаконн</w:t>
      </w:r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</w:rPr>
        <w:t>е приобретение, хранение, перевозка наркотических средств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потребление наркотических средств</w:t>
      </w:r>
      <w:r>
        <w:rPr>
          <w:sz w:val="28"/>
          <w:szCs w:val="28"/>
          <w:lang w:val="ru-RU"/>
        </w:rPr>
        <w:t>), к административной ответственности в течение 2017 года привлечено 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гражданина. </w:t>
      </w:r>
    </w:p>
    <w:p w:rsidR="003818E2" w:rsidRDefault="003818E2" w:rsidP="003818E2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учреждениях образования в муниципальном образовании город-курорт Анапа</w:t>
      </w:r>
      <w:bookmarkStart w:id="0" w:name="OLE_LINK52"/>
      <w:bookmarkStart w:id="1" w:name="OLE_LINK51"/>
      <w:r>
        <w:rPr>
          <w:sz w:val="28"/>
          <w:szCs w:val="28"/>
          <w:lang w:val="ru-RU"/>
        </w:rPr>
        <w:t xml:space="preserve"> штабы воспитательной работы в тесном межведомственном взаимодействии  осуществляют </w:t>
      </w:r>
      <w:r>
        <w:rPr>
          <w:sz w:val="28"/>
          <w:szCs w:val="28"/>
        </w:rPr>
        <w:t xml:space="preserve">организацию и планирование работы по профилактике подростковой преступности, правонарушений, безнадзорности, а так же употребления и распространения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патронаж семей, находящихся в социально-опасном положении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принятия профилактических мер реализован комплекс мероприятий: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сформированы планы мероприятий по профилактике наркомании;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приказами руководителей образовательных учреждений назначены ответственные лица за работу по профилактике наркомании;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осуществляется контроль посещения учащимися учебных занятий;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организуется дополнительная внеурочная занятость подростков;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организуется каникулярная занятость школьников;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организованы и проводятся спортивные мероприятия, акции, направленные на пропаганду здорового образа жизни;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ответственными дежурными ежедневно осуществляются рейды по территории образовательных учреждений и прилегающим территориям с целью выявления курящих школьников;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родителями учащихся проводится разъяснительная работа о вреде употребления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ответственности за их употребление подростками;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образовательных учреждениях оформлены стенды по профилактике наркомании и пропаганде здорового образа жизни;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сайтах образовательных учреждений и в средствах массовой информации размещается информация о проводимых мероприятиях со школьниками по профилактике наркомании и пропаганде здорового образа жизни; </w:t>
      </w:r>
    </w:p>
    <w:p w:rsidR="003818E2" w:rsidRDefault="003818E2" w:rsidP="00381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школьных библиотеках на постоянной основе работают книжные выставки по антинаркотической и профилактической тематике, которые продолжат свою работу и в период каникул;</w:t>
      </w:r>
    </w:p>
    <w:p w:rsidR="003818E2" w:rsidRDefault="003818E2" w:rsidP="00381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кинолектории и демонстрация видеоматериалов профилактической направленности.</w:t>
      </w:r>
    </w:p>
    <w:p w:rsidR="003818E2" w:rsidRDefault="003818E2" w:rsidP="00381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проведение спортивных мероприятий, акций, направленных на пропаганду здорового образа жизни, организуется дополнительная внеурочная занятость подростков. Организована демонстрация роликов антинаркотической направленности.  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января по сентябрь 2017 проведено 5281мероприятий по пропаганде здорового образа жизни, профилактики наркомании, </w:t>
      </w:r>
      <w:proofErr w:type="spellStart"/>
      <w:r>
        <w:rPr>
          <w:sz w:val="28"/>
          <w:szCs w:val="28"/>
        </w:rPr>
        <w:lastRenderedPageBreak/>
        <w:t>табакокурения</w:t>
      </w:r>
      <w:proofErr w:type="spellEnd"/>
      <w:r>
        <w:rPr>
          <w:sz w:val="28"/>
          <w:szCs w:val="28"/>
        </w:rPr>
        <w:t xml:space="preserve">, употребления спиртных напитков, с общим охватом 22157 человек. </w:t>
      </w:r>
    </w:p>
    <w:p w:rsidR="003818E2" w:rsidRDefault="003818E2" w:rsidP="003818E2">
      <w:pPr>
        <w:tabs>
          <w:tab w:val="left" w:pos="567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357 мероприятий с просмотром видеороликов, охват учащихся по просмотру видеороликов антинаркотической направленности составил     100 %. </w:t>
      </w:r>
    </w:p>
    <w:p w:rsidR="003818E2" w:rsidRDefault="003818E2" w:rsidP="003818E2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В сентябре 2017 года была проведена  работа по подготовке к социально-психологическому тестированию. </w:t>
      </w:r>
    </w:p>
    <w:p w:rsidR="003818E2" w:rsidRDefault="003818E2" w:rsidP="003818E2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proofErr w:type="gramStart"/>
      <w:r>
        <w:rPr>
          <w:color w:val="000000"/>
          <w:kern w:val="2"/>
          <w:sz w:val="28"/>
          <w:szCs w:val="28"/>
          <w:lang w:eastAsia="zh-CN"/>
        </w:rPr>
        <w:t>Согласно приказа</w:t>
      </w:r>
      <w:proofErr w:type="gramEnd"/>
      <w:r>
        <w:rPr>
          <w:color w:val="000000"/>
          <w:kern w:val="2"/>
          <w:sz w:val="28"/>
          <w:szCs w:val="28"/>
          <w:lang w:eastAsia="zh-CN"/>
        </w:rPr>
        <w:t xml:space="preserve"> управления образования  от 5 сентября 2017 года                       № 994 «О проведении социально-психологического тестирования обучающихся в общеобразовательных организациях, расположенных на территории муниципального образования город-курорт Анапа в 2017-2018 учебном году», школьники возрастной категории от 13 до 17 лет проходили онлайн тестирование. </w:t>
      </w:r>
    </w:p>
    <w:p w:rsidR="003818E2" w:rsidRDefault="003818E2" w:rsidP="003818E2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На 5 сентября, количество </w:t>
      </w:r>
      <w:proofErr w:type="gramStart"/>
      <w:r>
        <w:rPr>
          <w:color w:val="000000"/>
          <w:kern w:val="2"/>
          <w:sz w:val="28"/>
          <w:szCs w:val="28"/>
          <w:lang w:eastAsia="zh-CN"/>
        </w:rPr>
        <w:t>учащихся, подлежащих тестированию по общеобразовательным организациям составило</w:t>
      </w:r>
      <w:proofErr w:type="gramEnd"/>
      <w:r>
        <w:rPr>
          <w:color w:val="000000"/>
          <w:kern w:val="2"/>
          <w:sz w:val="28"/>
          <w:szCs w:val="28"/>
          <w:lang w:eastAsia="zh-CN"/>
        </w:rPr>
        <w:t xml:space="preserve"> 7891 человек. По запросу в организации профессионального образования, подлежит тестированию 1513 человек. На базе организаций высшего образования 323 человека. </w:t>
      </w:r>
    </w:p>
    <w:p w:rsidR="003818E2" w:rsidRDefault="003818E2" w:rsidP="003818E2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К участию в социально - психологическом тестировании  также привлечены  учащиеся от 13 лет, состоящие на учете в комиссии по делам несовершеннолетних и защите их прав администрации муниципального образования город-курорт Анапа. </w:t>
      </w:r>
    </w:p>
    <w:p w:rsidR="003818E2" w:rsidRDefault="003818E2" w:rsidP="003818E2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В целях профилактики отказов от прохождения социально - психологического тестирования, во всех общеобразовательных учреждениях проведена информационно-разъяснительная работа с педагогами, обучающимися и их родителями (законными представителями), собраны согласия на прохождение тестирования с обучающихся, достигших 15 лет и с родителей обучающихся, не достигших 15 лет.</w:t>
      </w:r>
    </w:p>
    <w:p w:rsidR="003818E2" w:rsidRDefault="003818E2" w:rsidP="003818E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Проведено 197 родительских собраний, с охватом 7255 родителей. </w:t>
      </w:r>
    </w:p>
    <w:p w:rsidR="003818E2" w:rsidRDefault="003818E2" w:rsidP="003818E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Для учащихся </w:t>
      </w:r>
      <w:proofErr w:type="gramStart"/>
      <w:r>
        <w:rPr>
          <w:color w:val="000000"/>
          <w:kern w:val="2"/>
          <w:sz w:val="28"/>
          <w:szCs w:val="28"/>
          <w:lang w:eastAsia="zh-CN"/>
        </w:rPr>
        <w:t>проведены</w:t>
      </w:r>
      <w:proofErr w:type="gramEnd"/>
      <w:r>
        <w:rPr>
          <w:color w:val="000000"/>
          <w:kern w:val="2"/>
          <w:sz w:val="28"/>
          <w:szCs w:val="28"/>
          <w:lang w:eastAsia="zh-CN"/>
        </w:rPr>
        <w:t xml:space="preserve"> 142 классных часа и 35 индивидуальных бесед, с охватом 6810 несовершеннолетних. В информационно-разъяснительной работе приняли участие 35</w:t>
      </w:r>
      <w:r>
        <w:rPr>
          <w:kern w:val="2"/>
          <w:sz w:val="28"/>
          <w:szCs w:val="28"/>
          <w:lang w:eastAsia="zh-CN"/>
        </w:rPr>
        <w:t xml:space="preserve"> медицинских работников,  42 педагог</w:t>
      </w:r>
      <w:proofErr w:type="gramStart"/>
      <w:r>
        <w:rPr>
          <w:kern w:val="2"/>
          <w:sz w:val="28"/>
          <w:szCs w:val="28"/>
          <w:lang w:eastAsia="zh-CN"/>
        </w:rPr>
        <w:t>а-</w:t>
      </w:r>
      <w:proofErr w:type="gramEnd"/>
      <w:r>
        <w:rPr>
          <w:kern w:val="2"/>
          <w:sz w:val="28"/>
          <w:szCs w:val="28"/>
          <w:lang w:eastAsia="zh-CN"/>
        </w:rPr>
        <w:t xml:space="preserve"> психолога, 1 нарколог.</w:t>
      </w:r>
    </w:p>
    <w:p w:rsidR="003818E2" w:rsidRDefault="003818E2" w:rsidP="003818E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На данный момент прошли социально-психологическое тестирование 100% </w:t>
      </w:r>
      <w:proofErr w:type="gramStart"/>
      <w:r>
        <w:rPr>
          <w:kern w:val="2"/>
          <w:sz w:val="28"/>
          <w:szCs w:val="28"/>
          <w:lang w:eastAsia="zh-CN"/>
        </w:rPr>
        <w:t>обучающихся</w:t>
      </w:r>
      <w:proofErr w:type="gramEnd"/>
      <w:r>
        <w:rPr>
          <w:kern w:val="2"/>
          <w:sz w:val="28"/>
          <w:szCs w:val="28"/>
          <w:lang w:eastAsia="zh-CN"/>
        </w:rPr>
        <w:t xml:space="preserve"> от заявленных.  </w:t>
      </w:r>
    </w:p>
    <w:p w:rsidR="003818E2" w:rsidRDefault="003818E2" w:rsidP="003818E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сентября 2017 на совместном расширенном заседании антинаркотической комиссии  муниципального образования город-курорт Анапа и комиссии по делам несовершеннолетних и защите их прав при администрации муниципального образования город-курорт Анапа был рассмотрен вопрос о результатах работы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употребления алкоголя и наркомании среди учащихся общеобразовательных учебных организаций, учреждений среднего и высшего профессионального образования, расположенных на территории муниципального образования город-курорт Анапа.</w:t>
      </w:r>
      <w:proofErr w:type="gramEnd"/>
      <w:r>
        <w:rPr>
          <w:sz w:val="28"/>
          <w:szCs w:val="28"/>
        </w:rPr>
        <w:t xml:space="preserve"> Меры по улучшению результатов работы в данном направлении. На указанном заседании присутствовали руководители  учебных заведений муниципального образования город-курорт Анапа. В ходе </w:t>
      </w:r>
      <w:r>
        <w:rPr>
          <w:sz w:val="28"/>
          <w:szCs w:val="28"/>
        </w:rPr>
        <w:lastRenderedPageBreak/>
        <w:t xml:space="preserve">заседания были заслушаны ряд руководителей о причинах допущенных недостатков в работе. </w:t>
      </w:r>
      <w:proofErr w:type="gramStart"/>
      <w:r>
        <w:rPr>
          <w:sz w:val="28"/>
          <w:szCs w:val="28"/>
        </w:rPr>
        <w:t>Всем руководителям образовательных организаций рекомендовано привести в соответствие  требованиям действующего законодательства агитационный и наглядный материал по профилактике наркомании, пропаганды здорового образа жизни в подведомственном учебной организации, продолжить работу по развитию волонтерского движения среди студентов, проведение  мероприятий по  вовлечению обучающихся  в систематические занятия физической культурой и спортом, в творческие коллективы художественной самодеятельности, кружки народного и технического творчества по месту учебы.</w:t>
      </w:r>
      <w:proofErr w:type="gramEnd"/>
    </w:p>
    <w:p w:rsidR="003818E2" w:rsidRDefault="003818E2" w:rsidP="003818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образовательных организациях </w:t>
      </w:r>
      <w:r>
        <w:rPr>
          <w:sz w:val="28"/>
          <w:szCs w:val="28"/>
        </w:rPr>
        <w:t>продолжают функционировать Кабинеты профилактики наркомании, в соответствии с приказами об утверждении положения о Кабинете профилактики наркомании. Оформлено штатное расписание, определены основные направления деятельности</w:t>
      </w:r>
      <w:r>
        <w:rPr>
          <w:bCs/>
          <w:sz w:val="28"/>
          <w:szCs w:val="28"/>
        </w:rPr>
        <w:t>, оформлены планы работы Кабинета.</w:t>
      </w:r>
    </w:p>
    <w:bookmarkEnd w:id="0"/>
    <w:bookmarkEnd w:id="1"/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молодежи в рамках реализации муниципальной программы «Профилактика наркомании, вредных зависимостей, пропаганда здорового образа жизни» в отчетном периоде 2017 года был реализован ряд мероприятий, целью которых является профилактика асоциальных явлений в подростково-молодёжной среде, пропаганда здорового образа жизни и альтернативных форм досуга.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года специалистами муниципального казенного учреждения «Молодежный центр «21 век» в рамках реализации антинаркотической акции «Верное направление» проводятся мероприятия «Время подумать» совместно со специалистами системы профилактики. В ходе мероприятий участникам демонстрируют профилактические фильмы, после просмотра проходят дискуссии. За 9 месяцев проведено 7 акций с общим охватом 170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течение года проводится акция «Молодежный транзит»                            (далее – Акция). </w:t>
      </w:r>
      <w:r>
        <w:rPr>
          <w:rFonts w:eastAsia="Calibri"/>
          <w:sz w:val="28"/>
          <w:szCs w:val="28"/>
        </w:rPr>
        <w:t>В ходе Акции специалисты МКУ «МЦ «21 век» информируют подростков о направлениях государственной молодежной политики, реализуемых на территории муниципального образования город-курорт Анапа, деятельности управления по делам молодёжи, о волонтерском движении, деятельности ММФЦ «Навигатор», о возможности трудоустройства подростков и молодежи, а также ближайших планируемых мероприятиях. В период с января по сентябрь проведено 5 Акций с общим охватом участников 251 человек.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На территориях сельских округов функционируют структурные подразделения муниципального казенного учреждения «Молодежный центр «21 век» – клубы молодежи по месту жительства  (далее – КМЖ). </w:t>
      </w:r>
      <w:r>
        <w:rPr>
          <w:color w:val="000000"/>
          <w:sz w:val="28"/>
          <w:szCs w:val="28"/>
        </w:rPr>
        <w:t xml:space="preserve">В целях профилактики </w:t>
      </w:r>
      <w:proofErr w:type="spellStart"/>
      <w:r>
        <w:rPr>
          <w:color w:val="000000"/>
          <w:sz w:val="28"/>
          <w:szCs w:val="28"/>
        </w:rPr>
        <w:t>ассоциальных</w:t>
      </w:r>
      <w:proofErr w:type="spellEnd"/>
      <w:r>
        <w:rPr>
          <w:color w:val="000000"/>
          <w:sz w:val="28"/>
          <w:szCs w:val="28"/>
        </w:rPr>
        <w:t xml:space="preserve"> явлений в молодежной среде, осуществляется информирование несовершеннолетних, состоящих на профилактическом учете, об услугах и мероприятиях управления по делам молодежи. Специалисты КМЖ в процессе досуговой деятельности налаживают контакты с подростками, а также с их ближайшим окружением. Работа </w:t>
      </w:r>
      <w:r>
        <w:rPr>
          <w:color w:val="000000"/>
          <w:sz w:val="28"/>
          <w:szCs w:val="27"/>
        </w:rPr>
        <w:t>КМЖ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организована в вечернее время. Работа по месту жительства в сельских округах актуальна в связи с тем, что многие несовершеннолетние не имеют возможности принимать участие в досуговых мероприятиях, организуемых в городской черте.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 рамках методической помощи со специалистами клубов проводятся совещания (ежемесячно), в ходе которых предоставляются методические материалы для реализации мероприятий различной тематической направленности, видеоролики, полиграфическая профилактическая продукция.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>С января по октябрь проведено 35 мероприятий с общим охватом подростков и молодежи 5 128 человек.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целях контроля над качеством проводимых мероприятий осуществляются плановые выездные проверки на территории сельских административных округов.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соответствии с действующими муниципальными программами «Молодежь Анапы» и «Профилактика наркомании, вредных зависимостей, пропаганда здорового образа жизни» МКУ «Молодежный центр «21 век» реализует ряд крупных </w:t>
      </w:r>
      <w:proofErr w:type="spellStart"/>
      <w:r>
        <w:rPr>
          <w:color w:val="000000"/>
          <w:sz w:val="28"/>
          <w:szCs w:val="27"/>
        </w:rPr>
        <w:t>межклубных</w:t>
      </w:r>
      <w:proofErr w:type="spellEnd"/>
      <w:r>
        <w:rPr>
          <w:color w:val="000000"/>
          <w:sz w:val="28"/>
          <w:szCs w:val="27"/>
        </w:rPr>
        <w:t xml:space="preserve"> мероприятий, таких как фестиваль </w:t>
      </w:r>
      <w:proofErr w:type="gramStart"/>
      <w:r>
        <w:rPr>
          <w:color w:val="000000"/>
          <w:sz w:val="28"/>
          <w:szCs w:val="27"/>
        </w:rPr>
        <w:t>клубов</w:t>
      </w:r>
      <w:proofErr w:type="gramEnd"/>
      <w:r>
        <w:rPr>
          <w:color w:val="000000"/>
          <w:sz w:val="28"/>
          <w:szCs w:val="27"/>
        </w:rPr>
        <w:t xml:space="preserve"> по месту жительства «Клубный бум», «Жить так здорово!». В рамках межведомственного взаимодействия к реализации мероприятий антинаркотической направленности привлекаются специалисты управления здравоохранения.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управления по делам молодежи совместно со специалистами системы профилактики ежемесячно проводятся узкоспециализированные мероприятия антинаркотической направленности с демонстрацией профилактических видеороликов.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профилактических мероприятий является передвижной консультативно-методический пункт «Маршрут безопасности» (далее – Пункт).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 Пункта является создание единого антинаркотического информационного пространства через организацию профилактических студий. В рамках работы студий осуществляется формирование знаний о социальных и правовых последствиях распространения и употребления наркотических веществ, популяризация и формирование культуры здорового образа жизни в молодежной среде, повышение уровня грамотности населения в области профилактики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наркомании, причин её возникновения и последствий через повышение социально-психологической и правовой компетентности.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Пункта принимают участие: врач-нарколог, специалист отдела по борьбе с незаконным оборотом наркотиков Отдела МВД России по городу Анапа, психолог Центра медицинской профилактики и специалист Центра занятости населения.</w:t>
      </w:r>
    </w:p>
    <w:p w:rsidR="003818E2" w:rsidRDefault="003818E2" w:rsidP="003818E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за 9 месяцев 2017 года проведено 6 Пунктов с общим охватом                                    346 человек.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тесном взаимодействии организована профилактическая работа с образовательными организациями высшего и среднего профессионального образования, которые также работают с несовершеннолетними, состоящими на профилактическом учете, на предмет их досуговой занятости, привлечения к участию в мероприятиях.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многих несовершеннолетних, состоящих на учете, одним из мест досуговой занятости является </w:t>
      </w:r>
      <w:proofErr w:type="spellStart"/>
      <w:r>
        <w:rPr>
          <w:color w:val="000000"/>
          <w:sz w:val="28"/>
          <w:szCs w:val="28"/>
        </w:rPr>
        <w:t>скейт</w:t>
      </w:r>
      <w:proofErr w:type="spellEnd"/>
      <w:r>
        <w:rPr>
          <w:color w:val="000000"/>
          <w:sz w:val="28"/>
          <w:szCs w:val="28"/>
        </w:rPr>
        <w:t xml:space="preserve">-парк. В режиме свободного доступа на территории </w:t>
      </w:r>
      <w:proofErr w:type="spellStart"/>
      <w:r>
        <w:rPr>
          <w:color w:val="000000"/>
          <w:sz w:val="28"/>
          <w:szCs w:val="28"/>
        </w:rPr>
        <w:t>скейт</w:t>
      </w:r>
      <w:proofErr w:type="spellEnd"/>
      <w:r>
        <w:rPr>
          <w:color w:val="000000"/>
          <w:sz w:val="28"/>
          <w:szCs w:val="28"/>
        </w:rPr>
        <w:t xml:space="preserve">-парка функционируют спортивные площадки: </w:t>
      </w:r>
      <w:proofErr w:type="spellStart"/>
      <w:r>
        <w:rPr>
          <w:color w:val="000000"/>
          <w:sz w:val="28"/>
          <w:szCs w:val="28"/>
        </w:rPr>
        <w:t>дартс</w:t>
      </w:r>
      <w:proofErr w:type="spellEnd"/>
      <w:r>
        <w:rPr>
          <w:color w:val="000000"/>
          <w:sz w:val="28"/>
          <w:szCs w:val="28"/>
        </w:rPr>
        <w:t xml:space="preserve">, настольный теннис, </w:t>
      </w:r>
      <w:proofErr w:type="spellStart"/>
      <w:r>
        <w:rPr>
          <w:color w:val="000000"/>
          <w:sz w:val="28"/>
          <w:szCs w:val="28"/>
        </w:rPr>
        <w:t>стритбол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скалодром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паркур</w:t>
      </w:r>
      <w:proofErr w:type="spellEnd"/>
      <w:r>
        <w:rPr>
          <w:color w:val="000000"/>
          <w:sz w:val="28"/>
          <w:szCs w:val="28"/>
        </w:rPr>
        <w:t xml:space="preserve">, стрит </w:t>
      </w:r>
      <w:proofErr w:type="spellStart"/>
      <w:r>
        <w:rPr>
          <w:color w:val="000000"/>
          <w:sz w:val="28"/>
          <w:szCs w:val="28"/>
        </w:rPr>
        <w:t>воркаут</w:t>
      </w:r>
      <w:proofErr w:type="spellEnd"/>
      <w:r>
        <w:rPr>
          <w:color w:val="000000"/>
          <w:sz w:val="28"/>
          <w:szCs w:val="28"/>
        </w:rPr>
        <w:t>. На сегодняшний день в мероприятиях приняло участие 240 несовершеннолетних, состоящих на профилактическом учете.</w:t>
      </w:r>
    </w:p>
    <w:p w:rsidR="003818E2" w:rsidRDefault="003818E2" w:rsidP="003818E2">
      <w:pPr>
        <w:pStyle w:val="a4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рамках </w:t>
      </w:r>
      <w:proofErr w:type="spellStart"/>
      <w:r>
        <w:rPr>
          <w:color w:val="000000"/>
          <w:sz w:val="28"/>
          <w:szCs w:val="27"/>
        </w:rPr>
        <w:t>форумных</w:t>
      </w:r>
      <w:proofErr w:type="spellEnd"/>
      <w:r>
        <w:rPr>
          <w:color w:val="000000"/>
          <w:sz w:val="28"/>
          <w:szCs w:val="27"/>
        </w:rPr>
        <w:t xml:space="preserve"> кампаний, реализованных МКУ «МЦ «21 век» также проводятся запланированные тематические узкоспециализированные мероприятия: круглые столы, кинолектории, дискуссионные площадки. Так в рамках форума молодых семей были реализованы профилактические мероприятия: круглый стол «Анонимные трудные ситуации» и кинолекторий «Счастливые не курят». Также состоялась раздача полиграфических листовок, предоставленных Центром медицинской профилактики г.-к. Анапа. Охват молодежи составил 115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22 по 25 сентября делегация муниципального образования                     город-курорт Анапа (специалист МКУ «Молодежный центр «21 век», студент ГБПОУ КК «Анапский колледж сферы услуг», студент колледжа </w:t>
      </w:r>
      <w:proofErr w:type="spellStart"/>
      <w:r>
        <w:rPr>
          <w:sz w:val="28"/>
          <w:szCs w:val="28"/>
        </w:rPr>
        <w:t>Анапского</w:t>
      </w:r>
      <w:proofErr w:type="spellEnd"/>
      <w:r>
        <w:rPr>
          <w:sz w:val="28"/>
          <w:szCs w:val="28"/>
        </w:rPr>
        <w:t xml:space="preserve"> филиала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педагогический государственный </w:t>
      </w:r>
      <w:proofErr w:type="spellStart"/>
      <w:r>
        <w:rPr>
          <w:sz w:val="28"/>
          <w:szCs w:val="28"/>
        </w:rPr>
        <w:t>университ</w:t>
      </w:r>
      <w:proofErr w:type="spellEnd"/>
      <w:r>
        <w:rPr>
          <w:sz w:val="28"/>
          <w:szCs w:val="28"/>
        </w:rPr>
        <w:t xml:space="preserve">») приняла участие в консультативно-методическом пункте Краснодарского края.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которого проходил целевой обучающий семинар по профилактики наркомании.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управлением по дела молодежи проведено                                80 мероприятий с общим охватом 17 043 человека.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наглядной агитации производится выпуск профилактических листовок, которые впоследствии распространяются в образовательных организациях высшего и среднего профессионального образования, в подростково-молодежных, военно-патриотических и военно-спортивных клубах. По состоянию на 1 октября 2017 года, размещено на официальном сайте управления по делам молодежи администрации муниципального образования город-курорт Анапа и роздано на мероприятиях 4 214 антинаркотических материала.</w:t>
      </w:r>
    </w:p>
    <w:p w:rsidR="003818E2" w:rsidRDefault="003818E2" w:rsidP="003818E2">
      <w:pPr>
        <w:tabs>
          <w:tab w:val="left" w:pos="5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 приоритетом в работе учреждений культуры муниципального образования город-курорт Анапа является антинаркотическая профилактика населения и пропаганда здорового образа жизни. </w:t>
      </w:r>
    </w:p>
    <w:p w:rsidR="003818E2" w:rsidRDefault="003818E2" w:rsidP="00381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Организовано и проведено </w:t>
      </w:r>
      <w:r>
        <w:rPr>
          <w:sz w:val="28"/>
          <w:szCs w:val="28"/>
        </w:rPr>
        <w:t xml:space="preserve">1142 тематических мероприятий антинаркотической </w:t>
      </w:r>
      <w:r>
        <w:rPr>
          <w:color w:val="000000"/>
          <w:sz w:val="28"/>
          <w:szCs w:val="28"/>
        </w:rPr>
        <w:t xml:space="preserve">направленности и правовой просвещенности. Охвачено </w:t>
      </w:r>
      <w:r>
        <w:rPr>
          <w:sz w:val="28"/>
          <w:szCs w:val="28"/>
        </w:rPr>
        <w:t xml:space="preserve">69662 человек различной категории </w:t>
      </w:r>
      <w:r>
        <w:rPr>
          <w:color w:val="000000"/>
          <w:sz w:val="28"/>
          <w:szCs w:val="28"/>
        </w:rPr>
        <w:t>населения.</w:t>
      </w:r>
    </w:p>
    <w:p w:rsidR="003818E2" w:rsidRDefault="003818E2" w:rsidP="003818E2">
      <w:pPr>
        <w:pStyle w:val="p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Учреждения культуры принимают участие в краевой профилактической </w:t>
      </w:r>
      <w:proofErr w:type="spellStart"/>
      <w:r>
        <w:rPr>
          <w:color w:val="000000"/>
          <w:sz w:val="28"/>
          <w:szCs w:val="28"/>
        </w:rPr>
        <w:t>киноакции</w:t>
      </w:r>
      <w:proofErr w:type="spellEnd"/>
      <w:r>
        <w:rPr>
          <w:color w:val="000000"/>
          <w:sz w:val="28"/>
          <w:szCs w:val="28"/>
        </w:rPr>
        <w:t xml:space="preserve"> «Кинематограф против наркотиков».</w:t>
      </w:r>
      <w:proofErr w:type="gramEnd"/>
      <w:r>
        <w:rPr>
          <w:color w:val="000000"/>
          <w:sz w:val="28"/>
          <w:szCs w:val="28"/>
        </w:rPr>
        <w:t xml:space="preserve"> В 2017 году заключены договора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ГАУК</w:t>
      </w:r>
      <w:proofErr w:type="gramEnd"/>
      <w:r>
        <w:rPr>
          <w:color w:val="000000"/>
          <w:sz w:val="28"/>
          <w:szCs w:val="28"/>
        </w:rPr>
        <w:t xml:space="preserve"> КК «</w:t>
      </w:r>
      <w:proofErr w:type="spellStart"/>
      <w:r>
        <w:rPr>
          <w:color w:val="000000"/>
          <w:sz w:val="28"/>
          <w:szCs w:val="28"/>
        </w:rPr>
        <w:t>Кубанькино</w:t>
      </w:r>
      <w:proofErr w:type="spellEnd"/>
      <w:r>
        <w:rPr>
          <w:color w:val="000000"/>
          <w:sz w:val="28"/>
          <w:szCs w:val="28"/>
        </w:rPr>
        <w:t xml:space="preserve">», составлены репертуарные планы продвижения фильмов антинаркотического содержания из краевого фильмофонда. В рамках акции проведено </w:t>
      </w:r>
      <w:r>
        <w:rPr>
          <w:sz w:val="28"/>
          <w:szCs w:val="28"/>
        </w:rPr>
        <w:t xml:space="preserve">880 тематических киносеансов </w:t>
      </w:r>
      <w:r>
        <w:rPr>
          <w:color w:val="000000"/>
          <w:sz w:val="28"/>
          <w:szCs w:val="28"/>
        </w:rPr>
        <w:t xml:space="preserve">с показом фильмов и роликов, рекомендованных </w:t>
      </w:r>
      <w:proofErr w:type="spellStart"/>
      <w:r>
        <w:rPr>
          <w:color w:val="000000"/>
          <w:sz w:val="28"/>
          <w:szCs w:val="28"/>
        </w:rPr>
        <w:t>Кубанькино</w:t>
      </w:r>
      <w:proofErr w:type="spellEnd"/>
      <w:r>
        <w:rPr>
          <w:color w:val="000000"/>
          <w:sz w:val="28"/>
          <w:szCs w:val="28"/>
        </w:rPr>
        <w:t xml:space="preserve"> и антинаркотической комиссией Краснодарского края: </w:t>
      </w:r>
      <w:proofErr w:type="gramStart"/>
      <w:r>
        <w:rPr>
          <w:color w:val="000000"/>
          <w:sz w:val="28"/>
          <w:szCs w:val="28"/>
        </w:rPr>
        <w:t>«В руках матери «Посмотри им в глаза», «Сон», «Забава», «С верою во Христа», «За компанию», «Решившись на это…», «Грустный разговор», «Чего тебе не хватает?», «У последней черты», «Непотерянное поколение», «Если ты выбираешь жизнь», «Секреты манипуляции», «ВИЧ.</w:t>
      </w:r>
      <w:proofErr w:type="gramEnd"/>
      <w:r>
        <w:rPr>
          <w:color w:val="000000"/>
          <w:sz w:val="28"/>
          <w:szCs w:val="28"/>
        </w:rPr>
        <w:t xml:space="preserve"> Знать, чтобы жить», «Мама. Спайс – наркотик убийца», «Спорт» и другие.</w:t>
      </w:r>
    </w:p>
    <w:p w:rsidR="003818E2" w:rsidRDefault="003818E2" w:rsidP="003818E2">
      <w:pPr>
        <w:ind w:firstLine="8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киноакции</w:t>
      </w:r>
      <w:proofErr w:type="spellEnd"/>
      <w:r>
        <w:rPr>
          <w:sz w:val="28"/>
          <w:szCs w:val="28"/>
        </w:rPr>
        <w:t xml:space="preserve"> состоялись школы здоровья, кинолектории, познавательные, игровые, спортивные программы с участием членов антинаркотической комиссии, специалистов здравоохранения, образования, представителей правоохранительных органов. Кинопоказами охвачено 33417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кинотеатре «Монитор Красная площадь» состоялось 120 сеансов с показом рекомендованных роликов антинаркотической тематики, с охватом 2472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обеспечение детской и подростковой безопасности в общественных местах, сети Интернет и профилактики других потенциальных угроз проводятся информационно-профилактические мероприятия «Часы мира и добра» с участием руководителей учреждений культуры, творческих коллективов, специалистов здравоохранения, известных спортсменов, представителей общественности, которым дети и подростки доверяют и чей авторитет для них наиболее важен. 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учреждениями культуры проведено 129 мероприятий с охватом участников клубных формирований 5805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культуры налажено тесное взаимодействие со всеми заинтересованными службами и ведомствами системы профилактики: управлением образования, здравоохранения, по делам молодежи, семьи и детей, по физической культуре и спорту, социальной защиты населения, отделом по делам несовершеннолетних ОМВД России по городу Анапе.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несовершеннолетними, состоящими на профилактическом учете в органах системы профилактики, закреплены кураторы из числа работников культуры, которые работают с детьми и подростками индивидуально, привлекая их в творческие коллективы, любительские объединения и обеспечивая участие в культурно-просветительских и досуговых мероприятиях.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школьных каникул для обеспечения максимальной досуговой занятости несовершеннолетних, в том числе состоящих на различных видах учета, с 1 июня ежедневно работали 29 культурно-досуговых площадок, в том числе 27 культурно-досуговых площадок на территориях сельских округов, 1 культурно-досуговая площадка в городе. Охват занятости детей составил: в июне 17 850 человек, в июле 18 310 человек, в августе 16340. Читателей детей и подростков в библиотеках МБУК «</w:t>
      </w:r>
      <w:proofErr w:type="spellStart"/>
      <w:r>
        <w:rPr>
          <w:sz w:val="28"/>
          <w:szCs w:val="28"/>
        </w:rPr>
        <w:t>Анапская</w:t>
      </w:r>
      <w:proofErr w:type="spellEnd"/>
      <w:r>
        <w:rPr>
          <w:sz w:val="28"/>
          <w:szCs w:val="28"/>
        </w:rPr>
        <w:t xml:space="preserve"> ЦБС» составляет 25507 человек. 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общего количества детей и подростков, занятых в учреждениях культуры в период летних каникул, досуговые площадки посещали 19 несовершеннолетних, нуждающихся в проведении ИПР и из семей СОП, клубными формированиями было охвачено 16 чел., являются читателями и посещали мероприятия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 ЦБС - 19 чел., 80 детей и подростков, состоящих на учете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посетили культурно-досуговые мероприятия.</w:t>
      </w:r>
      <w:proofErr w:type="gramEnd"/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несовершеннолетних категории ТЖС и состоящих на профилактическом учете в УСЗН и </w:t>
      </w:r>
      <w:proofErr w:type="spellStart"/>
      <w:r>
        <w:rPr>
          <w:sz w:val="28"/>
          <w:szCs w:val="28"/>
        </w:rPr>
        <w:t>Анапском</w:t>
      </w:r>
      <w:proofErr w:type="spellEnd"/>
      <w:r>
        <w:rPr>
          <w:sz w:val="28"/>
          <w:szCs w:val="28"/>
        </w:rPr>
        <w:t xml:space="preserve"> КЦСОН были привлечены на культурно-досуговые площадки при ДК </w:t>
      </w: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Гостагаевской, с. </w:t>
      </w:r>
      <w:proofErr w:type="spellStart"/>
      <w:r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Юровка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Большой </w:t>
      </w:r>
      <w:proofErr w:type="spellStart"/>
      <w:r>
        <w:rPr>
          <w:sz w:val="28"/>
          <w:szCs w:val="28"/>
        </w:rPr>
        <w:t>Разнокол</w:t>
      </w:r>
      <w:proofErr w:type="spellEnd"/>
      <w:r>
        <w:rPr>
          <w:sz w:val="28"/>
          <w:szCs w:val="28"/>
        </w:rPr>
        <w:t>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сотрудничества МБУК «Первомайская централизованная клубная система» и </w:t>
      </w:r>
      <w:proofErr w:type="spellStart"/>
      <w:r>
        <w:rPr>
          <w:sz w:val="28"/>
          <w:szCs w:val="28"/>
        </w:rPr>
        <w:t>Анапского</w:t>
      </w:r>
      <w:proofErr w:type="spellEnd"/>
      <w:r>
        <w:rPr>
          <w:sz w:val="28"/>
          <w:szCs w:val="28"/>
        </w:rPr>
        <w:t xml:space="preserve"> социально-реабилитационного центра для несовершеннолетних в летний период 33 воспитанника СРЦН посещали летнюю культурно-досуговую площадку при ДК с. </w:t>
      </w:r>
      <w:proofErr w:type="spellStart"/>
      <w:r>
        <w:rPr>
          <w:sz w:val="28"/>
          <w:szCs w:val="28"/>
        </w:rPr>
        <w:t>Юровка</w:t>
      </w:r>
      <w:proofErr w:type="spellEnd"/>
      <w:r>
        <w:rPr>
          <w:sz w:val="28"/>
          <w:szCs w:val="28"/>
        </w:rPr>
        <w:t>, а так же приняли участие в мероприятиях профилактической, духовно-нравственной, патриотической направленности.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Дома культуры ст.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 продолжает работу православный киноклуб «Светоч», деятельность которого направлена на формирование позитивных жизненных установок, гуманистического мировоззрения и нравственных ценностей у детей, подростков и молодежи сельского округа.     В июле месяце проведена познавательная программа «Семейные ценности» с участием диакона храма Серафима Саровского. Мероприятием охвачено 32 человека, в том числе несовершеннолетние, состоящие на профилактическом учете комиссии по делам несовершеннолетних.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делегация муниципального образования город-курорт Анапа приняла участие в финале краевого фестиваля подростково-молодежных объединений «Нам жить в России» в ст. Каневской, который проводится с целью привлечения несовершеннолетних, в том числе находящихся в СОП и (или) иной трудной жизненной ситуации к занятиям в кружках, секциях. 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профилактической работы управлением культуры было организовано и проведено 3 семинара-совещания с руководителями учреждений и специалистами, ответственными за организацию работы летних культурно-досуговых площадок, на которых поднимались вопросы летней занятости детей как альтернативы  увлечению алкоголем, наркотиками,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>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в профилактике наркомании и пропаганде здорового образа жизни принадлежит библиотекам. </w:t>
      </w:r>
    </w:p>
    <w:p w:rsidR="003818E2" w:rsidRDefault="003818E2" w:rsidP="003818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библиотеках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 ЦБС организованы постоянно действующие книжные выставки по правовой и антинаркотической тематике: </w:t>
      </w:r>
      <w:r>
        <w:rPr>
          <w:color w:val="000000"/>
          <w:sz w:val="28"/>
          <w:szCs w:val="28"/>
        </w:rPr>
        <w:t>«Я выбираю здоровье!», «Хорошая книга изменит жизнь», «Живи ярко!».</w:t>
      </w:r>
      <w:r>
        <w:rPr>
          <w:sz w:val="28"/>
          <w:szCs w:val="28"/>
        </w:rPr>
        <w:t xml:space="preserve"> Библиотеки укомплектованы специальными медицинскими и научно-популярными изданиями: «Формы и методы работы в образовательных учреждениях по профилактике наркотической зависимости», «Организация работы по профилактике наркомании среди подростков и молодежи», А.А. </w:t>
      </w:r>
      <w:proofErr w:type="spellStart"/>
      <w:r>
        <w:rPr>
          <w:sz w:val="28"/>
          <w:szCs w:val="28"/>
        </w:rPr>
        <w:t>Баймухамедов</w:t>
      </w:r>
      <w:proofErr w:type="spellEnd"/>
      <w:r>
        <w:rPr>
          <w:sz w:val="28"/>
          <w:szCs w:val="28"/>
        </w:rPr>
        <w:t xml:space="preserve"> «Сны наркомана», журналами: «</w:t>
      </w:r>
      <w:proofErr w:type="spellStart"/>
      <w:r>
        <w:rPr>
          <w:sz w:val="28"/>
          <w:szCs w:val="28"/>
        </w:rPr>
        <w:t>НаркоНет</w:t>
      </w:r>
      <w:proofErr w:type="spellEnd"/>
      <w:r>
        <w:rPr>
          <w:sz w:val="28"/>
          <w:szCs w:val="28"/>
        </w:rPr>
        <w:t xml:space="preserve">», «Не будь зависим – скажи «Нет!», алкоголю, курению, </w:t>
      </w:r>
      <w:proofErr w:type="spellStart"/>
      <w:r>
        <w:rPr>
          <w:sz w:val="28"/>
          <w:szCs w:val="28"/>
        </w:rPr>
        <w:t>игромании</w:t>
      </w:r>
      <w:proofErr w:type="spellEnd"/>
      <w:r>
        <w:rPr>
          <w:sz w:val="28"/>
          <w:szCs w:val="28"/>
        </w:rPr>
        <w:t xml:space="preserve">», газетами: «Пока не поздно», «Здоровый образ жизни», «Наша молодёжь». В библиотеках ведутся картотеки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-журнальных статей, в которые входит раздел «Профилактика наркомании» с информацией о нормативных актах, законах, статьи, сценарные материалы.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библиотек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 ЦБС проведено 269 мероприятий для учащихся общеобразовательных школ и студенческой молодежи по проблеме противодействия наркомании, иным вредным зависимостям и пропаганде здорового образа жизни: ч</w:t>
      </w:r>
      <w:r>
        <w:rPr>
          <w:color w:val="000000"/>
          <w:sz w:val="28"/>
          <w:szCs w:val="28"/>
        </w:rPr>
        <w:t xml:space="preserve">асы профилактики «Трезвая Россия. Урок трезвости», </w:t>
      </w:r>
      <w:r>
        <w:rPr>
          <w:sz w:val="28"/>
          <w:szCs w:val="28"/>
        </w:rPr>
        <w:t xml:space="preserve">промо акции «Жизнь прекрасна без вредных привычек», актуальные диалоги «Безопасная жизнь», </w:t>
      </w:r>
      <w:r>
        <w:rPr>
          <w:color w:val="000000"/>
          <w:sz w:val="28"/>
          <w:szCs w:val="28"/>
        </w:rPr>
        <w:t>часы общения «Здоровье в руках человека»</w:t>
      </w:r>
      <w:r>
        <w:rPr>
          <w:sz w:val="28"/>
          <w:szCs w:val="28"/>
        </w:rPr>
        <w:t>, информационные мозаики «Подросток. Здоровье. Будущее». Мероприятиями охвачено 5389 человек.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«Творческо-методический центр» в сентябре организовано тиражирование информационных материалов антитабачной направленности, рекомендованных министерством здравоохранения Краснодарского края. Информация размещена на стендах в 34 учреждениях культурно-досуговой деятельности, 7 учреждениях дополнительного образования, 29 библиотеках </w:t>
      </w:r>
      <w:proofErr w:type="spellStart"/>
      <w:r>
        <w:rPr>
          <w:sz w:val="28"/>
          <w:szCs w:val="28"/>
        </w:rPr>
        <w:t>Анапской</w:t>
      </w:r>
      <w:proofErr w:type="spellEnd"/>
      <w:r>
        <w:rPr>
          <w:sz w:val="28"/>
          <w:szCs w:val="28"/>
        </w:rPr>
        <w:t xml:space="preserve"> ЦБС.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всех учреждениях культуры на стендах размещены плакаты по пропаганде здорового образа жизни с действующим телефонами «доверия» </w:t>
      </w:r>
      <w:proofErr w:type="spellStart"/>
      <w:r>
        <w:rPr>
          <w:color w:val="000000"/>
          <w:sz w:val="28"/>
          <w:szCs w:val="28"/>
        </w:rPr>
        <w:t>антинарко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18E2" w:rsidRDefault="003818E2" w:rsidP="0038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проведении тематических мероприятий по профилактике </w:t>
      </w:r>
      <w:r>
        <w:rPr>
          <w:bCs/>
          <w:sz w:val="28"/>
          <w:szCs w:val="28"/>
        </w:rPr>
        <w:t>наркомании, вредных зависимостей и пропаганде здорового образа жизни</w:t>
      </w:r>
      <w:r>
        <w:rPr>
          <w:sz w:val="28"/>
          <w:szCs w:val="28"/>
        </w:rPr>
        <w:t xml:space="preserve"> размещаются на официальном сайте муниципального образования город-курорт Анапа, на информационных сайтах anapa.kultura23, </w:t>
      </w:r>
      <w:hyperlink r:id="rId7" w:tgtFrame="_blank" w:history="1">
        <w:proofErr w:type="spellStart"/>
        <w:r>
          <w:rPr>
            <w:rStyle w:val="a3"/>
            <w:bCs/>
            <w:sz w:val="28"/>
            <w:szCs w:val="28"/>
          </w:rPr>
          <w:t>anapa</w:t>
        </w:r>
        <w:r>
          <w:rPr>
            <w:rStyle w:val="a3"/>
            <w:sz w:val="28"/>
            <w:szCs w:val="28"/>
          </w:rPr>
          <w:t>-biblio.ucoz</w:t>
        </w:r>
        <w:proofErr w:type="spellEnd"/>
      </w:hyperlink>
      <w:r>
        <w:rPr>
          <w:rStyle w:val="serp-urlitem"/>
          <w:sz w:val="28"/>
          <w:szCs w:val="28"/>
        </w:rPr>
        <w:t xml:space="preserve">, </w:t>
      </w:r>
      <w:r>
        <w:rPr>
          <w:sz w:val="28"/>
          <w:szCs w:val="28"/>
        </w:rPr>
        <w:t>anapa.info и на страницах печатных изданий.</w:t>
      </w:r>
    </w:p>
    <w:p w:rsidR="003818E2" w:rsidRDefault="003818E2" w:rsidP="0038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город-курорт Анапа управлением по физической культуре и спорту ведется работа по пропаганде здорового образа жизни, посредством организации и проведения спортивных мероприятий на территории муниципального образования город-курорт Анапа. </w:t>
      </w:r>
    </w:p>
    <w:p w:rsidR="003818E2" w:rsidRDefault="003818E2" w:rsidP="0038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Число граждан, систематически занимающихся физической культурой и спортом на территории муниципального образования город-курорт Анапа – 80 209 человек, что составило 47,3 % от общей численности населения на территории муниципального образования.</w:t>
      </w:r>
    </w:p>
    <w:p w:rsidR="003818E2" w:rsidRDefault="003818E2" w:rsidP="003818E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За отчетный период на территории муниципального образования             город-курорт Анапа было проведено 887 физкультурных и спортивных мероприятий, в которых приняло участие 141129 человек, из которых 19 мероприятий были </w:t>
      </w:r>
      <w:r>
        <w:rPr>
          <w:sz w:val="28"/>
        </w:rPr>
        <w:t>включены</w:t>
      </w:r>
      <w:r>
        <w:t xml:space="preserve"> </w:t>
      </w:r>
      <w:r>
        <w:rPr>
          <w:sz w:val="28"/>
        </w:rPr>
        <w:t>в план мероприятий антинаркотической направленности муниципального образования город-курорт Анапа, в которых приняло участие – 14129 человек.</w:t>
      </w:r>
      <w:proofErr w:type="gramEnd"/>
      <w:r>
        <w:rPr>
          <w:sz w:val="28"/>
        </w:rPr>
        <w:t xml:space="preserve"> Перед спортивными значимыми мероприятиями, с учащимися проводятся беседы с просмотром тематических видеороликов на тему пропаганды физической культуры и спорта: «Я выбираю спорт!!!» и «Спорт в Анапе».</w:t>
      </w:r>
    </w:p>
    <w:p w:rsidR="003818E2" w:rsidRDefault="003818E2" w:rsidP="003818E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рамках летней оздоровительной компании было увеличено число проводимых спортивных мероприятий (</w:t>
      </w:r>
      <w:proofErr w:type="spellStart"/>
      <w:r>
        <w:rPr>
          <w:sz w:val="28"/>
        </w:rPr>
        <w:t>Всекубанская</w:t>
      </w:r>
      <w:proofErr w:type="spellEnd"/>
      <w:r>
        <w:rPr>
          <w:sz w:val="28"/>
        </w:rPr>
        <w:t xml:space="preserve"> акция в поддержку проведения Чемпионата мира по футболу 2018 года под девизом «навстречу Чемпионату мира по футболу в городе Сочи», в котором приняло участие более 10000 человек, праздничные мероприятия, посвященные Дню физкультурника, в которых приняло участие более 15000 человек,</w:t>
      </w:r>
      <w:proofErr w:type="gramEnd"/>
      <w:r>
        <w:rPr>
          <w:sz w:val="28"/>
        </w:rPr>
        <w:t xml:space="preserve"> оздоровительный забег, посвященный Дню российского флага – охват 200 человек и т.д.).</w:t>
      </w:r>
    </w:p>
    <w:p w:rsidR="003818E2" w:rsidRDefault="003818E2" w:rsidP="0038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несовершеннолетним, состоящим на профилактических учетах, с которыми осуществляется воспитательная работа путем привлечения их к занятиям в спортивных секциях и участию в спортивно-массовых мероприятиях. Так, в июле 2017 года состоялся спортивный фестиваль «Кубанские каникулы» среди несовершеннолетних, состоящих на профилактических учетах. Всего в данном мероприятии прияло участие - 87 человек. </w:t>
      </w:r>
    </w:p>
    <w:p w:rsidR="003818E2" w:rsidRDefault="003818E2" w:rsidP="0038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пропаганды здорового образа жизни и популяризации Всероссийского физкультурно-спортивного комплекса «Готов к труду и обороне» (ГТО), организованы еженедельные выезды муниципального центра тестирования, с целью выполнения нормативов комплекса ГТО жителями сельских округов. На официальном сайте ВФСК ГТО по состоянию на 1 июля 2017 года был зарегистрирован 6241 житель муниципального образования город-курорт Анапа.</w:t>
      </w:r>
    </w:p>
    <w:p w:rsidR="003818E2" w:rsidRDefault="003818E2" w:rsidP="0038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активная работа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 xml:space="preserve"> посредством социальных сетей, а именно через официальный сайт (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anapasmisport</w:t>
      </w:r>
      <w:proofErr w:type="spellEnd"/>
      <w:r>
        <w:rPr>
          <w:sz w:val="28"/>
          <w:szCs w:val="28"/>
        </w:rPr>
        <w:t>).</w:t>
      </w:r>
    </w:p>
    <w:p w:rsidR="003818E2" w:rsidRDefault="003818E2" w:rsidP="003818E2">
      <w:pPr>
        <w:ind w:firstLine="708"/>
        <w:jc w:val="both"/>
      </w:pPr>
      <w:r>
        <w:rPr>
          <w:sz w:val="28"/>
          <w:szCs w:val="28"/>
        </w:rPr>
        <w:t>На основании закона  Краснодарского края от 8.02. 2000г.  №231-КЗ  «О квотировании рабочих ме</w:t>
      </w:r>
      <w:proofErr w:type="gramStart"/>
      <w:r>
        <w:rPr>
          <w:sz w:val="28"/>
          <w:szCs w:val="28"/>
        </w:rPr>
        <w:t>ст в Кр</w:t>
      </w:r>
      <w:proofErr w:type="gramEnd"/>
      <w:r>
        <w:rPr>
          <w:sz w:val="28"/>
          <w:szCs w:val="28"/>
        </w:rPr>
        <w:t>аснодарском крае», Постановлением администрации муниципального образования город-курорт Анапа от 22 ноября  2016 года № 4708  утвержден перечень организаций муниципального образования город-курорт Анапа, которым устанавливаются квоты для трудоустройства граждан, испытывающих трудности в поиске работы.</w:t>
      </w:r>
    </w:p>
    <w:p w:rsidR="003818E2" w:rsidRDefault="003818E2" w:rsidP="003818E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девять месяцев 2017 года при содействии Государственного казенного учреждения Краснодарского края «Центр занятости населения города Анапа» трудоустроено 755 несовершеннолетних граждан в возрасте от 14 до 18 лет в свободное от учебы время, в том числе 373 человека, находящихся в трудной жизненной ситуации, 52 человека, состоящих на учете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и ОМВД, 30 человек, состоящих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учете.</w:t>
      </w:r>
      <w:proofErr w:type="gramEnd"/>
    </w:p>
    <w:p w:rsidR="003818E2" w:rsidRDefault="003818E2" w:rsidP="003818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числа освобожденных из мест лишения свободы обратились в центр занятости населения за содействием в трудоустройстве по направлению ОМВД 17 человек, обратились самостоятельно 3 человек. Всего трудоустроено 19 человек (95% от обратившихся), 1 человек направлен на профессиональное обучение с дальнейшим трудоустройством.</w:t>
      </w:r>
    </w:p>
    <w:p w:rsidR="003818E2" w:rsidRDefault="003818E2" w:rsidP="00381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2017 году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средствах массовой информации муниципального образования город-курорт Анапа была проведена работа по освещению вопросов профилактики наркомании, </w:t>
      </w:r>
      <w:r>
        <w:rPr>
          <w:sz w:val="28"/>
          <w:szCs w:val="28"/>
        </w:rPr>
        <w:t>вредных зависимостей, пропаганде здорового образа жизни</w:t>
      </w:r>
      <w:r>
        <w:rPr>
          <w:rFonts w:eastAsia="Calibri"/>
          <w:sz w:val="28"/>
          <w:szCs w:val="28"/>
          <w:lang w:eastAsia="en-US"/>
        </w:rPr>
        <w:t>:</w:t>
      </w:r>
    </w:p>
    <w:p w:rsidR="003818E2" w:rsidRDefault="003818E2" w:rsidP="00381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 печатных СМИ – 2271 материал (еженедельный выход газет – 9 выпусков, тираж 57, 9 тыс. экземпляров в неделю);</w:t>
      </w:r>
    </w:p>
    <w:p w:rsidR="003818E2" w:rsidRDefault="003818E2" w:rsidP="00381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телеканалы – 20822 материалов (с учетом «бегущих строк»), еженедельный выход – 30 эфирных выходов;</w:t>
      </w:r>
    </w:p>
    <w:p w:rsidR="003818E2" w:rsidRDefault="003818E2" w:rsidP="00381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радио – 607 новостей;</w:t>
      </w:r>
    </w:p>
    <w:p w:rsidR="003818E2" w:rsidRDefault="003818E2" w:rsidP="00381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Интернет – 1518 новостей (сайты  </w:t>
      </w:r>
      <w:hyperlink r:id="rId8" w:history="1">
        <w:r>
          <w:rPr>
            <w:rStyle w:val="a3"/>
            <w:sz w:val="28"/>
            <w:szCs w:val="28"/>
            <w:lang w:val="de-DE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anapa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de-DE"/>
          </w:rPr>
          <w:t>official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  <w:lang w:val="de-DE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anapa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info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  <w:lang w:val="de-DE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anaparegion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ru</w:t>
        </w:r>
      </w:hyperlink>
      <w:r>
        <w:rPr>
          <w:sz w:val="28"/>
          <w:szCs w:val="28"/>
        </w:rPr>
        <w:t>).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журналисты города-курорта в своих материалах освещают тему здорового образа жизни, участия молодежи в научных, культурных и спортивных мероприятиях, как альтернативу вредным привычкам.</w:t>
      </w: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работа проводится в тесном взаимодействии управления по взаимодействию со средствами массовой информации и управлениями здравоохранения, образования, культуры, по делам молодежи, по физической культуре и спорту, центром медицинской профилактики.</w:t>
      </w:r>
    </w:p>
    <w:p w:rsidR="003818E2" w:rsidRDefault="003818E2" w:rsidP="003818E2">
      <w:pPr>
        <w:ind w:firstLine="851"/>
        <w:jc w:val="both"/>
        <w:rPr>
          <w:sz w:val="28"/>
          <w:szCs w:val="28"/>
        </w:rPr>
      </w:pPr>
    </w:p>
    <w:p w:rsidR="003818E2" w:rsidRDefault="003818E2" w:rsidP="003818E2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</w:t>
      </w:r>
    </w:p>
    <w:p w:rsidR="003818E2" w:rsidRDefault="003818E2" w:rsidP="003818E2">
      <w:pPr>
        <w:tabs>
          <w:tab w:val="left" w:pos="851"/>
        </w:tabs>
        <w:jc w:val="both"/>
        <w:rPr>
          <w:sz w:val="28"/>
          <w:szCs w:val="28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8"/>
          <w:szCs w:val="28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3818E2" w:rsidRDefault="003818E2" w:rsidP="003818E2">
      <w:pPr>
        <w:tabs>
          <w:tab w:val="left" w:pos="851"/>
        </w:tabs>
        <w:jc w:val="both"/>
        <w:rPr>
          <w:sz w:val="22"/>
          <w:szCs w:val="22"/>
        </w:rPr>
      </w:pPr>
    </w:p>
    <w:p w:rsidR="00F72F1B" w:rsidRDefault="00F72F1B">
      <w:bookmarkStart w:id="2" w:name="_GoBack"/>
      <w:bookmarkEnd w:id="2"/>
    </w:p>
    <w:sectPr w:rsidR="00F72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E" w:rsidRDefault="0010255E" w:rsidP="0010255E">
      <w:r>
        <w:separator/>
      </w:r>
    </w:p>
  </w:endnote>
  <w:endnote w:type="continuationSeparator" w:id="0">
    <w:p w:rsidR="0010255E" w:rsidRDefault="0010255E" w:rsidP="001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E" w:rsidRDefault="0010255E" w:rsidP="0010255E">
      <w:r>
        <w:separator/>
      </w:r>
    </w:p>
  </w:footnote>
  <w:footnote w:type="continuationSeparator" w:id="0">
    <w:p w:rsidR="0010255E" w:rsidRDefault="0010255E" w:rsidP="0010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E" w:rsidRDefault="001025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54"/>
    <w:rsid w:val="0010255E"/>
    <w:rsid w:val="003818E2"/>
    <w:rsid w:val="00476154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8E2"/>
  </w:style>
  <w:style w:type="paragraph" w:styleId="a5">
    <w:name w:val="Body Text Indent"/>
    <w:basedOn w:val="a"/>
    <w:link w:val="a6"/>
    <w:uiPriority w:val="99"/>
    <w:semiHidden/>
    <w:unhideWhenUsed/>
    <w:rsid w:val="003818E2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1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381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3818E2"/>
    <w:rPr>
      <w:shadow/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3818E2"/>
    <w:pPr>
      <w:ind w:left="708"/>
    </w:pPr>
    <w:rPr>
      <w:rFonts w:asciiTheme="minorHAnsi" w:eastAsiaTheme="minorHAnsi" w:hAnsiTheme="minorHAnsi" w:cstheme="minorBidi"/>
      <w:shadow/>
      <w:lang w:eastAsia="en-US"/>
    </w:rPr>
  </w:style>
  <w:style w:type="paragraph" w:customStyle="1" w:styleId="p6">
    <w:name w:val="p6"/>
    <w:basedOn w:val="a"/>
    <w:uiPriority w:val="99"/>
    <w:rsid w:val="003818E2"/>
    <w:pPr>
      <w:spacing w:before="100" w:beforeAutospacing="1" w:after="100" w:afterAutospacing="1"/>
    </w:pPr>
  </w:style>
  <w:style w:type="character" w:customStyle="1" w:styleId="serp-urlitem">
    <w:name w:val="serp-url__item"/>
    <w:rsid w:val="003818E2"/>
  </w:style>
  <w:style w:type="paragraph" w:styleId="aa">
    <w:name w:val="header"/>
    <w:basedOn w:val="a"/>
    <w:link w:val="ab"/>
    <w:uiPriority w:val="99"/>
    <w:unhideWhenUsed/>
    <w:rsid w:val="001025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25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8E2"/>
  </w:style>
  <w:style w:type="paragraph" w:styleId="a5">
    <w:name w:val="Body Text Indent"/>
    <w:basedOn w:val="a"/>
    <w:link w:val="a6"/>
    <w:uiPriority w:val="99"/>
    <w:semiHidden/>
    <w:unhideWhenUsed/>
    <w:rsid w:val="003818E2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1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381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3818E2"/>
    <w:rPr>
      <w:shadow/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3818E2"/>
    <w:pPr>
      <w:ind w:left="708"/>
    </w:pPr>
    <w:rPr>
      <w:rFonts w:asciiTheme="minorHAnsi" w:eastAsiaTheme="minorHAnsi" w:hAnsiTheme="minorHAnsi" w:cstheme="minorBidi"/>
      <w:shadow/>
      <w:lang w:eastAsia="en-US"/>
    </w:rPr>
  </w:style>
  <w:style w:type="paragraph" w:customStyle="1" w:styleId="p6">
    <w:name w:val="p6"/>
    <w:basedOn w:val="a"/>
    <w:uiPriority w:val="99"/>
    <w:rsid w:val="003818E2"/>
    <w:pPr>
      <w:spacing w:before="100" w:beforeAutospacing="1" w:after="100" w:afterAutospacing="1"/>
    </w:pPr>
  </w:style>
  <w:style w:type="character" w:customStyle="1" w:styleId="serp-urlitem">
    <w:name w:val="serp-url__item"/>
    <w:rsid w:val="003818E2"/>
  </w:style>
  <w:style w:type="paragraph" w:styleId="aa">
    <w:name w:val="header"/>
    <w:basedOn w:val="a"/>
    <w:link w:val="ab"/>
    <w:uiPriority w:val="99"/>
    <w:unhideWhenUsed/>
    <w:rsid w:val="001025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25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pa-offici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46.XdBgbxkrqTuQJ_4uNa7oLIssW_MwCurN_XfTELaH-1h6pxvwciWTeQHF0l_wjKXWtR_HSPq4-OYaa6XDbXYPfaTHWzQz9Wro5RqNPjlo4Xs.c90694a99243ff7a4633d1648846857b456868f6&amp;uuid=&amp;state=PEtFfuTeVD4jaxywoSUvtNlVVIL6S3yQ0eL-KRksnRFetzHgl8sU5u5XKwtZDO6p&amp;data=UlNrNmk5WktYejR0eWJFYk1LdmtxdjhKR0JaNnlWSmJKN1VueWxyYWdMTGxwX3ZQUU1iNG5qbktLUThSLVN2ZktoYnd1WjQxMGx5WWZPeXR5eU1lOWFVcldfaHpKM3l6cmdoanFpV0V3Z3c&amp;b64e=2&amp;sign=bdf7885ab426ba2bf14980967bd0100e&amp;keyno=0&amp;cst=AiuY0DBWFJ5Hyx_fyvalFKeVdUxCiZqBTj9oYfM6P5v0wLf1E4GE8XOocTlPRFgY0NLM-i9qlX9qTgXLCMqWKsPEOkiQXD7fONx3Vqq8tdAexN2Uq1PQHn6t1oqYeWbNRGroqHcUfwHSY6zwSmaY5tZKFivUHghYQ-9LCO9xKSCd0guIRWC4R1U2seufOMhwjRz1zBk6tZq6GG2c7XqrTI2s2XVa7M2jo4zVuiHoB8CjYiRM1kvHU8U4vq45eYvBC-SL9CuyVDs&amp;ref=orjY4mGPRjk5boDnW0uvlrrd71vZw9kpKhQG8blQWB_ap9G8RMqZThctBajQakRQjUd85E7HRJEz7j3OEGk_lx8lvgZWJ7_APwEnciWugTMr6VJ41zLcwm4k_6By1H6rnfF80doh2DcSLqtr4VEXBmFMnJT91EcgakrgMxLJ2IU1oNVeCTkMLRLga3nnmxq6jUKRkgPkWVmnIHu4pTmj9dVW4dhoo3UrE8djzKlqcZRoUL0TJPNG9s1fkLTDlJN3mL0TS2IR0lWZNeDlDvFmD1__VHUoKItYx74foKJ9uG-SH2aAW9RPrg&amp;l10n=ru&amp;cts=1462522121927&amp;mc=2.947702779220090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nap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pa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5120</Words>
  <Characters>29186</Characters>
  <Application>Microsoft Office Word</Application>
  <DocSecurity>0</DocSecurity>
  <Lines>243</Lines>
  <Paragraphs>68</Paragraphs>
  <ScaleCrop>false</ScaleCrop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2017-11-06T21:03:00Z</dcterms:created>
  <dcterms:modified xsi:type="dcterms:W3CDTF">2017-11-06T21:03:00Z</dcterms:modified>
</cp:coreProperties>
</file>