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4647C" w14:textId="77777777" w:rsidR="006001C1" w:rsidRDefault="006001C1" w:rsidP="006001C1">
      <w:pPr>
        <w:ind w:firstLine="5387"/>
        <w:jc w:val="left"/>
        <w:rPr>
          <w:szCs w:val="28"/>
        </w:rPr>
      </w:pPr>
      <w:bookmarkStart w:id="0" w:name="_Hlk25596922"/>
      <w:bookmarkStart w:id="1" w:name="_Toc39483052"/>
      <w:bookmarkStart w:id="2" w:name="_Hlk26786689"/>
      <w:r>
        <w:rPr>
          <w:szCs w:val="28"/>
        </w:rPr>
        <w:t>Приложение</w:t>
      </w:r>
    </w:p>
    <w:p w14:paraId="05BFCCB5" w14:textId="77777777" w:rsidR="006001C1" w:rsidRDefault="006001C1" w:rsidP="006001C1">
      <w:pPr>
        <w:ind w:firstLine="5387"/>
        <w:jc w:val="left"/>
        <w:rPr>
          <w:szCs w:val="28"/>
        </w:rPr>
      </w:pPr>
    </w:p>
    <w:p w14:paraId="2A1CDF32" w14:textId="77777777" w:rsidR="006001C1" w:rsidRDefault="006001C1" w:rsidP="006001C1">
      <w:pPr>
        <w:ind w:firstLine="5387"/>
        <w:jc w:val="left"/>
        <w:rPr>
          <w:szCs w:val="28"/>
        </w:rPr>
      </w:pPr>
      <w:r>
        <w:rPr>
          <w:szCs w:val="28"/>
        </w:rPr>
        <w:t>УТВЕРЖДЕНЫ</w:t>
      </w:r>
    </w:p>
    <w:p w14:paraId="30AB57C8" w14:textId="77777777" w:rsidR="006001C1" w:rsidRDefault="006001C1" w:rsidP="006001C1">
      <w:pPr>
        <w:ind w:firstLine="5387"/>
        <w:jc w:val="left"/>
        <w:rPr>
          <w:szCs w:val="28"/>
        </w:rPr>
      </w:pPr>
      <w:r>
        <w:rPr>
          <w:szCs w:val="28"/>
        </w:rPr>
        <w:t>решением Совета муниципального</w:t>
      </w:r>
    </w:p>
    <w:p w14:paraId="38536C99" w14:textId="77777777" w:rsidR="006001C1" w:rsidRDefault="006001C1" w:rsidP="006001C1">
      <w:pPr>
        <w:ind w:firstLine="5387"/>
        <w:jc w:val="left"/>
        <w:rPr>
          <w:szCs w:val="28"/>
        </w:rPr>
      </w:pPr>
      <w:r>
        <w:rPr>
          <w:szCs w:val="28"/>
        </w:rPr>
        <w:t>образования город-курорт Анапа</w:t>
      </w:r>
    </w:p>
    <w:p w14:paraId="7379F45C" w14:textId="77777777" w:rsidR="006001C1" w:rsidRDefault="006001C1" w:rsidP="006001C1">
      <w:pPr>
        <w:ind w:firstLine="5387"/>
        <w:jc w:val="left"/>
        <w:rPr>
          <w:rFonts w:cs="Times New Roman"/>
        </w:rPr>
      </w:pPr>
      <w:r>
        <w:rPr>
          <w:szCs w:val="28"/>
        </w:rPr>
        <w:t>от _________________№ ______</w:t>
      </w:r>
    </w:p>
    <w:p w14:paraId="28A051E7" w14:textId="77777777" w:rsidR="006001C1" w:rsidRDefault="006001C1" w:rsidP="006001C1">
      <w:pPr>
        <w:ind w:firstLine="0"/>
        <w:rPr>
          <w:rFonts w:cs="Times New Roman"/>
        </w:rPr>
      </w:pPr>
    </w:p>
    <w:p w14:paraId="2972D4B9" w14:textId="77777777" w:rsidR="006001C1" w:rsidRDefault="006001C1" w:rsidP="006001C1">
      <w:pPr>
        <w:ind w:firstLine="0"/>
        <w:rPr>
          <w:rFonts w:cs="Times New Roman"/>
        </w:rPr>
      </w:pPr>
    </w:p>
    <w:p w14:paraId="355793D3" w14:textId="77777777" w:rsidR="006001C1" w:rsidRDefault="006001C1" w:rsidP="006001C1">
      <w:pPr>
        <w:ind w:firstLine="0"/>
        <w:rPr>
          <w:rFonts w:cs="Times New Roman"/>
        </w:rPr>
      </w:pPr>
    </w:p>
    <w:p w14:paraId="7BCEDE97" w14:textId="77777777" w:rsidR="006001C1" w:rsidRDefault="006001C1" w:rsidP="006001C1">
      <w:pPr>
        <w:ind w:firstLine="0"/>
        <w:rPr>
          <w:rFonts w:cs="Times New Roman"/>
        </w:rPr>
      </w:pPr>
    </w:p>
    <w:p w14:paraId="4A3E37FF" w14:textId="77777777" w:rsidR="006001C1" w:rsidRDefault="006001C1" w:rsidP="006001C1">
      <w:pPr>
        <w:ind w:firstLine="0"/>
        <w:rPr>
          <w:rFonts w:cs="Times New Roman"/>
        </w:rPr>
      </w:pPr>
    </w:p>
    <w:p w14:paraId="4FF71644" w14:textId="77777777" w:rsidR="006001C1" w:rsidRDefault="006001C1" w:rsidP="006001C1">
      <w:pPr>
        <w:ind w:firstLine="0"/>
        <w:rPr>
          <w:rFonts w:cs="Times New Roman"/>
        </w:rPr>
      </w:pPr>
    </w:p>
    <w:p w14:paraId="551E065E" w14:textId="77777777" w:rsidR="006001C1" w:rsidRDefault="006001C1" w:rsidP="006001C1">
      <w:pPr>
        <w:ind w:firstLine="0"/>
        <w:rPr>
          <w:rFonts w:cs="Times New Roman"/>
        </w:rPr>
      </w:pPr>
    </w:p>
    <w:p w14:paraId="7BE731EA" w14:textId="77777777" w:rsidR="006001C1" w:rsidRDefault="006001C1" w:rsidP="006001C1">
      <w:pPr>
        <w:ind w:firstLine="0"/>
        <w:rPr>
          <w:rFonts w:cs="Times New Roman"/>
        </w:rPr>
      </w:pPr>
    </w:p>
    <w:p w14:paraId="6F72E22E" w14:textId="77777777" w:rsidR="006001C1" w:rsidRDefault="006001C1" w:rsidP="006001C1">
      <w:pPr>
        <w:ind w:firstLine="0"/>
        <w:rPr>
          <w:rFonts w:cs="Times New Roman"/>
        </w:rPr>
      </w:pPr>
    </w:p>
    <w:p w14:paraId="255BE870" w14:textId="77777777" w:rsidR="006001C1" w:rsidRDefault="006001C1" w:rsidP="006001C1">
      <w:pPr>
        <w:ind w:firstLine="0"/>
        <w:rPr>
          <w:rFonts w:cs="Times New Roman"/>
        </w:rPr>
      </w:pPr>
    </w:p>
    <w:p w14:paraId="51F0CF8D" w14:textId="77777777" w:rsidR="006001C1" w:rsidRDefault="006001C1" w:rsidP="006001C1">
      <w:pPr>
        <w:ind w:firstLine="0"/>
        <w:rPr>
          <w:rFonts w:cs="Times New Roman"/>
        </w:rPr>
      </w:pPr>
    </w:p>
    <w:p w14:paraId="1E573D46" w14:textId="77777777" w:rsidR="006001C1" w:rsidRDefault="006001C1" w:rsidP="006001C1">
      <w:pPr>
        <w:ind w:firstLine="0"/>
        <w:rPr>
          <w:rFonts w:cs="Times New Roman"/>
        </w:rPr>
      </w:pPr>
    </w:p>
    <w:p w14:paraId="13D6733C" w14:textId="77777777" w:rsidR="006001C1" w:rsidRDefault="006001C1" w:rsidP="006001C1">
      <w:pPr>
        <w:ind w:firstLine="0"/>
        <w:rPr>
          <w:rFonts w:cs="Times New Roman"/>
        </w:rPr>
      </w:pPr>
    </w:p>
    <w:p w14:paraId="250F7F3E" w14:textId="77777777" w:rsidR="006001C1" w:rsidRDefault="006001C1" w:rsidP="006001C1">
      <w:pPr>
        <w:ind w:firstLine="0"/>
        <w:rPr>
          <w:rFonts w:cs="Times New Roman"/>
          <w:sz w:val="32"/>
          <w:szCs w:val="32"/>
        </w:rPr>
      </w:pPr>
    </w:p>
    <w:p w14:paraId="5E913B13" w14:textId="77777777" w:rsidR="006001C1" w:rsidRDefault="006001C1" w:rsidP="006001C1">
      <w:pPr>
        <w:ind w:firstLine="0"/>
        <w:jc w:val="center"/>
        <w:rPr>
          <w:rFonts w:cs="Times New Roman"/>
          <w:b/>
          <w:bCs/>
          <w:sz w:val="32"/>
          <w:szCs w:val="32"/>
        </w:rPr>
      </w:pPr>
      <w:r>
        <w:rPr>
          <w:rFonts w:cs="Times New Roman"/>
          <w:b/>
          <w:bCs/>
          <w:sz w:val="32"/>
          <w:szCs w:val="32"/>
        </w:rPr>
        <w:t xml:space="preserve">НОРМАТИВЫ ГРАДОСТРОИТЕЛЬНОГО ПРОЕКТИРОВАНИЯ </w:t>
      </w:r>
    </w:p>
    <w:p w14:paraId="049421AC" w14:textId="77777777" w:rsidR="006001C1" w:rsidRDefault="006001C1" w:rsidP="006001C1">
      <w:pPr>
        <w:ind w:firstLine="0"/>
        <w:jc w:val="center"/>
        <w:rPr>
          <w:rFonts w:cs="Times New Roman"/>
          <w:b/>
          <w:bCs/>
          <w:sz w:val="32"/>
          <w:szCs w:val="32"/>
        </w:rPr>
      </w:pPr>
      <w:r>
        <w:rPr>
          <w:rFonts w:cs="Times New Roman"/>
          <w:b/>
          <w:bCs/>
          <w:sz w:val="32"/>
          <w:szCs w:val="32"/>
        </w:rPr>
        <w:t xml:space="preserve">МУНИЦИПАЛЬНОГО ОБРАЗОВАНИЯ </w:t>
      </w:r>
    </w:p>
    <w:p w14:paraId="41DC67D3" w14:textId="77777777" w:rsidR="006001C1" w:rsidRDefault="006001C1" w:rsidP="006001C1">
      <w:pPr>
        <w:ind w:firstLine="0"/>
        <w:jc w:val="center"/>
        <w:rPr>
          <w:rFonts w:cs="Times New Roman"/>
          <w:b/>
          <w:bCs/>
          <w:sz w:val="32"/>
          <w:szCs w:val="32"/>
        </w:rPr>
      </w:pPr>
      <w:r>
        <w:rPr>
          <w:rFonts w:cs="Times New Roman"/>
          <w:b/>
          <w:bCs/>
          <w:sz w:val="32"/>
          <w:szCs w:val="32"/>
        </w:rPr>
        <w:t>ГОРОД-КУРОРТ АНАПА</w:t>
      </w:r>
    </w:p>
    <w:p w14:paraId="3F87E72A" w14:textId="77777777" w:rsidR="006001C1" w:rsidRPr="00A9229A" w:rsidRDefault="006001C1" w:rsidP="006001C1">
      <w:pPr>
        <w:ind w:firstLine="0"/>
        <w:jc w:val="center"/>
        <w:rPr>
          <w:rFonts w:cs="Times New Roman"/>
          <w:b/>
          <w:bCs/>
          <w:sz w:val="32"/>
          <w:szCs w:val="32"/>
        </w:rPr>
      </w:pPr>
    </w:p>
    <w:bookmarkEnd w:id="0"/>
    <w:p w14:paraId="5DC3E0A8" w14:textId="3A988664" w:rsidR="006001C1" w:rsidRDefault="006001C1" w:rsidP="000B007C">
      <w:pPr>
        <w:pStyle w:val="afff8"/>
        <w:ind w:firstLine="0"/>
        <w:jc w:val="left"/>
      </w:pPr>
    </w:p>
    <w:p w14:paraId="08687D47" w14:textId="2B9AC331" w:rsidR="006001C1" w:rsidRDefault="006001C1" w:rsidP="000B007C">
      <w:pPr>
        <w:pStyle w:val="afff8"/>
        <w:ind w:firstLine="0"/>
        <w:jc w:val="left"/>
      </w:pPr>
    </w:p>
    <w:p w14:paraId="6B3F03B1" w14:textId="77777777" w:rsidR="006001C1" w:rsidRDefault="006001C1" w:rsidP="000B007C">
      <w:pPr>
        <w:pStyle w:val="afff8"/>
        <w:ind w:firstLine="0"/>
        <w:jc w:val="left"/>
      </w:pPr>
    </w:p>
    <w:p w14:paraId="7957DBCF" w14:textId="77777777" w:rsidR="006001C1" w:rsidRPr="00CB6443" w:rsidRDefault="006001C1" w:rsidP="000B007C">
      <w:pPr>
        <w:pStyle w:val="afff8"/>
        <w:ind w:firstLine="0"/>
        <w:jc w:val="left"/>
      </w:pPr>
    </w:p>
    <w:p w14:paraId="29F995E4" w14:textId="77777777" w:rsidR="000B007C" w:rsidRPr="00CB6443" w:rsidRDefault="000B007C" w:rsidP="000B007C">
      <w:pPr>
        <w:pStyle w:val="afff8"/>
        <w:ind w:firstLine="0"/>
        <w:jc w:val="left"/>
      </w:pPr>
    </w:p>
    <w:p w14:paraId="66F8091E" w14:textId="77777777" w:rsidR="000B007C" w:rsidRPr="00CB6443" w:rsidRDefault="000B007C" w:rsidP="000B007C">
      <w:pPr>
        <w:pStyle w:val="afff8"/>
        <w:ind w:firstLine="0"/>
        <w:jc w:val="left"/>
      </w:pPr>
    </w:p>
    <w:p w14:paraId="5482B411" w14:textId="77777777" w:rsidR="000B007C" w:rsidRPr="00CB6443" w:rsidRDefault="000B007C" w:rsidP="000B007C">
      <w:pPr>
        <w:ind w:firstLine="0"/>
      </w:pPr>
    </w:p>
    <w:p w14:paraId="3542C6CB" w14:textId="77777777" w:rsidR="000B007C" w:rsidRPr="00CB6443" w:rsidRDefault="000B007C" w:rsidP="000B007C">
      <w:pPr>
        <w:ind w:firstLine="0"/>
      </w:pPr>
    </w:p>
    <w:p w14:paraId="5DD132AF" w14:textId="77777777" w:rsidR="000B007C" w:rsidRPr="00CB6443" w:rsidRDefault="000B007C" w:rsidP="000B007C">
      <w:pPr>
        <w:ind w:firstLine="0"/>
      </w:pPr>
    </w:p>
    <w:p w14:paraId="3D9254B7" w14:textId="77777777" w:rsidR="000B007C" w:rsidRPr="00CB6443" w:rsidRDefault="000B007C" w:rsidP="000B007C">
      <w:pPr>
        <w:ind w:firstLine="0"/>
      </w:pPr>
    </w:p>
    <w:p w14:paraId="760C3F27" w14:textId="61006677" w:rsidR="006001C1" w:rsidRDefault="006001C1" w:rsidP="0099708E">
      <w:pPr>
        <w:pStyle w:val="10"/>
        <w:rPr>
          <w:rFonts w:cs="Times New Roman"/>
        </w:rPr>
      </w:pPr>
      <w:bookmarkStart w:id="3" w:name="_Toc117513425"/>
      <w:r>
        <w:rPr>
          <w:rFonts w:cs="Times New Roman"/>
        </w:rPr>
        <w:t xml:space="preserve">                            </w:t>
      </w:r>
    </w:p>
    <w:p w14:paraId="7270E711" w14:textId="77777777" w:rsidR="006001C1" w:rsidRDefault="006001C1" w:rsidP="0099708E">
      <w:pPr>
        <w:pStyle w:val="10"/>
        <w:rPr>
          <w:rFonts w:cs="Times New Roman"/>
        </w:rPr>
      </w:pPr>
    </w:p>
    <w:p w14:paraId="4A4CB1EB" w14:textId="614C6FF8" w:rsidR="006001C1" w:rsidRDefault="006001C1" w:rsidP="0099708E">
      <w:pPr>
        <w:pStyle w:val="10"/>
        <w:rPr>
          <w:rFonts w:cs="Times New Roman"/>
        </w:rPr>
      </w:pPr>
    </w:p>
    <w:p w14:paraId="4C70598E" w14:textId="77777777" w:rsidR="006001C1" w:rsidRPr="006001C1" w:rsidRDefault="006001C1" w:rsidP="006001C1"/>
    <w:p w14:paraId="14AA2C3C" w14:textId="77777777" w:rsidR="006001C1" w:rsidRDefault="006001C1" w:rsidP="0099708E">
      <w:pPr>
        <w:pStyle w:val="10"/>
        <w:rPr>
          <w:rFonts w:cs="Times New Roman"/>
        </w:rPr>
      </w:pPr>
    </w:p>
    <w:p w14:paraId="485386D5" w14:textId="6767D02D" w:rsidR="00AA3569" w:rsidRPr="00CB6443" w:rsidRDefault="006446F8" w:rsidP="0099708E">
      <w:pPr>
        <w:pStyle w:val="10"/>
        <w:rPr>
          <w:rFonts w:cs="Times New Roman"/>
        </w:rPr>
      </w:pPr>
      <w:r w:rsidRPr="00CB6443">
        <w:rPr>
          <w:rFonts w:cs="Times New Roman"/>
        </w:rPr>
        <w:t>С</w:t>
      </w:r>
      <w:r w:rsidR="00250D52" w:rsidRPr="00CB6443">
        <w:rPr>
          <w:rFonts w:cs="Times New Roman"/>
        </w:rPr>
        <w:t>ОДЕРЖАНИЕ</w:t>
      </w:r>
      <w:bookmarkEnd w:id="1"/>
      <w:bookmarkEnd w:id="3"/>
    </w:p>
    <w:bookmarkEnd w:id="2"/>
    <w:p w14:paraId="0F4B9154" w14:textId="5BE00A49" w:rsidR="00CB6443" w:rsidRDefault="00297A38">
      <w:pPr>
        <w:pStyle w:val="12"/>
        <w:tabs>
          <w:tab w:val="right" w:leader="dot" w:pos="9628"/>
        </w:tabs>
        <w:rPr>
          <w:rFonts w:eastAsiaTheme="minorEastAsia" w:cstheme="minorBidi"/>
          <w:b w:val="0"/>
          <w:bCs w:val="0"/>
          <w:caps w:val="0"/>
          <w:noProof/>
          <w:sz w:val="22"/>
          <w:szCs w:val="22"/>
          <w:lang w:eastAsia="ru-RU"/>
        </w:rPr>
      </w:pPr>
      <w:r w:rsidRPr="00CB6443">
        <w:rPr>
          <w:rFonts w:ascii="Times New Roman" w:hAnsi="Times New Roman" w:cs="Times New Roman"/>
          <w:sz w:val="24"/>
          <w:szCs w:val="24"/>
        </w:rPr>
        <w:fldChar w:fldCharType="begin"/>
      </w:r>
      <w:r w:rsidRPr="00CB6443">
        <w:rPr>
          <w:rFonts w:ascii="Times New Roman" w:hAnsi="Times New Roman" w:cs="Times New Roman"/>
          <w:sz w:val="24"/>
          <w:szCs w:val="24"/>
        </w:rPr>
        <w:instrText xml:space="preserve"> TOC \o "1-5" \h \z \u </w:instrText>
      </w:r>
      <w:r w:rsidRPr="00CB6443">
        <w:rPr>
          <w:rFonts w:ascii="Times New Roman" w:hAnsi="Times New Roman" w:cs="Times New Roman"/>
          <w:sz w:val="24"/>
          <w:szCs w:val="24"/>
        </w:rPr>
        <w:fldChar w:fldCharType="separate"/>
      </w:r>
      <w:hyperlink w:anchor="_Toc117513425" w:history="1">
        <w:r w:rsidR="00CB6443" w:rsidRPr="00AA581C">
          <w:rPr>
            <w:rStyle w:val="af"/>
            <w:rFonts w:cs="Times New Roman"/>
            <w:noProof/>
          </w:rPr>
          <w:t>СОДЕРЖАНИЕ</w:t>
        </w:r>
        <w:r w:rsidR="00CB6443">
          <w:rPr>
            <w:noProof/>
            <w:webHidden/>
          </w:rPr>
          <w:tab/>
        </w:r>
        <w:r w:rsidR="00CB6443">
          <w:rPr>
            <w:noProof/>
            <w:webHidden/>
          </w:rPr>
          <w:fldChar w:fldCharType="begin"/>
        </w:r>
        <w:r w:rsidR="00CB6443">
          <w:rPr>
            <w:noProof/>
            <w:webHidden/>
          </w:rPr>
          <w:instrText xml:space="preserve"> PAGEREF _Toc117513425 \h </w:instrText>
        </w:r>
        <w:r w:rsidR="00CB6443">
          <w:rPr>
            <w:noProof/>
            <w:webHidden/>
          </w:rPr>
        </w:r>
        <w:r w:rsidR="00CB6443">
          <w:rPr>
            <w:noProof/>
            <w:webHidden/>
          </w:rPr>
          <w:fldChar w:fldCharType="separate"/>
        </w:r>
        <w:r w:rsidR="00CB6443">
          <w:rPr>
            <w:noProof/>
            <w:webHidden/>
          </w:rPr>
          <w:t>2</w:t>
        </w:r>
        <w:r w:rsidR="00CB6443">
          <w:rPr>
            <w:noProof/>
            <w:webHidden/>
          </w:rPr>
          <w:fldChar w:fldCharType="end"/>
        </w:r>
      </w:hyperlink>
    </w:p>
    <w:p w14:paraId="61130D18" w14:textId="6B34245B" w:rsidR="00CB6443" w:rsidRDefault="001104CE">
      <w:pPr>
        <w:pStyle w:val="12"/>
        <w:tabs>
          <w:tab w:val="right" w:leader="dot" w:pos="9628"/>
        </w:tabs>
        <w:rPr>
          <w:rFonts w:eastAsiaTheme="minorEastAsia" w:cstheme="minorBidi"/>
          <w:b w:val="0"/>
          <w:bCs w:val="0"/>
          <w:caps w:val="0"/>
          <w:noProof/>
          <w:sz w:val="22"/>
          <w:szCs w:val="22"/>
          <w:lang w:eastAsia="ru-RU"/>
        </w:rPr>
      </w:pPr>
      <w:hyperlink w:anchor="_Toc117513426" w:history="1">
        <w:r w:rsidR="00CB6443" w:rsidRPr="00AA581C">
          <w:rPr>
            <w:rStyle w:val="af"/>
            <w:rFonts w:cs="Times New Roman"/>
            <w:noProof/>
            <w:lang w:val="en-US"/>
          </w:rPr>
          <w:t>I</w:t>
        </w:r>
        <w:r w:rsidR="00CB6443" w:rsidRPr="00AA581C">
          <w:rPr>
            <w:rStyle w:val="af"/>
            <w:rFonts w:cs="Times New Roman"/>
            <w:noProof/>
          </w:rPr>
          <w:t>. ОСНОВНАЯ ЧАСТЬ</w:t>
        </w:r>
        <w:r w:rsidR="00CB6443">
          <w:rPr>
            <w:noProof/>
            <w:webHidden/>
          </w:rPr>
          <w:tab/>
        </w:r>
        <w:r w:rsidR="00CB6443">
          <w:rPr>
            <w:noProof/>
            <w:webHidden/>
          </w:rPr>
          <w:fldChar w:fldCharType="begin"/>
        </w:r>
        <w:r w:rsidR="00CB6443">
          <w:rPr>
            <w:noProof/>
            <w:webHidden/>
          </w:rPr>
          <w:instrText xml:space="preserve"> PAGEREF _Toc117513426 \h </w:instrText>
        </w:r>
        <w:r w:rsidR="00CB6443">
          <w:rPr>
            <w:noProof/>
            <w:webHidden/>
          </w:rPr>
        </w:r>
        <w:r w:rsidR="00CB6443">
          <w:rPr>
            <w:noProof/>
            <w:webHidden/>
          </w:rPr>
          <w:fldChar w:fldCharType="separate"/>
        </w:r>
        <w:r w:rsidR="00CB6443">
          <w:rPr>
            <w:noProof/>
            <w:webHidden/>
          </w:rPr>
          <w:t>5</w:t>
        </w:r>
        <w:r w:rsidR="00CB6443">
          <w:rPr>
            <w:noProof/>
            <w:webHidden/>
          </w:rPr>
          <w:fldChar w:fldCharType="end"/>
        </w:r>
      </w:hyperlink>
    </w:p>
    <w:p w14:paraId="32EA39CC" w14:textId="1BA8EED1" w:rsidR="00CB6443" w:rsidRDefault="001104CE">
      <w:pPr>
        <w:pStyle w:val="21"/>
        <w:tabs>
          <w:tab w:val="left" w:pos="1400"/>
          <w:tab w:val="right" w:leader="dot" w:pos="9628"/>
        </w:tabs>
        <w:rPr>
          <w:rFonts w:eastAsiaTheme="minorEastAsia" w:cstheme="minorBidi"/>
          <w:smallCaps w:val="0"/>
          <w:noProof/>
          <w:sz w:val="22"/>
          <w:szCs w:val="22"/>
          <w:lang w:eastAsia="ru-RU"/>
        </w:rPr>
      </w:pPr>
      <w:hyperlink w:anchor="_Toc117513427" w:history="1">
        <w:r w:rsidR="00CB6443" w:rsidRPr="00AA581C">
          <w:rPr>
            <w:rStyle w:val="af"/>
            <w:noProof/>
          </w:rPr>
          <w:t>1.</w:t>
        </w:r>
        <w:r w:rsidR="00CB6443">
          <w:rPr>
            <w:rFonts w:eastAsiaTheme="minorEastAsia" w:cstheme="minorBidi"/>
            <w:smallCaps w:val="0"/>
            <w:noProof/>
            <w:sz w:val="22"/>
            <w:szCs w:val="22"/>
            <w:lang w:eastAsia="ru-RU"/>
          </w:rPr>
          <w:tab/>
        </w:r>
        <w:r w:rsidR="00CB6443" w:rsidRPr="00AA581C">
          <w:rPr>
            <w:rStyle w:val="af"/>
            <w:noProof/>
          </w:rPr>
          <w:t>Общие положения</w:t>
        </w:r>
        <w:r w:rsidR="00CB6443">
          <w:rPr>
            <w:noProof/>
            <w:webHidden/>
          </w:rPr>
          <w:tab/>
        </w:r>
        <w:r w:rsidR="00CB6443">
          <w:rPr>
            <w:noProof/>
            <w:webHidden/>
          </w:rPr>
          <w:fldChar w:fldCharType="begin"/>
        </w:r>
        <w:r w:rsidR="00CB6443">
          <w:rPr>
            <w:noProof/>
            <w:webHidden/>
          </w:rPr>
          <w:instrText xml:space="preserve"> PAGEREF _Toc117513427 \h </w:instrText>
        </w:r>
        <w:r w:rsidR="00CB6443">
          <w:rPr>
            <w:noProof/>
            <w:webHidden/>
          </w:rPr>
        </w:r>
        <w:r w:rsidR="00CB6443">
          <w:rPr>
            <w:noProof/>
            <w:webHidden/>
          </w:rPr>
          <w:fldChar w:fldCharType="separate"/>
        </w:r>
        <w:r w:rsidR="00CB6443">
          <w:rPr>
            <w:noProof/>
            <w:webHidden/>
          </w:rPr>
          <w:t>5</w:t>
        </w:r>
        <w:r w:rsidR="00CB6443">
          <w:rPr>
            <w:noProof/>
            <w:webHidden/>
          </w:rPr>
          <w:fldChar w:fldCharType="end"/>
        </w:r>
      </w:hyperlink>
    </w:p>
    <w:p w14:paraId="5EB8060C" w14:textId="3B07774E" w:rsidR="00CB6443" w:rsidRDefault="001104CE">
      <w:pPr>
        <w:pStyle w:val="21"/>
        <w:tabs>
          <w:tab w:val="left" w:pos="1400"/>
          <w:tab w:val="right" w:leader="dot" w:pos="9628"/>
        </w:tabs>
        <w:rPr>
          <w:rFonts w:eastAsiaTheme="minorEastAsia" w:cstheme="minorBidi"/>
          <w:smallCaps w:val="0"/>
          <w:noProof/>
          <w:sz w:val="22"/>
          <w:szCs w:val="22"/>
          <w:lang w:eastAsia="ru-RU"/>
        </w:rPr>
      </w:pPr>
      <w:hyperlink w:anchor="_Toc117513428" w:history="1">
        <w:r w:rsidR="00CB6443" w:rsidRPr="00AA581C">
          <w:rPr>
            <w:rStyle w:val="af"/>
            <w:noProof/>
          </w:rPr>
          <w:t>2.</w:t>
        </w:r>
        <w:r w:rsidR="00CB6443">
          <w:rPr>
            <w:rFonts w:eastAsiaTheme="minorEastAsia" w:cstheme="minorBidi"/>
            <w:smallCaps w:val="0"/>
            <w:noProof/>
            <w:sz w:val="22"/>
            <w:szCs w:val="22"/>
            <w:lang w:eastAsia="ru-RU"/>
          </w:rPr>
          <w:tab/>
        </w:r>
        <w:r w:rsidR="00CB6443" w:rsidRPr="00AA581C">
          <w:rPr>
            <w:rStyle w:val="af"/>
            <w:noProof/>
          </w:rPr>
          <w:t>Перечень предельных значений показателей минимально допустимого уровня обеспеченности населения муниципальных образований объектами местного значения и максимально допустимого уровня территориальной доступности объектов местного значения для населения</w:t>
        </w:r>
        <w:r w:rsidR="00CB6443">
          <w:rPr>
            <w:noProof/>
            <w:webHidden/>
          </w:rPr>
          <w:tab/>
        </w:r>
        <w:r w:rsidR="00CB6443">
          <w:rPr>
            <w:noProof/>
            <w:webHidden/>
          </w:rPr>
          <w:fldChar w:fldCharType="begin"/>
        </w:r>
        <w:r w:rsidR="00CB6443">
          <w:rPr>
            <w:noProof/>
            <w:webHidden/>
          </w:rPr>
          <w:instrText xml:space="preserve"> PAGEREF _Toc117513428 \h </w:instrText>
        </w:r>
        <w:r w:rsidR="00CB6443">
          <w:rPr>
            <w:noProof/>
            <w:webHidden/>
          </w:rPr>
        </w:r>
        <w:r w:rsidR="00CB6443">
          <w:rPr>
            <w:noProof/>
            <w:webHidden/>
          </w:rPr>
          <w:fldChar w:fldCharType="separate"/>
        </w:r>
        <w:r w:rsidR="00CB6443">
          <w:rPr>
            <w:noProof/>
            <w:webHidden/>
          </w:rPr>
          <w:t>9</w:t>
        </w:r>
        <w:r w:rsidR="00CB6443">
          <w:rPr>
            <w:noProof/>
            <w:webHidden/>
          </w:rPr>
          <w:fldChar w:fldCharType="end"/>
        </w:r>
      </w:hyperlink>
    </w:p>
    <w:p w14:paraId="54CCEA60" w14:textId="4F22934E" w:rsidR="00CB6443" w:rsidRDefault="001104CE">
      <w:pPr>
        <w:pStyle w:val="31"/>
        <w:tabs>
          <w:tab w:val="left" w:pos="1960"/>
          <w:tab w:val="right" w:leader="dot" w:pos="9628"/>
        </w:tabs>
        <w:rPr>
          <w:rFonts w:eastAsiaTheme="minorEastAsia" w:cstheme="minorBidi"/>
          <w:i w:val="0"/>
          <w:iCs w:val="0"/>
          <w:noProof/>
          <w:sz w:val="22"/>
          <w:szCs w:val="22"/>
          <w:lang w:eastAsia="ru-RU"/>
        </w:rPr>
      </w:pPr>
      <w:hyperlink w:anchor="_Toc117513429" w:history="1">
        <w:r w:rsidR="00CB6443" w:rsidRPr="00AA581C">
          <w:rPr>
            <w:rStyle w:val="af"/>
            <w:noProof/>
          </w:rPr>
          <w:t>2.1.</w:t>
        </w:r>
        <w:r w:rsidR="00CB6443">
          <w:rPr>
            <w:rFonts w:eastAsiaTheme="minorEastAsia" w:cstheme="minorBidi"/>
            <w:i w:val="0"/>
            <w:iCs w:val="0"/>
            <w:noProof/>
            <w:sz w:val="22"/>
            <w:szCs w:val="22"/>
            <w:lang w:eastAsia="ru-RU"/>
          </w:rPr>
          <w:tab/>
        </w:r>
        <w:r w:rsidR="00CB6443" w:rsidRPr="00AA581C">
          <w:rPr>
            <w:rStyle w:val="af"/>
            <w:noProof/>
          </w:rPr>
          <w:t>Расчетные показатели объектов местного значения городского округа</w:t>
        </w:r>
        <w:r w:rsidR="00CB6443">
          <w:rPr>
            <w:noProof/>
            <w:webHidden/>
          </w:rPr>
          <w:tab/>
        </w:r>
        <w:r w:rsidR="00CB6443">
          <w:rPr>
            <w:noProof/>
            <w:webHidden/>
          </w:rPr>
          <w:fldChar w:fldCharType="begin"/>
        </w:r>
        <w:r w:rsidR="00CB6443">
          <w:rPr>
            <w:noProof/>
            <w:webHidden/>
          </w:rPr>
          <w:instrText xml:space="preserve"> PAGEREF _Toc117513429 \h </w:instrText>
        </w:r>
        <w:r w:rsidR="00CB6443">
          <w:rPr>
            <w:noProof/>
            <w:webHidden/>
          </w:rPr>
        </w:r>
        <w:r w:rsidR="00CB6443">
          <w:rPr>
            <w:noProof/>
            <w:webHidden/>
          </w:rPr>
          <w:fldChar w:fldCharType="separate"/>
        </w:r>
        <w:r w:rsidR="00CB6443">
          <w:rPr>
            <w:noProof/>
            <w:webHidden/>
          </w:rPr>
          <w:t>9</w:t>
        </w:r>
        <w:r w:rsidR="00CB6443">
          <w:rPr>
            <w:noProof/>
            <w:webHidden/>
          </w:rPr>
          <w:fldChar w:fldCharType="end"/>
        </w:r>
      </w:hyperlink>
    </w:p>
    <w:p w14:paraId="544853EB" w14:textId="045F8105" w:rsidR="00CB6443" w:rsidRDefault="001104CE">
      <w:pPr>
        <w:pStyle w:val="31"/>
        <w:tabs>
          <w:tab w:val="left" w:pos="1960"/>
          <w:tab w:val="right" w:leader="dot" w:pos="9628"/>
        </w:tabs>
        <w:rPr>
          <w:rFonts w:eastAsiaTheme="minorEastAsia" w:cstheme="minorBidi"/>
          <w:i w:val="0"/>
          <w:iCs w:val="0"/>
          <w:noProof/>
          <w:sz w:val="22"/>
          <w:szCs w:val="22"/>
          <w:lang w:eastAsia="ru-RU"/>
        </w:rPr>
      </w:pPr>
      <w:hyperlink w:anchor="_Toc117513430" w:history="1">
        <w:r w:rsidR="00CB6443" w:rsidRPr="00AA581C">
          <w:rPr>
            <w:rStyle w:val="af"/>
            <w:noProof/>
          </w:rPr>
          <w:t>2.2.</w:t>
        </w:r>
        <w:r w:rsidR="00CB6443">
          <w:rPr>
            <w:rFonts w:eastAsiaTheme="minorEastAsia" w:cstheme="minorBidi"/>
            <w:i w:val="0"/>
            <w:iCs w:val="0"/>
            <w:noProof/>
            <w:sz w:val="22"/>
            <w:szCs w:val="22"/>
            <w:lang w:eastAsia="ru-RU"/>
          </w:rPr>
          <w:tab/>
        </w:r>
        <w:r w:rsidR="00CB6443" w:rsidRPr="00AA581C">
          <w:rPr>
            <w:rStyle w:val="af"/>
            <w:noProof/>
          </w:rPr>
          <w:t>Расчетные показатели объектов в иных областях</w:t>
        </w:r>
        <w:r w:rsidR="00CB6443">
          <w:rPr>
            <w:noProof/>
            <w:webHidden/>
          </w:rPr>
          <w:tab/>
        </w:r>
        <w:r w:rsidR="00CB6443">
          <w:rPr>
            <w:noProof/>
            <w:webHidden/>
          </w:rPr>
          <w:fldChar w:fldCharType="begin"/>
        </w:r>
        <w:r w:rsidR="00CB6443">
          <w:rPr>
            <w:noProof/>
            <w:webHidden/>
          </w:rPr>
          <w:instrText xml:space="preserve"> PAGEREF _Toc117513430 \h </w:instrText>
        </w:r>
        <w:r w:rsidR="00CB6443">
          <w:rPr>
            <w:noProof/>
            <w:webHidden/>
          </w:rPr>
        </w:r>
        <w:r w:rsidR="00CB6443">
          <w:rPr>
            <w:noProof/>
            <w:webHidden/>
          </w:rPr>
          <w:fldChar w:fldCharType="separate"/>
        </w:r>
        <w:r w:rsidR="00CB6443">
          <w:rPr>
            <w:noProof/>
            <w:webHidden/>
          </w:rPr>
          <w:t>48</w:t>
        </w:r>
        <w:r w:rsidR="00CB6443">
          <w:rPr>
            <w:noProof/>
            <w:webHidden/>
          </w:rPr>
          <w:fldChar w:fldCharType="end"/>
        </w:r>
      </w:hyperlink>
    </w:p>
    <w:p w14:paraId="75C83F8D" w14:textId="0B78F8FA" w:rsidR="00CB6443" w:rsidRDefault="001104CE">
      <w:pPr>
        <w:pStyle w:val="12"/>
        <w:tabs>
          <w:tab w:val="right" w:leader="dot" w:pos="9628"/>
        </w:tabs>
        <w:rPr>
          <w:rFonts w:eastAsiaTheme="minorEastAsia" w:cstheme="minorBidi"/>
          <w:b w:val="0"/>
          <w:bCs w:val="0"/>
          <w:caps w:val="0"/>
          <w:noProof/>
          <w:sz w:val="22"/>
          <w:szCs w:val="22"/>
          <w:lang w:eastAsia="ru-RU"/>
        </w:rPr>
      </w:pPr>
      <w:hyperlink w:anchor="_Toc117513431" w:history="1">
        <w:r w:rsidR="00CB6443" w:rsidRPr="00AA581C">
          <w:rPr>
            <w:rStyle w:val="af"/>
            <w:rFonts w:eastAsia="Times New Roman" w:cs="Times New Roman"/>
            <w:noProof/>
            <w:lang w:val="en-US" w:eastAsia="ru-RU"/>
          </w:rPr>
          <w:t>II</w:t>
        </w:r>
        <w:r w:rsidR="00CB6443" w:rsidRPr="00AA581C">
          <w:rPr>
            <w:rStyle w:val="af"/>
            <w:rFonts w:eastAsia="Times New Roman" w:cs="Times New Roman"/>
            <w:noProof/>
            <w:lang w:eastAsia="ru-RU"/>
          </w:rPr>
          <w:t>. МАТЕРИАЛЫ ПО ОБОСНОВАНИЮ РАСЧЕТНЫХ ПОКАЗАТЕЛЕЙ, СОДЕРЖАЩИХСЯ В ОСНОВНОЙ ЧАСТИ НОРМАТИВОВ ГРАДОСТРОИТЕЛЬНОГО ПРОЕКТИРОВАНИЯ</w:t>
        </w:r>
        <w:r w:rsidR="00CB6443">
          <w:rPr>
            <w:noProof/>
            <w:webHidden/>
          </w:rPr>
          <w:tab/>
        </w:r>
        <w:r w:rsidR="00CB6443">
          <w:rPr>
            <w:noProof/>
            <w:webHidden/>
          </w:rPr>
          <w:fldChar w:fldCharType="begin"/>
        </w:r>
        <w:r w:rsidR="00CB6443">
          <w:rPr>
            <w:noProof/>
            <w:webHidden/>
          </w:rPr>
          <w:instrText xml:space="preserve"> PAGEREF _Toc117513431 \h </w:instrText>
        </w:r>
        <w:r w:rsidR="00CB6443">
          <w:rPr>
            <w:noProof/>
            <w:webHidden/>
          </w:rPr>
        </w:r>
        <w:r w:rsidR="00CB6443">
          <w:rPr>
            <w:noProof/>
            <w:webHidden/>
          </w:rPr>
          <w:fldChar w:fldCharType="separate"/>
        </w:r>
        <w:r w:rsidR="00CB6443">
          <w:rPr>
            <w:noProof/>
            <w:webHidden/>
          </w:rPr>
          <w:t>61</w:t>
        </w:r>
        <w:r w:rsidR="00CB6443">
          <w:rPr>
            <w:noProof/>
            <w:webHidden/>
          </w:rPr>
          <w:fldChar w:fldCharType="end"/>
        </w:r>
      </w:hyperlink>
    </w:p>
    <w:p w14:paraId="1E3AF49E" w14:textId="2F7CC56E" w:rsidR="00CB6443" w:rsidRDefault="001104CE">
      <w:pPr>
        <w:pStyle w:val="21"/>
        <w:tabs>
          <w:tab w:val="left" w:pos="1400"/>
          <w:tab w:val="right" w:leader="dot" w:pos="9628"/>
        </w:tabs>
        <w:rPr>
          <w:rFonts w:eastAsiaTheme="minorEastAsia" w:cstheme="minorBidi"/>
          <w:smallCaps w:val="0"/>
          <w:noProof/>
          <w:sz w:val="22"/>
          <w:szCs w:val="22"/>
          <w:lang w:eastAsia="ru-RU"/>
        </w:rPr>
      </w:pPr>
      <w:hyperlink w:anchor="_Toc117513432" w:history="1">
        <w:r w:rsidR="00CB6443" w:rsidRPr="00AA581C">
          <w:rPr>
            <w:rStyle w:val="af"/>
            <w:noProof/>
          </w:rPr>
          <w:t>3.</w:t>
        </w:r>
        <w:r w:rsidR="00CB6443">
          <w:rPr>
            <w:rFonts w:eastAsiaTheme="minorEastAsia" w:cstheme="minorBidi"/>
            <w:smallCaps w:val="0"/>
            <w:noProof/>
            <w:sz w:val="22"/>
            <w:szCs w:val="22"/>
            <w:lang w:eastAsia="ru-RU"/>
          </w:rPr>
          <w:tab/>
        </w:r>
        <w:r w:rsidR="00CB6443" w:rsidRPr="00AA581C">
          <w:rPr>
            <w:rStyle w:val="af"/>
            <w:noProof/>
          </w:rPr>
          <w:t>Общая характеристика состава и содержания местных нормативов градостроительного проектирования. Обоснование предмета нормирования</w:t>
        </w:r>
        <w:r w:rsidR="00CB6443">
          <w:rPr>
            <w:noProof/>
            <w:webHidden/>
          </w:rPr>
          <w:tab/>
        </w:r>
        <w:r w:rsidR="00CB6443">
          <w:rPr>
            <w:noProof/>
            <w:webHidden/>
          </w:rPr>
          <w:fldChar w:fldCharType="begin"/>
        </w:r>
        <w:r w:rsidR="00CB6443">
          <w:rPr>
            <w:noProof/>
            <w:webHidden/>
          </w:rPr>
          <w:instrText xml:space="preserve"> PAGEREF _Toc117513432 \h </w:instrText>
        </w:r>
        <w:r w:rsidR="00CB6443">
          <w:rPr>
            <w:noProof/>
            <w:webHidden/>
          </w:rPr>
        </w:r>
        <w:r w:rsidR="00CB6443">
          <w:rPr>
            <w:noProof/>
            <w:webHidden/>
          </w:rPr>
          <w:fldChar w:fldCharType="separate"/>
        </w:r>
        <w:r w:rsidR="00CB6443">
          <w:rPr>
            <w:noProof/>
            <w:webHidden/>
          </w:rPr>
          <w:t>61</w:t>
        </w:r>
        <w:r w:rsidR="00CB6443">
          <w:rPr>
            <w:noProof/>
            <w:webHidden/>
          </w:rPr>
          <w:fldChar w:fldCharType="end"/>
        </w:r>
      </w:hyperlink>
    </w:p>
    <w:p w14:paraId="56C7168E" w14:textId="762A8B92" w:rsidR="00CB6443" w:rsidRDefault="001104CE">
      <w:pPr>
        <w:pStyle w:val="21"/>
        <w:tabs>
          <w:tab w:val="left" w:pos="1400"/>
          <w:tab w:val="right" w:leader="dot" w:pos="9628"/>
        </w:tabs>
        <w:rPr>
          <w:rFonts w:eastAsiaTheme="minorEastAsia" w:cstheme="minorBidi"/>
          <w:smallCaps w:val="0"/>
          <w:noProof/>
          <w:sz w:val="22"/>
          <w:szCs w:val="22"/>
          <w:lang w:eastAsia="ru-RU"/>
        </w:rPr>
      </w:pPr>
      <w:hyperlink w:anchor="_Toc117513433" w:history="1">
        <w:r w:rsidR="00CB6443" w:rsidRPr="00AA581C">
          <w:rPr>
            <w:rStyle w:val="af"/>
            <w:noProof/>
          </w:rPr>
          <w:t>4.</w:t>
        </w:r>
        <w:r w:rsidR="00CB6443">
          <w:rPr>
            <w:rFonts w:eastAsiaTheme="minorEastAsia" w:cstheme="minorBidi"/>
            <w:smallCaps w:val="0"/>
            <w:noProof/>
            <w:sz w:val="22"/>
            <w:szCs w:val="22"/>
            <w:lang w:eastAsia="ru-RU"/>
          </w:rPr>
          <w:tab/>
        </w:r>
        <w:r w:rsidR="00CB6443" w:rsidRPr="00AA581C">
          <w:rPr>
            <w:rStyle w:val="af"/>
            <w:noProof/>
          </w:rPr>
          <w:t>Современное состояние, прогноз социально-экономического развития муниципального образования</w:t>
        </w:r>
        <w:r w:rsidR="00CB6443">
          <w:rPr>
            <w:noProof/>
            <w:webHidden/>
          </w:rPr>
          <w:tab/>
        </w:r>
        <w:r w:rsidR="00CB6443">
          <w:rPr>
            <w:noProof/>
            <w:webHidden/>
          </w:rPr>
          <w:fldChar w:fldCharType="begin"/>
        </w:r>
        <w:r w:rsidR="00CB6443">
          <w:rPr>
            <w:noProof/>
            <w:webHidden/>
          </w:rPr>
          <w:instrText xml:space="preserve"> PAGEREF _Toc117513433 \h </w:instrText>
        </w:r>
        <w:r w:rsidR="00CB6443">
          <w:rPr>
            <w:noProof/>
            <w:webHidden/>
          </w:rPr>
        </w:r>
        <w:r w:rsidR="00CB6443">
          <w:rPr>
            <w:noProof/>
            <w:webHidden/>
          </w:rPr>
          <w:fldChar w:fldCharType="separate"/>
        </w:r>
        <w:r w:rsidR="00CB6443">
          <w:rPr>
            <w:noProof/>
            <w:webHidden/>
          </w:rPr>
          <w:t>63</w:t>
        </w:r>
        <w:r w:rsidR="00CB6443">
          <w:rPr>
            <w:noProof/>
            <w:webHidden/>
          </w:rPr>
          <w:fldChar w:fldCharType="end"/>
        </w:r>
      </w:hyperlink>
    </w:p>
    <w:p w14:paraId="2EB93887" w14:textId="750C29F1" w:rsidR="00CB6443" w:rsidRDefault="001104CE">
      <w:pPr>
        <w:pStyle w:val="31"/>
        <w:tabs>
          <w:tab w:val="left" w:pos="1960"/>
          <w:tab w:val="right" w:leader="dot" w:pos="9628"/>
        </w:tabs>
        <w:rPr>
          <w:rFonts w:eastAsiaTheme="minorEastAsia" w:cstheme="minorBidi"/>
          <w:i w:val="0"/>
          <w:iCs w:val="0"/>
          <w:noProof/>
          <w:sz w:val="22"/>
          <w:szCs w:val="22"/>
          <w:lang w:eastAsia="ru-RU"/>
        </w:rPr>
      </w:pPr>
      <w:hyperlink w:anchor="_Toc117513434" w:history="1">
        <w:r w:rsidR="00CB6443" w:rsidRPr="00AA581C">
          <w:rPr>
            <w:rStyle w:val="af"/>
            <w:noProof/>
          </w:rPr>
          <w:t>4.1.</w:t>
        </w:r>
        <w:r w:rsidR="00CB6443">
          <w:rPr>
            <w:rFonts w:eastAsiaTheme="minorEastAsia" w:cstheme="minorBidi"/>
            <w:i w:val="0"/>
            <w:iCs w:val="0"/>
            <w:noProof/>
            <w:sz w:val="22"/>
            <w:szCs w:val="22"/>
            <w:lang w:eastAsia="ru-RU"/>
          </w:rPr>
          <w:tab/>
        </w:r>
        <w:r w:rsidR="00CB6443" w:rsidRPr="00AA581C">
          <w:rPr>
            <w:rStyle w:val="af"/>
            <w:noProof/>
          </w:rPr>
          <w:t>Анализ административно-территориального устройства, природно-климатических и социально-экономических условий развития городского округа</w:t>
        </w:r>
        <w:r w:rsidR="00CB6443">
          <w:rPr>
            <w:noProof/>
            <w:webHidden/>
          </w:rPr>
          <w:tab/>
        </w:r>
        <w:r w:rsidR="00CB6443">
          <w:rPr>
            <w:noProof/>
            <w:webHidden/>
          </w:rPr>
          <w:fldChar w:fldCharType="begin"/>
        </w:r>
        <w:r w:rsidR="00CB6443">
          <w:rPr>
            <w:noProof/>
            <w:webHidden/>
          </w:rPr>
          <w:instrText xml:space="preserve"> PAGEREF _Toc117513434 \h </w:instrText>
        </w:r>
        <w:r w:rsidR="00CB6443">
          <w:rPr>
            <w:noProof/>
            <w:webHidden/>
          </w:rPr>
        </w:r>
        <w:r w:rsidR="00CB6443">
          <w:rPr>
            <w:noProof/>
            <w:webHidden/>
          </w:rPr>
          <w:fldChar w:fldCharType="separate"/>
        </w:r>
        <w:r w:rsidR="00CB6443">
          <w:rPr>
            <w:noProof/>
            <w:webHidden/>
          </w:rPr>
          <w:t>63</w:t>
        </w:r>
        <w:r w:rsidR="00CB6443">
          <w:rPr>
            <w:noProof/>
            <w:webHidden/>
          </w:rPr>
          <w:fldChar w:fldCharType="end"/>
        </w:r>
      </w:hyperlink>
    </w:p>
    <w:p w14:paraId="12BA5EF3" w14:textId="28F0BABD" w:rsidR="00CB6443" w:rsidRDefault="001104CE">
      <w:pPr>
        <w:pStyle w:val="31"/>
        <w:tabs>
          <w:tab w:val="left" w:pos="1960"/>
          <w:tab w:val="right" w:leader="dot" w:pos="9628"/>
        </w:tabs>
        <w:rPr>
          <w:rFonts w:eastAsiaTheme="minorEastAsia" w:cstheme="minorBidi"/>
          <w:i w:val="0"/>
          <w:iCs w:val="0"/>
          <w:noProof/>
          <w:sz w:val="22"/>
          <w:szCs w:val="22"/>
          <w:lang w:eastAsia="ru-RU"/>
        </w:rPr>
      </w:pPr>
      <w:hyperlink w:anchor="_Toc117513435" w:history="1">
        <w:r w:rsidR="00CB6443" w:rsidRPr="00AA581C">
          <w:rPr>
            <w:rStyle w:val="af"/>
            <w:noProof/>
          </w:rPr>
          <w:t>4.2.</w:t>
        </w:r>
        <w:r w:rsidR="00CB6443">
          <w:rPr>
            <w:rFonts w:eastAsiaTheme="minorEastAsia" w:cstheme="minorBidi"/>
            <w:i w:val="0"/>
            <w:iCs w:val="0"/>
            <w:noProof/>
            <w:sz w:val="22"/>
            <w:szCs w:val="22"/>
            <w:lang w:eastAsia="ru-RU"/>
          </w:rPr>
          <w:tab/>
        </w:r>
        <w:r w:rsidR="00CB6443" w:rsidRPr="00AA581C">
          <w:rPr>
            <w:rStyle w:val="af"/>
            <w:noProof/>
          </w:rPr>
          <w:t>Анализ социально-демографического состава населения на территории муниципального образования город-курорт Анапа и плотности населения на территории муниципального образования</w:t>
        </w:r>
        <w:r w:rsidR="00CB6443">
          <w:rPr>
            <w:noProof/>
            <w:webHidden/>
          </w:rPr>
          <w:tab/>
        </w:r>
        <w:r w:rsidR="00CB6443">
          <w:rPr>
            <w:noProof/>
            <w:webHidden/>
          </w:rPr>
          <w:fldChar w:fldCharType="begin"/>
        </w:r>
        <w:r w:rsidR="00CB6443">
          <w:rPr>
            <w:noProof/>
            <w:webHidden/>
          </w:rPr>
          <w:instrText xml:space="preserve"> PAGEREF _Toc117513435 \h </w:instrText>
        </w:r>
        <w:r w:rsidR="00CB6443">
          <w:rPr>
            <w:noProof/>
            <w:webHidden/>
          </w:rPr>
        </w:r>
        <w:r w:rsidR="00CB6443">
          <w:rPr>
            <w:noProof/>
            <w:webHidden/>
          </w:rPr>
          <w:fldChar w:fldCharType="separate"/>
        </w:r>
        <w:r w:rsidR="00CB6443">
          <w:rPr>
            <w:noProof/>
            <w:webHidden/>
          </w:rPr>
          <w:t>71</w:t>
        </w:r>
        <w:r w:rsidR="00CB6443">
          <w:rPr>
            <w:noProof/>
            <w:webHidden/>
          </w:rPr>
          <w:fldChar w:fldCharType="end"/>
        </w:r>
      </w:hyperlink>
    </w:p>
    <w:p w14:paraId="12D943D5" w14:textId="29339885" w:rsidR="00CB6443" w:rsidRDefault="001104CE">
      <w:pPr>
        <w:pStyle w:val="31"/>
        <w:tabs>
          <w:tab w:val="left" w:pos="1960"/>
          <w:tab w:val="right" w:leader="dot" w:pos="9628"/>
        </w:tabs>
        <w:rPr>
          <w:rFonts w:eastAsiaTheme="minorEastAsia" w:cstheme="minorBidi"/>
          <w:i w:val="0"/>
          <w:iCs w:val="0"/>
          <w:noProof/>
          <w:sz w:val="22"/>
          <w:szCs w:val="22"/>
          <w:lang w:eastAsia="ru-RU"/>
        </w:rPr>
      </w:pPr>
      <w:hyperlink w:anchor="_Toc117513436" w:history="1">
        <w:r w:rsidR="00CB6443" w:rsidRPr="00AA581C">
          <w:rPr>
            <w:rStyle w:val="af"/>
            <w:noProof/>
          </w:rPr>
          <w:t>4.3.</w:t>
        </w:r>
        <w:r w:rsidR="00CB6443">
          <w:rPr>
            <w:rFonts w:eastAsiaTheme="minorEastAsia" w:cstheme="minorBidi"/>
            <w:i w:val="0"/>
            <w:iCs w:val="0"/>
            <w:noProof/>
            <w:sz w:val="22"/>
            <w:szCs w:val="22"/>
            <w:lang w:eastAsia="ru-RU"/>
          </w:rPr>
          <w:tab/>
        </w:r>
        <w:r w:rsidR="00CB6443" w:rsidRPr="00AA581C">
          <w:rPr>
            <w:rStyle w:val="af"/>
            <w:noProof/>
          </w:rPr>
          <w:t>Анализ обеспеченности населения муниципального образования город-курорт Анапа объектами социальной инфраструктуры согласно требованиям действующего законодательства</w:t>
        </w:r>
        <w:r w:rsidR="00CB6443">
          <w:rPr>
            <w:noProof/>
            <w:webHidden/>
          </w:rPr>
          <w:tab/>
        </w:r>
        <w:r w:rsidR="00CB6443">
          <w:rPr>
            <w:noProof/>
            <w:webHidden/>
          </w:rPr>
          <w:fldChar w:fldCharType="begin"/>
        </w:r>
        <w:r w:rsidR="00CB6443">
          <w:rPr>
            <w:noProof/>
            <w:webHidden/>
          </w:rPr>
          <w:instrText xml:space="preserve"> PAGEREF _Toc117513436 \h </w:instrText>
        </w:r>
        <w:r w:rsidR="00CB6443">
          <w:rPr>
            <w:noProof/>
            <w:webHidden/>
          </w:rPr>
        </w:r>
        <w:r w:rsidR="00CB6443">
          <w:rPr>
            <w:noProof/>
            <w:webHidden/>
          </w:rPr>
          <w:fldChar w:fldCharType="separate"/>
        </w:r>
        <w:r w:rsidR="00CB6443">
          <w:rPr>
            <w:noProof/>
            <w:webHidden/>
          </w:rPr>
          <w:t>77</w:t>
        </w:r>
        <w:r w:rsidR="00CB6443">
          <w:rPr>
            <w:noProof/>
            <w:webHidden/>
          </w:rPr>
          <w:fldChar w:fldCharType="end"/>
        </w:r>
      </w:hyperlink>
    </w:p>
    <w:p w14:paraId="340BF4A8" w14:textId="112F6675" w:rsidR="00CB6443" w:rsidRDefault="001104CE">
      <w:pPr>
        <w:pStyle w:val="41"/>
        <w:rPr>
          <w:rFonts w:eastAsiaTheme="minorEastAsia" w:cstheme="minorBidi"/>
          <w:noProof/>
          <w:sz w:val="22"/>
          <w:szCs w:val="22"/>
          <w:lang w:eastAsia="ru-RU"/>
        </w:rPr>
      </w:pPr>
      <w:hyperlink w:anchor="_Toc117513437" w:history="1">
        <w:r w:rsidR="00CB6443" w:rsidRPr="00AA581C">
          <w:rPr>
            <w:rStyle w:val="af"/>
            <w:noProof/>
          </w:rPr>
          <w:t>4.3.1.</w:t>
        </w:r>
        <w:r w:rsidR="00CB6443">
          <w:rPr>
            <w:rFonts w:eastAsiaTheme="minorEastAsia" w:cstheme="minorBidi"/>
            <w:noProof/>
            <w:sz w:val="22"/>
            <w:szCs w:val="22"/>
            <w:lang w:eastAsia="ru-RU"/>
          </w:rPr>
          <w:tab/>
        </w:r>
        <w:r w:rsidR="00CB6443" w:rsidRPr="00AA581C">
          <w:rPr>
            <w:rStyle w:val="af"/>
            <w:noProof/>
          </w:rPr>
          <w:t>Образовательные организации</w:t>
        </w:r>
        <w:r w:rsidR="00CB6443">
          <w:rPr>
            <w:noProof/>
            <w:webHidden/>
          </w:rPr>
          <w:tab/>
        </w:r>
        <w:r w:rsidR="00CB6443">
          <w:rPr>
            <w:noProof/>
            <w:webHidden/>
          </w:rPr>
          <w:fldChar w:fldCharType="begin"/>
        </w:r>
        <w:r w:rsidR="00CB6443">
          <w:rPr>
            <w:noProof/>
            <w:webHidden/>
          </w:rPr>
          <w:instrText xml:space="preserve"> PAGEREF _Toc117513437 \h </w:instrText>
        </w:r>
        <w:r w:rsidR="00CB6443">
          <w:rPr>
            <w:noProof/>
            <w:webHidden/>
          </w:rPr>
        </w:r>
        <w:r w:rsidR="00CB6443">
          <w:rPr>
            <w:noProof/>
            <w:webHidden/>
          </w:rPr>
          <w:fldChar w:fldCharType="separate"/>
        </w:r>
        <w:r w:rsidR="00CB6443">
          <w:rPr>
            <w:noProof/>
            <w:webHidden/>
          </w:rPr>
          <w:t>77</w:t>
        </w:r>
        <w:r w:rsidR="00CB6443">
          <w:rPr>
            <w:noProof/>
            <w:webHidden/>
          </w:rPr>
          <w:fldChar w:fldCharType="end"/>
        </w:r>
      </w:hyperlink>
    </w:p>
    <w:p w14:paraId="49B5A64D" w14:textId="27E62009" w:rsidR="00CB6443" w:rsidRDefault="001104CE">
      <w:pPr>
        <w:pStyle w:val="51"/>
        <w:tabs>
          <w:tab w:val="left" w:pos="2596"/>
          <w:tab w:val="right" w:leader="dot" w:pos="9628"/>
        </w:tabs>
        <w:rPr>
          <w:rFonts w:eastAsiaTheme="minorEastAsia" w:cstheme="minorBidi"/>
          <w:noProof/>
          <w:sz w:val="22"/>
          <w:szCs w:val="22"/>
          <w:lang w:eastAsia="ru-RU"/>
        </w:rPr>
      </w:pPr>
      <w:hyperlink w:anchor="_Toc117513438" w:history="1">
        <w:r w:rsidR="00CB6443" w:rsidRPr="00AA581C">
          <w:rPr>
            <w:rStyle w:val="af"/>
            <w:noProof/>
          </w:rPr>
          <w:t>4.3.1.1.</w:t>
        </w:r>
        <w:r w:rsidR="00CB6443">
          <w:rPr>
            <w:rFonts w:eastAsiaTheme="minorEastAsia" w:cstheme="minorBidi"/>
            <w:noProof/>
            <w:sz w:val="22"/>
            <w:szCs w:val="22"/>
            <w:lang w:eastAsia="ru-RU"/>
          </w:rPr>
          <w:tab/>
        </w:r>
        <w:r w:rsidR="00CB6443" w:rsidRPr="00AA581C">
          <w:rPr>
            <w:rStyle w:val="af"/>
            <w:noProof/>
          </w:rPr>
          <w:t>Дошкольные образовательные организации</w:t>
        </w:r>
        <w:r w:rsidR="00CB6443">
          <w:rPr>
            <w:noProof/>
            <w:webHidden/>
          </w:rPr>
          <w:tab/>
        </w:r>
        <w:r w:rsidR="00CB6443">
          <w:rPr>
            <w:noProof/>
            <w:webHidden/>
          </w:rPr>
          <w:fldChar w:fldCharType="begin"/>
        </w:r>
        <w:r w:rsidR="00CB6443">
          <w:rPr>
            <w:noProof/>
            <w:webHidden/>
          </w:rPr>
          <w:instrText xml:space="preserve"> PAGEREF _Toc117513438 \h </w:instrText>
        </w:r>
        <w:r w:rsidR="00CB6443">
          <w:rPr>
            <w:noProof/>
            <w:webHidden/>
          </w:rPr>
        </w:r>
        <w:r w:rsidR="00CB6443">
          <w:rPr>
            <w:noProof/>
            <w:webHidden/>
          </w:rPr>
          <w:fldChar w:fldCharType="separate"/>
        </w:r>
        <w:r w:rsidR="00CB6443">
          <w:rPr>
            <w:noProof/>
            <w:webHidden/>
          </w:rPr>
          <w:t>77</w:t>
        </w:r>
        <w:r w:rsidR="00CB6443">
          <w:rPr>
            <w:noProof/>
            <w:webHidden/>
          </w:rPr>
          <w:fldChar w:fldCharType="end"/>
        </w:r>
      </w:hyperlink>
    </w:p>
    <w:p w14:paraId="58B9A692" w14:textId="235641CF" w:rsidR="00CB6443" w:rsidRDefault="001104CE">
      <w:pPr>
        <w:pStyle w:val="51"/>
        <w:tabs>
          <w:tab w:val="left" w:pos="2596"/>
          <w:tab w:val="right" w:leader="dot" w:pos="9628"/>
        </w:tabs>
        <w:rPr>
          <w:rFonts w:eastAsiaTheme="minorEastAsia" w:cstheme="minorBidi"/>
          <w:noProof/>
          <w:sz w:val="22"/>
          <w:szCs w:val="22"/>
          <w:lang w:eastAsia="ru-RU"/>
        </w:rPr>
      </w:pPr>
      <w:hyperlink w:anchor="_Toc117513439" w:history="1">
        <w:r w:rsidR="00CB6443" w:rsidRPr="00AA581C">
          <w:rPr>
            <w:rStyle w:val="af"/>
            <w:noProof/>
          </w:rPr>
          <w:t>4.3.1.2.</w:t>
        </w:r>
        <w:r w:rsidR="00CB6443">
          <w:rPr>
            <w:rFonts w:eastAsiaTheme="minorEastAsia" w:cstheme="minorBidi"/>
            <w:noProof/>
            <w:sz w:val="22"/>
            <w:szCs w:val="22"/>
            <w:lang w:eastAsia="ru-RU"/>
          </w:rPr>
          <w:tab/>
        </w:r>
        <w:r w:rsidR="00CB6443" w:rsidRPr="00AA581C">
          <w:rPr>
            <w:rStyle w:val="af"/>
            <w:noProof/>
          </w:rPr>
          <w:t>Общеобразовательные организации</w:t>
        </w:r>
        <w:r w:rsidR="00CB6443">
          <w:rPr>
            <w:noProof/>
            <w:webHidden/>
          </w:rPr>
          <w:tab/>
        </w:r>
        <w:r w:rsidR="00CB6443">
          <w:rPr>
            <w:noProof/>
            <w:webHidden/>
          </w:rPr>
          <w:fldChar w:fldCharType="begin"/>
        </w:r>
        <w:r w:rsidR="00CB6443">
          <w:rPr>
            <w:noProof/>
            <w:webHidden/>
          </w:rPr>
          <w:instrText xml:space="preserve"> PAGEREF _Toc117513439 \h </w:instrText>
        </w:r>
        <w:r w:rsidR="00CB6443">
          <w:rPr>
            <w:noProof/>
            <w:webHidden/>
          </w:rPr>
        </w:r>
        <w:r w:rsidR="00CB6443">
          <w:rPr>
            <w:noProof/>
            <w:webHidden/>
          </w:rPr>
          <w:fldChar w:fldCharType="separate"/>
        </w:r>
        <w:r w:rsidR="00CB6443">
          <w:rPr>
            <w:noProof/>
            <w:webHidden/>
          </w:rPr>
          <w:t>78</w:t>
        </w:r>
        <w:r w:rsidR="00CB6443">
          <w:rPr>
            <w:noProof/>
            <w:webHidden/>
          </w:rPr>
          <w:fldChar w:fldCharType="end"/>
        </w:r>
      </w:hyperlink>
    </w:p>
    <w:p w14:paraId="65381DA2" w14:textId="7255435C" w:rsidR="00CB6443" w:rsidRDefault="001104CE">
      <w:pPr>
        <w:pStyle w:val="51"/>
        <w:tabs>
          <w:tab w:val="left" w:pos="2596"/>
          <w:tab w:val="right" w:leader="dot" w:pos="9628"/>
        </w:tabs>
        <w:rPr>
          <w:rFonts w:eastAsiaTheme="minorEastAsia" w:cstheme="minorBidi"/>
          <w:noProof/>
          <w:sz w:val="22"/>
          <w:szCs w:val="22"/>
          <w:lang w:eastAsia="ru-RU"/>
        </w:rPr>
      </w:pPr>
      <w:hyperlink w:anchor="_Toc117513440" w:history="1">
        <w:r w:rsidR="00CB6443" w:rsidRPr="00AA581C">
          <w:rPr>
            <w:rStyle w:val="af"/>
            <w:noProof/>
          </w:rPr>
          <w:t>4.3.1.3.</w:t>
        </w:r>
        <w:r w:rsidR="00CB6443">
          <w:rPr>
            <w:rFonts w:eastAsiaTheme="minorEastAsia" w:cstheme="minorBidi"/>
            <w:noProof/>
            <w:sz w:val="22"/>
            <w:szCs w:val="22"/>
            <w:lang w:eastAsia="ru-RU"/>
          </w:rPr>
          <w:tab/>
        </w:r>
        <w:r w:rsidR="00CB6443" w:rsidRPr="00AA581C">
          <w:rPr>
            <w:rStyle w:val="af"/>
            <w:noProof/>
          </w:rPr>
          <w:t>Организации дополнительного образования</w:t>
        </w:r>
        <w:r w:rsidR="00CB6443">
          <w:rPr>
            <w:noProof/>
            <w:webHidden/>
          </w:rPr>
          <w:tab/>
        </w:r>
        <w:r w:rsidR="00CB6443">
          <w:rPr>
            <w:noProof/>
            <w:webHidden/>
          </w:rPr>
          <w:fldChar w:fldCharType="begin"/>
        </w:r>
        <w:r w:rsidR="00CB6443">
          <w:rPr>
            <w:noProof/>
            <w:webHidden/>
          </w:rPr>
          <w:instrText xml:space="preserve"> PAGEREF _Toc117513440 \h </w:instrText>
        </w:r>
        <w:r w:rsidR="00CB6443">
          <w:rPr>
            <w:noProof/>
            <w:webHidden/>
          </w:rPr>
        </w:r>
        <w:r w:rsidR="00CB6443">
          <w:rPr>
            <w:noProof/>
            <w:webHidden/>
          </w:rPr>
          <w:fldChar w:fldCharType="separate"/>
        </w:r>
        <w:r w:rsidR="00CB6443">
          <w:rPr>
            <w:noProof/>
            <w:webHidden/>
          </w:rPr>
          <w:t>78</w:t>
        </w:r>
        <w:r w:rsidR="00CB6443">
          <w:rPr>
            <w:noProof/>
            <w:webHidden/>
          </w:rPr>
          <w:fldChar w:fldCharType="end"/>
        </w:r>
      </w:hyperlink>
    </w:p>
    <w:p w14:paraId="34D5AD96" w14:textId="29EA4998" w:rsidR="00CB6443" w:rsidRDefault="001104CE">
      <w:pPr>
        <w:pStyle w:val="41"/>
        <w:rPr>
          <w:rFonts w:eastAsiaTheme="minorEastAsia" w:cstheme="minorBidi"/>
          <w:noProof/>
          <w:sz w:val="22"/>
          <w:szCs w:val="22"/>
          <w:lang w:eastAsia="ru-RU"/>
        </w:rPr>
      </w:pPr>
      <w:hyperlink w:anchor="_Toc117513441" w:history="1">
        <w:r w:rsidR="00CB6443" w:rsidRPr="00AA581C">
          <w:rPr>
            <w:rStyle w:val="af"/>
            <w:noProof/>
          </w:rPr>
          <w:t>4.3.2.</w:t>
        </w:r>
        <w:r w:rsidR="00CB6443">
          <w:rPr>
            <w:rFonts w:eastAsiaTheme="minorEastAsia" w:cstheme="minorBidi"/>
            <w:noProof/>
            <w:sz w:val="22"/>
            <w:szCs w:val="22"/>
            <w:lang w:eastAsia="ru-RU"/>
          </w:rPr>
          <w:tab/>
        </w:r>
        <w:r w:rsidR="00CB6443" w:rsidRPr="00AA581C">
          <w:rPr>
            <w:rStyle w:val="af"/>
            <w:noProof/>
          </w:rPr>
          <w:t>Объекты здравоохранения и социального обеспечения</w:t>
        </w:r>
        <w:r w:rsidR="00CB6443">
          <w:rPr>
            <w:noProof/>
            <w:webHidden/>
          </w:rPr>
          <w:tab/>
        </w:r>
        <w:r w:rsidR="00CB6443">
          <w:rPr>
            <w:noProof/>
            <w:webHidden/>
          </w:rPr>
          <w:fldChar w:fldCharType="begin"/>
        </w:r>
        <w:r w:rsidR="00CB6443">
          <w:rPr>
            <w:noProof/>
            <w:webHidden/>
          </w:rPr>
          <w:instrText xml:space="preserve"> PAGEREF _Toc117513441 \h </w:instrText>
        </w:r>
        <w:r w:rsidR="00CB6443">
          <w:rPr>
            <w:noProof/>
            <w:webHidden/>
          </w:rPr>
        </w:r>
        <w:r w:rsidR="00CB6443">
          <w:rPr>
            <w:noProof/>
            <w:webHidden/>
          </w:rPr>
          <w:fldChar w:fldCharType="separate"/>
        </w:r>
        <w:r w:rsidR="00CB6443">
          <w:rPr>
            <w:noProof/>
            <w:webHidden/>
          </w:rPr>
          <w:t>79</w:t>
        </w:r>
        <w:r w:rsidR="00CB6443">
          <w:rPr>
            <w:noProof/>
            <w:webHidden/>
          </w:rPr>
          <w:fldChar w:fldCharType="end"/>
        </w:r>
      </w:hyperlink>
    </w:p>
    <w:p w14:paraId="04713640" w14:textId="1512EED2" w:rsidR="00CB6443" w:rsidRDefault="001104CE">
      <w:pPr>
        <w:pStyle w:val="51"/>
        <w:tabs>
          <w:tab w:val="left" w:pos="2596"/>
          <w:tab w:val="right" w:leader="dot" w:pos="9628"/>
        </w:tabs>
        <w:rPr>
          <w:rFonts w:eastAsiaTheme="minorEastAsia" w:cstheme="minorBidi"/>
          <w:noProof/>
          <w:sz w:val="22"/>
          <w:szCs w:val="22"/>
          <w:lang w:eastAsia="ru-RU"/>
        </w:rPr>
      </w:pPr>
      <w:hyperlink w:anchor="_Toc117513442" w:history="1">
        <w:r w:rsidR="00CB6443" w:rsidRPr="00AA581C">
          <w:rPr>
            <w:rStyle w:val="af"/>
            <w:noProof/>
          </w:rPr>
          <w:t>4.3.2.1.</w:t>
        </w:r>
        <w:r w:rsidR="00CB6443">
          <w:rPr>
            <w:rFonts w:eastAsiaTheme="minorEastAsia" w:cstheme="minorBidi"/>
            <w:noProof/>
            <w:sz w:val="22"/>
            <w:szCs w:val="22"/>
            <w:lang w:eastAsia="ru-RU"/>
          </w:rPr>
          <w:tab/>
        </w:r>
        <w:r w:rsidR="00CB6443" w:rsidRPr="00AA581C">
          <w:rPr>
            <w:rStyle w:val="af"/>
            <w:noProof/>
          </w:rPr>
          <w:t>Объекты здравоохранения</w:t>
        </w:r>
        <w:r w:rsidR="00CB6443">
          <w:rPr>
            <w:noProof/>
            <w:webHidden/>
          </w:rPr>
          <w:tab/>
        </w:r>
        <w:r w:rsidR="00CB6443">
          <w:rPr>
            <w:noProof/>
            <w:webHidden/>
          </w:rPr>
          <w:fldChar w:fldCharType="begin"/>
        </w:r>
        <w:r w:rsidR="00CB6443">
          <w:rPr>
            <w:noProof/>
            <w:webHidden/>
          </w:rPr>
          <w:instrText xml:space="preserve"> PAGEREF _Toc117513442 \h </w:instrText>
        </w:r>
        <w:r w:rsidR="00CB6443">
          <w:rPr>
            <w:noProof/>
            <w:webHidden/>
          </w:rPr>
        </w:r>
        <w:r w:rsidR="00CB6443">
          <w:rPr>
            <w:noProof/>
            <w:webHidden/>
          </w:rPr>
          <w:fldChar w:fldCharType="separate"/>
        </w:r>
        <w:r w:rsidR="00CB6443">
          <w:rPr>
            <w:noProof/>
            <w:webHidden/>
          </w:rPr>
          <w:t>79</w:t>
        </w:r>
        <w:r w:rsidR="00CB6443">
          <w:rPr>
            <w:noProof/>
            <w:webHidden/>
          </w:rPr>
          <w:fldChar w:fldCharType="end"/>
        </w:r>
      </w:hyperlink>
    </w:p>
    <w:p w14:paraId="063AF82A" w14:textId="5C8B9DBF" w:rsidR="00CB6443" w:rsidRDefault="001104CE">
      <w:pPr>
        <w:pStyle w:val="41"/>
        <w:rPr>
          <w:rFonts w:eastAsiaTheme="minorEastAsia" w:cstheme="minorBidi"/>
          <w:noProof/>
          <w:sz w:val="22"/>
          <w:szCs w:val="22"/>
          <w:lang w:eastAsia="ru-RU"/>
        </w:rPr>
      </w:pPr>
      <w:hyperlink w:anchor="_Toc117513443" w:history="1">
        <w:r w:rsidR="00CB6443" w:rsidRPr="00AA581C">
          <w:rPr>
            <w:rStyle w:val="af"/>
            <w:noProof/>
          </w:rPr>
          <w:t>4.3.3.</w:t>
        </w:r>
        <w:r w:rsidR="00CB6443">
          <w:rPr>
            <w:rFonts w:eastAsiaTheme="minorEastAsia" w:cstheme="minorBidi"/>
            <w:noProof/>
            <w:sz w:val="22"/>
            <w:szCs w:val="22"/>
            <w:lang w:eastAsia="ru-RU"/>
          </w:rPr>
          <w:tab/>
        </w:r>
        <w:r w:rsidR="00CB6443" w:rsidRPr="00AA581C">
          <w:rPr>
            <w:rStyle w:val="af"/>
            <w:noProof/>
          </w:rPr>
          <w:t>Культура</w:t>
        </w:r>
        <w:r w:rsidR="00CB6443">
          <w:rPr>
            <w:noProof/>
            <w:webHidden/>
          </w:rPr>
          <w:tab/>
        </w:r>
        <w:r w:rsidR="00CB6443">
          <w:rPr>
            <w:noProof/>
            <w:webHidden/>
          </w:rPr>
          <w:fldChar w:fldCharType="begin"/>
        </w:r>
        <w:r w:rsidR="00CB6443">
          <w:rPr>
            <w:noProof/>
            <w:webHidden/>
          </w:rPr>
          <w:instrText xml:space="preserve"> PAGEREF _Toc117513443 \h </w:instrText>
        </w:r>
        <w:r w:rsidR="00CB6443">
          <w:rPr>
            <w:noProof/>
            <w:webHidden/>
          </w:rPr>
        </w:r>
        <w:r w:rsidR="00CB6443">
          <w:rPr>
            <w:noProof/>
            <w:webHidden/>
          </w:rPr>
          <w:fldChar w:fldCharType="separate"/>
        </w:r>
        <w:r w:rsidR="00CB6443">
          <w:rPr>
            <w:noProof/>
            <w:webHidden/>
          </w:rPr>
          <w:t>80</w:t>
        </w:r>
        <w:r w:rsidR="00CB6443">
          <w:rPr>
            <w:noProof/>
            <w:webHidden/>
          </w:rPr>
          <w:fldChar w:fldCharType="end"/>
        </w:r>
      </w:hyperlink>
    </w:p>
    <w:p w14:paraId="1F4F1E9A" w14:textId="34C01DF2" w:rsidR="00CB6443" w:rsidRDefault="001104CE">
      <w:pPr>
        <w:pStyle w:val="51"/>
        <w:tabs>
          <w:tab w:val="left" w:pos="2596"/>
          <w:tab w:val="right" w:leader="dot" w:pos="9628"/>
        </w:tabs>
        <w:rPr>
          <w:rFonts w:eastAsiaTheme="minorEastAsia" w:cstheme="minorBidi"/>
          <w:noProof/>
          <w:sz w:val="22"/>
          <w:szCs w:val="22"/>
          <w:lang w:eastAsia="ru-RU"/>
        </w:rPr>
      </w:pPr>
      <w:hyperlink w:anchor="_Toc117513444" w:history="1">
        <w:r w:rsidR="00CB6443" w:rsidRPr="00AA581C">
          <w:rPr>
            <w:rStyle w:val="af"/>
            <w:noProof/>
          </w:rPr>
          <w:t>4.3.3.1.</w:t>
        </w:r>
        <w:r w:rsidR="00CB6443">
          <w:rPr>
            <w:rFonts w:eastAsiaTheme="minorEastAsia" w:cstheme="minorBidi"/>
            <w:noProof/>
            <w:sz w:val="22"/>
            <w:szCs w:val="22"/>
            <w:lang w:eastAsia="ru-RU"/>
          </w:rPr>
          <w:tab/>
        </w:r>
        <w:r w:rsidR="00CB6443" w:rsidRPr="00AA581C">
          <w:rPr>
            <w:rStyle w:val="af"/>
            <w:noProof/>
          </w:rPr>
          <w:t>Библиотеки</w:t>
        </w:r>
        <w:r w:rsidR="00CB6443">
          <w:rPr>
            <w:noProof/>
            <w:webHidden/>
          </w:rPr>
          <w:tab/>
        </w:r>
        <w:r w:rsidR="00CB6443">
          <w:rPr>
            <w:noProof/>
            <w:webHidden/>
          </w:rPr>
          <w:fldChar w:fldCharType="begin"/>
        </w:r>
        <w:r w:rsidR="00CB6443">
          <w:rPr>
            <w:noProof/>
            <w:webHidden/>
          </w:rPr>
          <w:instrText xml:space="preserve"> PAGEREF _Toc117513444 \h </w:instrText>
        </w:r>
        <w:r w:rsidR="00CB6443">
          <w:rPr>
            <w:noProof/>
            <w:webHidden/>
          </w:rPr>
        </w:r>
        <w:r w:rsidR="00CB6443">
          <w:rPr>
            <w:noProof/>
            <w:webHidden/>
          </w:rPr>
          <w:fldChar w:fldCharType="separate"/>
        </w:r>
        <w:r w:rsidR="00CB6443">
          <w:rPr>
            <w:noProof/>
            <w:webHidden/>
          </w:rPr>
          <w:t>80</w:t>
        </w:r>
        <w:r w:rsidR="00CB6443">
          <w:rPr>
            <w:noProof/>
            <w:webHidden/>
          </w:rPr>
          <w:fldChar w:fldCharType="end"/>
        </w:r>
      </w:hyperlink>
    </w:p>
    <w:p w14:paraId="3955CE64" w14:textId="15D31E78" w:rsidR="00CB6443" w:rsidRDefault="001104CE">
      <w:pPr>
        <w:pStyle w:val="51"/>
        <w:tabs>
          <w:tab w:val="left" w:pos="2596"/>
          <w:tab w:val="right" w:leader="dot" w:pos="9628"/>
        </w:tabs>
        <w:rPr>
          <w:rFonts w:eastAsiaTheme="minorEastAsia" w:cstheme="minorBidi"/>
          <w:noProof/>
          <w:sz w:val="22"/>
          <w:szCs w:val="22"/>
          <w:lang w:eastAsia="ru-RU"/>
        </w:rPr>
      </w:pPr>
      <w:hyperlink w:anchor="_Toc117513445" w:history="1">
        <w:r w:rsidR="00CB6443" w:rsidRPr="00AA581C">
          <w:rPr>
            <w:rStyle w:val="af"/>
            <w:noProof/>
          </w:rPr>
          <w:t>4.3.3.2.</w:t>
        </w:r>
        <w:r w:rsidR="00CB6443">
          <w:rPr>
            <w:rFonts w:eastAsiaTheme="minorEastAsia" w:cstheme="minorBidi"/>
            <w:noProof/>
            <w:sz w:val="22"/>
            <w:szCs w:val="22"/>
            <w:lang w:eastAsia="ru-RU"/>
          </w:rPr>
          <w:tab/>
        </w:r>
        <w:r w:rsidR="00CB6443" w:rsidRPr="00AA581C">
          <w:rPr>
            <w:rStyle w:val="af"/>
            <w:noProof/>
          </w:rPr>
          <w:t>Музеи</w:t>
        </w:r>
        <w:r w:rsidR="00CB6443">
          <w:rPr>
            <w:noProof/>
            <w:webHidden/>
          </w:rPr>
          <w:tab/>
        </w:r>
        <w:r w:rsidR="00CB6443">
          <w:rPr>
            <w:noProof/>
            <w:webHidden/>
          </w:rPr>
          <w:fldChar w:fldCharType="begin"/>
        </w:r>
        <w:r w:rsidR="00CB6443">
          <w:rPr>
            <w:noProof/>
            <w:webHidden/>
          </w:rPr>
          <w:instrText xml:space="preserve"> PAGEREF _Toc117513445 \h </w:instrText>
        </w:r>
        <w:r w:rsidR="00CB6443">
          <w:rPr>
            <w:noProof/>
            <w:webHidden/>
          </w:rPr>
        </w:r>
        <w:r w:rsidR="00CB6443">
          <w:rPr>
            <w:noProof/>
            <w:webHidden/>
          </w:rPr>
          <w:fldChar w:fldCharType="separate"/>
        </w:r>
        <w:r w:rsidR="00CB6443">
          <w:rPr>
            <w:noProof/>
            <w:webHidden/>
          </w:rPr>
          <w:t>80</w:t>
        </w:r>
        <w:r w:rsidR="00CB6443">
          <w:rPr>
            <w:noProof/>
            <w:webHidden/>
          </w:rPr>
          <w:fldChar w:fldCharType="end"/>
        </w:r>
      </w:hyperlink>
    </w:p>
    <w:p w14:paraId="2BDBA101" w14:textId="79539ADD" w:rsidR="00CB6443" w:rsidRDefault="001104CE">
      <w:pPr>
        <w:pStyle w:val="51"/>
        <w:tabs>
          <w:tab w:val="left" w:pos="2596"/>
          <w:tab w:val="right" w:leader="dot" w:pos="9628"/>
        </w:tabs>
        <w:rPr>
          <w:rFonts w:eastAsiaTheme="minorEastAsia" w:cstheme="minorBidi"/>
          <w:noProof/>
          <w:sz w:val="22"/>
          <w:szCs w:val="22"/>
          <w:lang w:eastAsia="ru-RU"/>
        </w:rPr>
      </w:pPr>
      <w:hyperlink w:anchor="_Toc117513446" w:history="1">
        <w:r w:rsidR="00CB6443" w:rsidRPr="00AA581C">
          <w:rPr>
            <w:rStyle w:val="af"/>
            <w:noProof/>
          </w:rPr>
          <w:t>4.3.3.3.</w:t>
        </w:r>
        <w:r w:rsidR="00CB6443">
          <w:rPr>
            <w:rFonts w:eastAsiaTheme="minorEastAsia" w:cstheme="minorBidi"/>
            <w:noProof/>
            <w:sz w:val="22"/>
            <w:szCs w:val="22"/>
            <w:lang w:eastAsia="ru-RU"/>
          </w:rPr>
          <w:tab/>
        </w:r>
        <w:r w:rsidR="00CB6443" w:rsidRPr="00AA581C">
          <w:rPr>
            <w:rStyle w:val="af"/>
            <w:noProof/>
          </w:rPr>
          <w:t>Театры по видам искусств</w:t>
        </w:r>
        <w:r w:rsidR="00CB6443">
          <w:rPr>
            <w:noProof/>
            <w:webHidden/>
          </w:rPr>
          <w:tab/>
        </w:r>
        <w:r w:rsidR="00CB6443">
          <w:rPr>
            <w:noProof/>
            <w:webHidden/>
          </w:rPr>
          <w:fldChar w:fldCharType="begin"/>
        </w:r>
        <w:r w:rsidR="00CB6443">
          <w:rPr>
            <w:noProof/>
            <w:webHidden/>
          </w:rPr>
          <w:instrText xml:space="preserve"> PAGEREF _Toc117513446 \h </w:instrText>
        </w:r>
        <w:r w:rsidR="00CB6443">
          <w:rPr>
            <w:noProof/>
            <w:webHidden/>
          </w:rPr>
        </w:r>
        <w:r w:rsidR="00CB6443">
          <w:rPr>
            <w:noProof/>
            <w:webHidden/>
          </w:rPr>
          <w:fldChar w:fldCharType="separate"/>
        </w:r>
        <w:r w:rsidR="00CB6443">
          <w:rPr>
            <w:noProof/>
            <w:webHidden/>
          </w:rPr>
          <w:t>80</w:t>
        </w:r>
        <w:r w:rsidR="00CB6443">
          <w:rPr>
            <w:noProof/>
            <w:webHidden/>
          </w:rPr>
          <w:fldChar w:fldCharType="end"/>
        </w:r>
      </w:hyperlink>
    </w:p>
    <w:p w14:paraId="23BC7291" w14:textId="2ACCC568" w:rsidR="00CB6443" w:rsidRDefault="001104CE">
      <w:pPr>
        <w:pStyle w:val="51"/>
        <w:tabs>
          <w:tab w:val="left" w:pos="2596"/>
          <w:tab w:val="right" w:leader="dot" w:pos="9628"/>
        </w:tabs>
        <w:rPr>
          <w:rFonts w:eastAsiaTheme="minorEastAsia" w:cstheme="minorBidi"/>
          <w:noProof/>
          <w:sz w:val="22"/>
          <w:szCs w:val="22"/>
          <w:lang w:eastAsia="ru-RU"/>
        </w:rPr>
      </w:pPr>
      <w:hyperlink w:anchor="_Toc117513447" w:history="1">
        <w:r w:rsidR="00CB6443" w:rsidRPr="00AA581C">
          <w:rPr>
            <w:rStyle w:val="af"/>
            <w:noProof/>
          </w:rPr>
          <w:t>4.3.3.4.</w:t>
        </w:r>
        <w:r w:rsidR="00CB6443">
          <w:rPr>
            <w:rFonts w:eastAsiaTheme="minorEastAsia" w:cstheme="minorBidi"/>
            <w:noProof/>
            <w:sz w:val="22"/>
            <w:szCs w:val="22"/>
            <w:lang w:eastAsia="ru-RU"/>
          </w:rPr>
          <w:tab/>
        </w:r>
        <w:r w:rsidR="00CB6443" w:rsidRPr="00AA581C">
          <w:rPr>
            <w:rStyle w:val="af"/>
            <w:noProof/>
          </w:rPr>
          <w:t>Концертные организации</w:t>
        </w:r>
        <w:r w:rsidR="00CB6443">
          <w:rPr>
            <w:noProof/>
            <w:webHidden/>
          </w:rPr>
          <w:tab/>
        </w:r>
        <w:r w:rsidR="00CB6443">
          <w:rPr>
            <w:noProof/>
            <w:webHidden/>
          </w:rPr>
          <w:fldChar w:fldCharType="begin"/>
        </w:r>
        <w:r w:rsidR="00CB6443">
          <w:rPr>
            <w:noProof/>
            <w:webHidden/>
          </w:rPr>
          <w:instrText xml:space="preserve"> PAGEREF _Toc117513447 \h </w:instrText>
        </w:r>
        <w:r w:rsidR="00CB6443">
          <w:rPr>
            <w:noProof/>
            <w:webHidden/>
          </w:rPr>
        </w:r>
        <w:r w:rsidR="00CB6443">
          <w:rPr>
            <w:noProof/>
            <w:webHidden/>
          </w:rPr>
          <w:fldChar w:fldCharType="separate"/>
        </w:r>
        <w:r w:rsidR="00CB6443">
          <w:rPr>
            <w:noProof/>
            <w:webHidden/>
          </w:rPr>
          <w:t>81</w:t>
        </w:r>
        <w:r w:rsidR="00CB6443">
          <w:rPr>
            <w:noProof/>
            <w:webHidden/>
          </w:rPr>
          <w:fldChar w:fldCharType="end"/>
        </w:r>
      </w:hyperlink>
    </w:p>
    <w:p w14:paraId="0F83D7EE" w14:textId="3B83374B" w:rsidR="00CB6443" w:rsidRDefault="001104CE">
      <w:pPr>
        <w:pStyle w:val="51"/>
        <w:tabs>
          <w:tab w:val="left" w:pos="2596"/>
          <w:tab w:val="right" w:leader="dot" w:pos="9628"/>
        </w:tabs>
        <w:rPr>
          <w:rFonts w:eastAsiaTheme="minorEastAsia" w:cstheme="minorBidi"/>
          <w:noProof/>
          <w:sz w:val="22"/>
          <w:szCs w:val="22"/>
          <w:lang w:eastAsia="ru-RU"/>
        </w:rPr>
      </w:pPr>
      <w:hyperlink w:anchor="_Toc117513448" w:history="1">
        <w:r w:rsidR="00CB6443" w:rsidRPr="00AA581C">
          <w:rPr>
            <w:rStyle w:val="af"/>
            <w:noProof/>
          </w:rPr>
          <w:t>4.3.3.5.</w:t>
        </w:r>
        <w:r w:rsidR="00CB6443">
          <w:rPr>
            <w:rFonts w:eastAsiaTheme="minorEastAsia" w:cstheme="minorBidi"/>
            <w:noProof/>
            <w:sz w:val="22"/>
            <w:szCs w:val="22"/>
            <w:lang w:eastAsia="ru-RU"/>
          </w:rPr>
          <w:tab/>
        </w:r>
        <w:r w:rsidR="00CB6443" w:rsidRPr="00AA581C">
          <w:rPr>
            <w:rStyle w:val="af"/>
            <w:noProof/>
          </w:rPr>
          <w:t>Цирк и цирковые площадки</w:t>
        </w:r>
        <w:r w:rsidR="00CB6443">
          <w:rPr>
            <w:noProof/>
            <w:webHidden/>
          </w:rPr>
          <w:tab/>
        </w:r>
        <w:r w:rsidR="00CB6443">
          <w:rPr>
            <w:noProof/>
            <w:webHidden/>
          </w:rPr>
          <w:fldChar w:fldCharType="begin"/>
        </w:r>
        <w:r w:rsidR="00CB6443">
          <w:rPr>
            <w:noProof/>
            <w:webHidden/>
          </w:rPr>
          <w:instrText xml:space="preserve"> PAGEREF _Toc117513448 \h </w:instrText>
        </w:r>
        <w:r w:rsidR="00CB6443">
          <w:rPr>
            <w:noProof/>
            <w:webHidden/>
          </w:rPr>
        </w:r>
        <w:r w:rsidR="00CB6443">
          <w:rPr>
            <w:noProof/>
            <w:webHidden/>
          </w:rPr>
          <w:fldChar w:fldCharType="separate"/>
        </w:r>
        <w:r w:rsidR="00CB6443">
          <w:rPr>
            <w:noProof/>
            <w:webHidden/>
          </w:rPr>
          <w:t>81</w:t>
        </w:r>
        <w:r w:rsidR="00CB6443">
          <w:rPr>
            <w:noProof/>
            <w:webHidden/>
          </w:rPr>
          <w:fldChar w:fldCharType="end"/>
        </w:r>
      </w:hyperlink>
    </w:p>
    <w:p w14:paraId="4FFF823A" w14:textId="25AEC6C9" w:rsidR="00CB6443" w:rsidRDefault="001104CE">
      <w:pPr>
        <w:pStyle w:val="51"/>
        <w:tabs>
          <w:tab w:val="left" w:pos="2596"/>
          <w:tab w:val="right" w:leader="dot" w:pos="9628"/>
        </w:tabs>
        <w:rPr>
          <w:rFonts w:eastAsiaTheme="minorEastAsia" w:cstheme="minorBidi"/>
          <w:noProof/>
          <w:sz w:val="22"/>
          <w:szCs w:val="22"/>
          <w:lang w:eastAsia="ru-RU"/>
        </w:rPr>
      </w:pPr>
      <w:hyperlink w:anchor="_Toc117513449" w:history="1">
        <w:r w:rsidR="00CB6443" w:rsidRPr="00AA581C">
          <w:rPr>
            <w:rStyle w:val="af"/>
            <w:noProof/>
          </w:rPr>
          <w:t>4.3.3.6.</w:t>
        </w:r>
        <w:r w:rsidR="00CB6443">
          <w:rPr>
            <w:rFonts w:eastAsiaTheme="minorEastAsia" w:cstheme="minorBidi"/>
            <w:noProof/>
            <w:sz w:val="22"/>
            <w:szCs w:val="22"/>
            <w:lang w:eastAsia="ru-RU"/>
          </w:rPr>
          <w:tab/>
        </w:r>
        <w:r w:rsidR="00CB6443" w:rsidRPr="00AA581C">
          <w:rPr>
            <w:rStyle w:val="af"/>
            <w:noProof/>
          </w:rPr>
          <w:t>Учреждения культуры клубного типа</w:t>
        </w:r>
        <w:r w:rsidR="00CB6443">
          <w:rPr>
            <w:noProof/>
            <w:webHidden/>
          </w:rPr>
          <w:tab/>
        </w:r>
        <w:r w:rsidR="00CB6443">
          <w:rPr>
            <w:noProof/>
            <w:webHidden/>
          </w:rPr>
          <w:fldChar w:fldCharType="begin"/>
        </w:r>
        <w:r w:rsidR="00CB6443">
          <w:rPr>
            <w:noProof/>
            <w:webHidden/>
          </w:rPr>
          <w:instrText xml:space="preserve"> PAGEREF _Toc117513449 \h </w:instrText>
        </w:r>
        <w:r w:rsidR="00CB6443">
          <w:rPr>
            <w:noProof/>
            <w:webHidden/>
          </w:rPr>
        </w:r>
        <w:r w:rsidR="00CB6443">
          <w:rPr>
            <w:noProof/>
            <w:webHidden/>
          </w:rPr>
          <w:fldChar w:fldCharType="separate"/>
        </w:r>
        <w:r w:rsidR="00CB6443">
          <w:rPr>
            <w:noProof/>
            <w:webHidden/>
          </w:rPr>
          <w:t>81</w:t>
        </w:r>
        <w:r w:rsidR="00CB6443">
          <w:rPr>
            <w:noProof/>
            <w:webHidden/>
          </w:rPr>
          <w:fldChar w:fldCharType="end"/>
        </w:r>
      </w:hyperlink>
    </w:p>
    <w:p w14:paraId="1833D0D3" w14:textId="64263F1B" w:rsidR="00CB6443" w:rsidRDefault="001104CE">
      <w:pPr>
        <w:pStyle w:val="51"/>
        <w:tabs>
          <w:tab w:val="left" w:pos="2596"/>
          <w:tab w:val="right" w:leader="dot" w:pos="9628"/>
        </w:tabs>
        <w:rPr>
          <w:rFonts w:eastAsiaTheme="minorEastAsia" w:cstheme="minorBidi"/>
          <w:noProof/>
          <w:sz w:val="22"/>
          <w:szCs w:val="22"/>
          <w:lang w:eastAsia="ru-RU"/>
        </w:rPr>
      </w:pPr>
      <w:hyperlink w:anchor="_Toc117513450" w:history="1">
        <w:r w:rsidR="00CB6443" w:rsidRPr="00AA581C">
          <w:rPr>
            <w:rStyle w:val="af"/>
            <w:noProof/>
          </w:rPr>
          <w:t>4.3.3.7.</w:t>
        </w:r>
        <w:r w:rsidR="00CB6443">
          <w:rPr>
            <w:rFonts w:eastAsiaTheme="minorEastAsia" w:cstheme="minorBidi"/>
            <w:noProof/>
            <w:sz w:val="22"/>
            <w:szCs w:val="22"/>
            <w:lang w:eastAsia="ru-RU"/>
          </w:rPr>
          <w:tab/>
        </w:r>
        <w:r w:rsidR="00CB6443" w:rsidRPr="00AA581C">
          <w:rPr>
            <w:rStyle w:val="af"/>
            <w:noProof/>
          </w:rPr>
          <w:t>Парк культуры и отдыха</w:t>
        </w:r>
        <w:r w:rsidR="00CB6443">
          <w:rPr>
            <w:noProof/>
            <w:webHidden/>
          </w:rPr>
          <w:tab/>
        </w:r>
        <w:r w:rsidR="00CB6443">
          <w:rPr>
            <w:noProof/>
            <w:webHidden/>
          </w:rPr>
          <w:fldChar w:fldCharType="begin"/>
        </w:r>
        <w:r w:rsidR="00CB6443">
          <w:rPr>
            <w:noProof/>
            <w:webHidden/>
          </w:rPr>
          <w:instrText xml:space="preserve"> PAGEREF _Toc117513450 \h </w:instrText>
        </w:r>
        <w:r w:rsidR="00CB6443">
          <w:rPr>
            <w:noProof/>
            <w:webHidden/>
          </w:rPr>
        </w:r>
        <w:r w:rsidR="00CB6443">
          <w:rPr>
            <w:noProof/>
            <w:webHidden/>
          </w:rPr>
          <w:fldChar w:fldCharType="separate"/>
        </w:r>
        <w:r w:rsidR="00CB6443">
          <w:rPr>
            <w:noProof/>
            <w:webHidden/>
          </w:rPr>
          <w:t>81</w:t>
        </w:r>
        <w:r w:rsidR="00CB6443">
          <w:rPr>
            <w:noProof/>
            <w:webHidden/>
          </w:rPr>
          <w:fldChar w:fldCharType="end"/>
        </w:r>
      </w:hyperlink>
    </w:p>
    <w:p w14:paraId="16DEFBC2" w14:textId="0F6D9B72" w:rsidR="00CB6443" w:rsidRDefault="001104CE">
      <w:pPr>
        <w:pStyle w:val="51"/>
        <w:tabs>
          <w:tab w:val="left" w:pos="2596"/>
          <w:tab w:val="right" w:leader="dot" w:pos="9628"/>
        </w:tabs>
        <w:rPr>
          <w:rFonts w:eastAsiaTheme="minorEastAsia" w:cstheme="minorBidi"/>
          <w:noProof/>
          <w:sz w:val="22"/>
          <w:szCs w:val="22"/>
          <w:lang w:eastAsia="ru-RU"/>
        </w:rPr>
      </w:pPr>
      <w:hyperlink w:anchor="_Toc117513451" w:history="1">
        <w:r w:rsidR="00CB6443" w:rsidRPr="00AA581C">
          <w:rPr>
            <w:rStyle w:val="af"/>
            <w:noProof/>
          </w:rPr>
          <w:t>4.3.3.8.</w:t>
        </w:r>
        <w:r w:rsidR="00CB6443">
          <w:rPr>
            <w:rFonts w:eastAsiaTheme="minorEastAsia" w:cstheme="minorBidi"/>
            <w:noProof/>
            <w:sz w:val="22"/>
            <w:szCs w:val="22"/>
            <w:lang w:eastAsia="ru-RU"/>
          </w:rPr>
          <w:tab/>
        </w:r>
        <w:r w:rsidR="00CB6443" w:rsidRPr="00AA581C">
          <w:rPr>
            <w:rStyle w:val="af"/>
            <w:noProof/>
          </w:rPr>
          <w:t>Зоопарк, ботанический сад</w:t>
        </w:r>
        <w:r w:rsidR="00CB6443">
          <w:rPr>
            <w:noProof/>
            <w:webHidden/>
          </w:rPr>
          <w:tab/>
        </w:r>
        <w:r w:rsidR="00CB6443">
          <w:rPr>
            <w:noProof/>
            <w:webHidden/>
          </w:rPr>
          <w:fldChar w:fldCharType="begin"/>
        </w:r>
        <w:r w:rsidR="00CB6443">
          <w:rPr>
            <w:noProof/>
            <w:webHidden/>
          </w:rPr>
          <w:instrText xml:space="preserve"> PAGEREF _Toc117513451 \h </w:instrText>
        </w:r>
        <w:r w:rsidR="00CB6443">
          <w:rPr>
            <w:noProof/>
            <w:webHidden/>
          </w:rPr>
        </w:r>
        <w:r w:rsidR="00CB6443">
          <w:rPr>
            <w:noProof/>
            <w:webHidden/>
          </w:rPr>
          <w:fldChar w:fldCharType="separate"/>
        </w:r>
        <w:r w:rsidR="00CB6443">
          <w:rPr>
            <w:noProof/>
            <w:webHidden/>
          </w:rPr>
          <w:t>81</w:t>
        </w:r>
        <w:r w:rsidR="00CB6443">
          <w:rPr>
            <w:noProof/>
            <w:webHidden/>
          </w:rPr>
          <w:fldChar w:fldCharType="end"/>
        </w:r>
      </w:hyperlink>
    </w:p>
    <w:p w14:paraId="036CF16F" w14:textId="68FAC154" w:rsidR="00CB6443" w:rsidRDefault="001104CE">
      <w:pPr>
        <w:pStyle w:val="51"/>
        <w:tabs>
          <w:tab w:val="left" w:pos="2596"/>
          <w:tab w:val="right" w:leader="dot" w:pos="9628"/>
        </w:tabs>
        <w:rPr>
          <w:rFonts w:eastAsiaTheme="minorEastAsia" w:cstheme="minorBidi"/>
          <w:noProof/>
          <w:sz w:val="22"/>
          <w:szCs w:val="22"/>
          <w:lang w:eastAsia="ru-RU"/>
        </w:rPr>
      </w:pPr>
      <w:hyperlink w:anchor="_Toc117513452" w:history="1">
        <w:r w:rsidR="00CB6443" w:rsidRPr="00AA581C">
          <w:rPr>
            <w:rStyle w:val="af"/>
            <w:noProof/>
          </w:rPr>
          <w:t>4.3.3.9.</w:t>
        </w:r>
        <w:r w:rsidR="00CB6443">
          <w:rPr>
            <w:rFonts w:eastAsiaTheme="minorEastAsia" w:cstheme="minorBidi"/>
            <w:noProof/>
            <w:sz w:val="22"/>
            <w:szCs w:val="22"/>
            <w:lang w:eastAsia="ru-RU"/>
          </w:rPr>
          <w:tab/>
        </w:r>
        <w:r w:rsidR="00CB6443" w:rsidRPr="00AA581C">
          <w:rPr>
            <w:rStyle w:val="af"/>
            <w:noProof/>
          </w:rPr>
          <w:t>Кинозалы</w:t>
        </w:r>
        <w:r w:rsidR="00CB6443">
          <w:rPr>
            <w:noProof/>
            <w:webHidden/>
          </w:rPr>
          <w:tab/>
        </w:r>
        <w:r w:rsidR="00CB6443">
          <w:rPr>
            <w:noProof/>
            <w:webHidden/>
          </w:rPr>
          <w:fldChar w:fldCharType="begin"/>
        </w:r>
        <w:r w:rsidR="00CB6443">
          <w:rPr>
            <w:noProof/>
            <w:webHidden/>
          </w:rPr>
          <w:instrText xml:space="preserve"> PAGEREF _Toc117513452 \h </w:instrText>
        </w:r>
        <w:r w:rsidR="00CB6443">
          <w:rPr>
            <w:noProof/>
            <w:webHidden/>
          </w:rPr>
        </w:r>
        <w:r w:rsidR="00CB6443">
          <w:rPr>
            <w:noProof/>
            <w:webHidden/>
          </w:rPr>
          <w:fldChar w:fldCharType="separate"/>
        </w:r>
        <w:r w:rsidR="00CB6443">
          <w:rPr>
            <w:noProof/>
            <w:webHidden/>
          </w:rPr>
          <w:t>81</w:t>
        </w:r>
        <w:r w:rsidR="00CB6443">
          <w:rPr>
            <w:noProof/>
            <w:webHidden/>
          </w:rPr>
          <w:fldChar w:fldCharType="end"/>
        </w:r>
      </w:hyperlink>
    </w:p>
    <w:p w14:paraId="0576EC65" w14:textId="4F6E79B6" w:rsidR="00CB6443" w:rsidRDefault="001104CE">
      <w:pPr>
        <w:pStyle w:val="41"/>
        <w:rPr>
          <w:rFonts w:eastAsiaTheme="minorEastAsia" w:cstheme="minorBidi"/>
          <w:noProof/>
          <w:sz w:val="22"/>
          <w:szCs w:val="22"/>
          <w:lang w:eastAsia="ru-RU"/>
        </w:rPr>
      </w:pPr>
      <w:hyperlink w:anchor="_Toc117513453" w:history="1">
        <w:r w:rsidR="00CB6443" w:rsidRPr="00AA581C">
          <w:rPr>
            <w:rStyle w:val="af"/>
            <w:noProof/>
          </w:rPr>
          <w:t>4.3.4.</w:t>
        </w:r>
        <w:r w:rsidR="00CB6443">
          <w:rPr>
            <w:rFonts w:eastAsiaTheme="minorEastAsia" w:cstheme="minorBidi"/>
            <w:noProof/>
            <w:sz w:val="22"/>
            <w:szCs w:val="22"/>
            <w:lang w:eastAsia="ru-RU"/>
          </w:rPr>
          <w:tab/>
        </w:r>
        <w:r w:rsidR="00CB6443" w:rsidRPr="00AA581C">
          <w:rPr>
            <w:rStyle w:val="af"/>
            <w:noProof/>
          </w:rPr>
          <w:t>Физическая культура и спорт</w:t>
        </w:r>
        <w:r w:rsidR="00CB6443">
          <w:rPr>
            <w:noProof/>
            <w:webHidden/>
          </w:rPr>
          <w:tab/>
        </w:r>
        <w:r w:rsidR="00CB6443">
          <w:rPr>
            <w:noProof/>
            <w:webHidden/>
          </w:rPr>
          <w:fldChar w:fldCharType="begin"/>
        </w:r>
        <w:r w:rsidR="00CB6443">
          <w:rPr>
            <w:noProof/>
            <w:webHidden/>
          </w:rPr>
          <w:instrText xml:space="preserve"> PAGEREF _Toc117513453 \h </w:instrText>
        </w:r>
        <w:r w:rsidR="00CB6443">
          <w:rPr>
            <w:noProof/>
            <w:webHidden/>
          </w:rPr>
        </w:r>
        <w:r w:rsidR="00CB6443">
          <w:rPr>
            <w:noProof/>
            <w:webHidden/>
          </w:rPr>
          <w:fldChar w:fldCharType="separate"/>
        </w:r>
        <w:r w:rsidR="00CB6443">
          <w:rPr>
            <w:noProof/>
            <w:webHidden/>
          </w:rPr>
          <w:t>81</w:t>
        </w:r>
        <w:r w:rsidR="00CB6443">
          <w:rPr>
            <w:noProof/>
            <w:webHidden/>
          </w:rPr>
          <w:fldChar w:fldCharType="end"/>
        </w:r>
      </w:hyperlink>
    </w:p>
    <w:p w14:paraId="3E579397" w14:textId="4BD3364E" w:rsidR="00CB6443" w:rsidRDefault="001104CE">
      <w:pPr>
        <w:pStyle w:val="51"/>
        <w:tabs>
          <w:tab w:val="left" w:pos="2596"/>
          <w:tab w:val="right" w:leader="dot" w:pos="9628"/>
        </w:tabs>
        <w:rPr>
          <w:rFonts w:eastAsiaTheme="minorEastAsia" w:cstheme="minorBidi"/>
          <w:noProof/>
          <w:sz w:val="22"/>
          <w:szCs w:val="22"/>
          <w:lang w:eastAsia="ru-RU"/>
        </w:rPr>
      </w:pPr>
      <w:hyperlink w:anchor="_Toc117513454" w:history="1">
        <w:r w:rsidR="00CB6443" w:rsidRPr="00AA581C">
          <w:rPr>
            <w:rStyle w:val="af"/>
            <w:noProof/>
          </w:rPr>
          <w:t>4.3.4.1.</w:t>
        </w:r>
        <w:r w:rsidR="00CB6443">
          <w:rPr>
            <w:rFonts w:eastAsiaTheme="minorEastAsia" w:cstheme="minorBidi"/>
            <w:noProof/>
            <w:sz w:val="22"/>
            <w:szCs w:val="22"/>
            <w:lang w:eastAsia="ru-RU"/>
          </w:rPr>
          <w:tab/>
        </w:r>
        <w:r w:rsidR="00CB6443" w:rsidRPr="00AA581C">
          <w:rPr>
            <w:rStyle w:val="af"/>
            <w:noProof/>
          </w:rPr>
          <w:t>Плоскостные спортивные сооружения</w:t>
        </w:r>
        <w:r w:rsidR="00CB6443">
          <w:rPr>
            <w:noProof/>
            <w:webHidden/>
          </w:rPr>
          <w:tab/>
        </w:r>
        <w:r w:rsidR="00CB6443">
          <w:rPr>
            <w:noProof/>
            <w:webHidden/>
          </w:rPr>
          <w:fldChar w:fldCharType="begin"/>
        </w:r>
        <w:r w:rsidR="00CB6443">
          <w:rPr>
            <w:noProof/>
            <w:webHidden/>
          </w:rPr>
          <w:instrText xml:space="preserve"> PAGEREF _Toc117513454 \h </w:instrText>
        </w:r>
        <w:r w:rsidR="00CB6443">
          <w:rPr>
            <w:noProof/>
            <w:webHidden/>
          </w:rPr>
        </w:r>
        <w:r w:rsidR="00CB6443">
          <w:rPr>
            <w:noProof/>
            <w:webHidden/>
          </w:rPr>
          <w:fldChar w:fldCharType="separate"/>
        </w:r>
        <w:r w:rsidR="00CB6443">
          <w:rPr>
            <w:noProof/>
            <w:webHidden/>
          </w:rPr>
          <w:t>81</w:t>
        </w:r>
        <w:r w:rsidR="00CB6443">
          <w:rPr>
            <w:noProof/>
            <w:webHidden/>
          </w:rPr>
          <w:fldChar w:fldCharType="end"/>
        </w:r>
      </w:hyperlink>
    </w:p>
    <w:p w14:paraId="40C5EAD6" w14:textId="36FE02A6" w:rsidR="00CB6443" w:rsidRDefault="001104CE">
      <w:pPr>
        <w:pStyle w:val="51"/>
        <w:tabs>
          <w:tab w:val="left" w:pos="2596"/>
          <w:tab w:val="right" w:leader="dot" w:pos="9628"/>
        </w:tabs>
        <w:rPr>
          <w:rFonts w:eastAsiaTheme="minorEastAsia" w:cstheme="minorBidi"/>
          <w:noProof/>
          <w:sz w:val="22"/>
          <w:szCs w:val="22"/>
          <w:lang w:eastAsia="ru-RU"/>
        </w:rPr>
      </w:pPr>
      <w:hyperlink w:anchor="_Toc117513455" w:history="1">
        <w:r w:rsidR="00CB6443" w:rsidRPr="00AA581C">
          <w:rPr>
            <w:rStyle w:val="af"/>
            <w:noProof/>
          </w:rPr>
          <w:t>4.3.4.2.</w:t>
        </w:r>
        <w:r w:rsidR="00CB6443">
          <w:rPr>
            <w:rFonts w:eastAsiaTheme="minorEastAsia" w:cstheme="minorBidi"/>
            <w:noProof/>
            <w:sz w:val="22"/>
            <w:szCs w:val="22"/>
            <w:lang w:eastAsia="ru-RU"/>
          </w:rPr>
          <w:tab/>
        </w:r>
        <w:r w:rsidR="00CB6443" w:rsidRPr="00AA581C">
          <w:rPr>
            <w:rStyle w:val="af"/>
            <w:noProof/>
          </w:rPr>
          <w:t>Спортивные залы</w:t>
        </w:r>
        <w:r w:rsidR="00CB6443">
          <w:rPr>
            <w:noProof/>
            <w:webHidden/>
          </w:rPr>
          <w:tab/>
        </w:r>
        <w:r w:rsidR="00CB6443">
          <w:rPr>
            <w:noProof/>
            <w:webHidden/>
          </w:rPr>
          <w:fldChar w:fldCharType="begin"/>
        </w:r>
        <w:r w:rsidR="00CB6443">
          <w:rPr>
            <w:noProof/>
            <w:webHidden/>
          </w:rPr>
          <w:instrText xml:space="preserve"> PAGEREF _Toc117513455 \h </w:instrText>
        </w:r>
        <w:r w:rsidR="00CB6443">
          <w:rPr>
            <w:noProof/>
            <w:webHidden/>
          </w:rPr>
        </w:r>
        <w:r w:rsidR="00CB6443">
          <w:rPr>
            <w:noProof/>
            <w:webHidden/>
          </w:rPr>
          <w:fldChar w:fldCharType="separate"/>
        </w:r>
        <w:r w:rsidR="00CB6443">
          <w:rPr>
            <w:noProof/>
            <w:webHidden/>
          </w:rPr>
          <w:t>82</w:t>
        </w:r>
        <w:r w:rsidR="00CB6443">
          <w:rPr>
            <w:noProof/>
            <w:webHidden/>
          </w:rPr>
          <w:fldChar w:fldCharType="end"/>
        </w:r>
      </w:hyperlink>
    </w:p>
    <w:p w14:paraId="03CEEB90" w14:textId="471D8248" w:rsidR="00CB6443" w:rsidRDefault="001104CE">
      <w:pPr>
        <w:pStyle w:val="51"/>
        <w:tabs>
          <w:tab w:val="left" w:pos="2596"/>
          <w:tab w:val="right" w:leader="dot" w:pos="9628"/>
        </w:tabs>
        <w:rPr>
          <w:rFonts w:eastAsiaTheme="minorEastAsia" w:cstheme="minorBidi"/>
          <w:noProof/>
          <w:sz w:val="22"/>
          <w:szCs w:val="22"/>
          <w:lang w:eastAsia="ru-RU"/>
        </w:rPr>
      </w:pPr>
      <w:hyperlink w:anchor="_Toc117513456" w:history="1">
        <w:r w:rsidR="00CB6443" w:rsidRPr="00AA581C">
          <w:rPr>
            <w:rStyle w:val="af"/>
            <w:noProof/>
          </w:rPr>
          <w:t>4.3.4.3.</w:t>
        </w:r>
        <w:r w:rsidR="00CB6443">
          <w:rPr>
            <w:rFonts w:eastAsiaTheme="minorEastAsia" w:cstheme="minorBidi"/>
            <w:noProof/>
            <w:sz w:val="22"/>
            <w:szCs w:val="22"/>
            <w:lang w:eastAsia="ru-RU"/>
          </w:rPr>
          <w:tab/>
        </w:r>
        <w:r w:rsidR="00CB6443" w:rsidRPr="00AA581C">
          <w:rPr>
            <w:rStyle w:val="af"/>
            <w:noProof/>
          </w:rPr>
          <w:t>Бассейны</w:t>
        </w:r>
        <w:r w:rsidR="00CB6443">
          <w:rPr>
            <w:noProof/>
            <w:webHidden/>
          </w:rPr>
          <w:tab/>
        </w:r>
        <w:r w:rsidR="00CB6443">
          <w:rPr>
            <w:noProof/>
            <w:webHidden/>
          </w:rPr>
          <w:fldChar w:fldCharType="begin"/>
        </w:r>
        <w:r w:rsidR="00CB6443">
          <w:rPr>
            <w:noProof/>
            <w:webHidden/>
          </w:rPr>
          <w:instrText xml:space="preserve"> PAGEREF _Toc117513456 \h </w:instrText>
        </w:r>
        <w:r w:rsidR="00CB6443">
          <w:rPr>
            <w:noProof/>
            <w:webHidden/>
          </w:rPr>
        </w:r>
        <w:r w:rsidR="00CB6443">
          <w:rPr>
            <w:noProof/>
            <w:webHidden/>
          </w:rPr>
          <w:fldChar w:fldCharType="separate"/>
        </w:r>
        <w:r w:rsidR="00CB6443">
          <w:rPr>
            <w:noProof/>
            <w:webHidden/>
          </w:rPr>
          <w:t>82</w:t>
        </w:r>
        <w:r w:rsidR="00CB6443">
          <w:rPr>
            <w:noProof/>
            <w:webHidden/>
          </w:rPr>
          <w:fldChar w:fldCharType="end"/>
        </w:r>
      </w:hyperlink>
    </w:p>
    <w:p w14:paraId="342FA24B" w14:textId="19C71430" w:rsidR="00CB6443" w:rsidRDefault="001104CE">
      <w:pPr>
        <w:pStyle w:val="41"/>
        <w:rPr>
          <w:rFonts w:eastAsiaTheme="minorEastAsia" w:cstheme="minorBidi"/>
          <w:noProof/>
          <w:sz w:val="22"/>
          <w:szCs w:val="22"/>
          <w:lang w:eastAsia="ru-RU"/>
        </w:rPr>
      </w:pPr>
      <w:hyperlink w:anchor="_Toc117513457" w:history="1">
        <w:r w:rsidR="00CB6443" w:rsidRPr="00AA581C">
          <w:rPr>
            <w:rStyle w:val="af"/>
            <w:noProof/>
          </w:rPr>
          <w:t>4.3.5.</w:t>
        </w:r>
        <w:r w:rsidR="00CB6443">
          <w:rPr>
            <w:rFonts w:eastAsiaTheme="minorEastAsia" w:cstheme="minorBidi"/>
            <w:noProof/>
            <w:sz w:val="22"/>
            <w:szCs w:val="22"/>
            <w:lang w:eastAsia="ru-RU"/>
          </w:rPr>
          <w:tab/>
        </w:r>
        <w:r w:rsidR="00CB6443" w:rsidRPr="00AA581C">
          <w:rPr>
            <w:rStyle w:val="af"/>
            <w:noProof/>
          </w:rPr>
          <w:t>Анализ обеспеченности населения муниципального образования город-курорт Анапа объектами транспортной инфраструктуры согласно требованиям действующего законодательства</w:t>
        </w:r>
        <w:r w:rsidR="00CB6443">
          <w:rPr>
            <w:noProof/>
            <w:webHidden/>
          </w:rPr>
          <w:tab/>
        </w:r>
        <w:r w:rsidR="00CB6443">
          <w:rPr>
            <w:noProof/>
            <w:webHidden/>
          </w:rPr>
          <w:fldChar w:fldCharType="begin"/>
        </w:r>
        <w:r w:rsidR="00CB6443">
          <w:rPr>
            <w:noProof/>
            <w:webHidden/>
          </w:rPr>
          <w:instrText xml:space="preserve"> PAGEREF _Toc117513457 \h </w:instrText>
        </w:r>
        <w:r w:rsidR="00CB6443">
          <w:rPr>
            <w:noProof/>
            <w:webHidden/>
          </w:rPr>
        </w:r>
        <w:r w:rsidR="00CB6443">
          <w:rPr>
            <w:noProof/>
            <w:webHidden/>
          </w:rPr>
          <w:fldChar w:fldCharType="separate"/>
        </w:r>
        <w:r w:rsidR="00CB6443">
          <w:rPr>
            <w:noProof/>
            <w:webHidden/>
          </w:rPr>
          <w:t>83</w:t>
        </w:r>
        <w:r w:rsidR="00CB6443">
          <w:rPr>
            <w:noProof/>
            <w:webHidden/>
          </w:rPr>
          <w:fldChar w:fldCharType="end"/>
        </w:r>
      </w:hyperlink>
    </w:p>
    <w:p w14:paraId="2271ECD1" w14:textId="4DB8E077" w:rsidR="00CB6443" w:rsidRDefault="001104CE">
      <w:pPr>
        <w:pStyle w:val="41"/>
        <w:rPr>
          <w:rFonts w:eastAsiaTheme="minorEastAsia" w:cstheme="minorBidi"/>
          <w:noProof/>
          <w:sz w:val="22"/>
          <w:szCs w:val="22"/>
          <w:lang w:eastAsia="ru-RU"/>
        </w:rPr>
      </w:pPr>
      <w:hyperlink w:anchor="_Toc117513458" w:history="1">
        <w:r w:rsidR="00CB6443" w:rsidRPr="00AA581C">
          <w:rPr>
            <w:rStyle w:val="af"/>
            <w:noProof/>
          </w:rPr>
          <w:t>4.3.6.</w:t>
        </w:r>
        <w:r w:rsidR="00CB6443">
          <w:rPr>
            <w:rFonts w:eastAsiaTheme="minorEastAsia" w:cstheme="minorBidi"/>
            <w:noProof/>
            <w:sz w:val="22"/>
            <w:szCs w:val="22"/>
            <w:lang w:eastAsia="ru-RU"/>
          </w:rPr>
          <w:tab/>
        </w:r>
        <w:r w:rsidR="00CB6443" w:rsidRPr="00AA581C">
          <w:rPr>
            <w:rStyle w:val="af"/>
            <w:noProof/>
          </w:rPr>
          <w:t>Анализ обеспеченности населения муниципального образования город-курорт Анапа объектами инженерной инфраструктуры согласно требованиям действующего законодательства</w:t>
        </w:r>
        <w:r w:rsidR="00CB6443">
          <w:rPr>
            <w:noProof/>
            <w:webHidden/>
          </w:rPr>
          <w:tab/>
        </w:r>
        <w:r w:rsidR="00CB6443">
          <w:rPr>
            <w:noProof/>
            <w:webHidden/>
          </w:rPr>
          <w:fldChar w:fldCharType="begin"/>
        </w:r>
        <w:r w:rsidR="00CB6443">
          <w:rPr>
            <w:noProof/>
            <w:webHidden/>
          </w:rPr>
          <w:instrText xml:space="preserve"> PAGEREF _Toc117513458 \h </w:instrText>
        </w:r>
        <w:r w:rsidR="00CB6443">
          <w:rPr>
            <w:noProof/>
            <w:webHidden/>
          </w:rPr>
        </w:r>
        <w:r w:rsidR="00CB6443">
          <w:rPr>
            <w:noProof/>
            <w:webHidden/>
          </w:rPr>
          <w:fldChar w:fldCharType="separate"/>
        </w:r>
        <w:r w:rsidR="00CB6443">
          <w:rPr>
            <w:noProof/>
            <w:webHidden/>
          </w:rPr>
          <w:t>86</w:t>
        </w:r>
        <w:r w:rsidR="00CB6443">
          <w:rPr>
            <w:noProof/>
            <w:webHidden/>
          </w:rPr>
          <w:fldChar w:fldCharType="end"/>
        </w:r>
      </w:hyperlink>
    </w:p>
    <w:p w14:paraId="0796D20A" w14:textId="10E707C2" w:rsidR="00CB6443" w:rsidRDefault="001104CE">
      <w:pPr>
        <w:pStyle w:val="31"/>
        <w:tabs>
          <w:tab w:val="left" w:pos="1960"/>
          <w:tab w:val="right" w:leader="dot" w:pos="9628"/>
        </w:tabs>
        <w:rPr>
          <w:rFonts w:eastAsiaTheme="minorEastAsia" w:cstheme="minorBidi"/>
          <w:i w:val="0"/>
          <w:iCs w:val="0"/>
          <w:noProof/>
          <w:sz w:val="22"/>
          <w:szCs w:val="22"/>
          <w:lang w:eastAsia="ru-RU"/>
        </w:rPr>
      </w:pPr>
      <w:hyperlink w:anchor="_Toc117513459" w:history="1">
        <w:r w:rsidR="00CB6443" w:rsidRPr="00AA581C">
          <w:rPr>
            <w:rStyle w:val="af"/>
            <w:noProof/>
          </w:rPr>
          <w:t>4.4.</w:t>
        </w:r>
        <w:r w:rsidR="00CB6443">
          <w:rPr>
            <w:rFonts w:eastAsiaTheme="minorEastAsia" w:cstheme="minorBidi"/>
            <w:i w:val="0"/>
            <w:iCs w:val="0"/>
            <w:noProof/>
            <w:sz w:val="22"/>
            <w:szCs w:val="22"/>
            <w:lang w:eastAsia="ru-RU"/>
          </w:rPr>
          <w:tab/>
        </w:r>
        <w:r w:rsidR="00CB6443" w:rsidRPr="00AA581C">
          <w:rPr>
            <w:rStyle w:val="af"/>
            <w:noProof/>
          </w:rPr>
          <w:t xml:space="preserve">Анализ планов и программ </w:t>
        </w:r>
        <w:r w:rsidR="00CB6443" w:rsidRPr="00AA581C">
          <w:rPr>
            <w:rStyle w:val="af"/>
            <w:noProof/>
            <w:shd w:val="clear" w:color="auto" w:fill="FFFFFF"/>
          </w:rPr>
          <w:t>комплексного социально-экономического развития и стратегического планирования в отношении муниципального образования город-курорт Анапа, в том числе стратегия пространственного развития РФ, стратегия социально-экономического развития Краснодарского края, стратегия социально-экономического развития муниципального образования город-курорт Анапа</w:t>
        </w:r>
        <w:r w:rsidR="00CB6443">
          <w:rPr>
            <w:noProof/>
            <w:webHidden/>
          </w:rPr>
          <w:tab/>
        </w:r>
        <w:r w:rsidR="00CB6443">
          <w:rPr>
            <w:noProof/>
            <w:webHidden/>
          </w:rPr>
          <w:fldChar w:fldCharType="begin"/>
        </w:r>
        <w:r w:rsidR="00CB6443">
          <w:rPr>
            <w:noProof/>
            <w:webHidden/>
          </w:rPr>
          <w:instrText xml:space="preserve"> PAGEREF _Toc117513459 \h </w:instrText>
        </w:r>
        <w:r w:rsidR="00CB6443">
          <w:rPr>
            <w:noProof/>
            <w:webHidden/>
          </w:rPr>
        </w:r>
        <w:r w:rsidR="00CB6443">
          <w:rPr>
            <w:noProof/>
            <w:webHidden/>
          </w:rPr>
          <w:fldChar w:fldCharType="separate"/>
        </w:r>
        <w:r w:rsidR="00CB6443">
          <w:rPr>
            <w:noProof/>
            <w:webHidden/>
          </w:rPr>
          <w:t>90</w:t>
        </w:r>
        <w:r w:rsidR="00CB6443">
          <w:rPr>
            <w:noProof/>
            <w:webHidden/>
          </w:rPr>
          <w:fldChar w:fldCharType="end"/>
        </w:r>
      </w:hyperlink>
    </w:p>
    <w:p w14:paraId="40048161" w14:textId="02E05CD0" w:rsidR="00CB6443" w:rsidRDefault="001104CE">
      <w:pPr>
        <w:pStyle w:val="31"/>
        <w:tabs>
          <w:tab w:val="left" w:pos="1960"/>
          <w:tab w:val="right" w:leader="dot" w:pos="9628"/>
        </w:tabs>
        <w:rPr>
          <w:rFonts w:eastAsiaTheme="minorEastAsia" w:cstheme="minorBidi"/>
          <w:i w:val="0"/>
          <w:iCs w:val="0"/>
          <w:noProof/>
          <w:sz w:val="22"/>
          <w:szCs w:val="22"/>
          <w:lang w:eastAsia="ru-RU"/>
        </w:rPr>
      </w:pPr>
      <w:hyperlink w:anchor="_Toc117513460" w:history="1">
        <w:r w:rsidR="00CB6443" w:rsidRPr="00AA581C">
          <w:rPr>
            <w:rStyle w:val="af"/>
            <w:noProof/>
          </w:rPr>
          <w:t>4.5.</w:t>
        </w:r>
        <w:r w:rsidR="00CB6443">
          <w:rPr>
            <w:rFonts w:eastAsiaTheme="minorEastAsia" w:cstheme="minorBidi"/>
            <w:i w:val="0"/>
            <w:iCs w:val="0"/>
            <w:noProof/>
            <w:sz w:val="22"/>
            <w:szCs w:val="22"/>
            <w:lang w:eastAsia="ru-RU"/>
          </w:rPr>
          <w:tab/>
        </w:r>
        <w:r w:rsidR="00CB6443" w:rsidRPr="00AA581C">
          <w:rPr>
            <w:rStyle w:val="af"/>
            <w:noProof/>
          </w:rPr>
          <w:t>Прогноз социально-экономического развития муниципального образования город-курорт Анапа</w:t>
        </w:r>
        <w:r w:rsidR="00CB6443">
          <w:rPr>
            <w:noProof/>
            <w:webHidden/>
          </w:rPr>
          <w:tab/>
        </w:r>
        <w:r w:rsidR="00CB6443">
          <w:rPr>
            <w:noProof/>
            <w:webHidden/>
          </w:rPr>
          <w:fldChar w:fldCharType="begin"/>
        </w:r>
        <w:r w:rsidR="00CB6443">
          <w:rPr>
            <w:noProof/>
            <w:webHidden/>
          </w:rPr>
          <w:instrText xml:space="preserve"> PAGEREF _Toc117513460 \h </w:instrText>
        </w:r>
        <w:r w:rsidR="00CB6443">
          <w:rPr>
            <w:noProof/>
            <w:webHidden/>
          </w:rPr>
        </w:r>
        <w:r w:rsidR="00CB6443">
          <w:rPr>
            <w:noProof/>
            <w:webHidden/>
          </w:rPr>
          <w:fldChar w:fldCharType="separate"/>
        </w:r>
        <w:r w:rsidR="00CB6443">
          <w:rPr>
            <w:noProof/>
            <w:webHidden/>
          </w:rPr>
          <w:t>93</w:t>
        </w:r>
        <w:r w:rsidR="00CB6443">
          <w:rPr>
            <w:noProof/>
            <w:webHidden/>
          </w:rPr>
          <w:fldChar w:fldCharType="end"/>
        </w:r>
      </w:hyperlink>
    </w:p>
    <w:p w14:paraId="07E4457A" w14:textId="25FE67ED" w:rsidR="00CB6443" w:rsidRDefault="001104CE">
      <w:pPr>
        <w:pStyle w:val="21"/>
        <w:tabs>
          <w:tab w:val="left" w:pos="1400"/>
          <w:tab w:val="right" w:leader="dot" w:pos="9628"/>
        </w:tabs>
        <w:rPr>
          <w:rFonts w:eastAsiaTheme="minorEastAsia" w:cstheme="minorBidi"/>
          <w:smallCaps w:val="0"/>
          <w:noProof/>
          <w:sz w:val="22"/>
          <w:szCs w:val="22"/>
          <w:lang w:eastAsia="ru-RU"/>
        </w:rPr>
      </w:pPr>
      <w:hyperlink w:anchor="_Toc117513461" w:history="1">
        <w:r w:rsidR="00CB6443" w:rsidRPr="00AA581C">
          <w:rPr>
            <w:rStyle w:val="af"/>
            <w:noProof/>
          </w:rPr>
          <w:t>5.</w:t>
        </w:r>
        <w:r w:rsidR="00CB6443">
          <w:rPr>
            <w:rFonts w:eastAsiaTheme="minorEastAsia" w:cstheme="minorBidi"/>
            <w:smallCaps w:val="0"/>
            <w:noProof/>
            <w:sz w:val="22"/>
            <w:szCs w:val="22"/>
            <w:lang w:eastAsia="ru-RU"/>
          </w:rPr>
          <w:tab/>
        </w:r>
        <w:r w:rsidR="00CB6443" w:rsidRPr="00AA581C">
          <w:rPr>
            <w:rStyle w:val="af"/>
            <w:noProof/>
          </w:rPr>
          <w:t>Обоснование значений показателей минимально допустимого уровня обеспеченности объектами населения и максимально допустимого уровня их территориальной доступности для населения</w:t>
        </w:r>
        <w:r w:rsidR="00CB6443">
          <w:rPr>
            <w:noProof/>
            <w:webHidden/>
          </w:rPr>
          <w:tab/>
        </w:r>
        <w:r w:rsidR="00CB6443">
          <w:rPr>
            <w:noProof/>
            <w:webHidden/>
          </w:rPr>
          <w:fldChar w:fldCharType="begin"/>
        </w:r>
        <w:r w:rsidR="00CB6443">
          <w:rPr>
            <w:noProof/>
            <w:webHidden/>
          </w:rPr>
          <w:instrText xml:space="preserve"> PAGEREF _Toc117513461 \h </w:instrText>
        </w:r>
        <w:r w:rsidR="00CB6443">
          <w:rPr>
            <w:noProof/>
            <w:webHidden/>
          </w:rPr>
        </w:r>
        <w:r w:rsidR="00CB6443">
          <w:rPr>
            <w:noProof/>
            <w:webHidden/>
          </w:rPr>
          <w:fldChar w:fldCharType="separate"/>
        </w:r>
        <w:r w:rsidR="00CB6443">
          <w:rPr>
            <w:noProof/>
            <w:webHidden/>
          </w:rPr>
          <w:t>97</w:t>
        </w:r>
        <w:r w:rsidR="00CB6443">
          <w:rPr>
            <w:noProof/>
            <w:webHidden/>
          </w:rPr>
          <w:fldChar w:fldCharType="end"/>
        </w:r>
      </w:hyperlink>
    </w:p>
    <w:p w14:paraId="5B4A07A0" w14:textId="7F4F937B" w:rsidR="00CB6443" w:rsidRDefault="001104CE">
      <w:pPr>
        <w:pStyle w:val="31"/>
        <w:tabs>
          <w:tab w:val="left" w:pos="1960"/>
          <w:tab w:val="right" w:leader="dot" w:pos="9628"/>
        </w:tabs>
        <w:rPr>
          <w:rFonts w:eastAsiaTheme="minorEastAsia" w:cstheme="minorBidi"/>
          <w:i w:val="0"/>
          <w:iCs w:val="0"/>
          <w:noProof/>
          <w:sz w:val="22"/>
          <w:szCs w:val="22"/>
          <w:lang w:eastAsia="ru-RU"/>
        </w:rPr>
      </w:pPr>
      <w:hyperlink w:anchor="_Toc117513462" w:history="1">
        <w:r w:rsidR="00CB6443" w:rsidRPr="00AA581C">
          <w:rPr>
            <w:rStyle w:val="af"/>
            <w:noProof/>
          </w:rPr>
          <w:t>5.1.</w:t>
        </w:r>
        <w:r w:rsidR="00CB6443">
          <w:rPr>
            <w:rFonts w:eastAsiaTheme="minorEastAsia" w:cstheme="minorBidi"/>
            <w:i w:val="0"/>
            <w:iCs w:val="0"/>
            <w:noProof/>
            <w:sz w:val="22"/>
            <w:szCs w:val="22"/>
            <w:lang w:eastAsia="ru-RU"/>
          </w:rPr>
          <w:tab/>
        </w:r>
        <w:r w:rsidR="00CB6443" w:rsidRPr="00AA581C">
          <w:rPr>
            <w:rStyle w:val="af"/>
            <w:noProof/>
          </w:rPr>
          <w:t>Методические подходы при определении расчетных показателей нормативов градостроительного проектирования муниципального образования город-курорт Анапа</w:t>
        </w:r>
        <w:r w:rsidR="00CB6443">
          <w:rPr>
            <w:noProof/>
            <w:webHidden/>
          </w:rPr>
          <w:tab/>
        </w:r>
        <w:r w:rsidR="00CB6443">
          <w:rPr>
            <w:noProof/>
            <w:webHidden/>
          </w:rPr>
          <w:fldChar w:fldCharType="begin"/>
        </w:r>
        <w:r w:rsidR="00CB6443">
          <w:rPr>
            <w:noProof/>
            <w:webHidden/>
          </w:rPr>
          <w:instrText xml:space="preserve"> PAGEREF _Toc117513462 \h </w:instrText>
        </w:r>
        <w:r w:rsidR="00CB6443">
          <w:rPr>
            <w:noProof/>
            <w:webHidden/>
          </w:rPr>
        </w:r>
        <w:r w:rsidR="00CB6443">
          <w:rPr>
            <w:noProof/>
            <w:webHidden/>
          </w:rPr>
          <w:fldChar w:fldCharType="separate"/>
        </w:r>
        <w:r w:rsidR="00CB6443">
          <w:rPr>
            <w:noProof/>
            <w:webHidden/>
          </w:rPr>
          <w:t>97</w:t>
        </w:r>
        <w:r w:rsidR="00CB6443">
          <w:rPr>
            <w:noProof/>
            <w:webHidden/>
          </w:rPr>
          <w:fldChar w:fldCharType="end"/>
        </w:r>
      </w:hyperlink>
    </w:p>
    <w:p w14:paraId="421368B4" w14:textId="73A36B25" w:rsidR="00CB6443" w:rsidRDefault="001104CE">
      <w:pPr>
        <w:pStyle w:val="41"/>
        <w:rPr>
          <w:rFonts w:eastAsiaTheme="minorEastAsia" w:cstheme="minorBidi"/>
          <w:noProof/>
          <w:sz w:val="22"/>
          <w:szCs w:val="22"/>
          <w:lang w:eastAsia="ru-RU"/>
        </w:rPr>
      </w:pPr>
      <w:hyperlink w:anchor="_Toc117513463" w:history="1">
        <w:r w:rsidR="00CB6443" w:rsidRPr="00AA581C">
          <w:rPr>
            <w:rStyle w:val="af"/>
            <w:noProof/>
          </w:rPr>
          <w:t>5.1.1.</w:t>
        </w:r>
        <w:r w:rsidR="00CB6443">
          <w:rPr>
            <w:rFonts w:eastAsiaTheme="minorEastAsia" w:cstheme="minorBidi"/>
            <w:noProof/>
            <w:sz w:val="22"/>
            <w:szCs w:val="22"/>
            <w:lang w:eastAsia="ru-RU"/>
          </w:rPr>
          <w:tab/>
        </w:r>
        <w:r w:rsidR="00CB6443" w:rsidRPr="00AA581C">
          <w:rPr>
            <w:rStyle w:val="af"/>
            <w:noProof/>
          </w:rPr>
          <w:t>В области социальной инфраструктуры</w:t>
        </w:r>
        <w:r w:rsidR="00CB6443">
          <w:rPr>
            <w:noProof/>
            <w:webHidden/>
          </w:rPr>
          <w:tab/>
        </w:r>
        <w:r w:rsidR="00CB6443">
          <w:rPr>
            <w:noProof/>
            <w:webHidden/>
          </w:rPr>
          <w:fldChar w:fldCharType="begin"/>
        </w:r>
        <w:r w:rsidR="00CB6443">
          <w:rPr>
            <w:noProof/>
            <w:webHidden/>
          </w:rPr>
          <w:instrText xml:space="preserve"> PAGEREF _Toc117513463 \h </w:instrText>
        </w:r>
        <w:r w:rsidR="00CB6443">
          <w:rPr>
            <w:noProof/>
            <w:webHidden/>
          </w:rPr>
        </w:r>
        <w:r w:rsidR="00CB6443">
          <w:rPr>
            <w:noProof/>
            <w:webHidden/>
          </w:rPr>
          <w:fldChar w:fldCharType="separate"/>
        </w:r>
        <w:r w:rsidR="00CB6443">
          <w:rPr>
            <w:noProof/>
            <w:webHidden/>
          </w:rPr>
          <w:t>97</w:t>
        </w:r>
        <w:r w:rsidR="00CB6443">
          <w:rPr>
            <w:noProof/>
            <w:webHidden/>
          </w:rPr>
          <w:fldChar w:fldCharType="end"/>
        </w:r>
      </w:hyperlink>
    </w:p>
    <w:p w14:paraId="7DA4AA96" w14:textId="1D2073E3" w:rsidR="00CB6443" w:rsidRDefault="001104CE">
      <w:pPr>
        <w:pStyle w:val="41"/>
        <w:rPr>
          <w:rFonts w:eastAsiaTheme="minorEastAsia" w:cstheme="minorBidi"/>
          <w:noProof/>
          <w:sz w:val="22"/>
          <w:szCs w:val="22"/>
          <w:lang w:eastAsia="ru-RU"/>
        </w:rPr>
      </w:pPr>
      <w:hyperlink w:anchor="_Toc117513464" w:history="1">
        <w:r w:rsidR="00CB6443" w:rsidRPr="00AA581C">
          <w:rPr>
            <w:rStyle w:val="af"/>
            <w:noProof/>
          </w:rPr>
          <w:t>5.1.2.</w:t>
        </w:r>
        <w:r w:rsidR="00CB6443">
          <w:rPr>
            <w:rFonts w:eastAsiaTheme="minorEastAsia" w:cstheme="minorBidi"/>
            <w:noProof/>
            <w:sz w:val="22"/>
            <w:szCs w:val="22"/>
            <w:lang w:eastAsia="ru-RU"/>
          </w:rPr>
          <w:tab/>
        </w:r>
        <w:r w:rsidR="00CB6443" w:rsidRPr="00AA581C">
          <w:rPr>
            <w:rStyle w:val="af"/>
            <w:noProof/>
          </w:rPr>
          <w:t>В области транспортной инфраструктуры</w:t>
        </w:r>
        <w:r w:rsidR="00CB6443">
          <w:rPr>
            <w:noProof/>
            <w:webHidden/>
          </w:rPr>
          <w:tab/>
        </w:r>
        <w:r w:rsidR="00CB6443">
          <w:rPr>
            <w:noProof/>
            <w:webHidden/>
          </w:rPr>
          <w:fldChar w:fldCharType="begin"/>
        </w:r>
        <w:r w:rsidR="00CB6443">
          <w:rPr>
            <w:noProof/>
            <w:webHidden/>
          </w:rPr>
          <w:instrText xml:space="preserve"> PAGEREF _Toc117513464 \h </w:instrText>
        </w:r>
        <w:r w:rsidR="00CB6443">
          <w:rPr>
            <w:noProof/>
            <w:webHidden/>
          </w:rPr>
        </w:r>
        <w:r w:rsidR="00CB6443">
          <w:rPr>
            <w:noProof/>
            <w:webHidden/>
          </w:rPr>
          <w:fldChar w:fldCharType="separate"/>
        </w:r>
        <w:r w:rsidR="00CB6443">
          <w:rPr>
            <w:noProof/>
            <w:webHidden/>
          </w:rPr>
          <w:t>98</w:t>
        </w:r>
        <w:r w:rsidR="00CB6443">
          <w:rPr>
            <w:noProof/>
            <w:webHidden/>
          </w:rPr>
          <w:fldChar w:fldCharType="end"/>
        </w:r>
      </w:hyperlink>
    </w:p>
    <w:p w14:paraId="31313D98" w14:textId="2AF887C2" w:rsidR="00CB6443" w:rsidRDefault="001104CE">
      <w:pPr>
        <w:pStyle w:val="41"/>
        <w:rPr>
          <w:rFonts w:eastAsiaTheme="minorEastAsia" w:cstheme="minorBidi"/>
          <w:noProof/>
          <w:sz w:val="22"/>
          <w:szCs w:val="22"/>
          <w:lang w:eastAsia="ru-RU"/>
        </w:rPr>
      </w:pPr>
      <w:hyperlink w:anchor="_Toc117513465" w:history="1">
        <w:r w:rsidR="00CB6443" w:rsidRPr="00AA581C">
          <w:rPr>
            <w:rStyle w:val="af"/>
            <w:noProof/>
          </w:rPr>
          <w:t>5.1.3.</w:t>
        </w:r>
        <w:r w:rsidR="00CB6443">
          <w:rPr>
            <w:rFonts w:eastAsiaTheme="minorEastAsia" w:cstheme="minorBidi"/>
            <w:noProof/>
            <w:sz w:val="22"/>
            <w:szCs w:val="22"/>
            <w:lang w:eastAsia="ru-RU"/>
          </w:rPr>
          <w:tab/>
        </w:r>
        <w:r w:rsidR="00CB6443" w:rsidRPr="00AA581C">
          <w:rPr>
            <w:rStyle w:val="af"/>
            <w:noProof/>
          </w:rPr>
          <w:t>В области коммунальной инфраструктуры</w:t>
        </w:r>
        <w:r w:rsidR="00CB6443">
          <w:rPr>
            <w:noProof/>
            <w:webHidden/>
          </w:rPr>
          <w:tab/>
        </w:r>
        <w:r w:rsidR="00CB6443">
          <w:rPr>
            <w:noProof/>
            <w:webHidden/>
          </w:rPr>
          <w:fldChar w:fldCharType="begin"/>
        </w:r>
        <w:r w:rsidR="00CB6443">
          <w:rPr>
            <w:noProof/>
            <w:webHidden/>
          </w:rPr>
          <w:instrText xml:space="preserve"> PAGEREF _Toc117513465 \h </w:instrText>
        </w:r>
        <w:r w:rsidR="00CB6443">
          <w:rPr>
            <w:noProof/>
            <w:webHidden/>
          </w:rPr>
        </w:r>
        <w:r w:rsidR="00CB6443">
          <w:rPr>
            <w:noProof/>
            <w:webHidden/>
          </w:rPr>
          <w:fldChar w:fldCharType="separate"/>
        </w:r>
        <w:r w:rsidR="00CB6443">
          <w:rPr>
            <w:noProof/>
            <w:webHidden/>
          </w:rPr>
          <w:t>100</w:t>
        </w:r>
        <w:r w:rsidR="00CB6443">
          <w:rPr>
            <w:noProof/>
            <w:webHidden/>
          </w:rPr>
          <w:fldChar w:fldCharType="end"/>
        </w:r>
      </w:hyperlink>
    </w:p>
    <w:p w14:paraId="4914C8DC" w14:textId="1238C123" w:rsidR="00CB6443" w:rsidRDefault="001104CE">
      <w:pPr>
        <w:pStyle w:val="31"/>
        <w:tabs>
          <w:tab w:val="left" w:pos="1960"/>
          <w:tab w:val="right" w:leader="dot" w:pos="9628"/>
        </w:tabs>
        <w:rPr>
          <w:rFonts w:eastAsiaTheme="minorEastAsia" w:cstheme="minorBidi"/>
          <w:i w:val="0"/>
          <w:iCs w:val="0"/>
          <w:noProof/>
          <w:sz w:val="22"/>
          <w:szCs w:val="22"/>
          <w:lang w:eastAsia="ru-RU"/>
        </w:rPr>
      </w:pPr>
      <w:hyperlink w:anchor="_Toc117513466" w:history="1">
        <w:r w:rsidR="00CB6443" w:rsidRPr="00AA581C">
          <w:rPr>
            <w:rStyle w:val="af"/>
            <w:noProof/>
          </w:rPr>
          <w:t>5.2.</w:t>
        </w:r>
        <w:r w:rsidR="00CB6443">
          <w:rPr>
            <w:rFonts w:eastAsiaTheme="minorEastAsia" w:cstheme="minorBidi"/>
            <w:i w:val="0"/>
            <w:iCs w:val="0"/>
            <w:noProof/>
            <w:sz w:val="22"/>
            <w:szCs w:val="22"/>
            <w:lang w:eastAsia="ru-RU"/>
          </w:rPr>
          <w:tab/>
        </w:r>
        <w:r w:rsidR="00CB6443" w:rsidRPr="00AA581C">
          <w:rPr>
            <w:rStyle w:val="af"/>
            <w:noProof/>
          </w:rPr>
          <w:t>Характеристика планируемой численности населения</w:t>
        </w:r>
        <w:r w:rsidR="00CB6443">
          <w:rPr>
            <w:noProof/>
            <w:webHidden/>
          </w:rPr>
          <w:tab/>
        </w:r>
        <w:r w:rsidR="00CB6443">
          <w:rPr>
            <w:noProof/>
            <w:webHidden/>
          </w:rPr>
          <w:fldChar w:fldCharType="begin"/>
        </w:r>
        <w:r w:rsidR="00CB6443">
          <w:rPr>
            <w:noProof/>
            <w:webHidden/>
          </w:rPr>
          <w:instrText xml:space="preserve"> PAGEREF _Toc117513466 \h </w:instrText>
        </w:r>
        <w:r w:rsidR="00CB6443">
          <w:rPr>
            <w:noProof/>
            <w:webHidden/>
          </w:rPr>
        </w:r>
        <w:r w:rsidR="00CB6443">
          <w:rPr>
            <w:noProof/>
            <w:webHidden/>
          </w:rPr>
          <w:fldChar w:fldCharType="separate"/>
        </w:r>
        <w:r w:rsidR="00CB6443">
          <w:rPr>
            <w:noProof/>
            <w:webHidden/>
          </w:rPr>
          <w:t>102</w:t>
        </w:r>
        <w:r w:rsidR="00CB6443">
          <w:rPr>
            <w:noProof/>
            <w:webHidden/>
          </w:rPr>
          <w:fldChar w:fldCharType="end"/>
        </w:r>
      </w:hyperlink>
    </w:p>
    <w:p w14:paraId="3D6A7531" w14:textId="298378AC" w:rsidR="00CB6443" w:rsidRDefault="001104CE">
      <w:pPr>
        <w:pStyle w:val="31"/>
        <w:tabs>
          <w:tab w:val="left" w:pos="1960"/>
          <w:tab w:val="right" w:leader="dot" w:pos="9628"/>
        </w:tabs>
        <w:rPr>
          <w:rFonts w:eastAsiaTheme="minorEastAsia" w:cstheme="minorBidi"/>
          <w:i w:val="0"/>
          <w:iCs w:val="0"/>
          <w:noProof/>
          <w:sz w:val="22"/>
          <w:szCs w:val="22"/>
          <w:lang w:eastAsia="ru-RU"/>
        </w:rPr>
      </w:pPr>
      <w:hyperlink w:anchor="_Toc117513467" w:history="1">
        <w:r w:rsidR="00CB6443" w:rsidRPr="00AA581C">
          <w:rPr>
            <w:rStyle w:val="af"/>
            <w:noProof/>
          </w:rPr>
          <w:t>5.3.</w:t>
        </w:r>
        <w:r w:rsidR="00CB6443">
          <w:rPr>
            <w:rFonts w:eastAsiaTheme="minorEastAsia" w:cstheme="minorBidi"/>
            <w:i w:val="0"/>
            <w:iCs w:val="0"/>
            <w:noProof/>
            <w:sz w:val="22"/>
            <w:szCs w:val="22"/>
            <w:lang w:eastAsia="ru-RU"/>
          </w:rPr>
          <w:tab/>
        </w:r>
        <w:r w:rsidR="00CB6443" w:rsidRPr="00AA581C">
          <w:rPr>
            <w:rStyle w:val="af"/>
            <w:noProof/>
          </w:rPr>
          <w:t>Обоснование значений показателей объектов местного значения городского округа</w:t>
        </w:r>
        <w:r w:rsidR="00CB6443">
          <w:rPr>
            <w:noProof/>
            <w:webHidden/>
          </w:rPr>
          <w:tab/>
        </w:r>
        <w:r w:rsidR="00CB6443">
          <w:rPr>
            <w:noProof/>
            <w:webHidden/>
          </w:rPr>
          <w:fldChar w:fldCharType="begin"/>
        </w:r>
        <w:r w:rsidR="00CB6443">
          <w:rPr>
            <w:noProof/>
            <w:webHidden/>
          </w:rPr>
          <w:instrText xml:space="preserve"> PAGEREF _Toc117513467 \h </w:instrText>
        </w:r>
        <w:r w:rsidR="00CB6443">
          <w:rPr>
            <w:noProof/>
            <w:webHidden/>
          </w:rPr>
        </w:r>
        <w:r w:rsidR="00CB6443">
          <w:rPr>
            <w:noProof/>
            <w:webHidden/>
          </w:rPr>
          <w:fldChar w:fldCharType="separate"/>
        </w:r>
        <w:r w:rsidR="00CB6443">
          <w:rPr>
            <w:noProof/>
            <w:webHidden/>
          </w:rPr>
          <w:t>107</w:t>
        </w:r>
        <w:r w:rsidR="00CB6443">
          <w:rPr>
            <w:noProof/>
            <w:webHidden/>
          </w:rPr>
          <w:fldChar w:fldCharType="end"/>
        </w:r>
      </w:hyperlink>
    </w:p>
    <w:p w14:paraId="381EA767" w14:textId="78135080" w:rsidR="00CB6443" w:rsidRDefault="001104CE">
      <w:pPr>
        <w:pStyle w:val="41"/>
        <w:rPr>
          <w:rFonts w:eastAsiaTheme="minorEastAsia" w:cstheme="minorBidi"/>
          <w:noProof/>
          <w:sz w:val="22"/>
          <w:szCs w:val="22"/>
          <w:lang w:eastAsia="ru-RU"/>
        </w:rPr>
      </w:pPr>
      <w:hyperlink w:anchor="_Toc117513468" w:history="1">
        <w:r w:rsidR="00CB6443" w:rsidRPr="00AA581C">
          <w:rPr>
            <w:rStyle w:val="af"/>
            <w:noProof/>
          </w:rPr>
          <w:t>5.3.1.</w:t>
        </w:r>
        <w:r w:rsidR="00CB6443">
          <w:rPr>
            <w:rFonts w:eastAsiaTheme="minorEastAsia" w:cstheme="minorBidi"/>
            <w:noProof/>
            <w:sz w:val="22"/>
            <w:szCs w:val="22"/>
            <w:lang w:eastAsia="ru-RU"/>
          </w:rPr>
          <w:tab/>
        </w:r>
        <w:r w:rsidR="00CB6443" w:rsidRPr="00AA581C">
          <w:rPr>
            <w:rStyle w:val="af"/>
            <w:noProof/>
          </w:rPr>
          <w:t>Расчетные показатели, устанавливаемые для объектов социальной инфраструктуры</w:t>
        </w:r>
        <w:r w:rsidR="00CB6443">
          <w:rPr>
            <w:noProof/>
            <w:webHidden/>
          </w:rPr>
          <w:tab/>
        </w:r>
        <w:r w:rsidR="00CB6443">
          <w:rPr>
            <w:noProof/>
            <w:webHidden/>
          </w:rPr>
          <w:fldChar w:fldCharType="begin"/>
        </w:r>
        <w:r w:rsidR="00CB6443">
          <w:rPr>
            <w:noProof/>
            <w:webHidden/>
          </w:rPr>
          <w:instrText xml:space="preserve"> PAGEREF _Toc117513468 \h </w:instrText>
        </w:r>
        <w:r w:rsidR="00CB6443">
          <w:rPr>
            <w:noProof/>
            <w:webHidden/>
          </w:rPr>
        </w:r>
        <w:r w:rsidR="00CB6443">
          <w:rPr>
            <w:noProof/>
            <w:webHidden/>
          </w:rPr>
          <w:fldChar w:fldCharType="separate"/>
        </w:r>
        <w:r w:rsidR="00CB6443">
          <w:rPr>
            <w:noProof/>
            <w:webHidden/>
          </w:rPr>
          <w:t>107</w:t>
        </w:r>
        <w:r w:rsidR="00CB6443">
          <w:rPr>
            <w:noProof/>
            <w:webHidden/>
          </w:rPr>
          <w:fldChar w:fldCharType="end"/>
        </w:r>
      </w:hyperlink>
    </w:p>
    <w:p w14:paraId="0B08E2A7" w14:textId="15C3272C" w:rsidR="00CB6443" w:rsidRDefault="001104CE">
      <w:pPr>
        <w:pStyle w:val="51"/>
        <w:tabs>
          <w:tab w:val="left" w:pos="2596"/>
          <w:tab w:val="right" w:leader="dot" w:pos="9628"/>
        </w:tabs>
        <w:rPr>
          <w:rFonts w:eastAsiaTheme="minorEastAsia" w:cstheme="minorBidi"/>
          <w:noProof/>
          <w:sz w:val="22"/>
          <w:szCs w:val="22"/>
          <w:lang w:eastAsia="ru-RU"/>
        </w:rPr>
      </w:pPr>
      <w:hyperlink w:anchor="_Toc117513469" w:history="1">
        <w:r w:rsidR="00CB6443" w:rsidRPr="00AA581C">
          <w:rPr>
            <w:rStyle w:val="af"/>
            <w:noProof/>
          </w:rPr>
          <w:t>5.3.1.1.</w:t>
        </w:r>
        <w:r w:rsidR="00CB6443">
          <w:rPr>
            <w:rFonts w:eastAsiaTheme="minorEastAsia" w:cstheme="minorBidi"/>
            <w:noProof/>
            <w:sz w:val="22"/>
            <w:szCs w:val="22"/>
            <w:lang w:eastAsia="ru-RU"/>
          </w:rPr>
          <w:tab/>
        </w:r>
        <w:r w:rsidR="00CB6443" w:rsidRPr="00AA581C">
          <w:rPr>
            <w:rStyle w:val="af"/>
            <w:noProof/>
          </w:rPr>
          <w:t>Расчетные показатели, устанавливаемые для объектов в области образования</w:t>
        </w:r>
        <w:r w:rsidR="00CB6443">
          <w:rPr>
            <w:noProof/>
            <w:webHidden/>
          </w:rPr>
          <w:tab/>
        </w:r>
        <w:r w:rsidR="00CB6443">
          <w:rPr>
            <w:noProof/>
            <w:webHidden/>
          </w:rPr>
          <w:fldChar w:fldCharType="begin"/>
        </w:r>
        <w:r w:rsidR="00CB6443">
          <w:rPr>
            <w:noProof/>
            <w:webHidden/>
          </w:rPr>
          <w:instrText xml:space="preserve"> PAGEREF _Toc117513469 \h </w:instrText>
        </w:r>
        <w:r w:rsidR="00CB6443">
          <w:rPr>
            <w:noProof/>
            <w:webHidden/>
          </w:rPr>
        </w:r>
        <w:r w:rsidR="00CB6443">
          <w:rPr>
            <w:noProof/>
            <w:webHidden/>
          </w:rPr>
          <w:fldChar w:fldCharType="separate"/>
        </w:r>
        <w:r w:rsidR="00CB6443">
          <w:rPr>
            <w:noProof/>
            <w:webHidden/>
          </w:rPr>
          <w:t>107</w:t>
        </w:r>
        <w:r w:rsidR="00CB6443">
          <w:rPr>
            <w:noProof/>
            <w:webHidden/>
          </w:rPr>
          <w:fldChar w:fldCharType="end"/>
        </w:r>
      </w:hyperlink>
    </w:p>
    <w:p w14:paraId="6EEBD80A" w14:textId="119E2633" w:rsidR="00CB6443" w:rsidRDefault="001104CE">
      <w:pPr>
        <w:pStyle w:val="51"/>
        <w:tabs>
          <w:tab w:val="left" w:pos="2596"/>
          <w:tab w:val="right" w:leader="dot" w:pos="9628"/>
        </w:tabs>
        <w:rPr>
          <w:rFonts w:eastAsiaTheme="minorEastAsia" w:cstheme="minorBidi"/>
          <w:noProof/>
          <w:sz w:val="22"/>
          <w:szCs w:val="22"/>
          <w:lang w:eastAsia="ru-RU"/>
        </w:rPr>
      </w:pPr>
      <w:hyperlink w:anchor="_Toc117513470" w:history="1">
        <w:r w:rsidR="00CB6443" w:rsidRPr="00AA581C">
          <w:rPr>
            <w:rStyle w:val="af"/>
            <w:noProof/>
          </w:rPr>
          <w:t>5.3.1.2.</w:t>
        </w:r>
        <w:r w:rsidR="00CB6443">
          <w:rPr>
            <w:rFonts w:eastAsiaTheme="minorEastAsia" w:cstheme="minorBidi"/>
            <w:noProof/>
            <w:sz w:val="22"/>
            <w:szCs w:val="22"/>
            <w:lang w:eastAsia="ru-RU"/>
          </w:rPr>
          <w:tab/>
        </w:r>
        <w:r w:rsidR="00CB6443" w:rsidRPr="00AA581C">
          <w:rPr>
            <w:rStyle w:val="af"/>
            <w:noProof/>
          </w:rPr>
          <w:t>Расчетные показатели, устанавливаемые для объектов культуры</w:t>
        </w:r>
        <w:r w:rsidR="00CB6443">
          <w:rPr>
            <w:noProof/>
            <w:webHidden/>
          </w:rPr>
          <w:tab/>
        </w:r>
        <w:r w:rsidR="00CB6443">
          <w:rPr>
            <w:noProof/>
            <w:webHidden/>
          </w:rPr>
          <w:fldChar w:fldCharType="begin"/>
        </w:r>
        <w:r w:rsidR="00CB6443">
          <w:rPr>
            <w:noProof/>
            <w:webHidden/>
          </w:rPr>
          <w:instrText xml:space="preserve"> PAGEREF _Toc117513470 \h </w:instrText>
        </w:r>
        <w:r w:rsidR="00CB6443">
          <w:rPr>
            <w:noProof/>
            <w:webHidden/>
          </w:rPr>
        </w:r>
        <w:r w:rsidR="00CB6443">
          <w:rPr>
            <w:noProof/>
            <w:webHidden/>
          </w:rPr>
          <w:fldChar w:fldCharType="separate"/>
        </w:r>
        <w:r w:rsidR="00CB6443">
          <w:rPr>
            <w:noProof/>
            <w:webHidden/>
          </w:rPr>
          <w:t>110</w:t>
        </w:r>
        <w:r w:rsidR="00CB6443">
          <w:rPr>
            <w:noProof/>
            <w:webHidden/>
          </w:rPr>
          <w:fldChar w:fldCharType="end"/>
        </w:r>
      </w:hyperlink>
    </w:p>
    <w:p w14:paraId="68CBDA63" w14:textId="1C8BF9B1" w:rsidR="00CB6443" w:rsidRDefault="001104CE">
      <w:pPr>
        <w:pStyle w:val="51"/>
        <w:tabs>
          <w:tab w:val="left" w:pos="2596"/>
          <w:tab w:val="right" w:leader="dot" w:pos="9628"/>
        </w:tabs>
        <w:rPr>
          <w:rFonts w:eastAsiaTheme="minorEastAsia" w:cstheme="minorBidi"/>
          <w:noProof/>
          <w:sz w:val="22"/>
          <w:szCs w:val="22"/>
          <w:lang w:eastAsia="ru-RU"/>
        </w:rPr>
      </w:pPr>
      <w:hyperlink w:anchor="_Toc117513471" w:history="1">
        <w:r w:rsidR="00CB6443" w:rsidRPr="00AA581C">
          <w:rPr>
            <w:rStyle w:val="af"/>
            <w:noProof/>
          </w:rPr>
          <w:t>5.3.1.3.</w:t>
        </w:r>
        <w:r w:rsidR="00CB6443">
          <w:rPr>
            <w:rFonts w:eastAsiaTheme="minorEastAsia" w:cstheme="minorBidi"/>
            <w:noProof/>
            <w:sz w:val="22"/>
            <w:szCs w:val="22"/>
            <w:lang w:eastAsia="ru-RU"/>
          </w:rPr>
          <w:tab/>
        </w:r>
        <w:r w:rsidR="00CB6443" w:rsidRPr="00AA581C">
          <w:rPr>
            <w:rStyle w:val="af"/>
            <w:noProof/>
          </w:rPr>
          <w:t>Расчетные показатели, устанавливаемые для объектов физической культуры и массового спорта</w:t>
        </w:r>
        <w:r w:rsidR="00CB6443">
          <w:rPr>
            <w:noProof/>
            <w:webHidden/>
          </w:rPr>
          <w:tab/>
        </w:r>
        <w:r w:rsidR="00CB6443">
          <w:rPr>
            <w:noProof/>
            <w:webHidden/>
          </w:rPr>
          <w:fldChar w:fldCharType="begin"/>
        </w:r>
        <w:r w:rsidR="00CB6443">
          <w:rPr>
            <w:noProof/>
            <w:webHidden/>
          </w:rPr>
          <w:instrText xml:space="preserve"> PAGEREF _Toc117513471 \h </w:instrText>
        </w:r>
        <w:r w:rsidR="00CB6443">
          <w:rPr>
            <w:noProof/>
            <w:webHidden/>
          </w:rPr>
        </w:r>
        <w:r w:rsidR="00CB6443">
          <w:rPr>
            <w:noProof/>
            <w:webHidden/>
          </w:rPr>
          <w:fldChar w:fldCharType="separate"/>
        </w:r>
        <w:r w:rsidR="00CB6443">
          <w:rPr>
            <w:noProof/>
            <w:webHidden/>
          </w:rPr>
          <w:t>113</w:t>
        </w:r>
        <w:r w:rsidR="00CB6443">
          <w:rPr>
            <w:noProof/>
            <w:webHidden/>
          </w:rPr>
          <w:fldChar w:fldCharType="end"/>
        </w:r>
      </w:hyperlink>
    </w:p>
    <w:p w14:paraId="6F85F163" w14:textId="3AF95588" w:rsidR="00CB6443" w:rsidRDefault="001104CE">
      <w:pPr>
        <w:pStyle w:val="51"/>
        <w:tabs>
          <w:tab w:val="left" w:pos="2596"/>
          <w:tab w:val="right" w:leader="dot" w:pos="9628"/>
        </w:tabs>
        <w:rPr>
          <w:rFonts w:eastAsiaTheme="minorEastAsia" w:cstheme="minorBidi"/>
          <w:noProof/>
          <w:sz w:val="22"/>
          <w:szCs w:val="22"/>
          <w:lang w:eastAsia="ru-RU"/>
        </w:rPr>
      </w:pPr>
      <w:hyperlink w:anchor="_Toc117513472" w:history="1">
        <w:r w:rsidR="00CB6443" w:rsidRPr="00AA581C">
          <w:rPr>
            <w:rStyle w:val="af"/>
            <w:noProof/>
          </w:rPr>
          <w:t>5.3.1.4.</w:t>
        </w:r>
        <w:r w:rsidR="00CB6443">
          <w:rPr>
            <w:rFonts w:eastAsiaTheme="minorEastAsia" w:cstheme="minorBidi"/>
            <w:noProof/>
            <w:sz w:val="22"/>
            <w:szCs w:val="22"/>
            <w:lang w:eastAsia="ru-RU"/>
          </w:rPr>
          <w:tab/>
        </w:r>
        <w:r w:rsidR="00CB6443" w:rsidRPr="00AA581C">
          <w:rPr>
            <w:rStyle w:val="af"/>
            <w:noProof/>
          </w:rPr>
          <w:t>Расчетные показатели, устанавливаемые для объектов организаций, реализующих государственную молодежную политику</w:t>
        </w:r>
        <w:r w:rsidR="00CB6443">
          <w:rPr>
            <w:noProof/>
            <w:webHidden/>
          </w:rPr>
          <w:tab/>
        </w:r>
        <w:r w:rsidR="00CB6443">
          <w:rPr>
            <w:noProof/>
            <w:webHidden/>
          </w:rPr>
          <w:fldChar w:fldCharType="begin"/>
        </w:r>
        <w:r w:rsidR="00CB6443">
          <w:rPr>
            <w:noProof/>
            <w:webHidden/>
          </w:rPr>
          <w:instrText xml:space="preserve"> PAGEREF _Toc117513472 \h </w:instrText>
        </w:r>
        <w:r w:rsidR="00CB6443">
          <w:rPr>
            <w:noProof/>
            <w:webHidden/>
          </w:rPr>
        </w:r>
        <w:r w:rsidR="00CB6443">
          <w:rPr>
            <w:noProof/>
            <w:webHidden/>
          </w:rPr>
          <w:fldChar w:fldCharType="separate"/>
        </w:r>
        <w:r w:rsidR="00CB6443">
          <w:rPr>
            <w:noProof/>
            <w:webHidden/>
          </w:rPr>
          <w:t>114</w:t>
        </w:r>
        <w:r w:rsidR="00CB6443">
          <w:rPr>
            <w:noProof/>
            <w:webHidden/>
          </w:rPr>
          <w:fldChar w:fldCharType="end"/>
        </w:r>
      </w:hyperlink>
    </w:p>
    <w:p w14:paraId="008A529D" w14:textId="4864DC44" w:rsidR="00CB6443" w:rsidRDefault="001104CE">
      <w:pPr>
        <w:pStyle w:val="41"/>
        <w:rPr>
          <w:rFonts w:eastAsiaTheme="minorEastAsia" w:cstheme="minorBidi"/>
          <w:noProof/>
          <w:sz w:val="22"/>
          <w:szCs w:val="22"/>
          <w:lang w:eastAsia="ru-RU"/>
        </w:rPr>
      </w:pPr>
      <w:hyperlink w:anchor="_Toc117513473" w:history="1">
        <w:r w:rsidR="00CB6443" w:rsidRPr="00AA581C">
          <w:rPr>
            <w:rStyle w:val="af"/>
            <w:noProof/>
          </w:rPr>
          <w:t>5.3.2.</w:t>
        </w:r>
        <w:r w:rsidR="00CB6443">
          <w:rPr>
            <w:rFonts w:eastAsiaTheme="minorEastAsia" w:cstheme="minorBidi"/>
            <w:noProof/>
            <w:sz w:val="22"/>
            <w:szCs w:val="22"/>
            <w:lang w:eastAsia="ru-RU"/>
          </w:rPr>
          <w:tab/>
        </w:r>
        <w:r w:rsidR="00CB6443" w:rsidRPr="00AA581C">
          <w:rPr>
            <w:rStyle w:val="af"/>
            <w:noProof/>
          </w:rPr>
          <w:t>Расчетные показатели, устанавливаемые для объектов транспортной инфраструктуры</w:t>
        </w:r>
        <w:r w:rsidR="00CB6443">
          <w:rPr>
            <w:noProof/>
            <w:webHidden/>
          </w:rPr>
          <w:tab/>
        </w:r>
        <w:r w:rsidR="00CB6443">
          <w:rPr>
            <w:noProof/>
            <w:webHidden/>
          </w:rPr>
          <w:fldChar w:fldCharType="begin"/>
        </w:r>
        <w:r w:rsidR="00CB6443">
          <w:rPr>
            <w:noProof/>
            <w:webHidden/>
          </w:rPr>
          <w:instrText xml:space="preserve"> PAGEREF _Toc117513473 \h </w:instrText>
        </w:r>
        <w:r w:rsidR="00CB6443">
          <w:rPr>
            <w:noProof/>
            <w:webHidden/>
          </w:rPr>
        </w:r>
        <w:r w:rsidR="00CB6443">
          <w:rPr>
            <w:noProof/>
            <w:webHidden/>
          </w:rPr>
          <w:fldChar w:fldCharType="separate"/>
        </w:r>
        <w:r w:rsidR="00CB6443">
          <w:rPr>
            <w:noProof/>
            <w:webHidden/>
          </w:rPr>
          <w:t>115</w:t>
        </w:r>
        <w:r w:rsidR="00CB6443">
          <w:rPr>
            <w:noProof/>
            <w:webHidden/>
          </w:rPr>
          <w:fldChar w:fldCharType="end"/>
        </w:r>
      </w:hyperlink>
    </w:p>
    <w:p w14:paraId="558FF706" w14:textId="2A108BE6" w:rsidR="00CB6443" w:rsidRDefault="001104CE">
      <w:pPr>
        <w:pStyle w:val="51"/>
        <w:tabs>
          <w:tab w:val="left" w:pos="2596"/>
          <w:tab w:val="right" w:leader="dot" w:pos="9628"/>
        </w:tabs>
        <w:rPr>
          <w:rFonts w:eastAsiaTheme="minorEastAsia" w:cstheme="minorBidi"/>
          <w:noProof/>
          <w:sz w:val="22"/>
          <w:szCs w:val="22"/>
          <w:lang w:eastAsia="ru-RU"/>
        </w:rPr>
      </w:pPr>
      <w:hyperlink w:anchor="_Toc117513474" w:history="1">
        <w:r w:rsidR="00CB6443" w:rsidRPr="00AA581C">
          <w:rPr>
            <w:rStyle w:val="af"/>
            <w:noProof/>
          </w:rPr>
          <w:t>5.3.2.1.</w:t>
        </w:r>
        <w:r w:rsidR="00CB6443">
          <w:rPr>
            <w:rFonts w:eastAsiaTheme="minorEastAsia" w:cstheme="minorBidi"/>
            <w:noProof/>
            <w:sz w:val="22"/>
            <w:szCs w:val="22"/>
            <w:lang w:eastAsia="ru-RU"/>
          </w:rPr>
          <w:tab/>
        </w:r>
        <w:r w:rsidR="00CB6443" w:rsidRPr="00AA581C">
          <w:rPr>
            <w:rStyle w:val="af"/>
            <w:noProof/>
          </w:rPr>
          <w:t>Расчетные показатели, устанавливаемые для объектов в области хранения индивидуальных транспортных средств</w:t>
        </w:r>
        <w:r w:rsidR="00CB6443">
          <w:rPr>
            <w:noProof/>
            <w:webHidden/>
          </w:rPr>
          <w:tab/>
        </w:r>
        <w:r w:rsidR="00CB6443">
          <w:rPr>
            <w:noProof/>
            <w:webHidden/>
          </w:rPr>
          <w:fldChar w:fldCharType="begin"/>
        </w:r>
        <w:r w:rsidR="00CB6443">
          <w:rPr>
            <w:noProof/>
            <w:webHidden/>
          </w:rPr>
          <w:instrText xml:space="preserve"> PAGEREF _Toc117513474 \h </w:instrText>
        </w:r>
        <w:r w:rsidR="00CB6443">
          <w:rPr>
            <w:noProof/>
            <w:webHidden/>
          </w:rPr>
        </w:r>
        <w:r w:rsidR="00CB6443">
          <w:rPr>
            <w:noProof/>
            <w:webHidden/>
          </w:rPr>
          <w:fldChar w:fldCharType="separate"/>
        </w:r>
        <w:r w:rsidR="00CB6443">
          <w:rPr>
            <w:noProof/>
            <w:webHidden/>
          </w:rPr>
          <w:t>136</w:t>
        </w:r>
        <w:r w:rsidR="00CB6443">
          <w:rPr>
            <w:noProof/>
            <w:webHidden/>
          </w:rPr>
          <w:fldChar w:fldCharType="end"/>
        </w:r>
      </w:hyperlink>
    </w:p>
    <w:p w14:paraId="0F047E8B" w14:textId="1AB4BA35" w:rsidR="00CB6443" w:rsidRDefault="001104CE">
      <w:pPr>
        <w:pStyle w:val="51"/>
        <w:tabs>
          <w:tab w:val="left" w:pos="2596"/>
          <w:tab w:val="right" w:leader="dot" w:pos="9628"/>
        </w:tabs>
        <w:rPr>
          <w:rFonts w:eastAsiaTheme="minorEastAsia" w:cstheme="minorBidi"/>
          <w:noProof/>
          <w:sz w:val="22"/>
          <w:szCs w:val="22"/>
          <w:lang w:eastAsia="ru-RU"/>
        </w:rPr>
      </w:pPr>
      <w:hyperlink w:anchor="_Toc117513475" w:history="1">
        <w:r w:rsidR="00CB6443" w:rsidRPr="00AA581C">
          <w:rPr>
            <w:rStyle w:val="af"/>
            <w:noProof/>
          </w:rPr>
          <w:t>5.3.2.2.</w:t>
        </w:r>
        <w:r w:rsidR="00CB6443">
          <w:rPr>
            <w:rFonts w:eastAsiaTheme="minorEastAsia" w:cstheme="minorBidi"/>
            <w:noProof/>
            <w:sz w:val="22"/>
            <w:szCs w:val="22"/>
            <w:lang w:eastAsia="ru-RU"/>
          </w:rPr>
          <w:tab/>
        </w:r>
        <w:r w:rsidR="00CB6443" w:rsidRPr="00AA581C">
          <w:rPr>
            <w:rStyle w:val="af"/>
            <w:noProof/>
          </w:rPr>
          <w:t>Расчетные показатели, устанавливаемые для объектов в области общественного пассажирского транспорта</w:t>
        </w:r>
        <w:r w:rsidR="00CB6443">
          <w:rPr>
            <w:noProof/>
            <w:webHidden/>
          </w:rPr>
          <w:tab/>
        </w:r>
        <w:r w:rsidR="00CB6443">
          <w:rPr>
            <w:noProof/>
            <w:webHidden/>
          </w:rPr>
          <w:fldChar w:fldCharType="begin"/>
        </w:r>
        <w:r w:rsidR="00CB6443">
          <w:rPr>
            <w:noProof/>
            <w:webHidden/>
          </w:rPr>
          <w:instrText xml:space="preserve"> PAGEREF _Toc117513475 \h </w:instrText>
        </w:r>
        <w:r w:rsidR="00CB6443">
          <w:rPr>
            <w:noProof/>
            <w:webHidden/>
          </w:rPr>
        </w:r>
        <w:r w:rsidR="00CB6443">
          <w:rPr>
            <w:noProof/>
            <w:webHidden/>
          </w:rPr>
          <w:fldChar w:fldCharType="separate"/>
        </w:r>
        <w:r w:rsidR="00CB6443">
          <w:rPr>
            <w:noProof/>
            <w:webHidden/>
          </w:rPr>
          <w:t>137</w:t>
        </w:r>
        <w:r w:rsidR="00CB6443">
          <w:rPr>
            <w:noProof/>
            <w:webHidden/>
          </w:rPr>
          <w:fldChar w:fldCharType="end"/>
        </w:r>
      </w:hyperlink>
    </w:p>
    <w:p w14:paraId="3A7765E0" w14:textId="435C63BD" w:rsidR="00CB6443" w:rsidRDefault="001104CE">
      <w:pPr>
        <w:pStyle w:val="51"/>
        <w:tabs>
          <w:tab w:val="left" w:pos="2596"/>
          <w:tab w:val="right" w:leader="dot" w:pos="9628"/>
        </w:tabs>
        <w:rPr>
          <w:rFonts w:eastAsiaTheme="minorEastAsia" w:cstheme="minorBidi"/>
          <w:noProof/>
          <w:sz w:val="22"/>
          <w:szCs w:val="22"/>
          <w:lang w:eastAsia="ru-RU"/>
        </w:rPr>
      </w:pPr>
      <w:hyperlink w:anchor="_Toc117513476" w:history="1">
        <w:r w:rsidR="00CB6443" w:rsidRPr="00AA581C">
          <w:rPr>
            <w:rStyle w:val="af"/>
            <w:noProof/>
          </w:rPr>
          <w:t>5.3.2.3.</w:t>
        </w:r>
        <w:r w:rsidR="00CB6443">
          <w:rPr>
            <w:rFonts w:eastAsiaTheme="minorEastAsia" w:cstheme="minorBidi"/>
            <w:noProof/>
            <w:sz w:val="22"/>
            <w:szCs w:val="22"/>
            <w:lang w:eastAsia="ru-RU"/>
          </w:rPr>
          <w:tab/>
        </w:r>
        <w:r w:rsidR="00CB6443" w:rsidRPr="00AA581C">
          <w:rPr>
            <w:rStyle w:val="af"/>
            <w:noProof/>
          </w:rPr>
          <w:t>Расчетные показатели, устанавливаемые для объектов инфраструктуры пешеходных передвижений и передвижений на велосипедах и СИМ</w:t>
        </w:r>
        <w:r w:rsidR="00CB6443">
          <w:rPr>
            <w:noProof/>
            <w:webHidden/>
          </w:rPr>
          <w:tab/>
        </w:r>
        <w:r w:rsidR="00CB6443">
          <w:rPr>
            <w:noProof/>
            <w:webHidden/>
          </w:rPr>
          <w:fldChar w:fldCharType="begin"/>
        </w:r>
        <w:r w:rsidR="00CB6443">
          <w:rPr>
            <w:noProof/>
            <w:webHidden/>
          </w:rPr>
          <w:instrText xml:space="preserve"> PAGEREF _Toc117513476 \h </w:instrText>
        </w:r>
        <w:r w:rsidR="00CB6443">
          <w:rPr>
            <w:noProof/>
            <w:webHidden/>
          </w:rPr>
        </w:r>
        <w:r w:rsidR="00CB6443">
          <w:rPr>
            <w:noProof/>
            <w:webHidden/>
          </w:rPr>
          <w:fldChar w:fldCharType="separate"/>
        </w:r>
        <w:r w:rsidR="00CB6443">
          <w:rPr>
            <w:noProof/>
            <w:webHidden/>
          </w:rPr>
          <w:t>138</w:t>
        </w:r>
        <w:r w:rsidR="00CB6443">
          <w:rPr>
            <w:noProof/>
            <w:webHidden/>
          </w:rPr>
          <w:fldChar w:fldCharType="end"/>
        </w:r>
      </w:hyperlink>
    </w:p>
    <w:p w14:paraId="118C11E1" w14:textId="32633F5D" w:rsidR="00CB6443" w:rsidRDefault="001104CE">
      <w:pPr>
        <w:pStyle w:val="41"/>
        <w:rPr>
          <w:rFonts w:eastAsiaTheme="minorEastAsia" w:cstheme="minorBidi"/>
          <w:noProof/>
          <w:sz w:val="22"/>
          <w:szCs w:val="22"/>
          <w:lang w:eastAsia="ru-RU"/>
        </w:rPr>
      </w:pPr>
      <w:hyperlink w:anchor="_Toc117513477" w:history="1">
        <w:r w:rsidR="00CB6443" w:rsidRPr="00AA581C">
          <w:rPr>
            <w:rStyle w:val="af"/>
            <w:noProof/>
          </w:rPr>
          <w:t>5.3.3.</w:t>
        </w:r>
        <w:r w:rsidR="00CB6443">
          <w:rPr>
            <w:rFonts w:eastAsiaTheme="minorEastAsia" w:cstheme="minorBidi"/>
            <w:noProof/>
            <w:sz w:val="22"/>
            <w:szCs w:val="22"/>
            <w:lang w:eastAsia="ru-RU"/>
          </w:rPr>
          <w:tab/>
        </w:r>
        <w:r w:rsidR="00CB6443" w:rsidRPr="00AA581C">
          <w:rPr>
            <w:rStyle w:val="af"/>
            <w:noProof/>
          </w:rPr>
          <w:t>Расчетные показатели, устанавливаемые для объектов коммунальной инфраструктуры</w:t>
        </w:r>
        <w:r w:rsidR="00CB6443">
          <w:rPr>
            <w:noProof/>
            <w:webHidden/>
          </w:rPr>
          <w:tab/>
        </w:r>
        <w:r w:rsidR="00CB6443">
          <w:rPr>
            <w:noProof/>
            <w:webHidden/>
          </w:rPr>
          <w:fldChar w:fldCharType="begin"/>
        </w:r>
        <w:r w:rsidR="00CB6443">
          <w:rPr>
            <w:noProof/>
            <w:webHidden/>
          </w:rPr>
          <w:instrText xml:space="preserve"> PAGEREF _Toc117513477 \h </w:instrText>
        </w:r>
        <w:r w:rsidR="00CB6443">
          <w:rPr>
            <w:noProof/>
            <w:webHidden/>
          </w:rPr>
        </w:r>
        <w:r w:rsidR="00CB6443">
          <w:rPr>
            <w:noProof/>
            <w:webHidden/>
          </w:rPr>
          <w:fldChar w:fldCharType="separate"/>
        </w:r>
        <w:r w:rsidR="00CB6443">
          <w:rPr>
            <w:noProof/>
            <w:webHidden/>
          </w:rPr>
          <w:t>139</w:t>
        </w:r>
        <w:r w:rsidR="00CB6443">
          <w:rPr>
            <w:noProof/>
            <w:webHidden/>
          </w:rPr>
          <w:fldChar w:fldCharType="end"/>
        </w:r>
      </w:hyperlink>
    </w:p>
    <w:p w14:paraId="45968D80" w14:textId="0C797BEF" w:rsidR="00CB6443" w:rsidRDefault="001104CE">
      <w:pPr>
        <w:pStyle w:val="51"/>
        <w:tabs>
          <w:tab w:val="left" w:pos="2596"/>
          <w:tab w:val="right" w:leader="dot" w:pos="9628"/>
        </w:tabs>
        <w:rPr>
          <w:rFonts w:eastAsiaTheme="minorEastAsia" w:cstheme="minorBidi"/>
          <w:noProof/>
          <w:sz w:val="22"/>
          <w:szCs w:val="22"/>
          <w:lang w:eastAsia="ru-RU"/>
        </w:rPr>
      </w:pPr>
      <w:hyperlink w:anchor="_Toc117513478" w:history="1">
        <w:r w:rsidR="00CB6443" w:rsidRPr="00AA581C">
          <w:rPr>
            <w:rStyle w:val="af"/>
            <w:noProof/>
          </w:rPr>
          <w:t>5.3.3.1.</w:t>
        </w:r>
        <w:r w:rsidR="00CB6443">
          <w:rPr>
            <w:rFonts w:eastAsiaTheme="minorEastAsia" w:cstheme="minorBidi"/>
            <w:noProof/>
            <w:sz w:val="22"/>
            <w:szCs w:val="22"/>
            <w:lang w:eastAsia="ru-RU"/>
          </w:rPr>
          <w:tab/>
        </w:r>
        <w:r w:rsidR="00CB6443" w:rsidRPr="00AA581C">
          <w:rPr>
            <w:rStyle w:val="af"/>
            <w:noProof/>
          </w:rPr>
          <w:t>Расчетные показатели, устанавливаемые для объектов энергетики</w:t>
        </w:r>
        <w:r w:rsidR="00CB6443">
          <w:rPr>
            <w:noProof/>
            <w:webHidden/>
          </w:rPr>
          <w:tab/>
        </w:r>
        <w:r w:rsidR="00CB6443">
          <w:rPr>
            <w:noProof/>
            <w:webHidden/>
          </w:rPr>
          <w:fldChar w:fldCharType="begin"/>
        </w:r>
        <w:r w:rsidR="00CB6443">
          <w:rPr>
            <w:noProof/>
            <w:webHidden/>
          </w:rPr>
          <w:instrText xml:space="preserve"> PAGEREF _Toc117513478 \h </w:instrText>
        </w:r>
        <w:r w:rsidR="00CB6443">
          <w:rPr>
            <w:noProof/>
            <w:webHidden/>
          </w:rPr>
        </w:r>
        <w:r w:rsidR="00CB6443">
          <w:rPr>
            <w:noProof/>
            <w:webHidden/>
          </w:rPr>
          <w:fldChar w:fldCharType="separate"/>
        </w:r>
        <w:r w:rsidR="00CB6443">
          <w:rPr>
            <w:noProof/>
            <w:webHidden/>
          </w:rPr>
          <w:t>140</w:t>
        </w:r>
        <w:r w:rsidR="00CB6443">
          <w:rPr>
            <w:noProof/>
            <w:webHidden/>
          </w:rPr>
          <w:fldChar w:fldCharType="end"/>
        </w:r>
      </w:hyperlink>
    </w:p>
    <w:p w14:paraId="3BBF3A26" w14:textId="2525FCC1" w:rsidR="00CB6443" w:rsidRDefault="001104CE">
      <w:pPr>
        <w:pStyle w:val="51"/>
        <w:tabs>
          <w:tab w:val="left" w:pos="2596"/>
          <w:tab w:val="right" w:leader="dot" w:pos="9628"/>
        </w:tabs>
        <w:rPr>
          <w:rFonts w:eastAsiaTheme="minorEastAsia" w:cstheme="minorBidi"/>
          <w:noProof/>
          <w:sz w:val="22"/>
          <w:szCs w:val="22"/>
          <w:lang w:eastAsia="ru-RU"/>
        </w:rPr>
      </w:pPr>
      <w:hyperlink w:anchor="_Toc117513479" w:history="1">
        <w:r w:rsidR="00CB6443" w:rsidRPr="00AA581C">
          <w:rPr>
            <w:rStyle w:val="af"/>
            <w:noProof/>
          </w:rPr>
          <w:t>5.3.3.2.</w:t>
        </w:r>
        <w:r w:rsidR="00CB6443">
          <w:rPr>
            <w:rFonts w:eastAsiaTheme="minorEastAsia" w:cstheme="minorBidi"/>
            <w:noProof/>
            <w:sz w:val="22"/>
            <w:szCs w:val="22"/>
            <w:lang w:eastAsia="ru-RU"/>
          </w:rPr>
          <w:tab/>
        </w:r>
        <w:r w:rsidR="00CB6443" w:rsidRPr="00AA581C">
          <w:rPr>
            <w:rStyle w:val="af"/>
            <w:noProof/>
          </w:rPr>
          <w:t>Расчетные показатели, устанавливаемые для объектов теплоснабжения населения</w:t>
        </w:r>
        <w:r w:rsidR="00CB6443">
          <w:rPr>
            <w:noProof/>
            <w:webHidden/>
          </w:rPr>
          <w:tab/>
        </w:r>
        <w:r w:rsidR="00CB6443">
          <w:rPr>
            <w:noProof/>
            <w:webHidden/>
          </w:rPr>
          <w:fldChar w:fldCharType="begin"/>
        </w:r>
        <w:r w:rsidR="00CB6443">
          <w:rPr>
            <w:noProof/>
            <w:webHidden/>
          </w:rPr>
          <w:instrText xml:space="preserve"> PAGEREF _Toc117513479 \h </w:instrText>
        </w:r>
        <w:r w:rsidR="00CB6443">
          <w:rPr>
            <w:noProof/>
            <w:webHidden/>
          </w:rPr>
        </w:r>
        <w:r w:rsidR="00CB6443">
          <w:rPr>
            <w:noProof/>
            <w:webHidden/>
          </w:rPr>
          <w:fldChar w:fldCharType="separate"/>
        </w:r>
        <w:r w:rsidR="00CB6443">
          <w:rPr>
            <w:noProof/>
            <w:webHidden/>
          </w:rPr>
          <w:t>142</w:t>
        </w:r>
        <w:r w:rsidR="00CB6443">
          <w:rPr>
            <w:noProof/>
            <w:webHidden/>
          </w:rPr>
          <w:fldChar w:fldCharType="end"/>
        </w:r>
      </w:hyperlink>
    </w:p>
    <w:p w14:paraId="322684B2" w14:textId="6471C881" w:rsidR="00CB6443" w:rsidRDefault="001104CE">
      <w:pPr>
        <w:pStyle w:val="51"/>
        <w:tabs>
          <w:tab w:val="left" w:pos="2596"/>
          <w:tab w:val="right" w:leader="dot" w:pos="9628"/>
        </w:tabs>
        <w:rPr>
          <w:rFonts w:eastAsiaTheme="minorEastAsia" w:cstheme="minorBidi"/>
          <w:noProof/>
          <w:sz w:val="22"/>
          <w:szCs w:val="22"/>
          <w:lang w:eastAsia="ru-RU"/>
        </w:rPr>
      </w:pPr>
      <w:hyperlink w:anchor="_Toc117513480" w:history="1">
        <w:r w:rsidR="00CB6443" w:rsidRPr="00AA581C">
          <w:rPr>
            <w:rStyle w:val="af"/>
            <w:noProof/>
          </w:rPr>
          <w:t>5.3.3.3.</w:t>
        </w:r>
        <w:r w:rsidR="00CB6443">
          <w:rPr>
            <w:rFonts w:eastAsiaTheme="minorEastAsia" w:cstheme="minorBidi"/>
            <w:noProof/>
            <w:sz w:val="22"/>
            <w:szCs w:val="22"/>
            <w:lang w:eastAsia="ru-RU"/>
          </w:rPr>
          <w:tab/>
        </w:r>
        <w:r w:rsidR="00CB6443" w:rsidRPr="00AA581C">
          <w:rPr>
            <w:rStyle w:val="af"/>
            <w:noProof/>
          </w:rPr>
          <w:t>Расчетные показатели, устанавливаемые для объектов газоснабжения населения</w:t>
        </w:r>
        <w:r w:rsidR="00CB6443">
          <w:rPr>
            <w:noProof/>
            <w:webHidden/>
          </w:rPr>
          <w:tab/>
        </w:r>
        <w:r w:rsidR="00CB6443">
          <w:rPr>
            <w:noProof/>
            <w:webHidden/>
          </w:rPr>
          <w:fldChar w:fldCharType="begin"/>
        </w:r>
        <w:r w:rsidR="00CB6443">
          <w:rPr>
            <w:noProof/>
            <w:webHidden/>
          </w:rPr>
          <w:instrText xml:space="preserve"> PAGEREF _Toc117513480 \h </w:instrText>
        </w:r>
        <w:r w:rsidR="00CB6443">
          <w:rPr>
            <w:noProof/>
            <w:webHidden/>
          </w:rPr>
        </w:r>
        <w:r w:rsidR="00CB6443">
          <w:rPr>
            <w:noProof/>
            <w:webHidden/>
          </w:rPr>
          <w:fldChar w:fldCharType="separate"/>
        </w:r>
        <w:r w:rsidR="00CB6443">
          <w:rPr>
            <w:noProof/>
            <w:webHidden/>
          </w:rPr>
          <w:t>145</w:t>
        </w:r>
        <w:r w:rsidR="00CB6443">
          <w:rPr>
            <w:noProof/>
            <w:webHidden/>
          </w:rPr>
          <w:fldChar w:fldCharType="end"/>
        </w:r>
      </w:hyperlink>
    </w:p>
    <w:p w14:paraId="0ABD5FAF" w14:textId="3233005B" w:rsidR="00CB6443" w:rsidRDefault="001104CE">
      <w:pPr>
        <w:pStyle w:val="51"/>
        <w:tabs>
          <w:tab w:val="left" w:pos="2596"/>
          <w:tab w:val="right" w:leader="dot" w:pos="9628"/>
        </w:tabs>
        <w:rPr>
          <w:rFonts w:eastAsiaTheme="minorEastAsia" w:cstheme="minorBidi"/>
          <w:noProof/>
          <w:sz w:val="22"/>
          <w:szCs w:val="22"/>
          <w:lang w:eastAsia="ru-RU"/>
        </w:rPr>
      </w:pPr>
      <w:hyperlink w:anchor="_Toc117513481" w:history="1">
        <w:r w:rsidR="00CB6443" w:rsidRPr="00AA581C">
          <w:rPr>
            <w:rStyle w:val="af"/>
            <w:noProof/>
          </w:rPr>
          <w:t>5.3.3.4.</w:t>
        </w:r>
        <w:r w:rsidR="00CB6443">
          <w:rPr>
            <w:rFonts w:eastAsiaTheme="minorEastAsia" w:cstheme="minorBidi"/>
            <w:noProof/>
            <w:sz w:val="22"/>
            <w:szCs w:val="22"/>
            <w:lang w:eastAsia="ru-RU"/>
          </w:rPr>
          <w:tab/>
        </w:r>
        <w:r w:rsidR="00CB6443" w:rsidRPr="00AA581C">
          <w:rPr>
            <w:rStyle w:val="af"/>
            <w:noProof/>
          </w:rPr>
          <w:t>Расчетные показатели, устанавливаемые для объектов водоснабжения населения</w:t>
        </w:r>
        <w:r w:rsidR="00CB6443">
          <w:rPr>
            <w:noProof/>
            <w:webHidden/>
          </w:rPr>
          <w:tab/>
        </w:r>
        <w:r w:rsidR="00CB6443">
          <w:rPr>
            <w:noProof/>
            <w:webHidden/>
          </w:rPr>
          <w:fldChar w:fldCharType="begin"/>
        </w:r>
        <w:r w:rsidR="00CB6443">
          <w:rPr>
            <w:noProof/>
            <w:webHidden/>
          </w:rPr>
          <w:instrText xml:space="preserve"> PAGEREF _Toc117513481 \h </w:instrText>
        </w:r>
        <w:r w:rsidR="00CB6443">
          <w:rPr>
            <w:noProof/>
            <w:webHidden/>
          </w:rPr>
        </w:r>
        <w:r w:rsidR="00CB6443">
          <w:rPr>
            <w:noProof/>
            <w:webHidden/>
          </w:rPr>
          <w:fldChar w:fldCharType="separate"/>
        </w:r>
        <w:r w:rsidR="00CB6443">
          <w:rPr>
            <w:noProof/>
            <w:webHidden/>
          </w:rPr>
          <w:t>148</w:t>
        </w:r>
        <w:r w:rsidR="00CB6443">
          <w:rPr>
            <w:noProof/>
            <w:webHidden/>
          </w:rPr>
          <w:fldChar w:fldCharType="end"/>
        </w:r>
      </w:hyperlink>
    </w:p>
    <w:p w14:paraId="1E0C66D6" w14:textId="536B42E9" w:rsidR="00CB6443" w:rsidRDefault="001104CE">
      <w:pPr>
        <w:pStyle w:val="51"/>
        <w:tabs>
          <w:tab w:val="left" w:pos="2596"/>
          <w:tab w:val="right" w:leader="dot" w:pos="9628"/>
        </w:tabs>
        <w:rPr>
          <w:rFonts w:eastAsiaTheme="minorEastAsia" w:cstheme="minorBidi"/>
          <w:noProof/>
          <w:sz w:val="22"/>
          <w:szCs w:val="22"/>
          <w:lang w:eastAsia="ru-RU"/>
        </w:rPr>
      </w:pPr>
      <w:hyperlink w:anchor="_Toc117513482" w:history="1">
        <w:r w:rsidR="00CB6443" w:rsidRPr="00AA581C">
          <w:rPr>
            <w:rStyle w:val="af"/>
            <w:noProof/>
          </w:rPr>
          <w:t>5.3.3.5.</w:t>
        </w:r>
        <w:r w:rsidR="00CB6443">
          <w:rPr>
            <w:rFonts w:eastAsiaTheme="minorEastAsia" w:cstheme="minorBidi"/>
            <w:noProof/>
            <w:sz w:val="22"/>
            <w:szCs w:val="22"/>
            <w:lang w:eastAsia="ru-RU"/>
          </w:rPr>
          <w:tab/>
        </w:r>
        <w:r w:rsidR="00CB6443" w:rsidRPr="00AA581C">
          <w:rPr>
            <w:rStyle w:val="af"/>
            <w:noProof/>
          </w:rPr>
          <w:t>Расчетные показатели, устанавливаемые для объектов водоотведения</w:t>
        </w:r>
        <w:r w:rsidR="00CB6443">
          <w:rPr>
            <w:noProof/>
            <w:webHidden/>
          </w:rPr>
          <w:tab/>
        </w:r>
        <w:r w:rsidR="00CB6443">
          <w:rPr>
            <w:noProof/>
            <w:webHidden/>
          </w:rPr>
          <w:fldChar w:fldCharType="begin"/>
        </w:r>
        <w:r w:rsidR="00CB6443">
          <w:rPr>
            <w:noProof/>
            <w:webHidden/>
          </w:rPr>
          <w:instrText xml:space="preserve"> PAGEREF _Toc117513482 \h </w:instrText>
        </w:r>
        <w:r w:rsidR="00CB6443">
          <w:rPr>
            <w:noProof/>
            <w:webHidden/>
          </w:rPr>
        </w:r>
        <w:r w:rsidR="00CB6443">
          <w:rPr>
            <w:noProof/>
            <w:webHidden/>
          </w:rPr>
          <w:fldChar w:fldCharType="separate"/>
        </w:r>
        <w:r w:rsidR="00CB6443">
          <w:rPr>
            <w:noProof/>
            <w:webHidden/>
          </w:rPr>
          <w:t>153</w:t>
        </w:r>
        <w:r w:rsidR="00CB6443">
          <w:rPr>
            <w:noProof/>
            <w:webHidden/>
          </w:rPr>
          <w:fldChar w:fldCharType="end"/>
        </w:r>
      </w:hyperlink>
    </w:p>
    <w:p w14:paraId="5CD1E44D" w14:textId="756C033B" w:rsidR="00CB6443" w:rsidRDefault="001104CE">
      <w:pPr>
        <w:pStyle w:val="51"/>
        <w:tabs>
          <w:tab w:val="left" w:pos="2596"/>
          <w:tab w:val="right" w:leader="dot" w:pos="9628"/>
        </w:tabs>
        <w:rPr>
          <w:rFonts w:eastAsiaTheme="minorEastAsia" w:cstheme="minorBidi"/>
          <w:noProof/>
          <w:sz w:val="22"/>
          <w:szCs w:val="22"/>
          <w:lang w:eastAsia="ru-RU"/>
        </w:rPr>
      </w:pPr>
      <w:hyperlink w:anchor="_Toc117513483" w:history="1">
        <w:r w:rsidR="00CB6443" w:rsidRPr="00AA581C">
          <w:rPr>
            <w:rStyle w:val="af"/>
            <w:noProof/>
          </w:rPr>
          <w:t>5.3.3.6.</w:t>
        </w:r>
        <w:r w:rsidR="00CB6443">
          <w:rPr>
            <w:rFonts w:eastAsiaTheme="minorEastAsia" w:cstheme="minorBidi"/>
            <w:noProof/>
            <w:sz w:val="22"/>
            <w:szCs w:val="22"/>
            <w:lang w:eastAsia="ru-RU"/>
          </w:rPr>
          <w:tab/>
        </w:r>
        <w:r w:rsidR="00CB6443" w:rsidRPr="00AA581C">
          <w:rPr>
            <w:rStyle w:val="af"/>
            <w:noProof/>
          </w:rPr>
          <w:t>Расчетные показатели, устанавливаемые для объектов связи</w:t>
        </w:r>
        <w:r w:rsidR="00CB6443">
          <w:rPr>
            <w:noProof/>
            <w:webHidden/>
          </w:rPr>
          <w:tab/>
        </w:r>
        <w:r w:rsidR="00CB6443">
          <w:rPr>
            <w:noProof/>
            <w:webHidden/>
          </w:rPr>
          <w:fldChar w:fldCharType="begin"/>
        </w:r>
        <w:r w:rsidR="00CB6443">
          <w:rPr>
            <w:noProof/>
            <w:webHidden/>
          </w:rPr>
          <w:instrText xml:space="preserve"> PAGEREF _Toc117513483 \h </w:instrText>
        </w:r>
        <w:r w:rsidR="00CB6443">
          <w:rPr>
            <w:noProof/>
            <w:webHidden/>
          </w:rPr>
        </w:r>
        <w:r w:rsidR="00CB6443">
          <w:rPr>
            <w:noProof/>
            <w:webHidden/>
          </w:rPr>
          <w:fldChar w:fldCharType="separate"/>
        </w:r>
        <w:r w:rsidR="00CB6443">
          <w:rPr>
            <w:noProof/>
            <w:webHidden/>
          </w:rPr>
          <w:t>155</w:t>
        </w:r>
        <w:r w:rsidR="00CB6443">
          <w:rPr>
            <w:noProof/>
            <w:webHidden/>
          </w:rPr>
          <w:fldChar w:fldCharType="end"/>
        </w:r>
      </w:hyperlink>
    </w:p>
    <w:p w14:paraId="7B303F87" w14:textId="5AA28559" w:rsidR="00CB6443" w:rsidRDefault="001104CE">
      <w:pPr>
        <w:pStyle w:val="51"/>
        <w:tabs>
          <w:tab w:val="left" w:pos="2596"/>
          <w:tab w:val="right" w:leader="dot" w:pos="9628"/>
        </w:tabs>
        <w:rPr>
          <w:rFonts w:eastAsiaTheme="minorEastAsia" w:cstheme="minorBidi"/>
          <w:noProof/>
          <w:sz w:val="22"/>
          <w:szCs w:val="22"/>
          <w:lang w:eastAsia="ru-RU"/>
        </w:rPr>
      </w:pPr>
      <w:hyperlink w:anchor="_Toc117513484" w:history="1">
        <w:r w:rsidR="00CB6443" w:rsidRPr="00AA581C">
          <w:rPr>
            <w:rStyle w:val="af"/>
            <w:noProof/>
          </w:rPr>
          <w:t>5.3.3.7.</w:t>
        </w:r>
        <w:r w:rsidR="00CB6443">
          <w:rPr>
            <w:rFonts w:eastAsiaTheme="minorEastAsia" w:cstheme="minorBidi"/>
            <w:noProof/>
            <w:sz w:val="22"/>
            <w:szCs w:val="22"/>
            <w:lang w:eastAsia="ru-RU"/>
          </w:rPr>
          <w:tab/>
        </w:r>
        <w:r w:rsidR="00CB6443" w:rsidRPr="00AA581C">
          <w:rPr>
            <w:rStyle w:val="af"/>
            <w:noProof/>
          </w:rPr>
          <w:t>Расчетные показатели, устанавливаемые для объектов обработки, утилизации, обезвреживания, размещения твердых коммунальных отходов</w:t>
        </w:r>
        <w:r w:rsidR="00CB6443">
          <w:rPr>
            <w:noProof/>
            <w:webHidden/>
          </w:rPr>
          <w:tab/>
        </w:r>
        <w:r w:rsidR="00CB6443">
          <w:rPr>
            <w:noProof/>
            <w:webHidden/>
          </w:rPr>
          <w:fldChar w:fldCharType="begin"/>
        </w:r>
        <w:r w:rsidR="00CB6443">
          <w:rPr>
            <w:noProof/>
            <w:webHidden/>
          </w:rPr>
          <w:instrText xml:space="preserve"> PAGEREF _Toc117513484 \h </w:instrText>
        </w:r>
        <w:r w:rsidR="00CB6443">
          <w:rPr>
            <w:noProof/>
            <w:webHidden/>
          </w:rPr>
        </w:r>
        <w:r w:rsidR="00CB6443">
          <w:rPr>
            <w:noProof/>
            <w:webHidden/>
          </w:rPr>
          <w:fldChar w:fldCharType="separate"/>
        </w:r>
        <w:r w:rsidR="00CB6443">
          <w:rPr>
            <w:noProof/>
            <w:webHidden/>
          </w:rPr>
          <w:t>156</w:t>
        </w:r>
        <w:r w:rsidR="00CB6443">
          <w:rPr>
            <w:noProof/>
            <w:webHidden/>
          </w:rPr>
          <w:fldChar w:fldCharType="end"/>
        </w:r>
      </w:hyperlink>
    </w:p>
    <w:p w14:paraId="05020AEB" w14:textId="4AE09981" w:rsidR="00CB6443" w:rsidRDefault="001104CE">
      <w:pPr>
        <w:pStyle w:val="41"/>
        <w:rPr>
          <w:rFonts w:eastAsiaTheme="minorEastAsia" w:cstheme="minorBidi"/>
          <w:noProof/>
          <w:sz w:val="22"/>
          <w:szCs w:val="22"/>
          <w:lang w:eastAsia="ru-RU"/>
        </w:rPr>
      </w:pPr>
      <w:hyperlink w:anchor="_Toc117513485" w:history="1">
        <w:r w:rsidR="00CB6443" w:rsidRPr="00AA581C">
          <w:rPr>
            <w:rStyle w:val="af"/>
            <w:bCs/>
            <w:noProof/>
          </w:rPr>
          <w:t>5.3.4.</w:t>
        </w:r>
        <w:r w:rsidR="00CB6443">
          <w:rPr>
            <w:rFonts w:eastAsiaTheme="minorEastAsia" w:cstheme="minorBidi"/>
            <w:noProof/>
            <w:sz w:val="22"/>
            <w:szCs w:val="22"/>
            <w:lang w:eastAsia="ru-RU"/>
          </w:rPr>
          <w:tab/>
        </w:r>
        <w:r w:rsidR="00CB6443" w:rsidRPr="00AA581C">
          <w:rPr>
            <w:rStyle w:val="af"/>
            <w:noProof/>
          </w:rPr>
          <w:t xml:space="preserve">Расчетные показатели, устанавливаемые для объектов </w:t>
        </w:r>
        <w:r w:rsidR="00CB6443" w:rsidRPr="00AA581C">
          <w:rPr>
            <w:rStyle w:val="af"/>
            <w:bCs/>
            <w:noProof/>
          </w:rPr>
          <w:t>относящиеся к области организации ритуальных услуг</w:t>
        </w:r>
        <w:r w:rsidR="00CB6443">
          <w:rPr>
            <w:noProof/>
            <w:webHidden/>
          </w:rPr>
          <w:tab/>
        </w:r>
        <w:r w:rsidR="00CB6443">
          <w:rPr>
            <w:noProof/>
            <w:webHidden/>
          </w:rPr>
          <w:fldChar w:fldCharType="begin"/>
        </w:r>
        <w:r w:rsidR="00CB6443">
          <w:rPr>
            <w:noProof/>
            <w:webHidden/>
          </w:rPr>
          <w:instrText xml:space="preserve"> PAGEREF _Toc117513485 \h </w:instrText>
        </w:r>
        <w:r w:rsidR="00CB6443">
          <w:rPr>
            <w:noProof/>
            <w:webHidden/>
          </w:rPr>
        </w:r>
        <w:r w:rsidR="00CB6443">
          <w:rPr>
            <w:noProof/>
            <w:webHidden/>
          </w:rPr>
          <w:fldChar w:fldCharType="separate"/>
        </w:r>
        <w:r w:rsidR="00CB6443">
          <w:rPr>
            <w:noProof/>
            <w:webHidden/>
          </w:rPr>
          <w:t>158</w:t>
        </w:r>
        <w:r w:rsidR="00CB6443">
          <w:rPr>
            <w:noProof/>
            <w:webHidden/>
          </w:rPr>
          <w:fldChar w:fldCharType="end"/>
        </w:r>
      </w:hyperlink>
    </w:p>
    <w:p w14:paraId="3A698A00" w14:textId="2C86C582" w:rsidR="00CB6443" w:rsidRDefault="001104CE">
      <w:pPr>
        <w:pStyle w:val="41"/>
        <w:rPr>
          <w:rFonts w:eastAsiaTheme="minorEastAsia" w:cstheme="minorBidi"/>
          <w:noProof/>
          <w:sz w:val="22"/>
          <w:szCs w:val="22"/>
          <w:lang w:eastAsia="ru-RU"/>
        </w:rPr>
      </w:pPr>
      <w:hyperlink w:anchor="_Toc117513486" w:history="1">
        <w:r w:rsidR="00CB6443" w:rsidRPr="00AA581C">
          <w:rPr>
            <w:rStyle w:val="af"/>
            <w:bCs/>
            <w:noProof/>
          </w:rPr>
          <w:t>5.3.5.</w:t>
        </w:r>
        <w:r w:rsidR="00CB6443">
          <w:rPr>
            <w:rFonts w:eastAsiaTheme="minorEastAsia" w:cstheme="minorBidi"/>
            <w:noProof/>
            <w:sz w:val="22"/>
            <w:szCs w:val="22"/>
            <w:lang w:eastAsia="ru-RU"/>
          </w:rPr>
          <w:tab/>
        </w:r>
        <w:r w:rsidR="00CB6443" w:rsidRPr="00AA581C">
          <w:rPr>
            <w:rStyle w:val="af"/>
            <w:noProof/>
          </w:rPr>
          <w:t xml:space="preserve">Расчетные показатели, устанавливаемые для объектов </w:t>
        </w:r>
        <w:r w:rsidR="00CB6443" w:rsidRPr="00AA581C">
          <w:rPr>
            <w:rStyle w:val="af"/>
            <w:bCs/>
            <w:noProof/>
          </w:rPr>
          <w:t>органов, осуществляющих государственную регистрацию актов гражданского состояния</w:t>
        </w:r>
        <w:r w:rsidR="00CB6443">
          <w:rPr>
            <w:noProof/>
            <w:webHidden/>
          </w:rPr>
          <w:tab/>
        </w:r>
        <w:r w:rsidR="00CB6443">
          <w:rPr>
            <w:noProof/>
            <w:webHidden/>
          </w:rPr>
          <w:fldChar w:fldCharType="begin"/>
        </w:r>
        <w:r w:rsidR="00CB6443">
          <w:rPr>
            <w:noProof/>
            <w:webHidden/>
          </w:rPr>
          <w:instrText xml:space="preserve"> PAGEREF _Toc117513486 \h </w:instrText>
        </w:r>
        <w:r w:rsidR="00CB6443">
          <w:rPr>
            <w:noProof/>
            <w:webHidden/>
          </w:rPr>
        </w:r>
        <w:r w:rsidR="00CB6443">
          <w:rPr>
            <w:noProof/>
            <w:webHidden/>
          </w:rPr>
          <w:fldChar w:fldCharType="separate"/>
        </w:r>
        <w:r w:rsidR="00CB6443">
          <w:rPr>
            <w:noProof/>
            <w:webHidden/>
          </w:rPr>
          <w:t>158</w:t>
        </w:r>
        <w:r w:rsidR="00CB6443">
          <w:rPr>
            <w:noProof/>
            <w:webHidden/>
          </w:rPr>
          <w:fldChar w:fldCharType="end"/>
        </w:r>
      </w:hyperlink>
    </w:p>
    <w:p w14:paraId="7DDFF76A" w14:textId="0990A02B" w:rsidR="00CB6443" w:rsidRDefault="001104CE">
      <w:pPr>
        <w:pStyle w:val="41"/>
        <w:rPr>
          <w:rFonts w:eastAsiaTheme="minorEastAsia" w:cstheme="minorBidi"/>
          <w:noProof/>
          <w:sz w:val="22"/>
          <w:szCs w:val="22"/>
          <w:lang w:eastAsia="ru-RU"/>
        </w:rPr>
      </w:pPr>
      <w:hyperlink w:anchor="_Toc117513487" w:history="1">
        <w:r w:rsidR="00CB6443" w:rsidRPr="00AA581C">
          <w:rPr>
            <w:rStyle w:val="af"/>
            <w:bCs/>
            <w:noProof/>
          </w:rPr>
          <w:t>5.3.6.</w:t>
        </w:r>
        <w:r w:rsidR="00CB6443">
          <w:rPr>
            <w:rFonts w:eastAsiaTheme="minorEastAsia" w:cstheme="minorBidi"/>
            <w:noProof/>
            <w:sz w:val="22"/>
            <w:szCs w:val="22"/>
            <w:lang w:eastAsia="ru-RU"/>
          </w:rPr>
          <w:tab/>
        </w:r>
        <w:r w:rsidR="00CB6443" w:rsidRPr="00AA581C">
          <w:rPr>
            <w:rStyle w:val="af"/>
            <w:noProof/>
          </w:rPr>
          <w:t xml:space="preserve">Расчетные показатели, устанавливаемые для объектов </w:t>
        </w:r>
        <w:r w:rsidR="00CB6443" w:rsidRPr="00AA581C">
          <w:rPr>
            <w:rStyle w:val="af"/>
            <w:bCs/>
            <w:noProof/>
          </w:rPr>
          <w:t>формирования и содержания архивных фондов</w:t>
        </w:r>
        <w:r w:rsidR="00CB6443">
          <w:rPr>
            <w:noProof/>
            <w:webHidden/>
          </w:rPr>
          <w:tab/>
        </w:r>
        <w:r w:rsidR="00CB6443">
          <w:rPr>
            <w:noProof/>
            <w:webHidden/>
          </w:rPr>
          <w:fldChar w:fldCharType="begin"/>
        </w:r>
        <w:r w:rsidR="00CB6443">
          <w:rPr>
            <w:noProof/>
            <w:webHidden/>
          </w:rPr>
          <w:instrText xml:space="preserve"> PAGEREF _Toc117513487 \h </w:instrText>
        </w:r>
        <w:r w:rsidR="00CB6443">
          <w:rPr>
            <w:noProof/>
            <w:webHidden/>
          </w:rPr>
        </w:r>
        <w:r w:rsidR="00CB6443">
          <w:rPr>
            <w:noProof/>
            <w:webHidden/>
          </w:rPr>
          <w:fldChar w:fldCharType="separate"/>
        </w:r>
        <w:r w:rsidR="00CB6443">
          <w:rPr>
            <w:noProof/>
            <w:webHidden/>
          </w:rPr>
          <w:t>158</w:t>
        </w:r>
        <w:r w:rsidR="00CB6443">
          <w:rPr>
            <w:noProof/>
            <w:webHidden/>
          </w:rPr>
          <w:fldChar w:fldCharType="end"/>
        </w:r>
      </w:hyperlink>
    </w:p>
    <w:p w14:paraId="1423A069" w14:textId="1B755E31" w:rsidR="00CB6443" w:rsidRDefault="001104CE">
      <w:pPr>
        <w:pStyle w:val="41"/>
        <w:rPr>
          <w:rFonts w:eastAsiaTheme="minorEastAsia" w:cstheme="minorBidi"/>
          <w:noProof/>
          <w:sz w:val="22"/>
          <w:szCs w:val="22"/>
          <w:lang w:eastAsia="ru-RU"/>
        </w:rPr>
      </w:pPr>
      <w:hyperlink w:anchor="_Toc117513488" w:history="1">
        <w:r w:rsidR="00CB6443" w:rsidRPr="00AA581C">
          <w:rPr>
            <w:rStyle w:val="af"/>
            <w:bCs/>
            <w:noProof/>
          </w:rPr>
          <w:t>5.3.7.</w:t>
        </w:r>
        <w:r w:rsidR="00CB6443">
          <w:rPr>
            <w:rFonts w:eastAsiaTheme="minorEastAsia" w:cstheme="minorBidi"/>
            <w:noProof/>
            <w:sz w:val="22"/>
            <w:szCs w:val="22"/>
            <w:lang w:eastAsia="ru-RU"/>
          </w:rPr>
          <w:tab/>
        </w:r>
        <w:r w:rsidR="00CB6443" w:rsidRPr="00AA581C">
          <w:rPr>
            <w:rStyle w:val="af"/>
            <w:noProof/>
          </w:rPr>
          <w:t xml:space="preserve">Расчетные показатели, устанавливаемые для объектов в </w:t>
        </w:r>
        <w:r w:rsidR="00CB6443" w:rsidRPr="00AA581C">
          <w:rPr>
            <w:rStyle w:val="af"/>
            <w:bCs/>
            <w:noProof/>
          </w:rPr>
          <w:t>области озелененных территорий общего пользования</w:t>
        </w:r>
        <w:r w:rsidR="00CB6443">
          <w:rPr>
            <w:noProof/>
            <w:webHidden/>
          </w:rPr>
          <w:tab/>
        </w:r>
        <w:r w:rsidR="00CB6443">
          <w:rPr>
            <w:noProof/>
            <w:webHidden/>
          </w:rPr>
          <w:fldChar w:fldCharType="begin"/>
        </w:r>
        <w:r w:rsidR="00CB6443">
          <w:rPr>
            <w:noProof/>
            <w:webHidden/>
          </w:rPr>
          <w:instrText xml:space="preserve"> PAGEREF _Toc117513488 \h </w:instrText>
        </w:r>
        <w:r w:rsidR="00CB6443">
          <w:rPr>
            <w:noProof/>
            <w:webHidden/>
          </w:rPr>
        </w:r>
        <w:r w:rsidR="00CB6443">
          <w:rPr>
            <w:noProof/>
            <w:webHidden/>
          </w:rPr>
          <w:fldChar w:fldCharType="separate"/>
        </w:r>
        <w:r w:rsidR="00CB6443">
          <w:rPr>
            <w:noProof/>
            <w:webHidden/>
          </w:rPr>
          <w:t>159</w:t>
        </w:r>
        <w:r w:rsidR="00CB6443">
          <w:rPr>
            <w:noProof/>
            <w:webHidden/>
          </w:rPr>
          <w:fldChar w:fldCharType="end"/>
        </w:r>
      </w:hyperlink>
    </w:p>
    <w:p w14:paraId="35CD9C36" w14:textId="0C95590A" w:rsidR="00CB6443" w:rsidRDefault="001104CE">
      <w:pPr>
        <w:pStyle w:val="41"/>
        <w:rPr>
          <w:rFonts w:eastAsiaTheme="minorEastAsia" w:cstheme="minorBidi"/>
          <w:noProof/>
          <w:sz w:val="22"/>
          <w:szCs w:val="22"/>
          <w:lang w:eastAsia="ru-RU"/>
        </w:rPr>
      </w:pPr>
      <w:hyperlink w:anchor="_Toc117513489" w:history="1">
        <w:r w:rsidR="00CB6443" w:rsidRPr="00AA581C">
          <w:rPr>
            <w:rStyle w:val="af"/>
            <w:bCs/>
            <w:noProof/>
          </w:rPr>
          <w:t>5.3.8.</w:t>
        </w:r>
        <w:r w:rsidR="00CB6443">
          <w:rPr>
            <w:rFonts w:eastAsiaTheme="minorEastAsia" w:cstheme="minorBidi"/>
            <w:noProof/>
            <w:sz w:val="22"/>
            <w:szCs w:val="22"/>
            <w:lang w:eastAsia="ru-RU"/>
          </w:rPr>
          <w:tab/>
        </w:r>
        <w:r w:rsidR="00CB6443" w:rsidRPr="00AA581C">
          <w:rPr>
            <w:rStyle w:val="af"/>
            <w:noProof/>
          </w:rPr>
          <w:t xml:space="preserve">Расчетные показатели, устанавливаемые для объектов в </w:t>
        </w:r>
        <w:r w:rsidR="00CB6443" w:rsidRPr="00AA581C">
          <w:rPr>
            <w:rStyle w:val="af"/>
            <w:bCs/>
            <w:noProof/>
          </w:rPr>
          <w:t>области предупреждения и ликвидации последствий чрезвычайных ситуаций и гражданской обороне</w:t>
        </w:r>
        <w:r w:rsidR="00CB6443">
          <w:rPr>
            <w:noProof/>
            <w:webHidden/>
          </w:rPr>
          <w:tab/>
        </w:r>
        <w:r w:rsidR="00CB6443">
          <w:rPr>
            <w:noProof/>
            <w:webHidden/>
          </w:rPr>
          <w:fldChar w:fldCharType="begin"/>
        </w:r>
        <w:r w:rsidR="00CB6443">
          <w:rPr>
            <w:noProof/>
            <w:webHidden/>
          </w:rPr>
          <w:instrText xml:space="preserve"> PAGEREF _Toc117513489 \h </w:instrText>
        </w:r>
        <w:r w:rsidR="00CB6443">
          <w:rPr>
            <w:noProof/>
            <w:webHidden/>
          </w:rPr>
        </w:r>
        <w:r w:rsidR="00CB6443">
          <w:rPr>
            <w:noProof/>
            <w:webHidden/>
          </w:rPr>
          <w:fldChar w:fldCharType="separate"/>
        </w:r>
        <w:r w:rsidR="00CB6443">
          <w:rPr>
            <w:noProof/>
            <w:webHidden/>
          </w:rPr>
          <w:t>160</w:t>
        </w:r>
        <w:r w:rsidR="00CB6443">
          <w:rPr>
            <w:noProof/>
            <w:webHidden/>
          </w:rPr>
          <w:fldChar w:fldCharType="end"/>
        </w:r>
      </w:hyperlink>
    </w:p>
    <w:p w14:paraId="2BEE82B5" w14:textId="52CFAAB7" w:rsidR="00CB6443" w:rsidRDefault="001104CE">
      <w:pPr>
        <w:pStyle w:val="41"/>
        <w:rPr>
          <w:rFonts w:eastAsiaTheme="minorEastAsia" w:cstheme="minorBidi"/>
          <w:noProof/>
          <w:sz w:val="22"/>
          <w:szCs w:val="22"/>
          <w:lang w:eastAsia="ru-RU"/>
        </w:rPr>
      </w:pPr>
      <w:hyperlink w:anchor="_Toc117513490" w:history="1">
        <w:r w:rsidR="00CB6443" w:rsidRPr="00AA581C">
          <w:rPr>
            <w:rStyle w:val="af"/>
            <w:bCs/>
            <w:noProof/>
          </w:rPr>
          <w:t>5.3.9.</w:t>
        </w:r>
        <w:r w:rsidR="00CB6443">
          <w:rPr>
            <w:rFonts w:eastAsiaTheme="minorEastAsia" w:cstheme="minorBidi"/>
            <w:noProof/>
            <w:sz w:val="22"/>
            <w:szCs w:val="22"/>
            <w:lang w:eastAsia="ru-RU"/>
          </w:rPr>
          <w:tab/>
        </w:r>
        <w:r w:rsidR="00CB6443" w:rsidRPr="00AA581C">
          <w:rPr>
            <w:rStyle w:val="af"/>
            <w:noProof/>
          </w:rPr>
          <w:t xml:space="preserve">Расчетные показатели, устанавливаемые для объектов в </w:t>
        </w:r>
        <w:r w:rsidR="00CB6443" w:rsidRPr="00AA581C">
          <w:rPr>
            <w:rStyle w:val="af"/>
            <w:bCs/>
            <w:noProof/>
          </w:rPr>
          <w:t>области развития агропромышленного комплекса, логистики и коммунально-складского назначения</w:t>
        </w:r>
        <w:r w:rsidR="00CB6443">
          <w:rPr>
            <w:noProof/>
            <w:webHidden/>
          </w:rPr>
          <w:tab/>
        </w:r>
        <w:r w:rsidR="00CB6443">
          <w:rPr>
            <w:noProof/>
            <w:webHidden/>
          </w:rPr>
          <w:fldChar w:fldCharType="begin"/>
        </w:r>
        <w:r w:rsidR="00CB6443">
          <w:rPr>
            <w:noProof/>
            <w:webHidden/>
          </w:rPr>
          <w:instrText xml:space="preserve"> PAGEREF _Toc117513490 \h </w:instrText>
        </w:r>
        <w:r w:rsidR="00CB6443">
          <w:rPr>
            <w:noProof/>
            <w:webHidden/>
          </w:rPr>
        </w:r>
        <w:r w:rsidR="00CB6443">
          <w:rPr>
            <w:noProof/>
            <w:webHidden/>
          </w:rPr>
          <w:fldChar w:fldCharType="separate"/>
        </w:r>
        <w:r w:rsidR="00CB6443">
          <w:rPr>
            <w:noProof/>
            <w:webHidden/>
          </w:rPr>
          <w:t>160</w:t>
        </w:r>
        <w:r w:rsidR="00CB6443">
          <w:rPr>
            <w:noProof/>
            <w:webHidden/>
          </w:rPr>
          <w:fldChar w:fldCharType="end"/>
        </w:r>
      </w:hyperlink>
    </w:p>
    <w:p w14:paraId="78193158" w14:textId="0A209209" w:rsidR="00CB6443" w:rsidRDefault="001104CE">
      <w:pPr>
        <w:pStyle w:val="41"/>
        <w:rPr>
          <w:rFonts w:eastAsiaTheme="minorEastAsia" w:cstheme="minorBidi"/>
          <w:noProof/>
          <w:sz w:val="22"/>
          <w:szCs w:val="22"/>
          <w:lang w:eastAsia="ru-RU"/>
        </w:rPr>
      </w:pPr>
      <w:hyperlink w:anchor="_Toc117513491" w:history="1">
        <w:r w:rsidR="00CB6443" w:rsidRPr="00AA581C">
          <w:rPr>
            <w:rStyle w:val="af"/>
            <w:noProof/>
          </w:rPr>
          <w:t>5.3.10.</w:t>
        </w:r>
        <w:r w:rsidR="00CB6443">
          <w:rPr>
            <w:rFonts w:eastAsiaTheme="minorEastAsia" w:cstheme="minorBidi"/>
            <w:noProof/>
            <w:sz w:val="22"/>
            <w:szCs w:val="22"/>
            <w:lang w:eastAsia="ru-RU"/>
          </w:rPr>
          <w:tab/>
        </w:r>
        <w:r w:rsidR="00CB6443" w:rsidRPr="00AA581C">
          <w:rPr>
            <w:rStyle w:val="af"/>
            <w:noProof/>
          </w:rPr>
          <w:t>Расчетные показатели, устанавливаемые для объектов организации мероприятий при осуществлении деятельности по обращению с животными без владельцев</w:t>
        </w:r>
        <w:r w:rsidR="00CB6443">
          <w:rPr>
            <w:noProof/>
            <w:webHidden/>
          </w:rPr>
          <w:tab/>
        </w:r>
        <w:r w:rsidR="00CB6443">
          <w:rPr>
            <w:noProof/>
            <w:webHidden/>
          </w:rPr>
          <w:fldChar w:fldCharType="begin"/>
        </w:r>
        <w:r w:rsidR="00CB6443">
          <w:rPr>
            <w:noProof/>
            <w:webHidden/>
          </w:rPr>
          <w:instrText xml:space="preserve"> PAGEREF _Toc117513491 \h </w:instrText>
        </w:r>
        <w:r w:rsidR="00CB6443">
          <w:rPr>
            <w:noProof/>
            <w:webHidden/>
          </w:rPr>
        </w:r>
        <w:r w:rsidR="00CB6443">
          <w:rPr>
            <w:noProof/>
            <w:webHidden/>
          </w:rPr>
          <w:fldChar w:fldCharType="separate"/>
        </w:r>
        <w:r w:rsidR="00CB6443">
          <w:rPr>
            <w:noProof/>
            <w:webHidden/>
          </w:rPr>
          <w:t>160</w:t>
        </w:r>
        <w:r w:rsidR="00CB6443">
          <w:rPr>
            <w:noProof/>
            <w:webHidden/>
          </w:rPr>
          <w:fldChar w:fldCharType="end"/>
        </w:r>
      </w:hyperlink>
    </w:p>
    <w:p w14:paraId="7986E3C4" w14:textId="1FB83310" w:rsidR="00CB6443" w:rsidRDefault="001104CE">
      <w:pPr>
        <w:pStyle w:val="31"/>
        <w:tabs>
          <w:tab w:val="left" w:pos="1960"/>
          <w:tab w:val="right" w:leader="dot" w:pos="9628"/>
        </w:tabs>
        <w:rPr>
          <w:rFonts w:eastAsiaTheme="minorEastAsia" w:cstheme="minorBidi"/>
          <w:i w:val="0"/>
          <w:iCs w:val="0"/>
          <w:noProof/>
          <w:sz w:val="22"/>
          <w:szCs w:val="22"/>
          <w:lang w:eastAsia="ru-RU"/>
        </w:rPr>
      </w:pPr>
      <w:hyperlink w:anchor="_Toc117513492" w:history="1">
        <w:r w:rsidR="00CB6443" w:rsidRPr="00AA581C">
          <w:rPr>
            <w:rStyle w:val="af"/>
            <w:noProof/>
          </w:rPr>
          <w:t>5.4.</w:t>
        </w:r>
        <w:r w:rsidR="00CB6443">
          <w:rPr>
            <w:rFonts w:eastAsiaTheme="minorEastAsia" w:cstheme="minorBidi"/>
            <w:i w:val="0"/>
            <w:iCs w:val="0"/>
            <w:noProof/>
            <w:sz w:val="22"/>
            <w:szCs w:val="22"/>
            <w:lang w:eastAsia="ru-RU"/>
          </w:rPr>
          <w:tab/>
        </w:r>
        <w:r w:rsidR="00CB6443" w:rsidRPr="00AA581C">
          <w:rPr>
            <w:rStyle w:val="af"/>
            <w:noProof/>
          </w:rPr>
          <w:t>Обоснование значений показателей объектов в иных областях</w:t>
        </w:r>
        <w:r w:rsidR="00CB6443">
          <w:rPr>
            <w:noProof/>
            <w:webHidden/>
          </w:rPr>
          <w:tab/>
        </w:r>
        <w:r w:rsidR="00CB6443">
          <w:rPr>
            <w:noProof/>
            <w:webHidden/>
          </w:rPr>
          <w:fldChar w:fldCharType="begin"/>
        </w:r>
        <w:r w:rsidR="00CB6443">
          <w:rPr>
            <w:noProof/>
            <w:webHidden/>
          </w:rPr>
          <w:instrText xml:space="preserve"> PAGEREF _Toc117513492 \h </w:instrText>
        </w:r>
        <w:r w:rsidR="00CB6443">
          <w:rPr>
            <w:noProof/>
            <w:webHidden/>
          </w:rPr>
        </w:r>
        <w:r w:rsidR="00CB6443">
          <w:rPr>
            <w:noProof/>
            <w:webHidden/>
          </w:rPr>
          <w:fldChar w:fldCharType="separate"/>
        </w:r>
        <w:r w:rsidR="00CB6443">
          <w:rPr>
            <w:noProof/>
            <w:webHidden/>
          </w:rPr>
          <w:t>161</w:t>
        </w:r>
        <w:r w:rsidR="00CB6443">
          <w:rPr>
            <w:noProof/>
            <w:webHidden/>
          </w:rPr>
          <w:fldChar w:fldCharType="end"/>
        </w:r>
      </w:hyperlink>
    </w:p>
    <w:p w14:paraId="46DCDE7F" w14:textId="11DB7875" w:rsidR="00CB6443" w:rsidRDefault="001104CE">
      <w:pPr>
        <w:pStyle w:val="41"/>
        <w:rPr>
          <w:rFonts w:eastAsiaTheme="minorEastAsia" w:cstheme="minorBidi"/>
          <w:noProof/>
          <w:sz w:val="22"/>
          <w:szCs w:val="22"/>
          <w:lang w:eastAsia="ru-RU"/>
        </w:rPr>
      </w:pPr>
      <w:hyperlink w:anchor="_Toc117513493" w:history="1">
        <w:r w:rsidR="00CB6443" w:rsidRPr="00AA581C">
          <w:rPr>
            <w:rStyle w:val="af"/>
            <w:noProof/>
          </w:rPr>
          <w:t>5.4.1.</w:t>
        </w:r>
        <w:r w:rsidR="00CB6443">
          <w:rPr>
            <w:rFonts w:eastAsiaTheme="minorEastAsia" w:cstheme="minorBidi"/>
            <w:noProof/>
            <w:sz w:val="22"/>
            <w:szCs w:val="22"/>
            <w:lang w:eastAsia="ru-RU"/>
          </w:rPr>
          <w:tab/>
        </w:r>
        <w:r w:rsidR="00CB6443" w:rsidRPr="00AA581C">
          <w:rPr>
            <w:rStyle w:val="af"/>
            <w:noProof/>
          </w:rPr>
          <w:t>Расчетные показатели, устанавливаемые для объектов в области создания условий для развития жилищного строительства</w:t>
        </w:r>
        <w:r w:rsidR="00CB6443">
          <w:rPr>
            <w:noProof/>
            <w:webHidden/>
          </w:rPr>
          <w:tab/>
        </w:r>
        <w:r w:rsidR="00CB6443">
          <w:rPr>
            <w:noProof/>
            <w:webHidden/>
          </w:rPr>
          <w:fldChar w:fldCharType="begin"/>
        </w:r>
        <w:r w:rsidR="00CB6443">
          <w:rPr>
            <w:noProof/>
            <w:webHidden/>
          </w:rPr>
          <w:instrText xml:space="preserve"> PAGEREF _Toc117513493 \h </w:instrText>
        </w:r>
        <w:r w:rsidR="00CB6443">
          <w:rPr>
            <w:noProof/>
            <w:webHidden/>
          </w:rPr>
        </w:r>
        <w:r w:rsidR="00CB6443">
          <w:rPr>
            <w:noProof/>
            <w:webHidden/>
          </w:rPr>
          <w:fldChar w:fldCharType="separate"/>
        </w:r>
        <w:r w:rsidR="00CB6443">
          <w:rPr>
            <w:noProof/>
            <w:webHidden/>
          </w:rPr>
          <w:t>161</w:t>
        </w:r>
        <w:r w:rsidR="00CB6443">
          <w:rPr>
            <w:noProof/>
            <w:webHidden/>
          </w:rPr>
          <w:fldChar w:fldCharType="end"/>
        </w:r>
      </w:hyperlink>
    </w:p>
    <w:p w14:paraId="22509790" w14:textId="17CE5F83" w:rsidR="00CB6443" w:rsidRDefault="001104CE">
      <w:pPr>
        <w:pStyle w:val="41"/>
        <w:rPr>
          <w:rFonts w:eastAsiaTheme="minorEastAsia" w:cstheme="minorBidi"/>
          <w:noProof/>
          <w:sz w:val="22"/>
          <w:szCs w:val="22"/>
          <w:lang w:eastAsia="ru-RU"/>
        </w:rPr>
      </w:pPr>
      <w:hyperlink w:anchor="_Toc117513494" w:history="1">
        <w:r w:rsidR="00CB6443" w:rsidRPr="00AA581C">
          <w:rPr>
            <w:rStyle w:val="af"/>
            <w:noProof/>
          </w:rPr>
          <w:t>5.4.2.</w:t>
        </w:r>
        <w:r w:rsidR="00CB6443">
          <w:rPr>
            <w:rFonts w:eastAsiaTheme="minorEastAsia" w:cstheme="minorBidi"/>
            <w:noProof/>
            <w:sz w:val="22"/>
            <w:szCs w:val="22"/>
            <w:lang w:eastAsia="ru-RU"/>
          </w:rPr>
          <w:tab/>
        </w:r>
        <w:r w:rsidR="00CB6443" w:rsidRPr="00AA581C">
          <w:rPr>
            <w:rStyle w:val="af"/>
            <w:noProof/>
          </w:rPr>
          <w:t>Расчетные показатели, устанавливаемые для объектов в области транспортной инфраструктуры</w:t>
        </w:r>
        <w:r w:rsidR="00CB6443">
          <w:rPr>
            <w:noProof/>
            <w:webHidden/>
          </w:rPr>
          <w:tab/>
        </w:r>
        <w:r w:rsidR="00CB6443">
          <w:rPr>
            <w:noProof/>
            <w:webHidden/>
          </w:rPr>
          <w:fldChar w:fldCharType="begin"/>
        </w:r>
        <w:r w:rsidR="00CB6443">
          <w:rPr>
            <w:noProof/>
            <w:webHidden/>
          </w:rPr>
          <w:instrText xml:space="preserve"> PAGEREF _Toc117513494 \h </w:instrText>
        </w:r>
        <w:r w:rsidR="00CB6443">
          <w:rPr>
            <w:noProof/>
            <w:webHidden/>
          </w:rPr>
        </w:r>
        <w:r w:rsidR="00CB6443">
          <w:rPr>
            <w:noProof/>
            <w:webHidden/>
          </w:rPr>
          <w:fldChar w:fldCharType="separate"/>
        </w:r>
        <w:r w:rsidR="00CB6443">
          <w:rPr>
            <w:noProof/>
            <w:webHidden/>
          </w:rPr>
          <w:t>161</w:t>
        </w:r>
        <w:r w:rsidR="00CB6443">
          <w:rPr>
            <w:noProof/>
            <w:webHidden/>
          </w:rPr>
          <w:fldChar w:fldCharType="end"/>
        </w:r>
      </w:hyperlink>
    </w:p>
    <w:p w14:paraId="08D33899" w14:textId="4CD8E510" w:rsidR="00CB6443" w:rsidRDefault="001104CE">
      <w:pPr>
        <w:pStyle w:val="51"/>
        <w:tabs>
          <w:tab w:val="left" w:pos="2596"/>
          <w:tab w:val="right" w:leader="dot" w:pos="9628"/>
        </w:tabs>
        <w:rPr>
          <w:rFonts w:eastAsiaTheme="minorEastAsia" w:cstheme="minorBidi"/>
          <w:noProof/>
          <w:sz w:val="22"/>
          <w:szCs w:val="22"/>
          <w:lang w:eastAsia="ru-RU"/>
        </w:rPr>
      </w:pPr>
      <w:hyperlink w:anchor="_Toc117513495" w:history="1">
        <w:r w:rsidR="00CB6443" w:rsidRPr="00AA581C">
          <w:rPr>
            <w:rStyle w:val="af"/>
            <w:noProof/>
          </w:rPr>
          <w:t>5.4.2.1.</w:t>
        </w:r>
        <w:r w:rsidR="00CB6443">
          <w:rPr>
            <w:rFonts w:eastAsiaTheme="minorEastAsia" w:cstheme="minorBidi"/>
            <w:noProof/>
            <w:sz w:val="22"/>
            <w:szCs w:val="22"/>
            <w:lang w:eastAsia="ru-RU"/>
          </w:rPr>
          <w:tab/>
        </w:r>
        <w:r w:rsidR="00CB6443" w:rsidRPr="00AA581C">
          <w:rPr>
            <w:rStyle w:val="af"/>
            <w:noProof/>
          </w:rPr>
          <w:t>Расчетные показатели, устанавливаемые для объектов в области хранения индивидуальных транспортных средств</w:t>
        </w:r>
        <w:r w:rsidR="00CB6443">
          <w:rPr>
            <w:noProof/>
            <w:webHidden/>
          </w:rPr>
          <w:tab/>
        </w:r>
        <w:r w:rsidR="00CB6443">
          <w:rPr>
            <w:noProof/>
            <w:webHidden/>
          </w:rPr>
          <w:fldChar w:fldCharType="begin"/>
        </w:r>
        <w:r w:rsidR="00CB6443">
          <w:rPr>
            <w:noProof/>
            <w:webHidden/>
          </w:rPr>
          <w:instrText xml:space="preserve"> PAGEREF _Toc117513495 \h </w:instrText>
        </w:r>
        <w:r w:rsidR="00CB6443">
          <w:rPr>
            <w:noProof/>
            <w:webHidden/>
          </w:rPr>
        </w:r>
        <w:r w:rsidR="00CB6443">
          <w:rPr>
            <w:noProof/>
            <w:webHidden/>
          </w:rPr>
          <w:fldChar w:fldCharType="separate"/>
        </w:r>
        <w:r w:rsidR="00CB6443">
          <w:rPr>
            <w:noProof/>
            <w:webHidden/>
          </w:rPr>
          <w:t>161</w:t>
        </w:r>
        <w:r w:rsidR="00CB6443">
          <w:rPr>
            <w:noProof/>
            <w:webHidden/>
          </w:rPr>
          <w:fldChar w:fldCharType="end"/>
        </w:r>
      </w:hyperlink>
    </w:p>
    <w:p w14:paraId="2A2EEB6C" w14:textId="25764BEA" w:rsidR="00CB6443" w:rsidRDefault="001104CE">
      <w:pPr>
        <w:pStyle w:val="51"/>
        <w:tabs>
          <w:tab w:val="left" w:pos="2596"/>
          <w:tab w:val="right" w:leader="dot" w:pos="9628"/>
        </w:tabs>
        <w:rPr>
          <w:rFonts w:eastAsiaTheme="minorEastAsia" w:cstheme="minorBidi"/>
          <w:noProof/>
          <w:sz w:val="22"/>
          <w:szCs w:val="22"/>
          <w:lang w:eastAsia="ru-RU"/>
        </w:rPr>
      </w:pPr>
      <w:hyperlink w:anchor="_Toc117513496" w:history="1">
        <w:r w:rsidR="00CB6443" w:rsidRPr="00AA581C">
          <w:rPr>
            <w:rStyle w:val="af"/>
            <w:noProof/>
          </w:rPr>
          <w:t>5.4.2.2.</w:t>
        </w:r>
        <w:r w:rsidR="00CB6443">
          <w:rPr>
            <w:rFonts w:eastAsiaTheme="minorEastAsia" w:cstheme="minorBidi"/>
            <w:noProof/>
            <w:sz w:val="22"/>
            <w:szCs w:val="22"/>
            <w:lang w:eastAsia="ru-RU"/>
          </w:rPr>
          <w:tab/>
        </w:r>
        <w:r w:rsidR="00CB6443" w:rsidRPr="00AA581C">
          <w:rPr>
            <w:rStyle w:val="af"/>
            <w:noProof/>
          </w:rPr>
          <w:t>Расчетные показатели, устанавливаемые для станций технического обслуживания и автозаправочных станций</w:t>
        </w:r>
        <w:r w:rsidR="00CB6443">
          <w:rPr>
            <w:noProof/>
            <w:webHidden/>
          </w:rPr>
          <w:tab/>
        </w:r>
        <w:r w:rsidR="00CB6443">
          <w:rPr>
            <w:noProof/>
            <w:webHidden/>
          </w:rPr>
          <w:fldChar w:fldCharType="begin"/>
        </w:r>
        <w:r w:rsidR="00CB6443">
          <w:rPr>
            <w:noProof/>
            <w:webHidden/>
          </w:rPr>
          <w:instrText xml:space="preserve"> PAGEREF _Toc117513496 \h </w:instrText>
        </w:r>
        <w:r w:rsidR="00CB6443">
          <w:rPr>
            <w:noProof/>
            <w:webHidden/>
          </w:rPr>
        </w:r>
        <w:r w:rsidR="00CB6443">
          <w:rPr>
            <w:noProof/>
            <w:webHidden/>
          </w:rPr>
          <w:fldChar w:fldCharType="separate"/>
        </w:r>
        <w:r w:rsidR="00CB6443">
          <w:rPr>
            <w:noProof/>
            <w:webHidden/>
          </w:rPr>
          <w:t>166</w:t>
        </w:r>
        <w:r w:rsidR="00CB6443">
          <w:rPr>
            <w:noProof/>
            <w:webHidden/>
          </w:rPr>
          <w:fldChar w:fldCharType="end"/>
        </w:r>
      </w:hyperlink>
    </w:p>
    <w:p w14:paraId="650A5DA8" w14:textId="6C781BA0" w:rsidR="00CB6443" w:rsidRDefault="001104CE">
      <w:pPr>
        <w:pStyle w:val="41"/>
        <w:rPr>
          <w:rFonts w:eastAsiaTheme="minorEastAsia" w:cstheme="minorBidi"/>
          <w:noProof/>
          <w:sz w:val="22"/>
          <w:szCs w:val="22"/>
          <w:lang w:eastAsia="ru-RU"/>
        </w:rPr>
      </w:pPr>
      <w:hyperlink w:anchor="_Toc117513497" w:history="1">
        <w:r w:rsidR="00CB6443" w:rsidRPr="00AA581C">
          <w:rPr>
            <w:rStyle w:val="af"/>
            <w:noProof/>
          </w:rPr>
          <w:t>5.4.3.</w:t>
        </w:r>
        <w:r w:rsidR="00CB6443">
          <w:rPr>
            <w:rFonts w:eastAsiaTheme="minorEastAsia" w:cstheme="minorBidi"/>
            <w:noProof/>
            <w:sz w:val="22"/>
            <w:szCs w:val="22"/>
            <w:lang w:eastAsia="ru-RU"/>
          </w:rPr>
          <w:tab/>
        </w:r>
        <w:r w:rsidR="00CB6443" w:rsidRPr="00AA581C">
          <w:rPr>
            <w:rStyle w:val="af"/>
            <w:noProof/>
          </w:rPr>
          <w:t>Расчетные показатели, устанавливаемые для объектов в области торговли</w:t>
        </w:r>
        <w:r w:rsidR="00CB6443">
          <w:rPr>
            <w:noProof/>
            <w:webHidden/>
          </w:rPr>
          <w:tab/>
        </w:r>
        <w:r w:rsidR="00CB6443">
          <w:rPr>
            <w:noProof/>
            <w:webHidden/>
          </w:rPr>
          <w:fldChar w:fldCharType="begin"/>
        </w:r>
        <w:r w:rsidR="00CB6443">
          <w:rPr>
            <w:noProof/>
            <w:webHidden/>
          </w:rPr>
          <w:instrText xml:space="preserve"> PAGEREF _Toc117513497 \h </w:instrText>
        </w:r>
        <w:r w:rsidR="00CB6443">
          <w:rPr>
            <w:noProof/>
            <w:webHidden/>
          </w:rPr>
        </w:r>
        <w:r w:rsidR="00CB6443">
          <w:rPr>
            <w:noProof/>
            <w:webHidden/>
          </w:rPr>
          <w:fldChar w:fldCharType="separate"/>
        </w:r>
        <w:r w:rsidR="00CB6443">
          <w:rPr>
            <w:noProof/>
            <w:webHidden/>
          </w:rPr>
          <w:t>167</w:t>
        </w:r>
        <w:r w:rsidR="00CB6443">
          <w:rPr>
            <w:noProof/>
            <w:webHidden/>
          </w:rPr>
          <w:fldChar w:fldCharType="end"/>
        </w:r>
      </w:hyperlink>
    </w:p>
    <w:p w14:paraId="59B7E48D" w14:textId="417BF9E4" w:rsidR="00CB6443" w:rsidRDefault="001104CE">
      <w:pPr>
        <w:pStyle w:val="41"/>
        <w:rPr>
          <w:rFonts w:eastAsiaTheme="minorEastAsia" w:cstheme="minorBidi"/>
          <w:noProof/>
          <w:sz w:val="22"/>
          <w:szCs w:val="22"/>
          <w:lang w:eastAsia="ru-RU"/>
        </w:rPr>
      </w:pPr>
      <w:hyperlink w:anchor="_Toc117513498" w:history="1">
        <w:r w:rsidR="00CB6443" w:rsidRPr="00AA581C">
          <w:rPr>
            <w:rStyle w:val="af"/>
            <w:noProof/>
          </w:rPr>
          <w:t>5.4.4.</w:t>
        </w:r>
        <w:r w:rsidR="00CB6443">
          <w:rPr>
            <w:rFonts w:eastAsiaTheme="minorEastAsia" w:cstheme="minorBidi"/>
            <w:noProof/>
            <w:sz w:val="22"/>
            <w:szCs w:val="22"/>
            <w:lang w:eastAsia="ru-RU"/>
          </w:rPr>
          <w:tab/>
        </w:r>
        <w:r w:rsidR="00CB6443" w:rsidRPr="00AA581C">
          <w:rPr>
            <w:rStyle w:val="af"/>
            <w:noProof/>
          </w:rPr>
          <w:t>Расчетные показатели, устанавливаемые для объектов в области общественного питания</w:t>
        </w:r>
        <w:r w:rsidR="00CB6443">
          <w:rPr>
            <w:noProof/>
            <w:webHidden/>
          </w:rPr>
          <w:tab/>
        </w:r>
        <w:r w:rsidR="00CB6443">
          <w:rPr>
            <w:noProof/>
            <w:webHidden/>
          </w:rPr>
          <w:fldChar w:fldCharType="begin"/>
        </w:r>
        <w:r w:rsidR="00CB6443">
          <w:rPr>
            <w:noProof/>
            <w:webHidden/>
          </w:rPr>
          <w:instrText xml:space="preserve"> PAGEREF _Toc117513498 \h </w:instrText>
        </w:r>
        <w:r w:rsidR="00CB6443">
          <w:rPr>
            <w:noProof/>
            <w:webHidden/>
          </w:rPr>
        </w:r>
        <w:r w:rsidR="00CB6443">
          <w:rPr>
            <w:noProof/>
            <w:webHidden/>
          </w:rPr>
          <w:fldChar w:fldCharType="separate"/>
        </w:r>
        <w:r w:rsidR="00CB6443">
          <w:rPr>
            <w:noProof/>
            <w:webHidden/>
          </w:rPr>
          <w:t>167</w:t>
        </w:r>
        <w:r w:rsidR="00CB6443">
          <w:rPr>
            <w:noProof/>
            <w:webHidden/>
          </w:rPr>
          <w:fldChar w:fldCharType="end"/>
        </w:r>
      </w:hyperlink>
    </w:p>
    <w:p w14:paraId="7EC7CBFC" w14:textId="7823A8A4" w:rsidR="00CB6443" w:rsidRDefault="001104CE">
      <w:pPr>
        <w:pStyle w:val="41"/>
        <w:rPr>
          <w:rFonts w:eastAsiaTheme="minorEastAsia" w:cstheme="minorBidi"/>
          <w:noProof/>
          <w:sz w:val="22"/>
          <w:szCs w:val="22"/>
          <w:lang w:eastAsia="ru-RU"/>
        </w:rPr>
      </w:pPr>
      <w:hyperlink w:anchor="_Toc117513499" w:history="1">
        <w:r w:rsidR="00CB6443" w:rsidRPr="00AA581C">
          <w:rPr>
            <w:rStyle w:val="af"/>
            <w:noProof/>
          </w:rPr>
          <w:t>5.4.5.</w:t>
        </w:r>
        <w:r w:rsidR="00CB6443">
          <w:rPr>
            <w:rFonts w:eastAsiaTheme="minorEastAsia" w:cstheme="minorBidi"/>
            <w:noProof/>
            <w:sz w:val="22"/>
            <w:szCs w:val="22"/>
            <w:lang w:eastAsia="ru-RU"/>
          </w:rPr>
          <w:tab/>
        </w:r>
        <w:r w:rsidR="00CB6443" w:rsidRPr="00AA581C">
          <w:rPr>
            <w:rStyle w:val="af"/>
            <w:noProof/>
          </w:rPr>
          <w:t>Расчетные показатели, устанавливаемые для объектов в области бытового обслуживания</w:t>
        </w:r>
        <w:r w:rsidR="00CB6443">
          <w:rPr>
            <w:noProof/>
            <w:webHidden/>
          </w:rPr>
          <w:tab/>
        </w:r>
        <w:r w:rsidR="00CB6443">
          <w:rPr>
            <w:noProof/>
            <w:webHidden/>
          </w:rPr>
          <w:fldChar w:fldCharType="begin"/>
        </w:r>
        <w:r w:rsidR="00CB6443">
          <w:rPr>
            <w:noProof/>
            <w:webHidden/>
          </w:rPr>
          <w:instrText xml:space="preserve"> PAGEREF _Toc117513499 \h </w:instrText>
        </w:r>
        <w:r w:rsidR="00CB6443">
          <w:rPr>
            <w:noProof/>
            <w:webHidden/>
          </w:rPr>
        </w:r>
        <w:r w:rsidR="00CB6443">
          <w:rPr>
            <w:noProof/>
            <w:webHidden/>
          </w:rPr>
          <w:fldChar w:fldCharType="separate"/>
        </w:r>
        <w:r w:rsidR="00CB6443">
          <w:rPr>
            <w:noProof/>
            <w:webHidden/>
          </w:rPr>
          <w:t>167</w:t>
        </w:r>
        <w:r w:rsidR="00CB6443">
          <w:rPr>
            <w:noProof/>
            <w:webHidden/>
          </w:rPr>
          <w:fldChar w:fldCharType="end"/>
        </w:r>
      </w:hyperlink>
    </w:p>
    <w:p w14:paraId="51E98FC9" w14:textId="710B1304" w:rsidR="00CB6443" w:rsidRDefault="001104CE">
      <w:pPr>
        <w:pStyle w:val="41"/>
        <w:rPr>
          <w:rFonts w:eastAsiaTheme="minorEastAsia" w:cstheme="minorBidi"/>
          <w:noProof/>
          <w:sz w:val="22"/>
          <w:szCs w:val="22"/>
          <w:lang w:eastAsia="ru-RU"/>
        </w:rPr>
      </w:pPr>
      <w:hyperlink w:anchor="_Toc117513500" w:history="1">
        <w:r w:rsidR="00CB6443" w:rsidRPr="00AA581C">
          <w:rPr>
            <w:rStyle w:val="af"/>
            <w:noProof/>
          </w:rPr>
          <w:t>5.4.6.</w:t>
        </w:r>
        <w:r w:rsidR="00CB6443">
          <w:rPr>
            <w:rFonts w:eastAsiaTheme="minorEastAsia" w:cstheme="minorBidi"/>
            <w:noProof/>
            <w:sz w:val="22"/>
            <w:szCs w:val="22"/>
            <w:lang w:eastAsia="ru-RU"/>
          </w:rPr>
          <w:tab/>
        </w:r>
        <w:r w:rsidR="00CB6443" w:rsidRPr="00AA581C">
          <w:rPr>
            <w:rStyle w:val="af"/>
            <w:noProof/>
          </w:rPr>
          <w:t>Объекты туризма и отдыха, массового отдыха населения</w:t>
        </w:r>
        <w:r w:rsidR="00CB6443">
          <w:rPr>
            <w:noProof/>
            <w:webHidden/>
          </w:rPr>
          <w:tab/>
        </w:r>
        <w:r w:rsidR="00CB6443">
          <w:rPr>
            <w:noProof/>
            <w:webHidden/>
          </w:rPr>
          <w:fldChar w:fldCharType="begin"/>
        </w:r>
        <w:r w:rsidR="00CB6443">
          <w:rPr>
            <w:noProof/>
            <w:webHidden/>
          </w:rPr>
          <w:instrText xml:space="preserve"> PAGEREF _Toc117513500 \h </w:instrText>
        </w:r>
        <w:r w:rsidR="00CB6443">
          <w:rPr>
            <w:noProof/>
            <w:webHidden/>
          </w:rPr>
        </w:r>
        <w:r w:rsidR="00CB6443">
          <w:rPr>
            <w:noProof/>
            <w:webHidden/>
          </w:rPr>
          <w:fldChar w:fldCharType="separate"/>
        </w:r>
        <w:r w:rsidR="00CB6443">
          <w:rPr>
            <w:noProof/>
            <w:webHidden/>
          </w:rPr>
          <w:t>168</w:t>
        </w:r>
        <w:r w:rsidR="00CB6443">
          <w:rPr>
            <w:noProof/>
            <w:webHidden/>
          </w:rPr>
          <w:fldChar w:fldCharType="end"/>
        </w:r>
      </w:hyperlink>
    </w:p>
    <w:p w14:paraId="083DFAFF" w14:textId="21F15CB9" w:rsidR="00CB6443" w:rsidRDefault="001104CE">
      <w:pPr>
        <w:pStyle w:val="41"/>
        <w:rPr>
          <w:rFonts w:eastAsiaTheme="minorEastAsia" w:cstheme="minorBidi"/>
          <w:noProof/>
          <w:sz w:val="22"/>
          <w:szCs w:val="22"/>
          <w:lang w:eastAsia="ru-RU"/>
        </w:rPr>
      </w:pPr>
      <w:hyperlink w:anchor="_Toc117513501" w:history="1">
        <w:r w:rsidR="00CB6443" w:rsidRPr="00AA581C">
          <w:rPr>
            <w:rStyle w:val="af"/>
            <w:noProof/>
          </w:rPr>
          <w:t>5.4.7.</w:t>
        </w:r>
        <w:r w:rsidR="00CB6443">
          <w:rPr>
            <w:rFonts w:eastAsiaTheme="minorEastAsia" w:cstheme="minorBidi"/>
            <w:noProof/>
            <w:sz w:val="22"/>
            <w:szCs w:val="22"/>
            <w:lang w:eastAsia="ru-RU"/>
          </w:rPr>
          <w:tab/>
        </w:r>
        <w:r w:rsidR="00CB6443" w:rsidRPr="00AA581C">
          <w:rPr>
            <w:rStyle w:val="af"/>
            <w:noProof/>
          </w:rPr>
          <w:t>Иные объекты обслуживания временного населения</w:t>
        </w:r>
        <w:r w:rsidR="00CB6443">
          <w:rPr>
            <w:noProof/>
            <w:webHidden/>
          </w:rPr>
          <w:tab/>
        </w:r>
        <w:r w:rsidR="00CB6443">
          <w:rPr>
            <w:noProof/>
            <w:webHidden/>
          </w:rPr>
          <w:fldChar w:fldCharType="begin"/>
        </w:r>
        <w:r w:rsidR="00CB6443">
          <w:rPr>
            <w:noProof/>
            <w:webHidden/>
          </w:rPr>
          <w:instrText xml:space="preserve"> PAGEREF _Toc117513501 \h </w:instrText>
        </w:r>
        <w:r w:rsidR="00CB6443">
          <w:rPr>
            <w:noProof/>
            <w:webHidden/>
          </w:rPr>
        </w:r>
        <w:r w:rsidR="00CB6443">
          <w:rPr>
            <w:noProof/>
            <w:webHidden/>
          </w:rPr>
          <w:fldChar w:fldCharType="separate"/>
        </w:r>
        <w:r w:rsidR="00CB6443">
          <w:rPr>
            <w:noProof/>
            <w:webHidden/>
          </w:rPr>
          <w:t>168</w:t>
        </w:r>
        <w:r w:rsidR="00CB6443">
          <w:rPr>
            <w:noProof/>
            <w:webHidden/>
          </w:rPr>
          <w:fldChar w:fldCharType="end"/>
        </w:r>
      </w:hyperlink>
    </w:p>
    <w:p w14:paraId="4CD2CE78" w14:textId="503E6713" w:rsidR="00CB6443" w:rsidRDefault="001104CE">
      <w:pPr>
        <w:pStyle w:val="41"/>
        <w:rPr>
          <w:rFonts w:eastAsiaTheme="minorEastAsia" w:cstheme="minorBidi"/>
          <w:noProof/>
          <w:sz w:val="22"/>
          <w:szCs w:val="22"/>
          <w:lang w:eastAsia="ru-RU"/>
        </w:rPr>
      </w:pPr>
      <w:hyperlink w:anchor="_Toc117513502" w:history="1">
        <w:r w:rsidR="00CB6443" w:rsidRPr="00AA581C">
          <w:rPr>
            <w:rStyle w:val="af"/>
            <w:noProof/>
          </w:rPr>
          <w:t>5.4.8.</w:t>
        </w:r>
        <w:r w:rsidR="00CB6443">
          <w:rPr>
            <w:rFonts w:eastAsiaTheme="minorEastAsia" w:cstheme="minorBidi"/>
            <w:noProof/>
            <w:sz w:val="22"/>
            <w:szCs w:val="22"/>
            <w:lang w:eastAsia="ru-RU"/>
          </w:rPr>
          <w:tab/>
        </w:r>
        <w:r w:rsidR="00CB6443" w:rsidRPr="00AA581C">
          <w:rPr>
            <w:rStyle w:val="af"/>
            <w:noProof/>
          </w:rPr>
          <w:t>Расчетные показатели, устанавливаемые для объектов в области предупреждения и ликвидации последствий чрезвычайных ситуаций и гражданской обороне</w:t>
        </w:r>
        <w:r w:rsidR="00CB6443">
          <w:rPr>
            <w:noProof/>
            <w:webHidden/>
          </w:rPr>
          <w:tab/>
        </w:r>
        <w:r w:rsidR="00CB6443">
          <w:rPr>
            <w:noProof/>
            <w:webHidden/>
          </w:rPr>
          <w:fldChar w:fldCharType="begin"/>
        </w:r>
        <w:r w:rsidR="00CB6443">
          <w:rPr>
            <w:noProof/>
            <w:webHidden/>
          </w:rPr>
          <w:instrText xml:space="preserve"> PAGEREF _Toc117513502 \h </w:instrText>
        </w:r>
        <w:r w:rsidR="00CB6443">
          <w:rPr>
            <w:noProof/>
            <w:webHidden/>
          </w:rPr>
        </w:r>
        <w:r w:rsidR="00CB6443">
          <w:rPr>
            <w:noProof/>
            <w:webHidden/>
          </w:rPr>
          <w:fldChar w:fldCharType="separate"/>
        </w:r>
        <w:r w:rsidR="00CB6443">
          <w:rPr>
            <w:noProof/>
            <w:webHidden/>
          </w:rPr>
          <w:t>169</w:t>
        </w:r>
        <w:r w:rsidR="00CB6443">
          <w:rPr>
            <w:noProof/>
            <w:webHidden/>
          </w:rPr>
          <w:fldChar w:fldCharType="end"/>
        </w:r>
      </w:hyperlink>
    </w:p>
    <w:p w14:paraId="4E47B686" w14:textId="1F05BF49" w:rsidR="00CB6443" w:rsidRDefault="001104CE">
      <w:pPr>
        <w:pStyle w:val="41"/>
        <w:rPr>
          <w:rFonts w:eastAsiaTheme="minorEastAsia" w:cstheme="minorBidi"/>
          <w:noProof/>
          <w:sz w:val="22"/>
          <w:szCs w:val="22"/>
          <w:lang w:eastAsia="ru-RU"/>
        </w:rPr>
      </w:pPr>
      <w:hyperlink w:anchor="_Toc117513503" w:history="1">
        <w:r w:rsidR="00CB6443" w:rsidRPr="00AA581C">
          <w:rPr>
            <w:rStyle w:val="af"/>
            <w:noProof/>
          </w:rPr>
          <w:t>5.4.9.</w:t>
        </w:r>
        <w:r w:rsidR="00CB6443">
          <w:rPr>
            <w:rFonts w:eastAsiaTheme="minorEastAsia" w:cstheme="minorBidi"/>
            <w:noProof/>
            <w:sz w:val="22"/>
            <w:szCs w:val="22"/>
            <w:lang w:eastAsia="ru-RU"/>
          </w:rPr>
          <w:tab/>
        </w:r>
        <w:r w:rsidR="00CB6443" w:rsidRPr="00AA581C">
          <w:rPr>
            <w:rStyle w:val="af"/>
            <w:noProof/>
          </w:rPr>
          <w:t>Расчетные показатели, устанавливаемые для объектов обслуживания маломобильных групп населения</w:t>
        </w:r>
        <w:r w:rsidR="00CB6443">
          <w:rPr>
            <w:noProof/>
            <w:webHidden/>
          </w:rPr>
          <w:tab/>
        </w:r>
        <w:r w:rsidR="00CB6443">
          <w:rPr>
            <w:noProof/>
            <w:webHidden/>
          </w:rPr>
          <w:fldChar w:fldCharType="begin"/>
        </w:r>
        <w:r w:rsidR="00CB6443">
          <w:rPr>
            <w:noProof/>
            <w:webHidden/>
          </w:rPr>
          <w:instrText xml:space="preserve"> PAGEREF _Toc117513503 \h </w:instrText>
        </w:r>
        <w:r w:rsidR="00CB6443">
          <w:rPr>
            <w:noProof/>
            <w:webHidden/>
          </w:rPr>
        </w:r>
        <w:r w:rsidR="00CB6443">
          <w:rPr>
            <w:noProof/>
            <w:webHidden/>
          </w:rPr>
          <w:fldChar w:fldCharType="separate"/>
        </w:r>
        <w:r w:rsidR="00CB6443">
          <w:rPr>
            <w:noProof/>
            <w:webHidden/>
          </w:rPr>
          <w:t>170</w:t>
        </w:r>
        <w:r w:rsidR="00CB6443">
          <w:rPr>
            <w:noProof/>
            <w:webHidden/>
          </w:rPr>
          <w:fldChar w:fldCharType="end"/>
        </w:r>
      </w:hyperlink>
    </w:p>
    <w:p w14:paraId="3031FFDB" w14:textId="30F09763" w:rsidR="00CB6443" w:rsidRDefault="001104CE">
      <w:pPr>
        <w:pStyle w:val="41"/>
        <w:rPr>
          <w:rFonts w:eastAsiaTheme="minorEastAsia" w:cstheme="minorBidi"/>
          <w:noProof/>
          <w:sz w:val="22"/>
          <w:szCs w:val="22"/>
          <w:lang w:eastAsia="ru-RU"/>
        </w:rPr>
      </w:pPr>
      <w:hyperlink w:anchor="_Toc117513504" w:history="1">
        <w:r w:rsidR="00CB6443" w:rsidRPr="00AA581C">
          <w:rPr>
            <w:rStyle w:val="af"/>
            <w:noProof/>
          </w:rPr>
          <w:t>5.4.10.</w:t>
        </w:r>
        <w:r w:rsidR="00CB6443">
          <w:rPr>
            <w:rFonts w:eastAsiaTheme="minorEastAsia" w:cstheme="minorBidi"/>
            <w:noProof/>
            <w:sz w:val="22"/>
            <w:szCs w:val="22"/>
            <w:lang w:eastAsia="ru-RU"/>
          </w:rPr>
          <w:tab/>
        </w:r>
        <w:r w:rsidR="00CB6443" w:rsidRPr="00AA581C">
          <w:rPr>
            <w:rStyle w:val="af"/>
            <w:noProof/>
          </w:rPr>
          <w:t>Расчетные показатели, устанавливаемые для объектов обеспечения правопорядка</w:t>
        </w:r>
        <w:r w:rsidR="00CB6443">
          <w:rPr>
            <w:noProof/>
            <w:webHidden/>
          </w:rPr>
          <w:tab/>
        </w:r>
        <w:r w:rsidR="00CB6443">
          <w:rPr>
            <w:noProof/>
            <w:webHidden/>
          </w:rPr>
          <w:fldChar w:fldCharType="begin"/>
        </w:r>
        <w:r w:rsidR="00CB6443">
          <w:rPr>
            <w:noProof/>
            <w:webHidden/>
          </w:rPr>
          <w:instrText xml:space="preserve"> PAGEREF _Toc117513504 \h </w:instrText>
        </w:r>
        <w:r w:rsidR="00CB6443">
          <w:rPr>
            <w:noProof/>
            <w:webHidden/>
          </w:rPr>
        </w:r>
        <w:r w:rsidR="00CB6443">
          <w:rPr>
            <w:noProof/>
            <w:webHidden/>
          </w:rPr>
          <w:fldChar w:fldCharType="separate"/>
        </w:r>
        <w:r w:rsidR="00CB6443">
          <w:rPr>
            <w:noProof/>
            <w:webHidden/>
          </w:rPr>
          <w:t>170</w:t>
        </w:r>
        <w:r w:rsidR="00CB6443">
          <w:rPr>
            <w:noProof/>
            <w:webHidden/>
          </w:rPr>
          <w:fldChar w:fldCharType="end"/>
        </w:r>
      </w:hyperlink>
    </w:p>
    <w:p w14:paraId="093151D9" w14:textId="1F126D09" w:rsidR="00CB6443" w:rsidRDefault="001104CE">
      <w:pPr>
        <w:pStyle w:val="12"/>
        <w:tabs>
          <w:tab w:val="right" w:leader="dot" w:pos="9628"/>
        </w:tabs>
        <w:rPr>
          <w:rFonts w:eastAsiaTheme="minorEastAsia" w:cstheme="minorBidi"/>
          <w:b w:val="0"/>
          <w:bCs w:val="0"/>
          <w:caps w:val="0"/>
          <w:noProof/>
          <w:sz w:val="22"/>
          <w:szCs w:val="22"/>
          <w:lang w:eastAsia="ru-RU"/>
        </w:rPr>
      </w:pPr>
      <w:hyperlink w:anchor="_Toc117513505" w:history="1">
        <w:r w:rsidR="00CB6443" w:rsidRPr="00AA581C">
          <w:rPr>
            <w:rStyle w:val="af"/>
            <w:rFonts w:cs="Times New Roman"/>
            <w:noProof/>
            <w:lang w:val="en-US"/>
          </w:rPr>
          <w:t>III</w:t>
        </w:r>
        <w:r w:rsidR="00CB6443" w:rsidRPr="00AA581C">
          <w:rPr>
            <w:rStyle w:val="af"/>
            <w:rFonts w:cs="Times New Roman"/>
            <w:noProof/>
          </w:rPr>
          <w:t>. ПРАВИЛА И ОБЛАСТЬ ПРИМЕНЕНИЯ РАСЧЕТНЫХ ПОКАЗАТЕЛЕЙ, содержащихся в основной части НОРМАТИВОВ ГРАДОСТРОИТЕЛЬНОГО ПРОЕКТИРОВАНИЯ</w:t>
        </w:r>
        <w:r w:rsidR="00CB6443">
          <w:rPr>
            <w:noProof/>
            <w:webHidden/>
          </w:rPr>
          <w:tab/>
        </w:r>
        <w:r w:rsidR="00CB6443">
          <w:rPr>
            <w:noProof/>
            <w:webHidden/>
          </w:rPr>
          <w:fldChar w:fldCharType="begin"/>
        </w:r>
        <w:r w:rsidR="00CB6443">
          <w:rPr>
            <w:noProof/>
            <w:webHidden/>
          </w:rPr>
          <w:instrText xml:space="preserve"> PAGEREF _Toc117513505 \h </w:instrText>
        </w:r>
        <w:r w:rsidR="00CB6443">
          <w:rPr>
            <w:noProof/>
            <w:webHidden/>
          </w:rPr>
        </w:r>
        <w:r w:rsidR="00CB6443">
          <w:rPr>
            <w:noProof/>
            <w:webHidden/>
          </w:rPr>
          <w:fldChar w:fldCharType="separate"/>
        </w:r>
        <w:r w:rsidR="00CB6443">
          <w:rPr>
            <w:noProof/>
            <w:webHidden/>
          </w:rPr>
          <w:t>170</w:t>
        </w:r>
        <w:r w:rsidR="00CB6443">
          <w:rPr>
            <w:noProof/>
            <w:webHidden/>
          </w:rPr>
          <w:fldChar w:fldCharType="end"/>
        </w:r>
      </w:hyperlink>
    </w:p>
    <w:p w14:paraId="441DAAC7" w14:textId="399EFFBA" w:rsidR="00CB6443" w:rsidRDefault="001104CE">
      <w:pPr>
        <w:pStyle w:val="21"/>
        <w:tabs>
          <w:tab w:val="left" w:pos="1400"/>
          <w:tab w:val="right" w:leader="dot" w:pos="9628"/>
        </w:tabs>
        <w:rPr>
          <w:rFonts w:eastAsiaTheme="minorEastAsia" w:cstheme="minorBidi"/>
          <w:smallCaps w:val="0"/>
          <w:noProof/>
          <w:sz w:val="22"/>
          <w:szCs w:val="22"/>
          <w:lang w:eastAsia="ru-RU"/>
        </w:rPr>
      </w:pPr>
      <w:hyperlink w:anchor="_Toc117513506" w:history="1">
        <w:r w:rsidR="00CB6443" w:rsidRPr="00AA581C">
          <w:rPr>
            <w:rStyle w:val="af"/>
            <w:noProof/>
          </w:rPr>
          <w:t>6.</w:t>
        </w:r>
        <w:r w:rsidR="00CB6443">
          <w:rPr>
            <w:rFonts w:eastAsiaTheme="minorEastAsia" w:cstheme="minorBidi"/>
            <w:smallCaps w:val="0"/>
            <w:noProof/>
            <w:sz w:val="22"/>
            <w:szCs w:val="22"/>
            <w:lang w:eastAsia="ru-RU"/>
          </w:rPr>
          <w:tab/>
        </w:r>
        <w:r w:rsidR="00CB6443" w:rsidRPr="00AA581C">
          <w:rPr>
            <w:rStyle w:val="af"/>
            <w:noProof/>
          </w:rPr>
          <w:t>Область применения нормативов градостроительного проектирования</w:t>
        </w:r>
        <w:r w:rsidR="00CB6443">
          <w:rPr>
            <w:noProof/>
            <w:webHidden/>
          </w:rPr>
          <w:tab/>
        </w:r>
        <w:r w:rsidR="00CB6443">
          <w:rPr>
            <w:noProof/>
            <w:webHidden/>
          </w:rPr>
          <w:fldChar w:fldCharType="begin"/>
        </w:r>
        <w:r w:rsidR="00CB6443">
          <w:rPr>
            <w:noProof/>
            <w:webHidden/>
          </w:rPr>
          <w:instrText xml:space="preserve"> PAGEREF _Toc117513506 \h </w:instrText>
        </w:r>
        <w:r w:rsidR="00CB6443">
          <w:rPr>
            <w:noProof/>
            <w:webHidden/>
          </w:rPr>
        </w:r>
        <w:r w:rsidR="00CB6443">
          <w:rPr>
            <w:noProof/>
            <w:webHidden/>
          </w:rPr>
          <w:fldChar w:fldCharType="separate"/>
        </w:r>
        <w:r w:rsidR="00CB6443">
          <w:rPr>
            <w:noProof/>
            <w:webHidden/>
          </w:rPr>
          <w:t>170</w:t>
        </w:r>
        <w:r w:rsidR="00CB6443">
          <w:rPr>
            <w:noProof/>
            <w:webHidden/>
          </w:rPr>
          <w:fldChar w:fldCharType="end"/>
        </w:r>
      </w:hyperlink>
    </w:p>
    <w:p w14:paraId="412D6FEE" w14:textId="173906E8" w:rsidR="00CB6443" w:rsidRDefault="001104CE">
      <w:pPr>
        <w:pStyle w:val="21"/>
        <w:tabs>
          <w:tab w:val="left" w:pos="1400"/>
          <w:tab w:val="right" w:leader="dot" w:pos="9628"/>
        </w:tabs>
        <w:rPr>
          <w:rFonts w:eastAsiaTheme="minorEastAsia" w:cstheme="minorBidi"/>
          <w:smallCaps w:val="0"/>
          <w:noProof/>
          <w:sz w:val="22"/>
          <w:szCs w:val="22"/>
          <w:lang w:eastAsia="ru-RU"/>
        </w:rPr>
      </w:pPr>
      <w:hyperlink w:anchor="_Toc117513507" w:history="1">
        <w:r w:rsidR="00CB6443" w:rsidRPr="00AA581C">
          <w:rPr>
            <w:rStyle w:val="af"/>
            <w:noProof/>
          </w:rPr>
          <w:t>7.</w:t>
        </w:r>
        <w:r w:rsidR="00CB6443">
          <w:rPr>
            <w:rFonts w:eastAsiaTheme="minorEastAsia" w:cstheme="minorBidi"/>
            <w:smallCaps w:val="0"/>
            <w:noProof/>
            <w:sz w:val="22"/>
            <w:szCs w:val="22"/>
            <w:lang w:eastAsia="ru-RU"/>
          </w:rPr>
          <w:tab/>
        </w:r>
        <w:r w:rsidR="00CB6443" w:rsidRPr="00AA581C">
          <w:rPr>
            <w:rStyle w:val="af"/>
            <w:noProof/>
          </w:rPr>
          <w:t>Правила применения нормативов градостроительного проектирования, включая состав нормируемых показателей, применяемых при подготовке и корректировке документов территориального планирования и документации по планировке территорий</w:t>
        </w:r>
        <w:r w:rsidR="00CB6443">
          <w:rPr>
            <w:noProof/>
            <w:webHidden/>
          </w:rPr>
          <w:tab/>
        </w:r>
        <w:r w:rsidR="00CB6443">
          <w:rPr>
            <w:noProof/>
            <w:webHidden/>
          </w:rPr>
          <w:fldChar w:fldCharType="begin"/>
        </w:r>
        <w:r w:rsidR="00CB6443">
          <w:rPr>
            <w:noProof/>
            <w:webHidden/>
          </w:rPr>
          <w:instrText xml:space="preserve"> PAGEREF _Toc117513507 \h </w:instrText>
        </w:r>
        <w:r w:rsidR="00CB6443">
          <w:rPr>
            <w:noProof/>
            <w:webHidden/>
          </w:rPr>
        </w:r>
        <w:r w:rsidR="00CB6443">
          <w:rPr>
            <w:noProof/>
            <w:webHidden/>
          </w:rPr>
          <w:fldChar w:fldCharType="separate"/>
        </w:r>
        <w:r w:rsidR="00CB6443">
          <w:rPr>
            <w:noProof/>
            <w:webHidden/>
          </w:rPr>
          <w:t>171</w:t>
        </w:r>
        <w:r w:rsidR="00CB6443">
          <w:rPr>
            <w:noProof/>
            <w:webHidden/>
          </w:rPr>
          <w:fldChar w:fldCharType="end"/>
        </w:r>
      </w:hyperlink>
    </w:p>
    <w:p w14:paraId="072BDCEC" w14:textId="07414647" w:rsidR="00CB6443" w:rsidRDefault="001104CE">
      <w:pPr>
        <w:pStyle w:val="12"/>
        <w:tabs>
          <w:tab w:val="right" w:leader="dot" w:pos="9628"/>
        </w:tabs>
        <w:rPr>
          <w:rFonts w:eastAsiaTheme="minorEastAsia" w:cstheme="minorBidi"/>
          <w:b w:val="0"/>
          <w:bCs w:val="0"/>
          <w:caps w:val="0"/>
          <w:noProof/>
          <w:sz w:val="22"/>
          <w:szCs w:val="22"/>
          <w:lang w:eastAsia="ru-RU"/>
        </w:rPr>
      </w:pPr>
      <w:hyperlink w:anchor="_Toc117513508" w:history="1">
        <w:r w:rsidR="00CB6443" w:rsidRPr="00AA581C">
          <w:rPr>
            <w:rStyle w:val="af"/>
            <w:rFonts w:cs="Times New Roman"/>
            <w:noProof/>
            <w:lang w:val="en-US"/>
          </w:rPr>
          <w:t>IV</w:t>
        </w:r>
        <w:r w:rsidR="00CB6443" w:rsidRPr="00AA581C">
          <w:rPr>
            <w:rStyle w:val="af"/>
            <w:rFonts w:cs="Times New Roman"/>
            <w:noProof/>
          </w:rPr>
          <w:t>. ПРИЛОЖЕНИЯ к Основной части</w:t>
        </w:r>
        <w:r w:rsidR="00CB6443">
          <w:rPr>
            <w:noProof/>
            <w:webHidden/>
          </w:rPr>
          <w:tab/>
        </w:r>
        <w:r w:rsidR="00CB6443">
          <w:rPr>
            <w:noProof/>
            <w:webHidden/>
          </w:rPr>
          <w:fldChar w:fldCharType="begin"/>
        </w:r>
        <w:r w:rsidR="00CB6443">
          <w:rPr>
            <w:noProof/>
            <w:webHidden/>
          </w:rPr>
          <w:instrText xml:space="preserve"> PAGEREF _Toc117513508 \h </w:instrText>
        </w:r>
        <w:r w:rsidR="00CB6443">
          <w:rPr>
            <w:noProof/>
            <w:webHidden/>
          </w:rPr>
        </w:r>
        <w:r w:rsidR="00CB6443">
          <w:rPr>
            <w:noProof/>
            <w:webHidden/>
          </w:rPr>
          <w:fldChar w:fldCharType="separate"/>
        </w:r>
        <w:r w:rsidR="00CB6443">
          <w:rPr>
            <w:noProof/>
            <w:webHidden/>
          </w:rPr>
          <w:t>180</w:t>
        </w:r>
        <w:r w:rsidR="00CB6443">
          <w:rPr>
            <w:noProof/>
            <w:webHidden/>
          </w:rPr>
          <w:fldChar w:fldCharType="end"/>
        </w:r>
      </w:hyperlink>
    </w:p>
    <w:p w14:paraId="38C70CF2" w14:textId="0304A218" w:rsidR="00CB6443" w:rsidRDefault="001104CE">
      <w:pPr>
        <w:pStyle w:val="21"/>
        <w:tabs>
          <w:tab w:val="right" w:leader="dot" w:pos="9628"/>
        </w:tabs>
        <w:rPr>
          <w:rFonts w:eastAsiaTheme="minorEastAsia" w:cstheme="minorBidi"/>
          <w:smallCaps w:val="0"/>
          <w:noProof/>
          <w:sz w:val="22"/>
          <w:szCs w:val="22"/>
          <w:lang w:eastAsia="ru-RU"/>
        </w:rPr>
      </w:pPr>
      <w:hyperlink w:anchor="_Toc117513509" w:history="1">
        <w:r w:rsidR="00CB6443" w:rsidRPr="00AA581C">
          <w:rPr>
            <w:rStyle w:val="af"/>
            <w:noProof/>
          </w:rPr>
          <w:t>Приложение 1. Перечень используемых сокращений</w:t>
        </w:r>
        <w:r w:rsidR="00CB6443">
          <w:rPr>
            <w:noProof/>
            <w:webHidden/>
          </w:rPr>
          <w:tab/>
        </w:r>
        <w:r w:rsidR="00CB6443">
          <w:rPr>
            <w:noProof/>
            <w:webHidden/>
          </w:rPr>
          <w:fldChar w:fldCharType="begin"/>
        </w:r>
        <w:r w:rsidR="00CB6443">
          <w:rPr>
            <w:noProof/>
            <w:webHidden/>
          </w:rPr>
          <w:instrText xml:space="preserve"> PAGEREF _Toc117513509 \h </w:instrText>
        </w:r>
        <w:r w:rsidR="00CB6443">
          <w:rPr>
            <w:noProof/>
            <w:webHidden/>
          </w:rPr>
        </w:r>
        <w:r w:rsidR="00CB6443">
          <w:rPr>
            <w:noProof/>
            <w:webHidden/>
          </w:rPr>
          <w:fldChar w:fldCharType="separate"/>
        </w:r>
        <w:r w:rsidR="00CB6443">
          <w:rPr>
            <w:noProof/>
            <w:webHidden/>
          </w:rPr>
          <w:t>181</w:t>
        </w:r>
        <w:r w:rsidR="00CB6443">
          <w:rPr>
            <w:noProof/>
            <w:webHidden/>
          </w:rPr>
          <w:fldChar w:fldCharType="end"/>
        </w:r>
      </w:hyperlink>
    </w:p>
    <w:p w14:paraId="47487721" w14:textId="0557EB4A" w:rsidR="00CB6443" w:rsidRDefault="001104CE">
      <w:pPr>
        <w:pStyle w:val="21"/>
        <w:tabs>
          <w:tab w:val="right" w:leader="dot" w:pos="9628"/>
        </w:tabs>
        <w:rPr>
          <w:rFonts w:eastAsiaTheme="minorEastAsia" w:cstheme="minorBidi"/>
          <w:smallCaps w:val="0"/>
          <w:noProof/>
          <w:sz w:val="22"/>
          <w:szCs w:val="22"/>
          <w:lang w:eastAsia="ru-RU"/>
        </w:rPr>
      </w:pPr>
      <w:hyperlink w:anchor="_Toc117513510" w:history="1">
        <w:r w:rsidR="00CB6443" w:rsidRPr="00AA581C">
          <w:rPr>
            <w:rStyle w:val="af"/>
            <w:noProof/>
          </w:rPr>
          <w:t>Приложение 2. Термины и определения</w:t>
        </w:r>
        <w:r w:rsidR="00CB6443">
          <w:rPr>
            <w:noProof/>
            <w:webHidden/>
          </w:rPr>
          <w:tab/>
        </w:r>
        <w:r w:rsidR="00CB6443">
          <w:rPr>
            <w:noProof/>
            <w:webHidden/>
          </w:rPr>
          <w:fldChar w:fldCharType="begin"/>
        </w:r>
        <w:r w:rsidR="00CB6443">
          <w:rPr>
            <w:noProof/>
            <w:webHidden/>
          </w:rPr>
          <w:instrText xml:space="preserve"> PAGEREF _Toc117513510 \h </w:instrText>
        </w:r>
        <w:r w:rsidR="00CB6443">
          <w:rPr>
            <w:noProof/>
            <w:webHidden/>
          </w:rPr>
        </w:r>
        <w:r w:rsidR="00CB6443">
          <w:rPr>
            <w:noProof/>
            <w:webHidden/>
          </w:rPr>
          <w:fldChar w:fldCharType="separate"/>
        </w:r>
        <w:r w:rsidR="00CB6443">
          <w:rPr>
            <w:noProof/>
            <w:webHidden/>
          </w:rPr>
          <w:t>184</w:t>
        </w:r>
        <w:r w:rsidR="00CB6443">
          <w:rPr>
            <w:noProof/>
            <w:webHidden/>
          </w:rPr>
          <w:fldChar w:fldCharType="end"/>
        </w:r>
      </w:hyperlink>
    </w:p>
    <w:p w14:paraId="420F1750" w14:textId="038E4753" w:rsidR="00CB6443" w:rsidRDefault="001104CE">
      <w:pPr>
        <w:pStyle w:val="21"/>
        <w:tabs>
          <w:tab w:val="right" w:leader="dot" w:pos="9628"/>
        </w:tabs>
        <w:rPr>
          <w:rFonts w:eastAsiaTheme="minorEastAsia" w:cstheme="minorBidi"/>
          <w:smallCaps w:val="0"/>
          <w:noProof/>
          <w:sz w:val="22"/>
          <w:szCs w:val="22"/>
          <w:lang w:eastAsia="ru-RU"/>
        </w:rPr>
      </w:pPr>
      <w:hyperlink w:anchor="_Toc117513511" w:history="1">
        <w:r w:rsidR="00CB6443" w:rsidRPr="00AA581C">
          <w:rPr>
            <w:rStyle w:val="af"/>
            <w:noProof/>
          </w:rPr>
          <w:t>Приложение 3. Перечень законодательных актов, НПА, документов в области технического нормирования, методических рекомендаций, которые использовались при подготовке НГП</w:t>
        </w:r>
        <w:r w:rsidR="00CB6443">
          <w:rPr>
            <w:noProof/>
            <w:webHidden/>
          </w:rPr>
          <w:tab/>
        </w:r>
        <w:r w:rsidR="00CB6443">
          <w:rPr>
            <w:noProof/>
            <w:webHidden/>
          </w:rPr>
          <w:fldChar w:fldCharType="begin"/>
        </w:r>
        <w:r w:rsidR="00CB6443">
          <w:rPr>
            <w:noProof/>
            <w:webHidden/>
          </w:rPr>
          <w:instrText xml:space="preserve"> PAGEREF _Toc117513511 \h </w:instrText>
        </w:r>
        <w:r w:rsidR="00CB6443">
          <w:rPr>
            <w:noProof/>
            <w:webHidden/>
          </w:rPr>
        </w:r>
        <w:r w:rsidR="00CB6443">
          <w:rPr>
            <w:noProof/>
            <w:webHidden/>
          </w:rPr>
          <w:fldChar w:fldCharType="separate"/>
        </w:r>
        <w:r w:rsidR="00CB6443">
          <w:rPr>
            <w:noProof/>
            <w:webHidden/>
          </w:rPr>
          <w:t>194</w:t>
        </w:r>
        <w:r w:rsidR="00CB6443">
          <w:rPr>
            <w:noProof/>
            <w:webHidden/>
          </w:rPr>
          <w:fldChar w:fldCharType="end"/>
        </w:r>
      </w:hyperlink>
    </w:p>
    <w:p w14:paraId="57FE283C" w14:textId="703033EB" w:rsidR="00CB6443" w:rsidRDefault="001104CE">
      <w:pPr>
        <w:pStyle w:val="12"/>
        <w:tabs>
          <w:tab w:val="right" w:leader="dot" w:pos="9628"/>
        </w:tabs>
        <w:rPr>
          <w:rFonts w:eastAsiaTheme="minorEastAsia" w:cstheme="minorBidi"/>
          <w:b w:val="0"/>
          <w:bCs w:val="0"/>
          <w:caps w:val="0"/>
          <w:noProof/>
          <w:sz w:val="22"/>
          <w:szCs w:val="22"/>
          <w:lang w:eastAsia="ru-RU"/>
        </w:rPr>
      </w:pPr>
      <w:hyperlink w:anchor="_Toc117513512" w:history="1">
        <w:r w:rsidR="00CB6443" w:rsidRPr="00AA581C">
          <w:rPr>
            <w:rStyle w:val="af"/>
            <w:rFonts w:cs="Times New Roman"/>
            <w:noProof/>
            <w:lang w:val="en-US"/>
          </w:rPr>
          <w:t>V</w:t>
        </w:r>
        <w:r w:rsidR="00CB6443" w:rsidRPr="00AA581C">
          <w:rPr>
            <w:rStyle w:val="af"/>
            <w:rFonts w:cs="Times New Roman"/>
            <w:noProof/>
          </w:rPr>
          <w:t>. ПРИЛОЖЕНИЯ к материалам по обоснованию</w:t>
        </w:r>
        <w:r w:rsidR="00CB6443">
          <w:rPr>
            <w:noProof/>
            <w:webHidden/>
          </w:rPr>
          <w:tab/>
        </w:r>
        <w:r w:rsidR="00CB6443">
          <w:rPr>
            <w:noProof/>
            <w:webHidden/>
          </w:rPr>
          <w:fldChar w:fldCharType="begin"/>
        </w:r>
        <w:r w:rsidR="00CB6443">
          <w:rPr>
            <w:noProof/>
            <w:webHidden/>
          </w:rPr>
          <w:instrText xml:space="preserve"> PAGEREF _Toc117513512 \h </w:instrText>
        </w:r>
        <w:r w:rsidR="00CB6443">
          <w:rPr>
            <w:noProof/>
            <w:webHidden/>
          </w:rPr>
        </w:r>
        <w:r w:rsidR="00CB6443">
          <w:rPr>
            <w:noProof/>
            <w:webHidden/>
          </w:rPr>
          <w:fldChar w:fldCharType="separate"/>
        </w:r>
        <w:r w:rsidR="00CB6443">
          <w:rPr>
            <w:noProof/>
            <w:webHidden/>
          </w:rPr>
          <w:t>202</w:t>
        </w:r>
        <w:r w:rsidR="00CB6443">
          <w:rPr>
            <w:noProof/>
            <w:webHidden/>
          </w:rPr>
          <w:fldChar w:fldCharType="end"/>
        </w:r>
      </w:hyperlink>
    </w:p>
    <w:p w14:paraId="4C5A6D46" w14:textId="59ADB1BF" w:rsidR="00CB6443" w:rsidRDefault="001104CE">
      <w:pPr>
        <w:pStyle w:val="21"/>
        <w:tabs>
          <w:tab w:val="right" w:leader="dot" w:pos="9628"/>
        </w:tabs>
        <w:rPr>
          <w:rFonts w:eastAsiaTheme="minorEastAsia" w:cstheme="minorBidi"/>
          <w:smallCaps w:val="0"/>
          <w:noProof/>
          <w:sz w:val="22"/>
          <w:szCs w:val="22"/>
          <w:lang w:eastAsia="ru-RU"/>
        </w:rPr>
      </w:pPr>
      <w:hyperlink w:anchor="_Toc117513513" w:history="1">
        <w:r w:rsidR="00CB6443" w:rsidRPr="00AA581C">
          <w:rPr>
            <w:rStyle w:val="af"/>
            <w:noProof/>
            <w:shd w:val="clear" w:color="auto" w:fill="FFFFFF"/>
          </w:rPr>
          <w:t xml:space="preserve">Приложение 4. Методика применения </w:t>
        </w:r>
        <w:r w:rsidR="00CB6443" w:rsidRPr="00AA581C">
          <w:rPr>
            <w:rStyle w:val="af"/>
            <w:noProof/>
          </w:rPr>
          <w:t>показателей минимально допустимого уровня обеспеченности населения объектами коммунальной, социальной, транспортной инфраструктур</w:t>
        </w:r>
        <w:r w:rsidR="00CB6443">
          <w:rPr>
            <w:noProof/>
            <w:webHidden/>
          </w:rPr>
          <w:tab/>
        </w:r>
        <w:r w:rsidR="00CB6443">
          <w:rPr>
            <w:noProof/>
            <w:webHidden/>
          </w:rPr>
          <w:fldChar w:fldCharType="begin"/>
        </w:r>
        <w:r w:rsidR="00CB6443">
          <w:rPr>
            <w:noProof/>
            <w:webHidden/>
          </w:rPr>
          <w:instrText xml:space="preserve"> PAGEREF _Toc117513513 \h </w:instrText>
        </w:r>
        <w:r w:rsidR="00CB6443">
          <w:rPr>
            <w:noProof/>
            <w:webHidden/>
          </w:rPr>
        </w:r>
        <w:r w:rsidR="00CB6443">
          <w:rPr>
            <w:noProof/>
            <w:webHidden/>
          </w:rPr>
          <w:fldChar w:fldCharType="separate"/>
        </w:r>
        <w:r w:rsidR="00CB6443">
          <w:rPr>
            <w:noProof/>
            <w:webHidden/>
          </w:rPr>
          <w:t>203</w:t>
        </w:r>
        <w:r w:rsidR="00CB6443">
          <w:rPr>
            <w:noProof/>
            <w:webHidden/>
          </w:rPr>
          <w:fldChar w:fldCharType="end"/>
        </w:r>
      </w:hyperlink>
    </w:p>
    <w:p w14:paraId="441EEA59" w14:textId="308D5E54" w:rsidR="00CB6443" w:rsidRDefault="001104CE">
      <w:pPr>
        <w:pStyle w:val="21"/>
        <w:tabs>
          <w:tab w:val="right" w:leader="dot" w:pos="9628"/>
        </w:tabs>
        <w:rPr>
          <w:rFonts w:eastAsiaTheme="minorEastAsia" w:cstheme="minorBidi"/>
          <w:smallCaps w:val="0"/>
          <w:noProof/>
          <w:sz w:val="22"/>
          <w:szCs w:val="22"/>
          <w:lang w:eastAsia="ru-RU"/>
        </w:rPr>
      </w:pPr>
      <w:hyperlink w:anchor="_Toc117513514" w:history="1">
        <w:r w:rsidR="00CB6443" w:rsidRPr="00AA581C">
          <w:rPr>
            <w:rStyle w:val="af"/>
            <w:noProof/>
            <w:shd w:val="clear" w:color="auto" w:fill="FFFFFF"/>
          </w:rPr>
          <w:t xml:space="preserve">Приложение 4.1 </w:t>
        </w:r>
        <w:r w:rsidR="00CB6443" w:rsidRPr="00AA581C">
          <w:rPr>
            <w:rStyle w:val="af"/>
            <w:noProof/>
          </w:rPr>
          <w:t>В области дошкольного образования, среднего образования, дополнительного образования, в области физической культуры</w:t>
        </w:r>
        <w:r w:rsidR="00CB6443">
          <w:rPr>
            <w:noProof/>
            <w:webHidden/>
          </w:rPr>
          <w:tab/>
        </w:r>
        <w:r w:rsidR="00CB6443">
          <w:rPr>
            <w:noProof/>
            <w:webHidden/>
          </w:rPr>
          <w:fldChar w:fldCharType="begin"/>
        </w:r>
        <w:r w:rsidR="00CB6443">
          <w:rPr>
            <w:noProof/>
            <w:webHidden/>
          </w:rPr>
          <w:instrText xml:space="preserve"> PAGEREF _Toc117513514 \h </w:instrText>
        </w:r>
        <w:r w:rsidR="00CB6443">
          <w:rPr>
            <w:noProof/>
            <w:webHidden/>
          </w:rPr>
        </w:r>
        <w:r w:rsidR="00CB6443">
          <w:rPr>
            <w:noProof/>
            <w:webHidden/>
          </w:rPr>
          <w:fldChar w:fldCharType="separate"/>
        </w:r>
        <w:r w:rsidR="00CB6443">
          <w:rPr>
            <w:noProof/>
            <w:webHidden/>
          </w:rPr>
          <w:t>203</w:t>
        </w:r>
        <w:r w:rsidR="00CB6443">
          <w:rPr>
            <w:noProof/>
            <w:webHidden/>
          </w:rPr>
          <w:fldChar w:fldCharType="end"/>
        </w:r>
      </w:hyperlink>
    </w:p>
    <w:p w14:paraId="711142F4" w14:textId="61427A65" w:rsidR="00CB6443" w:rsidRDefault="001104CE">
      <w:pPr>
        <w:pStyle w:val="21"/>
        <w:tabs>
          <w:tab w:val="right" w:leader="dot" w:pos="9628"/>
        </w:tabs>
        <w:rPr>
          <w:rFonts w:eastAsiaTheme="minorEastAsia" w:cstheme="minorBidi"/>
          <w:smallCaps w:val="0"/>
          <w:noProof/>
          <w:sz w:val="22"/>
          <w:szCs w:val="22"/>
          <w:lang w:eastAsia="ru-RU"/>
        </w:rPr>
      </w:pPr>
      <w:hyperlink w:anchor="_Toc117513515" w:history="1">
        <w:r w:rsidR="00CB6443" w:rsidRPr="00AA581C">
          <w:rPr>
            <w:rStyle w:val="af"/>
            <w:noProof/>
            <w:shd w:val="clear" w:color="auto" w:fill="FFFFFF"/>
          </w:rPr>
          <w:t xml:space="preserve">Приложение 4.2 </w:t>
        </w:r>
        <w:r w:rsidR="00CB6443" w:rsidRPr="00AA581C">
          <w:rPr>
            <w:rStyle w:val="af"/>
            <w:noProof/>
          </w:rPr>
          <w:t>В области автомобильных дорог (уличной сети), создания и обеспечения функционирования парковок</w:t>
        </w:r>
        <w:r w:rsidR="00CB6443">
          <w:rPr>
            <w:noProof/>
            <w:webHidden/>
          </w:rPr>
          <w:tab/>
        </w:r>
        <w:r w:rsidR="00CB6443">
          <w:rPr>
            <w:noProof/>
            <w:webHidden/>
          </w:rPr>
          <w:fldChar w:fldCharType="begin"/>
        </w:r>
        <w:r w:rsidR="00CB6443">
          <w:rPr>
            <w:noProof/>
            <w:webHidden/>
          </w:rPr>
          <w:instrText xml:space="preserve"> PAGEREF _Toc117513515 \h </w:instrText>
        </w:r>
        <w:r w:rsidR="00CB6443">
          <w:rPr>
            <w:noProof/>
            <w:webHidden/>
          </w:rPr>
        </w:r>
        <w:r w:rsidR="00CB6443">
          <w:rPr>
            <w:noProof/>
            <w:webHidden/>
          </w:rPr>
          <w:fldChar w:fldCharType="separate"/>
        </w:r>
        <w:r w:rsidR="00CB6443">
          <w:rPr>
            <w:noProof/>
            <w:webHidden/>
          </w:rPr>
          <w:t>208</w:t>
        </w:r>
        <w:r w:rsidR="00CB6443">
          <w:rPr>
            <w:noProof/>
            <w:webHidden/>
          </w:rPr>
          <w:fldChar w:fldCharType="end"/>
        </w:r>
      </w:hyperlink>
    </w:p>
    <w:p w14:paraId="3E4276B0" w14:textId="73BDA5D8" w:rsidR="00CB6443" w:rsidRDefault="001104CE">
      <w:pPr>
        <w:pStyle w:val="21"/>
        <w:tabs>
          <w:tab w:val="right" w:leader="dot" w:pos="9628"/>
        </w:tabs>
        <w:rPr>
          <w:rFonts w:eastAsiaTheme="minorEastAsia" w:cstheme="minorBidi"/>
          <w:smallCaps w:val="0"/>
          <w:noProof/>
          <w:sz w:val="22"/>
          <w:szCs w:val="22"/>
          <w:lang w:eastAsia="ru-RU"/>
        </w:rPr>
      </w:pPr>
      <w:hyperlink w:anchor="_Toc117513516" w:history="1">
        <w:r w:rsidR="00CB6443" w:rsidRPr="00AA581C">
          <w:rPr>
            <w:rStyle w:val="af"/>
            <w:noProof/>
          </w:rPr>
          <w:t>Приложение 4.3 В области содержания мест захоронения, оказания ритуальных услуг</w:t>
        </w:r>
        <w:r w:rsidR="00CB6443">
          <w:rPr>
            <w:noProof/>
            <w:webHidden/>
          </w:rPr>
          <w:tab/>
        </w:r>
        <w:r w:rsidR="00CB6443">
          <w:rPr>
            <w:noProof/>
            <w:webHidden/>
          </w:rPr>
          <w:fldChar w:fldCharType="begin"/>
        </w:r>
        <w:r w:rsidR="00CB6443">
          <w:rPr>
            <w:noProof/>
            <w:webHidden/>
          </w:rPr>
          <w:instrText xml:space="preserve"> PAGEREF _Toc117513516 \h </w:instrText>
        </w:r>
        <w:r w:rsidR="00CB6443">
          <w:rPr>
            <w:noProof/>
            <w:webHidden/>
          </w:rPr>
        </w:r>
        <w:r w:rsidR="00CB6443">
          <w:rPr>
            <w:noProof/>
            <w:webHidden/>
          </w:rPr>
          <w:fldChar w:fldCharType="separate"/>
        </w:r>
        <w:r w:rsidR="00CB6443">
          <w:rPr>
            <w:noProof/>
            <w:webHidden/>
          </w:rPr>
          <w:t>213</w:t>
        </w:r>
        <w:r w:rsidR="00CB6443">
          <w:rPr>
            <w:noProof/>
            <w:webHidden/>
          </w:rPr>
          <w:fldChar w:fldCharType="end"/>
        </w:r>
      </w:hyperlink>
    </w:p>
    <w:p w14:paraId="16D01515" w14:textId="1D74271E" w:rsidR="00CB6443" w:rsidRDefault="001104CE">
      <w:pPr>
        <w:pStyle w:val="21"/>
        <w:tabs>
          <w:tab w:val="right" w:leader="dot" w:pos="9628"/>
        </w:tabs>
        <w:rPr>
          <w:rFonts w:eastAsiaTheme="minorEastAsia" w:cstheme="minorBidi"/>
          <w:smallCaps w:val="0"/>
          <w:noProof/>
          <w:sz w:val="22"/>
          <w:szCs w:val="22"/>
          <w:lang w:eastAsia="ru-RU"/>
        </w:rPr>
      </w:pPr>
      <w:hyperlink w:anchor="_Toc117513517" w:history="1">
        <w:r w:rsidR="00CB6443" w:rsidRPr="00AA581C">
          <w:rPr>
            <w:rStyle w:val="af"/>
            <w:noProof/>
          </w:rPr>
          <w:t>Приложение 4.4 В области в области энергетики, тепло- и водоснабжения населения, водоотведения</w:t>
        </w:r>
        <w:r w:rsidR="00CB6443">
          <w:rPr>
            <w:noProof/>
            <w:webHidden/>
          </w:rPr>
          <w:tab/>
        </w:r>
        <w:r w:rsidR="00CB6443">
          <w:rPr>
            <w:noProof/>
            <w:webHidden/>
          </w:rPr>
          <w:fldChar w:fldCharType="begin"/>
        </w:r>
        <w:r w:rsidR="00CB6443">
          <w:rPr>
            <w:noProof/>
            <w:webHidden/>
          </w:rPr>
          <w:instrText xml:space="preserve"> PAGEREF _Toc117513517 \h </w:instrText>
        </w:r>
        <w:r w:rsidR="00CB6443">
          <w:rPr>
            <w:noProof/>
            <w:webHidden/>
          </w:rPr>
        </w:r>
        <w:r w:rsidR="00CB6443">
          <w:rPr>
            <w:noProof/>
            <w:webHidden/>
          </w:rPr>
          <w:fldChar w:fldCharType="separate"/>
        </w:r>
        <w:r w:rsidR="00CB6443">
          <w:rPr>
            <w:noProof/>
            <w:webHidden/>
          </w:rPr>
          <w:t>215</w:t>
        </w:r>
        <w:r w:rsidR="00CB6443">
          <w:rPr>
            <w:noProof/>
            <w:webHidden/>
          </w:rPr>
          <w:fldChar w:fldCharType="end"/>
        </w:r>
      </w:hyperlink>
    </w:p>
    <w:p w14:paraId="47C5839F" w14:textId="33613E8B" w:rsidR="00CB6443" w:rsidRDefault="001104CE">
      <w:pPr>
        <w:pStyle w:val="21"/>
        <w:tabs>
          <w:tab w:val="right" w:leader="dot" w:pos="9628"/>
        </w:tabs>
        <w:rPr>
          <w:rFonts w:eastAsiaTheme="minorEastAsia" w:cstheme="minorBidi"/>
          <w:smallCaps w:val="0"/>
          <w:noProof/>
          <w:sz w:val="22"/>
          <w:szCs w:val="22"/>
          <w:lang w:eastAsia="ru-RU"/>
        </w:rPr>
      </w:pPr>
      <w:hyperlink w:anchor="_Toc117513518" w:history="1">
        <w:r w:rsidR="00CB6443" w:rsidRPr="00AA581C">
          <w:rPr>
            <w:rStyle w:val="af"/>
            <w:noProof/>
          </w:rPr>
          <w:t>Приложение 4.5 В области озелененных территорий общего пользования</w:t>
        </w:r>
        <w:r w:rsidR="00CB6443">
          <w:rPr>
            <w:noProof/>
            <w:webHidden/>
          </w:rPr>
          <w:tab/>
        </w:r>
        <w:r w:rsidR="00CB6443">
          <w:rPr>
            <w:noProof/>
            <w:webHidden/>
          </w:rPr>
          <w:fldChar w:fldCharType="begin"/>
        </w:r>
        <w:r w:rsidR="00CB6443">
          <w:rPr>
            <w:noProof/>
            <w:webHidden/>
          </w:rPr>
          <w:instrText xml:space="preserve"> PAGEREF _Toc117513518 \h </w:instrText>
        </w:r>
        <w:r w:rsidR="00CB6443">
          <w:rPr>
            <w:noProof/>
            <w:webHidden/>
          </w:rPr>
        </w:r>
        <w:r w:rsidR="00CB6443">
          <w:rPr>
            <w:noProof/>
            <w:webHidden/>
          </w:rPr>
          <w:fldChar w:fldCharType="separate"/>
        </w:r>
        <w:r w:rsidR="00CB6443">
          <w:rPr>
            <w:noProof/>
            <w:webHidden/>
          </w:rPr>
          <w:t>218</w:t>
        </w:r>
        <w:r w:rsidR="00CB6443">
          <w:rPr>
            <w:noProof/>
            <w:webHidden/>
          </w:rPr>
          <w:fldChar w:fldCharType="end"/>
        </w:r>
      </w:hyperlink>
    </w:p>
    <w:p w14:paraId="62329669" w14:textId="7F573F0D" w:rsidR="00EA5907" w:rsidRPr="00CB6443" w:rsidRDefault="00297A38" w:rsidP="0099708E">
      <w:pPr>
        <w:jc w:val="left"/>
        <w:rPr>
          <w:rFonts w:cs="Times New Roman"/>
          <w:sz w:val="24"/>
          <w:szCs w:val="24"/>
        </w:rPr>
      </w:pPr>
      <w:r w:rsidRPr="00CB6443">
        <w:rPr>
          <w:rFonts w:cs="Times New Roman"/>
          <w:sz w:val="24"/>
          <w:szCs w:val="24"/>
        </w:rPr>
        <w:fldChar w:fldCharType="end"/>
      </w:r>
    </w:p>
    <w:p w14:paraId="3219B5F4" w14:textId="77777777" w:rsidR="00EA5907" w:rsidRPr="00CB6443" w:rsidRDefault="00EA5907" w:rsidP="0099708E">
      <w:pPr>
        <w:rPr>
          <w:rFonts w:cs="Times New Roman"/>
          <w:sz w:val="24"/>
          <w:szCs w:val="24"/>
        </w:rPr>
      </w:pPr>
      <w:r w:rsidRPr="00CB6443">
        <w:rPr>
          <w:rFonts w:cs="Times New Roman"/>
          <w:sz w:val="24"/>
          <w:szCs w:val="24"/>
        </w:rPr>
        <w:br w:type="page"/>
      </w:r>
    </w:p>
    <w:p w14:paraId="6DD9843C" w14:textId="06E990C7" w:rsidR="00832E06" w:rsidRPr="00CB6443" w:rsidRDefault="00833DFE" w:rsidP="0099708E">
      <w:pPr>
        <w:pStyle w:val="10"/>
        <w:rPr>
          <w:rFonts w:cs="Times New Roman"/>
        </w:rPr>
      </w:pPr>
      <w:bookmarkStart w:id="4" w:name="_Toc25834544"/>
      <w:bookmarkStart w:id="5" w:name="_Toc39483057"/>
      <w:bookmarkStart w:id="6" w:name="_Toc117513426"/>
      <w:r w:rsidRPr="00CB6443">
        <w:rPr>
          <w:rFonts w:cs="Times New Roman"/>
          <w:lang w:val="en-US"/>
        </w:rPr>
        <w:lastRenderedPageBreak/>
        <w:t>I</w:t>
      </w:r>
      <w:r w:rsidR="00801517" w:rsidRPr="00CB6443">
        <w:rPr>
          <w:rFonts w:cs="Times New Roman"/>
        </w:rPr>
        <w:t xml:space="preserve">. </w:t>
      </w:r>
      <w:r w:rsidR="00832E06" w:rsidRPr="00CB6443">
        <w:rPr>
          <w:rFonts w:cs="Times New Roman"/>
        </w:rPr>
        <w:t>О</w:t>
      </w:r>
      <w:r w:rsidR="00176CFE" w:rsidRPr="00CB6443">
        <w:rPr>
          <w:rFonts w:cs="Times New Roman"/>
        </w:rPr>
        <w:t>СНОВНАЯ ЧАСТЬ</w:t>
      </w:r>
      <w:bookmarkEnd w:id="4"/>
      <w:bookmarkEnd w:id="5"/>
      <w:bookmarkEnd w:id="6"/>
    </w:p>
    <w:p w14:paraId="1ADF7C69" w14:textId="525AC2FA" w:rsidR="00A1730B" w:rsidRPr="00CB6443" w:rsidRDefault="00A1730B" w:rsidP="00BD5D54">
      <w:pPr>
        <w:pStyle w:val="2"/>
        <w:tabs>
          <w:tab w:val="clear" w:pos="426"/>
        </w:tabs>
        <w:ind w:left="0" w:firstLine="709"/>
      </w:pPr>
      <w:bookmarkStart w:id="7" w:name="_Toc117513427"/>
      <w:r w:rsidRPr="00CB6443">
        <w:t>Общие положения</w:t>
      </w:r>
      <w:bookmarkEnd w:id="7"/>
    </w:p>
    <w:p w14:paraId="2100ED78" w14:textId="11EBAA40" w:rsidR="00584100" w:rsidRPr="00CB6443" w:rsidRDefault="00A274BD" w:rsidP="00BD5D54">
      <w:pPr>
        <w:pStyle w:val="aff9"/>
        <w:ind w:firstLine="709"/>
      </w:pPr>
      <w:r w:rsidRPr="00CB6443">
        <w:t xml:space="preserve">1. </w:t>
      </w:r>
      <w:r w:rsidR="00584100" w:rsidRPr="00CB6443">
        <w:t xml:space="preserve">Подготовка проекта </w:t>
      </w:r>
      <w:bookmarkStart w:id="8" w:name="_Hlk69224232"/>
      <w:r w:rsidR="00910A02" w:rsidRPr="00CB6443">
        <w:t xml:space="preserve">внесения изменений в </w:t>
      </w:r>
      <w:r w:rsidR="00584100" w:rsidRPr="00CB6443">
        <w:t>нормати</w:t>
      </w:r>
      <w:r w:rsidR="00910A02" w:rsidRPr="00CB6443">
        <w:t>вы</w:t>
      </w:r>
      <w:r w:rsidR="00584100" w:rsidRPr="00CB6443">
        <w:t xml:space="preserve"> градостроительного проектирования </w:t>
      </w:r>
      <w:bookmarkEnd w:id="8"/>
      <w:r w:rsidR="00910A02" w:rsidRPr="00CB6443">
        <w:t>муниципального образования город-курорт Анапа</w:t>
      </w:r>
      <w:r w:rsidR="00E342E2" w:rsidRPr="00CB6443">
        <w:t xml:space="preserve"> </w:t>
      </w:r>
      <w:r w:rsidR="00253305" w:rsidRPr="00CB6443">
        <w:t xml:space="preserve">(далее – МНГП) </w:t>
      </w:r>
      <w:r w:rsidR="00584100" w:rsidRPr="00CB6443">
        <w:t>осуществляется в соответствии с основными принципами законодательства Российской Федерации о градостроительной деятельности требованиями главы 3</w:t>
      </w:r>
      <w:r w:rsidR="00C43E8B" w:rsidRPr="00CB6443">
        <w:t>.</w:t>
      </w:r>
      <w:r w:rsidR="00584100" w:rsidRPr="00CB6443">
        <w:t xml:space="preserve">1 </w:t>
      </w:r>
      <w:r w:rsidR="00E342E2" w:rsidRPr="00CB6443">
        <w:t>Градостроительного кодекса Российской Федерации</w:t>
      </w:r>
      <w:r w:rsidR="005279C8" w:rsidRPr="00CB6443">
        <w:t>, приказом</w:t>
      </w:r>
      <w:r w:rsidR="00E342E2" w:rsidRPr="00CB6443">
        <w:t xml:space="preserve"> </w:t>
      </w:r>
      <w:r w:rsidR="005279C8" w:rsidRPr="00CB6443">
        <w:t xml:space="preserve">Министерства экономического развития Российской Федерации от 15.02.2021 № 71 «Об утверждении Методических рекомендаций по подготовке нормативов градостроительного проектирования» (далее – Методические рекомендации), </w:t>
      </w:r>
      <w:r w:rsidR="00C45EC9" w:rsidRPr="00CB6443">
        <w:t xml:space="preserve">приказом департамента по архитектуре и градостроительству Краснодарского края </w:t>
      </w:r>
      <w:r w:rsidR="00743030" w:rsidRPr="00CB6443">
        <w:t>от 16.04.2015 № 78 «Об утверждении нормативов градостроительного проектирования Краснодарского края»</w:t>
      </w:r>
      <w:r w:rsidR="00C43E8B" w:rsidRPr="00CB6443">
        <w:t xml:space="preserve"> (в редакции от 1</w:t>
      </w:r>
      <w:r w:rsidR="00F2303C">
        <w:t>2</w:t>
      </w:r>
      <w:r w:rsidR="00C43E8B" w:rsidRPr="00CB6443">
        <w:t>.</w:t>
      </w:r>
      <w:r w:rsidR="00F2303C">
        <w:t>09</w:t>
      </w:r>
      <w:r w:rsidR="00C43E8B" w:rsidRPr="00CB6443">
        <w:t>.202</w:t>
      </w:r>
      <w:r w:rsidR="00F2303C">
        <w:t>2</w:t>
      </w:r>
      <w:r w:rsidR="00C43E8B" w:rsidRPr="00CB6443">
        <w:t>)</w:t>
      </w:r>
      <w:r w:rsidR="00743030" w:rsidRPr="00CB6443">
        <w:t>,</w:t>
      </w:r>
      <w:r w:rsidR="00C45EC9" w:rsidRPr="00CB6443">
        <w:t xml:space="preserve"> </w:t>
      </w:r>
      <w:r w:rsidR="005279C8" w:rsidRPr="00CB6443">
        <w:t xml:space="preserve">иных законодательных нормативных правовых актов, документов в области технического нормирования, методических рекомендаций (приложение 3) </w:t>
      </w:r>
      <w:r w:rsidR="00584100" w:rsidRPr="00CB6443">
        <w:t>с учетом:</w:t>
      </w:r>
    </w:p>
    <w:p w14:paraId="03364691" w14:textId="57D80F3E" w:rsidR="00584100" w:rsidRPr="00CB6443" w:rsidRDefault="00910A02" w:rsidP="00BD5D54">
      <w:pPr>
        <w:rPr>
          <w:rFonts w:cs="Times New Roman"/>
        </w:rPr>
      </w:pPr>
      <w:r w:rsidRPr="00CB6443">
        <w:rPr>
          <w:rFonts w:cs="Times New Roman"/>
        </w:rPr>
        <w:t>1</w:t>
      </w:r>
      <w:r w:rsidR="00584100" w:rsidRPr="00CB6443">
        <w:rPr>
          <w:rFonts w:cs="Times New Roman"/>
        </w:rPr>
        <w:t>) особенностей социально-демографического состава</w:t>
      </w:r>
      <w:r w:rsidR="00C43E8B" w:rsidRPr="00CB6443">
        <w:rPr>
          <w:rFonts w:cs="Times New Roman"/>
        </w:rPr>
        <w:t xml:space="preserve"> и плотности</w:t>
      </w:r>
      <w:r w:rsidR="00584100" w:rsidRPr="00CB6443">
        <w:rPr>
          <w:rFonts w:cs="Times New Roman"/>
        </w:rPr>
        <w:t xml:space="preserve"> населения;</w:t>
      </w:r>
    </w:p>
    <w:p w14:paraId="5F3B43B0" w14:textId="762AB036" w:rsidR="00712B4B" w:rsidRPr="00CB6443" w:rsidRDefault="00910A02" w:rsidP="00BD5D54">
      <w:pPr>
        <w:rPr>
          <w:rFonts w:cs="Times New Roman"/>
        </w:rPr>
      </w:pPr>
      <w:bookmarkStart w:id="9" w:name="_Hlk69469722"/>
      <w:bookmarkStart w:id="10" w:name="_Hlk69473769"/>
      <w:r w:rsidRPr="00CB6443">
        <w:rPr>
          <w:rFonts w:cs="Times New Roman"/>
        </w:rPr>
        <w:t>2</w:t>
      </w:r>
      <w:r w:rsidR="00712B4B" w:rsidRPr="00CB6443">
        <w:rPr>
          <w:rFonts w:cs="Times New Roman"/>
        </w:rPr>
        <w:t xml:space="preserve">) прогноза социально-экономического развития </w:t>
      </w:r>
      <w:r w:rsidRPr="00CB6443">
        <w:rPr>
          <w:rFonts w:cs="Times New Roman"/>
        </w:rPr>
        <w:t xml:space="preserve">муниципального образования </w:t>
      </w:r>
      <w:r w:rsidR="006E6C21" w:rsidRPr="00CB6443">
        <w:rPr>
          <w:rFonts w:cs="Times New Roman"/>
        </w:rPr>
        <w:t>город-курорт Анапа на 2022 год и плановый период до 2024 года, одобренный постановлением администрации муниципального образования город-курорт Анапа от 01.11.2021 № 3007</w:t>
      </w:r>
      <w:r w:rsidR="00712B4B" w:rsidRPr="00CB6443">
        <w:rPr>
          <w:rFonts w:cs="Times New Roman"/>
        </w:rPr>
        <w:t>;</w:t>
      </w:r>
    </w:p>
    <w:p w14:paraId="4FB65EC1" w14:textId="3366BE68" w:rsidR="00712B4B" w:rsidRPr="00CB6443" w:rsidRDefault="00062C16" w:rsidP="00BD5D54">
      <w:pPr>
        <w:rPr>
          <w:rFonts w:cs="Times New Roman"/>
        </w:rPr>
      </w:pPr>
      <w:r w:rsidRPr="00CB6443">
        <w:rPr>
          <w:rFonts w:cs="Times New Roman"/>
        </w:rPr>
        <w:t>3</w:t>
      </w:r>
      <w:r w:rsidR="00712B4B" w:rsidRPr="00CB6443">
        <w:rPr>
          <w:rFonts w:cs="Times New Roman"/>
        </w:rPr>
        <w:t xml:space="preserve">) стратегии социально-экономического развития </w:t>
      </w:r>
      <w:r w:rsidR="00911A85" w:rsidRPr="00CB6443">
        <w:rPr>
          <w:rFonts w:cs="Times New Roman"/>
        </w:rPr>
        <w:t>муниципального образования город-курорт Анапа</w:t>
      </w:r>
      <w:r w:rsidR="00C43E8B" w:rsidRPr="00CB6443">
        <w:rPr>
          <w:rFonts w:cs="Times New Roman"/>
        </w:rPr>
        <w:t xml:space="preserve"> до 2030 года</w:t>
      </w:r>
      <w:r w:rsidR="00712B4B" w:rsidRPr="00CB6443">
        <w:rPr>
          <w:rFonts w:cs="Times New Roman"/>
        </w:rPr>
        <w:t xml:space="preserve">, </w:t>
      </w:r>
      <w:r w:rsidR="000504C4" w:rsidRPr="00CB6443">
        <w:rPr>
          <w:rFonts w:cs="Times New Roman"/>
        </w:rPr>
        <w:t>утвержденной решением Совета муниципального образования город-курорт Анапа от 19.12.2019 № 568;</w:t>
      </w:r>
    </w:p>
    <w:p w14:paraId="225DFA57" w14:textId="2EF5F6EA" w:rsidR="00712B4B" w:rsidRPr="00CB6443" w:rsidRDefault="00911A85" w:rsidP="00BD5D54">
      <w:pPr>
        <w:rPr>
          <w:rFonts w:cs="Times New Roman"/>
        </w:rPr>
      </w:pPr>
      <w:r w:rsidRPr="00CB6443">
        <w:rPr>
          <w:rFonts w:cs="Times New Roman"/>
        </w:rPr>
        <w:t>4</w:t>
      </w:r>
      <w:r w:rsidR="00712B4B" w:rsidRPr="00CB6443">
        <w:rPr>
          <w:rFonts w:cs="Times New Roman"/>
        </w:rPr>
        <w:t xml:space="preserve">) плана мероприятий по реализации стратегии социально-экономического развития </w:t>
      </w:r>
      <w:r w:rsidRPr="00CB6443">
        <w:rPr>
          <w:rFonts w:cs="Times New Roman"/>
        </w:rPr>
        <w:t>муниципального образования город-курорт Анап</w:t>
      </w:r>
      <w:r w:rsidR="000504C4" w:rsidRPr="00CB6443">
        <w:rPr>
          <w:rFonts w:cs="Times New Roman"/>
        </w:rPr>
        <w:t>а</w:t>
      </w:r>
      <w:r w:rsidR="00C43E8B" w:rsidRPr="00CB6443">
        <w:rPr>
          <w:rFonts w:cs="Times New Roman"/>
        </w:rPr>
        <w:t xml:space="preserve"> до 2030 года</w:t>
      </w:r>
      <w:r w:rsidR="000504C4" w:rsidRPr="00CB6443">
        <w:rPr>
          <w:rFonts w:cs="Times New Roman"/>
        </w:rPr>
        <w:t>, утвержденн</w:t>
      </w:r>
      <w:r w:rsidR="00C43E8B" w:rsidRPr="00CB6443">
        <w:rPr>
          <w:rFonts w:cs="Times New Roman"/>
        </w:rPr>
        <w:t>ого</w:t>
      </w:r>
      <w:r w:rsidR="000504C4" w:rsidRPr="00CB6443">
        <w:rPr>
          <w:rFonts w:cs="Times New Roman"/>
        </w:rPr>
        <w:t xml:space="preserve"> постановлением администрации муниципального образования город-курорт Анапа от 03.02.2020 № 150;</w:t>
      </w:r>
    </w:p>
    <w:p w14:paraId="5454AFC5" w14:textId="098967A9" w:rsidR="00D3589B" w:rsidRPr="00CB6443" w:rsidRDefault="00D3589B" w:rsidP="00BD5D54">
      <w:pPr>
        <w:rPr>
          <w:rFonts w:cs="Times New Roman"/>
        </w:rPr>
      </w:pPr>
      <w:r w:rsidRPr="00CB6443">
        <w:rPr>
          <w:rFonts w:cs="Times New Roman"/>
        </w:rPr>
        <w:t xml:space="preserve">5) генеральным планом </w:t>
      </w:r>
      <w:r w:rsidR="00253305" w:rsidRPr="00CB6443">
        <w:rPr>
          <w:rFonts w:cs="Times New Roman"/>
        </w:rPr>
        <w:t xml:space="preserve">городского округа город-курорт Анапа, утвержденным решением совета муниципального образования город-курорт Анапа от 14.11.2013 № 404 </w:t>
      </w:r>
      <w:r w:rsidR="00C43E8B" w:rsidRPr="00CB6443">
        <w:t xml:space="preserve">(в редакции от </w:t>
      </w:r>
      <w:r w:rsidR="00963090" w:rsidRPr="00CB6443">
        <w:t>28</w:t>
      </w:r>
      <w:r w:rsidR="00C43E8B" w:rsidRPr="00CB6443">
        <w:t>.12.2021</w:t>
      </w:r>
      <w:r w:rsidR="00253305" w:rsidRPr="00CB6443">
        <w:rPr>
          <w:rFonts w:cs="Times New Roman"/>
        </w:rPr>
        <w:t>);</w:t>
      </w:r>
    </w:p>
    <w:p w14:paraId="0A59A87C" w14:textId="2D5A82D5" w:rsidR="00712B4B" w:rsidRPr="00CB6443" w:rsidRDefault="00253305" w:rsidP="00BD5D54">
      <w:pPr>
        <w:rPr>
          <w:rFonts w:cs="Times New Roman"/>
        </w:rPr>
      </w:pPr>
      <w:r w:rsidRPr="00CB6443">
        <w:rPr>
          <w:rFonts w:cs="Times New Roman"/>
        </w:rPr>
        <w:t>6</w:t>
      </w:r>
      <w:r w:rsidR="00712B4B" w:rsidRPr="00CB6443">
        <w:rPr>
          <w:rFonts w:cs="Times New Roman"/>
        </w:rPr>
        <w:t xml:space="preserve">) предложений органов </w:t>
      </w:r>
      <w:r w:rsidR="00C45EC9" w:rsidRPr="00CB6443">
        <w:rPr>
          <w:rFonts w:cs="Times New Roman"/>
        </w:rPr>
        <w:t xml:space="preserve">местного самоуправления </w:t>
      </w:r>
      <w:r w:rsidR="00712B4B" w:rsidRPr="00CB6443">
        <w:rPr>
          <w:rFonts w:cs="Times New Roman"/>
        </w:rPr>
        <w:t>и заинтересованных лиц</w:t>
      </w:r>
      <w:r w:rsidR="00FD1CC6" w:rsidRPr="00CB6443">
        <w:rPr>
          <w:rFonts w:cs="Times New Roman"/>
        </w:rPr>
        <w:t>.</w:t>
      </w:r>
    </w:p>
    <w:p w14:paraId="72744CFD" w14:textId="5F33B481" w:rsidR="00FD4E89" w:rsidRPr="00CB6443" w:rsidRDefault="00A274BD" w:rsidP="00BD5D54">
      <w:pPr>
        <w:pStyle w:val="aff9"/>
        <w:ind w:firstLine="709"/>
      </w:pPr>
      <w:r w:rsidRPr="00CB6443">
        <w:t xml:space="preserve">2. </w:t>
      </w:r>
      <w:r w:rsidR="00FD4E89" w:rsidRPr="00CB6443">
        <w:t>Цели</w:t>
      </w:r>
      <w:r w:rsidR="00E342E2" w:rsidRPr="00CB6443">
        <w:t xml:space="preserve"> подготовки нормативов градостроительного проектирования </w:t>
      </w:r>
      <w:r w:rsidR="00513C7C" w:rsidRPr="00CB6443">
        <w:t>муниципального образования город-курорт Анапа</w:t>
      </w:r>
      <w:r w:rsidR="00E342E2" w:rsidRPr="00CB6443">
        <w:t>.</w:t>
      </w:r>
    </w:p>
    <w:p w14:paraId="72BA8390" w14:textId="29C5B598" w:rsidR="00FD4E89" w:rsidRPr="00CB6443" w:rsidRDefault="00FD4E89" w:rsidP="00BD5D54">
      <w:pPr>
        <w:rPr>
          <w:rFonts w:cs="Times New Roman"/>
        </w:rPr>
      </w:pPr>
      <w:r w:rsidRPr="00CB6443">
        <w:rPr>
          <w:rFonts w:cs="Times New Roman"/>
        </w:rPr>
        <w:t xml:space="preserve">Подготовка </w:t>
      </w:r>
      <w:r w:rsidR="0097785E" w:rsidRPr="00CB6443">
        <w:rPr>
          <w:rFonts w:cs="Times New Roman"/>
        </w:rPr>
        <w:t xml:space="preserve">внесения изменений в нормативы градостроительного проектирования муниципального образования город-курорт Анапа </w:t>
      </w:r>
      <w:r w:rsidRPr="00CB6443">
        <w:rPr>
          <w:rFonts w:cs="Times New Roman"/>
        </w:rPr>
        <w:t>осуществляется в целях разработки</w:t>
      </w:r>
      <w:r w:rsidR="004E502E" w:rsidRPr="00CB6443">
        <w:rPr>
          <w:rFonts w:cs="Times New Roman"/>
        </w:rPr>
        <w:t xml:space="preserve"> </w:t>
      </w:r>
      <w:r w:rsidRPr="00CB6443">
        <w:rPr>
          <w:rFonts w:cs="Times New Roman"/>
        </w:rPr>
        <w:t xml:space="preserve">параметров нормативных показателей, </w:t>
      </w:r>
      <w:bookmarkStart w:id="11" w:name="_Hlk69372366"/>
      <w:r w:rsidRPr="00CB6443">
        <w:rPr>
          <w:rFonts w:cs="Times New Roman"/>
        </w:rPr>
        <w:t xml:space="preserve">обеспечивающих создание условий, направленных </w:t>
      </w:r>
      <w:r w:rsidR="0097785E" w:rsidRPr="00CB6443">
        <w:rPr>
          <w:rFonts w:cs="Times New Roman"/>
        </w:rPr>
        <w:t xml:space="preserve">на обеспечение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w:t>
      </w:r>
      <w:r w:rsidR="0097785E" w:rsidRPr="00CB6443">
        <w:rPr>
          <w:rFonts w:cs="Times New Roman"/>
        </w:rPr>
        <w:lastRenderedPageBreak/>
        <w:t>ресурсов в интересах настоящего и будущего поколений при осуществлении градостроительной деятельности.</w:t>
      </w:r>
      <w:bookmarkEnd w:id="11"/>
    </w:p>
    <w:bookmarkEnd w:id="9"/>
    <w:p w14:paraId="78561CAD" w14:textId="7186C677" w:rsidR="00FD4E89" w:rsidRPr="00CB6443" w:rsidRDefault="00A274BD" w:rsidP="00BD5D54">
      <w:pPr>
        <w:pStyle w:val="aff9"/>
        <w:ind w:firstLine="709"/>
      </w:pPr>
      <w:r w:rsidRPr="00CB6443">
        <w:t xml:space="preserve">3. </w:t>
      </w:r>
      <w:r w:rsidR="00FD4E89" w:rsidRPr="00CB6443">
        <w:t>Задачи</w:t>
      </w:r>
      <w:r w:rsidR="00E342E2" w:rsidRPr="00CB6443">
        <w:t xml:space="preserve"> </w:t>
      </w:r>
      <w:r w:rsidR="002537A5" w:rsidRPr="00CB6443">
        <w:t xml:space="preserve">внесения изменений в нормативы </w:t>
      </w:r>
      <w:r w:rsidR="00E342E2" w:rsidRPr="00CB6443">
        <w:t xml:space="preserve">градостроительного проектирования </w:t>
      </w:r>
      <w:r w:rsidR="0097785E" w:rsidRPr="00CB6443">
        <w:t>муниципального образования город-курорт Анапа</w:t>
      </w:r>
      <w:r w:rsidR="00E342E2" w:rsidRPr="00CB6443">
        <w:t>:</w:t>
      </w:r>
    </w:p>
    <w:p w14:paraId="489CC6EE" w14:textId="7DD32507" w:rsidR="002537A5" w:rsidRPr="00CB6443" w:rsidRDefault="002537A5" w:rsidP="00BD5D54">
      <w:pPr>
        <w:rPr>
          <w:rFonts w:cs="Times New Roman"/>
        </w:rPr>
      </w:pPr>
      <w:r w:rsidRPr="00CB6443">
        <w:rPr>
          <w:rFonts w:cs="Times New Roman"/>
        </w:rPr>
        <w:t>1</w:t>
      </w:r>
      <w:r w:rsidR="00E342E2" w:rsidRPr="00CB6443">
        <w:rPr>
          <w:rFonts w:cs="Times New Roman"/>
        </w:rPr>
        <w:t>)</w:t>
      </w:r>
      <w:r w:rsidR="00FD4E89" w:rsidRPr="00CB6443">
        <w:rPr>
          <w:rFonts w:cs="Times New Roman"/>
        </w:rPr>
        <w:t xml:space="preserve"> </w:t>
      </w:r>
      <w:r w:rsidR="00C45EC9" w:rsidRPr="00CB6443">
        <w:rPr>
          <w:rFonts w:cs="Times New Roman"/>
        </w:rPr>
        <w:t xml:space="preserve">приведение нормативов градостроительного проектирования в соответствии с требованиями действующего </w:t>
      </w:r>
      <w:r w:rsidR="00E969A0" w:rsidRPr="00CB6443">
        <w:rPr>
          <w:rFonts w:cs="Times New Roman"/>
        </w:rPr>
        <w:t xml:space="preserve">федерального и регионального </w:t>
      </w:r>
      <w:r w:rsidR="00C45EC9" w:rsidRPr="00CB6443">
        <w:rPr>
          <w:rFonts w:cs="Times New Roman"/>
        </w:rPr>
        <w:t>законодательства;</w:t>
      </w:r>
    </w:p>
    <w:p w14:paraId="70EA76CA" w14:textId="6C5D9497" w:rsidR="00FD4E89" w:rsidRPr="00CB6443" w:rsidRDefault="002537A5" w:rsidP="00BD5D54">
      <w:pPr>
        <w:rPr>
          <w:rFonts w:cs="Times New Roman"/>
        </w:rPr>
      </w:pPr>
      <w:r w:rsidRPr="00CB6443">
        <w:rPr>
          <w:rFonts w:cs="Times New Roman"/>
        </w:rPr>
        <w:t>2</w:t>
      </w:r>
      <w:r w:rsidR="00EE71E7" w:rsidRPr="00CB6443">
        <w:rPr>
          <w:rFonts w:cs="Times New Roman"/>
        </w:rPr>
        <w:t xml:space="preserve">) </w:t>
      </w:r>
      <w:r w:rsidR="00FD4E89" w:rsidRPr="00CB6443">
        <w:rPr>
          <w:rFonts w:cs="Times New Roman"/>
        </w:rPr>
        <w:t xml:space="preserve">установление совокупности расчетных показателей минимального уровня обеспеченности объектами, относящимися к областям, отвечающим полномочиям органа </w:t>
      </w:r>
      <w:r w:rsidR="00C45EC9" w:rsidRPr="00CB6443">
        <w:rPr>
          <w:rFonts w:cs="Times New Roman"/>
        </w:rPr>
        <w:t>местного самоуправления</w:t>
      </w:r>
      <w:r w:rsidR="00FD4E89" w:rsidRPr="00CB6443">
        <w:rPr>
          <w:rFonts w:cs="Times New Roman"/>
        </w:rPr>
        <w:t xml:space="preserve"> </w:t>
      </w:r>
      <w:r w:rsidRPr="00CB6443">
        <w:rPr>
          <w:rFonts w:cs="Times New Roman"/>
        </w:rPr>
        <w:t xml:space="preserve">муниципального образования город-курорт Анапа </w:t>
      </w:r>
      <w:r w:rsidR="00FD4E89" w:rsidRPr="00CB6443">
        <w:rPr>
          <w:rFonts w:cs="Times New Roman"/>
        </w:rPr>
        <w:t xml:space="preserve">и расчетных показателей </w:t>
      </w:r>
      <w:r w:rsidR="00FD4E89" w:rsidRPr="00CB6443">
        <w:rPr>
          <w:rFonts w:cs="Times New Roman"/>
          <w:b/>
          <w:bCs/>
        </w:rPr>
        <w:t>максимально допустимого уровня</w:t>
      </w:r>
      <w:r w:rsidR="00FD4E89" w:rsidRPr="00CB6443">
        <w:rPr>
          <w:rFonts w:cs="Times New Roman"/>
        </w:rPr>
        <w:t xml:space="preserve"> территориальной доступности таких объектов для населения </w:t>
      </w:r>
      <w:r w:rsidRPr="00CB6443">
        <w:rPr>
          <w:rFonts w:cs="Times New Roman"/>
        </w:rPr>
        <w:t>муниципального образования</w:t>
      </w:r>
      <w:r w:rsidR="00FD4E89" w:rsidRPr="00CB6443">
        <w:rPr>
          <w:rFonts w:cs="Times New Roman"/>
        </w:rPr>
        <w:t>;</w:t>
      </w:r>
    </w:p>
    <w:p w14:paraId="6DDC187E" w14:textId="53988AFA" w:rsidR="00FD4E89" w:rsidRPr="00CB6443" w:rsidRDefault="00EE71E7" w:rsidP="00BD5D54">
      <w:pPr>
        <w:rPr>
          <w:rFonts w:cs="Times New Roman"/>
        </w:rPr>
      </w:pPr>
      <w:r w:rsidRPr="00CB6443">
        <w:rPr>
          <w:rFonts w:cs="Times New Roman"/>
        </w:rPr>
        <w:t>3</w:t>
      </w:r>
      <w:r w:rsidR="00E342E2" w:rsidRPr="00CB6443">
        <w:rPr>
          <w:rFonts w:cs="Times New Roman"/>
        </w:rPr>
        <w:t>)</w:t>
      </w:r>
      <w:r w:rsidR="00FD4E89" w:rsidRPr="00CB6443">
        <w:rPr>
          <w:rFonts w:cs="Times New Roman"/>
        </w:rPr>
        <w:t xml:space="preserve"> установление опережающего, отвечающего вызовам времени, </w:t>
      </w:r>
      <w:r w:rsidR="00FD4E89" w:rsidRPr="00CB6443">
        <w:rPr>
          <w:rFonts w:cs="Times New Roman"/>
          <w:b/>
          <w:bCs/>
        </w:rPr>
        <w:t>минимального уровня обеспеченности объектами</w:t>
      </w:r>
      <w:r w:rsidR="00FD4E89" w:rsidRPr="00CB6443">
        <w:rPr>
          <w:rFonts w:cs="Times New Roman"/>
        </w:rPr>
        <w:t xml:space="preserve"> социальной, инженерной и транспортной инфраструктур, необходимыми для обеспечения жизнедеятельности населения </w:t>
      </w:r>
      <w:r w:rsidR="002537A5" w:rsidRPr="00CB6443">
        <w:rPr>
          <w:rFonts w:cs="Times New Roman"/>
        </w:rPr>
        <w:t>муниципального образования</w:t>
      </w:r>
      <w:r w:rsidR="00FD4E89" w:rsidRPr="00CB6443">
        <w:rPr>
          <w:rFonts w:cs="Times New Roman"/>
        </w:rPr>
        <w:t>;</w:t>
      </w:r>
    </w:p>
    <w:p w14:paraId="2FA49661" w14:textId="425AF9EC" w:rsidR="00FD4E89" w:rsidRPr="00CB6443" w:rsidRDefault="00EE71E7" w:rsidP="00BD5D54">
      <w:pPr>
        <w:rPr>
          <w:rFonts w:cs="Times New Roman"/>
        </w:rPr>
      </w:pPr>
      <w:r w:rsidRPr="00CB6443">
        <w:rPr>
          <w:rFonts w:cs="Times New Roman"/>
        </w:rPr>
        <w:t>4</w:t>
      </w:r>
      <w:r w:rsidR="00E342E2" w:rsidRPr="00CB6443">
        <w:rPr>
          <w:rFonts w:cs="Times New Roman"/>
        </w:rPr>
        <w:t>)</w:t>
      </w:r>
      <w:r w:rsidR="00FD4E89" w:rsidRPr="00CB6443">
        <w:rPr>
          <w:rFonts w:cs="Times New Roman"/>
        </w:rPr>
        <w:t xml:space="preserve"> установление максимально допустимого уровня территориальной доступности таких объектов для разных категорий населения;</w:t>
      </w:r>
    </w:p>
    <w:p w14:paraId="5829E3C6" w14:textId="2F0A89F4" w:rsidR="00FD4E89" w:rsidRPr="00CB6443" w:rsidRDefault="00EE71E7" w:rsidP="00BD5D54">
      <w:pPr>
        <w:rPr>
          <w:rFonts w:cs="Times New Roman"/>
        </w:rPr>
      </w:pPr>
      <w:r w:rsidRPr="00CB6443">
        <w:rPr>
          <w:rFonts w:cs="Times New Roman"/>
        </w:rPr>
        <w:t>5</w:t>
      </w:r>
      <w:r w:rsidR="00E342E2" w:rsidRPr="00CB6443">
        <w:rPr>
          <w:rFonts w:cs="Times New Roman"/>
        </w:rPr>
        <w:t>)</w:t>
      </w:r>
      <w:r w:rsidR="00FD4E89" w:rsidRPr="00CB6443">
        <w:rPr>
          <w:rFonts w:cs="Times New Roman"/>
        </w:rPr>
        <w:t xml:space="preserve"> установление набора параметров показателей для гарантированного обеспечения благоприятных условий жизнедеятельности человека;</w:t>
      </w:r>
    </w:p>
    <w:p w14:paraId="5A140948" w14:textId="3DC963E9" w:rsidR="00FD4E89" w:rsidRPr="00CB6443" w:rsidRDefault="00EE71E7" w:rsidP="00BD5D54">
      <w:pPr>
        <w:rPr>
          <w:rFonts w:cs="Times New Roman"/>
        </w:rPr>
      </w:pPr>
      <w:r w:rsidRPr="00CB6443">
        <w:rPr>
          <w:rFonts w:cs="Times New Roman"/>
        </w:rPr>
        <w:t>6</w:t>
      </w:r>
      <w:r w:rsidR="00E342E2" w:rsidRPr="00CB6443">
        <w:rPr>
          <w:rFonts w:cs="Times New Roman"/>
        </w:rPr>
        <w:t>)</w:t>
      </w:r>
      <w:r w:rsidR="00FD4E89" w:rsidRPr="00CB6443">
        <w:rPr>
          <w:rFonts w:cs="Times New Roman"/>
        </w:rPr>
        <w:t xml:space="preserve"> установление набора параметров показателей, расчет которых необходим при разработке документации по планировке территории;</w:t>
      </w:r>
    </w:p>
    <w:p w14:paraId="4DB4EDA4" w14:textId="1F46270D" w:rsidR="00FD4E89" w:rsidRPr="00CB6443" w:rsidRDefault="00EE71E7" w:rsidP="00BD5D54">
      <w:pPr>
        <w:rPr>
          <w:rFonts w:cs="Times New Roman"/>
        </w:rPr>
      </w:pPr>
      <w:r w:rsidRPr="00CB6443">
        <w:rPr>
          <w:rFonts w:cs="Times New Roman"/>
        </w:rPr>
        <w:t>7</w:t>
      </w:r>
      <w:r w:rsidR="00E342E2" w:rsidRPr="00CB6443">
        <w:rPr>
          <w:rFonts w:cs="Times New Roman"/>
        </w:rPr>
        <w:t>)</w:t>
      </w:r>
      <w:r w:rsidR="00FD4E89" w:rsidRPr="00CB6443">
        <w:rPr>
          <w:rFonts w:cs="Times New Roman"/>
        </w:rPr>
        <w:t xml:space="preserve"> установление набора параметров показателей, расчет которых необходим для обеспечения доступности объектов для инвалидов и маломобильных групп населения.</w:t>
      </w:r>
    </w:p>
    <w:p w14:paraId="310D884B" w14:textId="101DC9DB" w:rsidR="00FD4E89" w:rsidRPr="00CB6443" w:rsidRDefault="00EE71E7" w:rsidP="00BD5D54">
      <w:pPr>
        <w:rPr>
          <w:rFonts w:cs="Times New Roman"/>
        </w:rPr>
      </w:pPr>
      <w:r w:rsidRPr="00CB6443">
        <w:rPr>
          <w:rFonts w:cs="Times New Roman"/>
        </w:rPr>
        <w:t>8</w:t>
      </w:r>
      <w:r w:rsidR="00E342E2" w:rsidRPr="00CB6443">
        <w:rPr>
          <w:rFonts w:cs="Times New Roman"/>
        </w:rPr>
        <w:t>)</w:t>
      </w:r>
      <w:r w:rsidR="00FD4E89" w:rsidRPr="00CB6443">
        <w:rPr>
          <w:rFonts w:cs="Times New Roman"/>
        </w:rPr>
        <w:t xml:space="preserve"> использование </w:t>
      </w:r>
      <w:r w:rsidR="00FD4E89" w:rsidRPr="00CB6443">
        <w:rPr>
          <w:rFonts w:cs="Times New Roman"/>
          <w:b/>
          <w:bCs/>
        </w:rPr>
        <w:t>наилучших доступных технологий</w:t>
      </w:r>
      <w:r w:rsidR="00FD4E89" w:rsidRPr="00CB6443">
        <w:rPr>
          <w:rFonts w:cs="Times New Roman"/>
        </w:rPr>
        <w:t xml:space="preserve"> в проектировании, строительстве, инженерной подготовке</w:t>
      </w:r>
      <w:r w:rsidR="002537A5" w:rsidRPr="00CB6443">
        <w:rPr>
          <w:rFonts w:cs="Times New Roman"/>
        </w:rPr>
        <w:t xml:space="preserve"> территории</w:t>
      </w:r>
      <w:r w:rsidR="00FD4E89" w:rsidRPr="00CB6443">
        <w:rPr>
          <w:rFonts w:cs="Times New Roman"/>
        </w:rPr>
        <w:t>;</w:t>
      </w:r>
    </w:p>
    <w:p w14:paraId="6F32654F" w14:textId="57BB9156" w:rsidR="00FD4E89" w:rsidRPr="00CB6443" w:rsidRDefault="00EE71E7" w:rsidP="00BD5D54">
      <w:pPr>
        <w:rPr>
          <w:rFonts w:cs="Times New Roman"/>
        </w:rPr>
      </w:pPr>
      <w:r w:rsidRPr="00CB6443">
        <w:rPr>
          <w:rFonts w:cs="Times New Roman"/>
        </w:rPr>
        <w:t>9</w:t>
      </w:r>
      <w:r w:rsidR="00E342E2" w:rsidRPr="00CB6443">
        <w:rPr>
          <w:rFonts w:cs="Times New Roman"/>
        </w:rPr>
        <w:t>)</w:t>
      </w:r>
      <w:r w:rsidR="00FD4E89" w:rsidRPr="00CB6443">
        <w:rPr>
          <w:rFonts w:cs="Times New Roman"/>
        </w:rPr>
        <w:t xml:space="preserve"> использование инновационных прорывных технологий для выведения на новый уровень качества городской среды, образования, здравоохранения, транспортной и инженерной инфраструктуры, жилищно-коммунального хозяйства, включая инновационные решения проблемных вопросов бытовых коммунальных отходов, а также использования лучших практик в организации рекреации и физической культуры, культурно-бытового обслуживания разных категорий населения и др.</w:t>
      </w:r>
    </w:p>
    <w:bookmarkEnd w:id="10"/>
    <w:p w14:paraId="0D9C9CDF" w14:textId="4963D8FA" w:rsidR="00FD4E89" w:rsidRPr="00CB6443" w:rsidRDefault="00A274BD" w:rsidP="00BD5D54">
      <w:pPr>
        <w:pStyle w:val="aff9"/>
        <w:ind w:firstLine="709"/>
      </w:pPr>
      <w:r w:rsidRPr="00CB6443">
        <w:t xml:space="preserve">4. </w:t>
      </w:r>
      <w:r w:rsidR="00FD4E89" w:rsidRPr="00CB6443">
        <w:t xml:space="preserve">Нормативы градостроительного проектирования </w:t>
      </w:r>
      <w:r w:rsidR="00743030" w:rsidRPr="00CB6443">
        <w:t>муниципального образования город-курорт Анапа</w:t>
      </w:r>
      <w:r w:rsidR="00FD4E89" w:rsidRPr="00CB6443">
        <w:t xml:space="preserve"> включают в себя:</w:t>
      </w:r>
    </w:p>
    <w:p w14:paraId="4C3ABCC6" w14:textId="71E7ED01" w:rsidR="00FD4E89" w:rsidRPr="00CB6443" w:rsidRDefault="005279C8" w:rsidP="00BD5D54">
      <w:pPr>
        <w:rPr>
          <w:rFonts w:cs="Times New Roman"/>
        </w:rPr>
      </w:pPr>
      <w:r w:rsidRPr="00CB6443">
        <w:rPr>
          <w:rFonts w:cs="Times New Roman"/>
        </w:rPr>
        <w:t>I.</w:t>
      </w:r>
      <w:r w:rsidR="00FD4E89" w:rsidRPr="00CB6443">
        <w:rPr>
          <w:rFonts w:cs="Times New Roman"/>
        </w:rPr>
        <w:t xml:space="preserve"> Основная часть</w:t>
      </w:r>
    </w:p>
    <w:p w14:paraId="0468E6C1" w14:textId="697C4675" w:rsidR="00FD4E89" w:rsidRPr="00CB6443" w:rsidRDefault="00FD4E89" w:rsidP="00BD5D54">
      <w:pPr>
        <w:rPr>
          <w:rFonts w:cs="Times New Roman"/>
        </w:rPr>
      </w:pPr>
      <w:r w:rsidRPr="00CB6443">
        <w:rPr>
          <w:rFonts w:cs="Times New Roman"/>
        </w:rPr>
        <w:t xml:space="preserve">Раздел </w:t>
      </w:r>
      <w:r w:rsidR="005279C8" w:rsidRPr="00CB6443">
        <w:rPr>
          <w:rFonts w:cs="Times New Roman"/>
        </w:rPr>
        <w:t>1</w:t>
      </w:r>
      <w:r w:rsidRPr="00CB6443">
        <w:rPr>
          <w:rFonts w:cs="Times New Roman"/>
        </w:rPr>
        <w:t>. Общие положения</w:t>
      </w:r>
    </w:p>
    <w:p w14:paraId="340CA179" w14:textId="375293A8" w:rsidR="004C7BDC" w:rsidRPr="00CB6443" w:rsidRDefault="004C7BDC" w:rsidP="00BD5D54">
      <w:pPr>
        <w:rPr>
          <w:rFonts w:cs="Times New Roman"/>
        </w:rPr>
      </w:pPr>
      <w:r w:rsidRPr="00CB6443">
        <w:rPr>
          <w:rFonts w:cs="Times New Roman"/>
        </w:rPr>
        <w:t xml:space="preserve">Раздел </w:t>
      </w:r>
      <w:bookmarkStart w:id="12" w:name="_Hlk69224447"/>
      <w:r w:rsidRPr="00CB6443">
        <w:rPr>
          <w:rFonts w:cs="Times New Roman"/>
        </w:rPr>
        <w:t xml:space="preserve">2. </w:t>
      </w:r>
      <w:bookmarkEnd w:id="12"/>
      <w:r w:rsidR="00743030" w:rsidRPr="00CB6443">
        <w:rPr>
          <w:rFonts w:cs="Times New Roman"/>
        </w:rPr>
        <w:t>Перечень предельных значений показателей минимально допустимого уровня обеспеченности населения муниципальн</w:t>
      </w:r>
      <w:r w:rsidR="002860B1" w:rsidRPr="00CB6443">
        <w:rPr>
          <w:rFonts w:cs="Times New Roman"/>
        </w:rPr>
        <w:t>ого</w:t>
      </w:r>
      <w:r w:rsidR="00743030" w:rsidRPr="00CB6443">
        <w:rPr>
          <w:rFonts w:cs="Times New Roman"/>
        </w:rPr>
        <w:t xml:space="preserve"> образовани</w:t>
      </w:r>
      <w:r w:rsidR="002860B1" w:rsidRPr="00CB6443">
        <w:rPr>
          <w:rFonts w:cs="Times New Roman"/>
        </w:rPr>
        <w:t>я</w:t>
      </w:r>
      <w:r w:rsidR="00743030" w:rsidRPr="00CB6443">
        <w:rPr>
          <w:rFonts w:cs="Times New Roman"/>
        </w:rPr>
        <w:t xml:space="preserve"> объектами местного значения и максимально допустимого уровня территориальной доступности объектов местного значения</w:t>
      </w:r>
      <w:r w:rsidR="00465160" w:rsidRPr="00CB6443">
        <w:rPr>
          <w:rFonts w:cs="Times New Roman"/>
        </w:rPr>
        <w:t xml:space="preserve"> городского округа</w:t>
      </w:r>
      <w:r w:rsidR="004B6DBA" w:rsidRPr="00CB6443">
        <w:rPr>
          <w:rFonts w:cs="Times New Roman"/>
        </w:rPr>
        <w:t xml:space="preserve"> и объектов в иных областях</w:t>
      </w:r>
      <w:r w:rsidRPr="00CB6443">
        <w:rPr>
          <w:rFonts w:cs="Times New Roman"/>
        </w:rPr>
        <w:t>.</w:t>
      </w:r>
    </w:p>
    <w:p w14:paraId="35320230" w14:textId="152B52CC" w:rsidR="00FD4E89" w:rsidRPr="00CB6443" w:rsidRDefault="004C7BDC" w:rsidP="00BD5D54">
      <w:pPr>
        <w:rPr>
          <w:rFonts w:cs="Times New Roman"/>
        </w:rPr>
      </w:pPr>
      <w:bookmarkStart w:id="13" w:name="_Hlk69481424"/>
      <w:r w:rsidRPr="00CB6443">
        <w:rPr>
          <w:rFonts w:cs="Times New Roman"/>
        </w:rPr>
        <w:lastRenderedPageBreak/>
        <w:t>II.</w:t>
      </w:r>
      <w:r w:rsidR="00FD4E89" w:rsidRPr="00CB6443">
        <w:rPr>
          <w:rFonts w:cs="Times New Roman"/>
        </w:rPr>
        <w:t xml:space="preserve"> Материалы по обоснованию </w:t>
      </w:r>
      <w:bookmarkStart w:id="14" w:name="_Hlk69477988"/>
      <w:r w:rsidR="00FD4E89" w:rsidRPr="00CB6443">
        <w:rPr>
          <w:rFonts w:cs="Times New Roman"/>
        </w:rPr>
        <w:t>расчетных показателей, содержащихся в основной части нормативов градостроительного проектирования</w:t>
      </w:r>
      <w:bookmarkEnd w:id="14"/>
      <w:r w:rsidR="00FD4E89" w:rsidRPr="00CB6443">
        <w:rPr>
          <w:rFonts w:cs="Times New Roman"/>
        </w:rPr>
        <w:t>.</w:t>
      </w:r>
    </w:p>
    <w:p w14:paraId="3A14247E" w14:textId="47F9D316" w:rsidR="004824EE" w:rsidRPr="00CB6443" w:rsidRDefault="004824EE" w:rsidP="00BD5D54">
      <w:pPr>
        <w:rPr>
          <w:rFonts w:cs="Times New Roman"/>
        </w:rPr>
      </w:pPr>
      <w:r w:rsidRPr="00CB6443">
        <w:rPr>
          <w:rFonts w:cs="Times New Roman"/>
        </w:rPr>
        <w:t>Раздел 3. Общая характеристика состава и содержания местных нормативов градостроительного проектирования. Обоснование предмета нормирования</w:t>
      </w:r>
    </w:p>
    <w:p w14:paraId="5623BF45" w14:textId="55D0E25F" w:rsidR="004824EE" w:rsidRPr="00CB6443" w:rsidRDefault="004824EE" w:rsidP="00BD5D54">
      <w:pPr>
        <w:rPr>
          <w:rFonts w:cs="Times New Roman"/>
        </w:rPr>
      </w:pPr>
      <w:r w:rsidRPr="00CB6443">
        <w:rPr>
          <w:rFonts w:cs="Times New Roman"/>
        </w:rPr>
        <w:t>Раздел 4. Современное состояние, прогноз социально-экономического развития муниципального образования</w:t>
      </w:r>
    </w:p>
    <w:p w14:paraId="498949CA" w14:textId="3BCF7AA2" w:rsidR="004824EE" w:rsidRPr="00CB6443" w:rsidRDefault="004824EE" w:rsidP="00BD5D54">
      <w:pPr>
        <w:rPr>
          <w:rFonts w:cs="Times New Roman"/>
        </w:rPr>
      </w:pPr>
      <w:r w:rsidRPr="00CB6443">
        <w:rPr>
          <w:rFonts w:cs="Times New Roman"/>
        </w:rPr>
        <w:t>Раздел 5. Обоснование значений показателей минимально допустимого уровня обеспеченности объектами населения и максимально допустимого уровня их территориальной доступности для населения</w:t>
      </w:r>
    </w:p>
    <w:p w14:paraId="5A8ABFBB" w14:textId="21A0711F" w:rsidR="00FD4E89" w:rsidRPr="00CB6443" w:rsidRDefault="004C7BDC" w:rsidP="00BD5D54">
      <w:pPr>
        <w:rPr>
          <w:rFonts w:cs="Times New Roman"/>
        </w:rPr>
      </w:pPr>
      <w:r w:rsidRPr="00CB6443">
        <w:rPr>
          <w:rFonts w:cs="Times New Roman"/>
        </w:rPr>
        <w:t>III.</w:t>
      </w:r>
      <w:r w:rsidR="00FD4E89" w:rsidRPr="00CB6443">
        <w:rPr>
          <w:rFonts w:cs="Times New Roman"/>
        </w:rPr>
        <w:t xml:space="preserve"> Правила и область применения расчетных показателей, содержащихся в основной части нормативов градостроительного проектирования</w:t>
      </w:r>
      <w:r w:rsidRPr="00CB6443">
        <w:rPr>
          <w:rFonts w:cs="Times New Roman"/>
        </w:rPr>
        <w:t>.</w:t>
      </w:r>
    </w:p>
    <w:p w14:paraId="232064B1" w14:textId="17B677DF" w:rsidR="004824EE" w:rsidRPr="00CB6443" w:rsidRDefault="004824EE" w:rsidP="00BD5D54">
      <w:pPr>
        <w:rPr>
          <w:rFonts w:cs="Times New Roman"/>
        </w:rPr>
      </w:pPr>
      <w:r w:rsidRPr="00CB6443">
        <w:rPr>
          <w:rFonts w:cs="Times New Roman"/>
        </w:rPr>
        <w:t>Раздел 6. Область применения нормативов градостроительного проектирования</w:t>
      </w:r>
    </w:p>
    <w:p w14:paraId="4E215152" w14:textId="6C5E44FF" w:rsidR="004824EE" w:rsidRPr="00CB6443" w:rsidRDefault="004824EE" w:rsidP="00BD5D54">
      <w:pPr>
        <w:rPr>
          <w:rFonts w:cs="Times New Roman"/>
        </w:rPr>
      </w:pPr>
      <w:r w:rsidRPr="00CB6443">
        <w:rPr>
          <w:rFonts w:cs="Times New Roman"/>
        </w:rPr>
        <w:t>Раздел 7. Правила применения нормативов градостроительного проектирования, включая состав нормируемых показателей, применяемых при подготовке и корректировке документов территориального планирования и документации по планировке территорий</w:t>
      </w:r>
      <w:r w:rsidR="00A274BD" w:rsidRPr="00CB6443">
        <w:rPr>
          <w:rFonts w:cs="Times New Roman"/>
        </w:rPr>
        <w:t>.</w:t>
      </w:r>
    </w:p>
    <w:bookmarkEnd w:id="13"/>
    <w:p w14:paraId="39ADF159" w14:textId="70AE5E22" w:rsidR="004C7BDC" w:rsidRPr="00CB6443" w:rsidRDefault="004C7BDC" w:rsidP="00BD5D54">
      <w:pPr>
        <w:rPr>
          <w:rFonts w:cs="Times New Roman"/>
        </w:rPr>
      </w:pPr>
      <w:r w:rsidRPr="00CB6443">
        <w:rPr>
          <w:rFonts w:cs="Times New Roman"/>
        </w:rPr>
        <w:t>I</w:t>
      </w:r>
      <w:r w:rsidRPr="00CB6443">
        <w:rPr>
          <w:rFonts w:cs="Times New Roman"/>
          <w:lang w:val="en-US"/>
        </w:rPr>
        <w:t>V</w:t>
      </w:r>
      <w:r w:rsidRPr="00CB6443">
        <w:rPr>
          <w:rFonts w:cs="Times New Roman"/>
        </w:rPr>
        <w:t>. Приложения</w:t>
      </w:r>
      <w:r w:rsidR="004B6DBA" w:rsidRPr="00CB6443">
        <w:rPr>
          <w:rFonts w:cs="Times New Roman"/>
        </w:rPr>
        <w:t xml:space="preserve"> к основной части</w:t>
      </w:r>
      <w:r w:rsidR="00A274BD" w:rsidRPr="00CB6443">
        <w:rPr>
          <w:rFonts w:cs="Times New Roman"/>
        </w:rPr>
        <w:t>.</w:t>
      </w:r>
    </w:p>
    <w:p w14:paraId="5DA375D6" w14:textId="1687BEC6" w:rsidR="004B6DBA" w:rsidRPr="00CB6443" w:rsidRDefault="004B6DBA" w:rsidP="00BD5D54">
      <w:pPr>
        <w:rPr>
          <w:rFonts w:cs="Times New Roman"/>
        </w:rPr>
      </w:pPr>
      <w:r w:rsidRPr="00CB6443">
        <w:rPr>
          <w:rFonts w:cs="Times New Roman"/>
          <w:lang w:val="en-US"/>
        </w:rPr>
        <w:t>V</w:t>
      </w:r>
      <w:r w:rsidRPr="00CB6443">
        <w:rPr>
          <w:rFonts w:cs="Times New Roman"/>
        </w:rPr>
        <w:t>. Приложения к материалам по обоснованию</w:t>
      </w:r>
      <w:r w:rsidR="00A274BD" w:rsidRPr="00CB6443">
        <w:rPr>
          <w:rFonts w:cs="Times New Roman"/>
        </w:rPr>
        <w:t>.</w:t>
      </w:r>
    </w:p>
    <w:p w14:paraId="15F6AA3F" w14:textId="55D99FA6" w:rsidR="00001AE6" w:rsidRPr="00CB6443" w:rsidRDefault="00A274BD" w:rsidP="00BD5D54">
      <w:pPr>
        <w:pStyle w:val="aff9"/>
        <w:ind w:firstLine="709"/>
      </w:pPr>
      <w:r w:rsidRPr="00CB6443">
        <w:t xml:space="preserve">5. </w:t>
      </w:r>
      <w:r w:rsidR="00001AE6" w:rsidRPr="00CB6443">
        <w:t>Местные нормативы градостроительного проектирования муниципального образования город-курорт Анапа устанавливают совокупность расчетных показателей минимально допустимого уровня обеспеченности населения объектами местного значения городского округа и расчетные показатели максимально допустимого уровня территориальной доступности таких объектов для населени</w:t>
      </w:r>
      <w:r w:rsidR="004824EE" w:rsidRPr="00CB6443">
        <w:t>я, а также расчетные показатели объектов в иных областях, оказывающих влияние на жизнедеятельность и качество жизни населения.</w:t>
      </w:r>
    </w:p>
    <w:p w14:paraId="7D377367" w14:textId="1532E5C5" w:rsidR="002E0D1F" w:rsidRPr="00CB6443" w:rsidRDefault="00A274BD" w:rsidP="00BD5D54">
      <w:pPr>
        <w:pStyle w:val="aff9"/>
        <w:ind w:firstLine="709"/>
      </w:pPr>
      <w:r w:rsidRPr="00CB6443">
        <w:t xml:space="preserve">6. </w:t>
      </w:r>
      <w:r w:rsidR="00001AE6" w:rsidRPr="00CB6443">
        <w:t xml:space="preserve">Расчетные показатели устанавливаются для видов объектов местного значения городского округа, относящихся к областям, указанным в </w:t>
      </w:r>
      <w:hyperlink r:id="rId8" w:history="1">
        <w:r w:rsidR="00001AE6" w:rsidRPr="00CB6443">
          <w:t>части 4 статьи 29.2</w:t>
        </w:r>
      </w:hyperlink>
      <w:r w:rsidR="00001AE6" w:rsidRPr="00CB6443">
        <w:t xml:space="preserve"> Градостроительного кодекса Российской Федерации, </w:t>
      </w:r>
      <w:hyperlink r:id="rId9" w:history="1">
        <w:r w:rsidR="00001AE6" w:rsidRPr="00CB6443">
          <w:t>статье 23</w:t>
        </w:r>
        <w:r w:rsidR="00FD1CC6" w:rsidRPr="00CB6443">
          <w:t>(</w:t>
        </w:r>
        <w:r w:rsidR="00001AE6" w:rsidRPr="00CB6443">
          <w:t>1</w:t>
        </w:r>
      </w:hyperlink>
      <w:r w:rsidR="00FD1CC6" w:rsidRPr="00CB6443">
        <w:t>)</w:t>
      </w:r>
      <w:r w:rsidR="00001AE6" w:rsidRPr="00CB6443">
        <w:t xml:space="preserve"> Закона Краснодарского края от 21.07.2008 № 1540-КЗ «Градостроительный кодекс Краснодарского края», </w:t>
      </w:r>
      <w:hyperlink r:id="rId10" w:history="1">
        <w:r w:rsidR="00001AE6" w:rsidRPr="00CB6443">
          <w:t>статье 9</w:t>
        </w:r>
      </w:hyperlink>
      <w:r w:rsidR="00001AE6" w:rsidRPr="00CB6443">
        <w:t xml:space="preserve"> Устава муниципального образования город-курорт Анапа, а также необходимых для осуществления органами местного самоуправления городского округа полномочий по вопросам местного значения в соответствии со </w:t>
      </w:r>
      <w:hyperlink r:id="rId11" w:history="1">
        <w:r w:rsidR="00001AE6" w:rsidRPr="00CB6443">
          <w:t>статьей 16</w:t>
        </w:r>
      </w:hyperlink>
      <w:r w:rsidR="00001AE6" w:rsidRPr="00CB6443">
        <w:t xml:space="preserve"> Федерального закона от 06.10.2003 № 131-ФЗ «Об общих принципах организации местного самоуправления в Российской Федерации»</w:t>
      </w:r>
      <w:r w:rsidR="002E0D1F" w:rsidRPr="00CB6443">
        <w:t>, в соответствии с р</w:t>
      </w:r>
      <w:r w:rsidR="00001AE6" w:rsidRPr="00CB6443">
        <w:t>екомендуемы</w:t>
      </w:r>
      <w:r w:rsidR="002E0D1F" w:rsidRPr="00CB6443">
        <w:t>м</w:t>
      </w:r>
      <w:r w:rsidR="00001AE6" w:rsidRPr="00CB6443">
        <w:t xml:space="preserve"> перечн</w:t>
      </w:r>
      <w:r w:rsidR="002E0D1F" w:rsidRPr="00CB6443">
        <w:t>ем</w:t>
      </w:r>
      <w:r w:rsidR="00001AE6" w:rsidRPr="00CB6443">
        <w:t xml:space="preserve"> показателей объектов местного значения, подверженных нормированию</w:t>
      </w:r>
      <w:r w:rsidR="002E0D1F" w:rsidRPr="00CB6443">
        <w:t xml:space="preserve"> согласно приложению № 4 Методических рекомендаций.</w:t>
      </w:r>
    </w:p>
    <w:p w14:paraId="19D2E12A" w14:textId="789F76AD" w:rsidR="002E0D1F" w:rsidRPr="00CB6443" w:rsidRDefault="00A274BD" w:rsidP="00BD5D54">
      <w:pPr>
        <w:pStyle w:val="aff9"/>
        <w:ind w:firstLine="709"/>
      </w:pPr>
      <w:r w:rsidRPr="00CB6443">
        <w:t xml:space="preserve">7. </w:t>
      </w:r>
      <w:r w:rsidR="00001AE6" w:rsidRPr="00CB6443">
        <w:t>Действие местных нормативов градостроительного проектирования распространя</w:t>
      </w:r>
      <w:r w:rsidR="00215046" w:rsidRPr="00CB6443">
        <w:t>е</w:t>
      </w:r>
      <w:r w:rsidR="00001AE6" w:rsidRPr="00CB6443">
        <w:t xml:space="preserve">тся на </w:t>
      </w:r>
      <w:r w:rsidR="00237811" w:rsidRPr="00CB6443">
        <w:t xml:space="preserve">всю </w:t>
      </w:r>
      <w:r w:rsidR="00001AE6" w:rsidRPr="00CB6443">
        <w:t>территорию муниципального образования город-курорт Анапа.</w:t>
      </w:r>
    </w:p>
    <w:p w14:paraId="2F584F00" w14:textId="2DB5C6C3" w:rsidR="00001AE6" w:rsidRPr="00CB6443" w:rsidRDefault="00A274BD" w:rsidP="00BD5D54">
      <w:pPr>
        <w:pStyle w:val="aff9"/>
        <w:ind w:firstLine="709"/>
      </w:pPr>
      <w:r w:rsidRPr="00CB6443">
        <w:t xml:space="preserve">8. </w:t>
      </w:r>
      <w:r w:rsidR="00001AE6" w:rsidRPr="00CB6443">
        <w:t xml:space="preserve">Местные нормативы градостроительного проектирования муниципального образования город-курорт Анапа применяются при подготовке, </w:t>
      </w:r>
      <w:r w:rsidR="00001AE6" w:rsidRPr="00CB6443">
        <w:lastRenderedPageBreak/>
        <w:t>согласовании, экспертизе и реализации градостроительной документации</w:t>
      </w:r>
      <w:r w:rsidR="00465160" w:rsidRPr="00CB6443">
        <w:t xml:space="preserve"> (документов территориального планирования, градостроительного зонирования и документации по планировке территории)</w:t>
      </w:r>
      <w:r w:rsidR="00001AE6" w:rsidRPr="00CB6443">
        <w:t>, архитектурно-строительном проектировании, строительстве, реконструкции объектов капитального строительства, эксплуатации зданий и сооружений используются для принятия решений органами государственной власти и местного самоуправления, органами контроля и надзора, и обязательны для исполнения всеми юридическими и физическими лицами, осуществляющими и контролирующими градостроительную деятельность на территории муниципального образования город-курорт Анапа.</w:t>
      </w:r>
    </w:p>
    <w:p w14:paraId="3C497285" w14:textId="4C901A61" w:rsidR="00E16029" w:rsidRPr="00CB6443" w:rsidRDefault="00E16029" w:rsidP="00BD5D54">
      <w:pPr>
        <w:pStyle w:val="aff9"/>
        <w:ind w:firstLine="709"/>
      </w:pPr>
      <w:r w:rsidRPr="00CB6443">
        <w:t xml:space="preserve">9. При разработке документации по планировке территории допускается </w:t>
      </w:r>
      <w:r w:rsidR="00655EEE" w:rsidRPr="00CB6443">
        <w:t xml:space="preserve">в границах проектирования </w:t>
      </w:r>
      <w:r w:rsidRPr="00CB6443">
        <w:t xml:space="preserve">уточнять местоположение планируемых к размещению объектов, </w:t>
      </w:r>
      <w:r w:rsidR="006A4FBC" w:rsidRPr="00CB6443">
        <w:t>предусмотренных</w:t>
      </w:r>
      <w:r w:rsidR="00655EEE" w:rsidRPr="00CB6443">
        <w:t xml:space="preserve"> генеральным планом городского округа город-курорт Анапа, с сохранением их </w:t>
      </w:r>
      <w:r w:rsidR="006A4FBC" w:rsidRPr="00CB6443">
        <w:t xml:space="preserve">суммарных </w:t>
      </w:r>
      <w:r w:rsidR="00655EEE" w:rsidRPr="00CB6443">
        <w:t>характеристик.</w:t>
      </w:r>
    </w:p>
    <w:p w14:paraId="51A21EB8" w14:textId="34106B5A" w:rsidR="00001AE6" w:rsidRPr="00CB6443" w:rsidRDefault="00E16029" w:rsidP="00BD5D54">
      <w:pPr>
        <w:pStyle w:val="aff9"/>
        <w:ind w:firstLine="709"/>
      </w:pPr>
      <w:r w:rsidRPr="00CB6443">
        <w:t>1</w:t>
      </w:r>
      <w:r w:rsidR="001954EA" w:rsidRPr="00CB6443">
        <w:t>0</w:t>
      </w:r>
      <w:r w:rsidR="00A274BD" w:rsidRPr="00CB6443">
        <w:t xml:space="preserve">. </w:t>
      </w:r>
      <w:r w:rsidR="00001AE6" w:rsidRPr="00CB6443">
        <w:t>Неустановленные показатели в местных нормативах градостроительного проектирования принимаются в соответствии с расчетными показателями нормативов градостроительного проектирования Краснодарского края.</w:t>
      </w:r>
    </w:p>
    <w:p w14:paraId="73C99180" w14:textId="6EB9290A" w:rsidR="00E16029" w:rsidRPr="00CB6443" w:rsidRDefault="00E16029" w:rsidP="00E16029"/>
    <w:p w14:paraId="4221FD93" w14:textId="53815382" w:rsidR="00435016" w:rsidRPr="00CB6443" w:rsidRDefault="00435016" w:rsidP="00BD5D54">
      <w:pPr>
        <w:pStyle w:val="aff9"/>
        <w:ind w:firstLine="709"/>
      </w:pPr>
    </w:p>
    <w:p w14:paraId="599DEAB0" w14:textId="77777777" w:rsidR="00B204C3" w:rsidRPr="00CB6443" w:rsidRDefault="00B204C3" w:rsidP="0099708E">
      <w:pPr>
        <w:pStyle w:val="2"/>
        <w:sectPr w:rsidR="00B204C3" w:rsidRPr="00CB6443" w:rsidSect="006001C1">
          <w:footerReference w:type="default" r:id="rId12"/>
          <w:pgSz w:w="11906" w:h="16838" w:code="9"/>
          <w:pgMar w:top="709" w:right="567" w:bottom="1134" w:left="1701" w:header="708" w:footer="708" w:gutter="0"/>
          <w:cols w:space="708"/>
          <w:titlePg/>
          <w:docGrid w:linePitch="381"/>
        </w:sectPr>
      </w:pPr>
    </w:p>
    <w:p w14:paraId="03326F7A" w14:textId="505F7A54" w:rsidR="00833DFE" w:rsidRPr="00CB6443" w:rsidRDefault="005F1572" w:rsidP="0099708E">
      <w:pPr>
        <w:pStyle w:val="2"/>
      </w:pPr>
      <w:bookmarkStart w:id="15" w:name="_Toc117513428"/>
      <w:r w:rsidRPr="00CB6443">
        <w:lastRenderedPageBreak/>
        <w:t>Перечень предельных значений показателей минимально допустимого уровня обеспеченности населения муниципальных образований объектами местного значения и максимально допустимого уровня территориальной доступности объектов местного значения для населения</w:t>
      </w:r>
      <w:bookmarkEnd w:id="15"/>
    </w:p>
    <w:p w14:paraId="0FFF27A3" w14:textId="369F5731" w:rsidR="00226F62" w:rsidRPr="00CB6443" w:rsidRDefault="00226F62" w:rsidP="00226F62">
      <w:pPr>
        <w:pStyle w:val="3"/>
        <w:rPr>
          <w:rFonts w:ascii="Times New Roman" w:hAnsi="Times New Roman"/>
        </w:rPr>
      </w:pPr>
      <w:bookmarkStart w:id="16" w:name="_Toc117513429"/>
      <w:r w:rsidRPr="00CB6443">
        <w:rPr>
          <w:rFonts w:ascii="Times New Roman" w:hAnsi="Times New Roman"/>
        </w:rPr>
        <w:t>Расчетные показатели объектов местного значения городского округа</w:t>
      </w:r>
      <w:bookmarkEnd w:id="16"/>
      <w:r w:rsidRPr="00CB6443">
        <w:rPr>
          <w:rFonts w:ascii="Times New Roman" w:hAnsi="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3582"/>
        <w:gridCol w:w="3263"/>
        <w:gridCol w:w="3646"/>
        <w:gridCol w:w="3073"/>
      </w:tblGrid>
      <w:tr w:rsidR="00E34200" w:rsidRPr="00CB6443" w14:paraId="10F2F110" w14:textId="77777777" w:rsidTr="00BB1598">
        <w:trPr>
          <w:trHeight w:val="20"/>
          <w:tblHeader/>
        </w:trPr>
        <w:tc>
          <w:tcPr>
            <w:tcW w:w="996" w:type="dxa"/>
            <w:tcBorders>
              <w:bottom w:val="single" w:sz="4" w:space="0" w:color="auto"/>
            </w:tcBorders>
          </w:tcPr>
          <w:p w14:paraId="52778E99" w14:textId="77777777" w:rsidR="005145E9" w:rsidRPr="00CB6443" w:rsidRDefault="005145E9" w:rsidP="0099708E">
            <w:pPr>
              <w:pStyle w:val="a2"/>
              <w:jc w:val="center"/>
              <w:rPr>
                <w:b/>
                <w:bCs/>
              </w:rPr>
            </w:pPr>
            <w:r w:rsidRPr="00CB6443">
              <w:rPr>
                <w:b/>
                <w:bCs/>
              </w:rPr>
              <w:t>№ п/п</w:t>
            </w:r>
          </w:p>
        </w:tc>
        <w:tc>
          <w:tcPr>
            <w:tcW w:w="3582" w:type="dxa"/>
            <w:tcBorders>
              <w:bottom w:val="single" w:sz="4" w:space="0" w:color="auto"/>
            </w:tcBorders>
          </w:tcPr>
          <w:p w14:paraId="3D074226" w14:textId="437CA196" w:rsidR="005145E9" w:rsidRPr="00CB6443" w:rsidRDefault="005145E9" w:rsidP="0099708E">
            <w:pPr>
              <w:pStyle w:val="a2"/>
              <w:jc w:val="center"/>
              <w:rPr>
                <w:b/>
                <w:bCs/>
              </w:rPr>
            </w:pPr>
            <w:r w:rsidRPr="00CB6443">
              <w:rPr>
                <w:b/>
                <w:bCs/>
              </w:rPr>
              <w:t>Наименование вида объекта</w:t>
            </w:r>
          </w:p>
        </w:tc>
        <w:tc>
          <w:tcPr>
            <w:tcW w:w="3263" w:type="dxa"/>
            <w:tcBorders>
              <w:bottom w:val="single" w:sz="4" w:space="0" w:color="auto"/>
            </w:tcBorders>
          </w:tcPr>
          <w:p w14:paraId="5A81741C" w14:textId="77777777" w:rsidR="005145E9" w:rsidRPr="00CB6443" w:rsidRDefault="005145E9" w:rsidP="0099708E">
            <w:pPr>
              <w:pStyle w:val="a2"/>
              <w:jc w:val="center"/>
              <w:rPr>
                <w:b/>
                <w:bCs/>
              </w:rPr>
            </w:pPr>
            <w:r w:rsidRPr="00CB6443">
              <w:rPr>
                <w:b/>
                <w:bCs/>
              </w:rPr>
              <w:t>Объекты капитального строительства</w:t>
            </w:r>
          </w:p>
        </w:tc>
        <w:tc>
          <w:tcPr>
            <w:tcW w:w="3646" w:type="dxa"/>
            <w:tcBorders>
              <w:bottom w:val="single" w:sz="4" w:space="0" w:color="auto"/>
            </w:tcBorders>
          </w:tcPr>
          <w:p w14:paraId="33503AE0" w14:textId="77777777" w:rsidR="005145E9" w:rsidRPr="00CB6443" w:rsidRDefault="005145E9" w:rsidP="0099708E">
            <w:pPr>
              <w:pStyle w:val="a2"/>
              <w:jc w:val="center"/>
              <w:rPr>
                <w:b/>
                <w:bCs/>
              </w:rPr>
            </w:pPr>
            <w:r w:rsidRPr="00CB6443">
              <w:rPr>
                <w:b/>
                <w:bCs/>
              </w:rPr>
              <w:t>Расчетный показатель минимально допустимого уровня обеспеченности объектами</w:t>
            </w:r>
          </w:p>
        </w:tc>
        <w:tc>
          <w:tcPr>
            <w:tcW w:w="3073" w:type="dxa"/>
            <w:tcBorders>
              <w:bottom w:val="single" w:sz="4" w:space="0" w:color="auto"/>
            </w:tcBorders>
          </w:tcPr>
          <w:p w14:paraId="27EF8203" w14:textId="77777777" w:rsidR="005145E9" w:rsidRPr="00CB6443" w:rsidRDefault="005145E9" w:rsidP="0099708E">
            <w:pPr>
              <w:pStyle w:val="a2"/>
              <w:jc w:val="center"/>
              <w:rPr>
                <w:b/>
                <w:bCs/>
              </w:rPr>
            </w:pPr>
            <w:r w:rsidRPr="00CB6443">
              <w:rPr>
                <w:b/>
                <w:bCs/>
              </w:rPr>
              <w:t>Расчетный показатель максимально допустимого уровня доступности</w:t>
            </w:r>
          </w:p>
        </w:tc>
      </w:tr>
    </w:tbl>
    <w:p w14:paraId="562D546F" w14:textId="77777777" w:rsidR="00BB1598" w:rsidRPr="00CB6443" w:rsidRDefault="00BB1598">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
        <w:gridCol w:w="3582"/>
        <w:gridCol w:w="3263"/>
        <w:gridCol w:w="1942"/>
        <w:gridCol w:w="1704"/>
        <w:gridCol w:w="3073"/>
      </w:tblGrid>
      <w:tr w:rsidR="00CB6443" w:rsidRPr="00CB6443" w14:paraId="17F2AE36" w14:textId="77777777" w:rsidTr="00BB1598">
        <w:trPr>
          <w:trHeight w:val="20"/>
          <w:tblHeader/>
        </w:trPr>
        <w:tc>
          <w:tcPr>
            <w:tcW w:w="996" w:type="dxa"/>
            <w:tcBorders>
              <w:bottom w:val="single" w:sz="4" w:space="0" w:color="auto"/>
            </w:tcBorders>
          </w:tcPr>
          <w:p w14:paraId="39017A0A" w14:textId="240D19A4" w:rsidR="00BB1598" w:rsidRPr="00CB6443" w:rsidRDefault="00BB1598" w:rsidP="0099708E">
            <w:pPr>
              <w:pStyle w:val="a2"/>
              <w:jc w:val="center"/>
              <w:rPr>
                <w:b/>
                <w:bCs/>
              </w:rPr>
            </w:pPr>
            <w:r w:rsidRPr="00CB6443">
              <w:rPr>
                <w:b/>
                <w:bCs/>
              </w:rPr>
              <w:t>1</w:t>
            </w:r>
          </w:p>
        </w:tc>
        <w:tc>
          <w:tcPr>
            <w:tcW w:w="3582" w:type="dxa"/>
            <w:tcBorders>
              <w:bottom w:val="single" w:sz="4" w:space="0" w:color="auto"/>
            </w:tcBorders>
          </w:tcPr>
          <w:p w14:paraId="08B3AA34" w14:textId="259D70F6" w:rsidR="00BB1598" w:rsidRPr="00CB6443" w:rsidRDefault="00BB1598" w:rsidP="0099708E">
            <w:pPr>
              <w:pStyle w:val="a2"/>
              <w:jc w:val="center"/>
              <w:rPr>
                <w:b/>
                <w:bCs/>
              </w:rPr>
            </w:pPr>
            <w:r w:rsidRPr="00CB6443">
              <w:rPr>
                <w:b/>
                <w:bCs/>
              </w:rPr>
              <w:t>2</w:t>
            </w:r>
          </w:p>
        </w:tc>
        <w:tc>
          <w:tcPr>
            <w:tcW w:w="3263" w:type="dxa"/>
            <w:tcBorders>
              <w:bottom w:val="single" w:sz="4" w:space="0" w:color="auto"/>
            </w:tcBorders>
          </w:tcPr>
          <w:p w14:paraId="6F9534D3" w14:textId="240352AE" w:rsidR="00BB1598" w:rsidRPr="00CB6443" w:rsidRDefault="00BB1598" w:rsidP="0099708E">
            <w:pPr>
              <w:pStyle w:val="a2"/>
              <w:jc w:val="center"/>
              <w:rPr>
                <w:b/>
                <w:bCs/>
              </w:rPr>
            </w:pPr>
            <w:r w:rsidRPr="00CB6443">
              <w:rPr>
                <w:b/>
                <w:bCs/>
              </w:rPr>
              <w:t>3</w:t>
            </w:r>
          </w:p>
        </w:tc>
        <w:tc>
          <w:tcPr>
            <w:tcW w:w="3646" w:type="dxa"/>
            <w:gridSpan w:val="2"/>
            <w:tcBorders>
              <w:bottom w:val="single" w:sz="4" w:space="0" w:color="auto"/>
            </w:tcBorders>
          </w:tcPr>
          <w:p w14:paraId="4A187BBC" w14:textId="2E87915D" w:rsidR="00BB1598" w:rsidRPr="00CB6443" w:rsidRDefault="00BB1598" w:rsidP="0099708E">
            <w:pPr>
              <w:pStyle w:val="a2"/>
              <w:jc w:val="center"/>
              <w:rPr>
                <w:b/>
                <w:bCs/>
              </w:rPr>
            </w:pPr>
            <w:r w:rsidRPr="00CB6443">
              <w:rPr>
                <w:b/>
                <w:bCs/>
              </w:rPr>
              <w:t>4</w:t>
            </w:r>
          </w:p>
        </w:tc>
        <w:tc>
          <w:tcPr>
            <w:tcW w:w="3073" w:type="dxa"/>
            <w:tcBorders>
              <w:bottom w:val="single" w:sz="4" w:space="0" w:color="auto"/>
            </w:tcBorders>
          </w:tcPr>
          <w:p w14:paraId="284FC985" w14:textId="21E06073" w:rsidR="00BB1598" w:rsidRPr="00CB6443" w:rsidRDefault="00BB1598" w:rsidP="0099708E">
            <w:pPr>
              <w:pStyle w:val="a2"/>
              <w:jc w:val="center"/>
              <w:rPr>
                <w:b/>
                <w:bCs/>
              </w:rPr>
            </w:pPr>
            <w:r w:rsidRPr="00CB6443">
              <w:rPr>
                <w:b/>
                <w:bCs/>
              </w:rPr>
              <w:t>5</w:t>
            </w:r>
          </w:p>
        </w:tc>
      </w:tr>
      <w:tr w:rsidR="00CB6443" w:rsidRPr="00CB6443" w14:paraId="7F49C8BB" w14:textId="7FDD9744" w:rsidTr="00BB1598">
        <w:trPr>
          <w:trHeight w:val="20"/>
        </w:trPr>
        <w:tc>
          <w:tcPr>
            <w:tcW w:w="14560" w:type="dxa"/>
            <w:gridSpan w:val="6"/>
            <w:tcBorders>
              <w:bottom w:val="single" w:sz="4" w:space="0" w:color="auto"/>
            </w:tcBorders>
          </w:tcPr>
          <w:p w14:paraId="4B61BAD8" w14:textId="077E2490" w:rsidR="005145E9" w:rsidRPr="00CB6443" w:rsidRDefault="0037234B" w:rsidP="00B15E30">
            <w:pPr>
              <w:pStyle w:val="6"/>
            </w:pPr>
            <w:r w:rsidRPr="00CB6443">
              <w:t xml:space="preserve">1. </w:t>
            </w:r>
            <w:r w:rsidR="005145E9" w:rsidRPr="00CB6443">
              <w:t>В области образования</w:t>
            </w:r>
          </w:p>
        </w:tc>
      </w:tr>
      <w:tr w:rsidR="00CB6443" w:rsidRPr="00CB6443" w14:paraId="3BF66365" w14:textId="77777777" w:rsidTr="00BB1598">
        <w:trPr>
          <w:trHeight w:val="20"/>
        </w:trPr>
        <w:tc>
          <w:tcPr>
            <w:tcW w:w="996" w:type="dxa"/>
            <w:shd w:val="clear" w:color="auto" w:fill="auto"/>
          </w:tcPr>
          <w:p w14:paraId="5316B2A7" w14:textId="6C8A9D42" w:rsidR="00F0564E" w:rsidRPr="00CB6443" w:rsidRDefault="00F0564E" w:rsidP="00DB7E38">
            <w:pPr>
              <w:pStyle w:val="a2"/>
            </w:pPr>
            <w:r w:rsidRPr="00CB6443">
              <w:t>1</w:t>
            </w:r>
            <w:r w:rsidR="0037234B" w:rsidRPr="00CB6443">
              <w:t>.1</w:t>
            </w:r>
          </w:p>
        </w:tc>
        <w:tc>
          <w:tcPr>
            <w:tcW w:w="3582" w:type="dxa"/>
            <w:shd w:val="clear" w:color="auto" w:fill="auto"/>
          </w:tcPr>
          <w:p w14:paraId="61F9FEEF" w14:textId="4D887810" w:rsidR="00F0564E" w:rsidRPr="00CB6443" w:rsidRDefault="00F0564E" w:rsidP="00B6354A">
            <w:pPr>
              <w:pStyle w:val="a2"/>
            </w:pPr>
            <w:r w:rsidRPr="00CB6443">
              <w:t>Объекты дошкольных образовательных организаций (2 мес. – 7 лет)</w:t>
            </w:r>
          </w:p>
        </w:tc>
        <w:tc>
          <w:tcPr>
            <w:tcW w:w="3263" w:type="dxa"/>
            <w:shd w:val="clear" w:color="auto" w:fill="auto"/>
          </w:tcPr>
          <w:p w14:paraId="4EB5FC80" w14:textId="3EC6590C" w:rsidR="00F0564E" w:rsidRPr="00CB6443" w:rsidRDefault="00F0564E" w:rsidP="00DB7E38">
            <w:pPr>
              <w:pStyle w:val="a2"/>
              <w:rPr>
                <w:strike/>
              </w:rPr>
            </w:pPr>
            <w:r w:rsidRPr="00CB6443">
              <w:t>Ясли, детский сад-ясли, семейный детский сад, детский сад</w:t>
            </w:r>
          </w:p>
        </w:tc>
        <w:tc>
          <w:tcPr>
            <w:tcW w:w="3646" w:type="dxa"/>
            <w:gridSpan w:val="2"/>
            <w:shd w:val="clear" w:color="auto" w:fill="auto"/>
          </w:tcPr>
          <w:p w14:paraId="36A4A6FF" w14:textId="6F1C4CC5" w:rsidR="00F0564E" w:rsidRPr="00CB6443" w:rsidRDefault="00E139E1" w:rsidP="00DB7E38">
            <w:pPr>
              <w:pStyle w:val="a2"/>
            </w:pPr>
            <w:r w:rsidRPr="00CB6443">
              <w:t>66</w:t>
            </w:r>
            <w:r w:rsidR="00F0564E" w:rsidRPr="00CB6443">
              <w:t xml:space="preserve"> мест 1 тыс. чел.</w:t>
            </w:r>
          </w:p>
        </w:tc>
        <w:tc>
          <w:tcPr>
            <w:tcW w:w="3073" w:type="dxa"/>
            <w:shd w:val="clear" w:color="auto" w:fill="auto"/>
          </w:tcPr>
          <w:p w14:paraId="3B2A8D9D" w14:textId="77777777" w:rsidR="007F75BC" w:rsidRPr="00CB6443" w:rsidRDefault="007F75BC" w:rsidP="00DB7E38">
            <w:pPr>
              <w:pStyle w:val="a2"/>
            </w:pPr>
            <w:r w:rsidRPr="00CB6443">
              <w:t>В зоне застройки:</w:t>
            </w:r>
          </w:p>
          <w:p w14:paraId="12DE1389" w14:textId="0D631A3D" w:rsidR="007F75BC" w:rsidRPr="00CB6443" w:rsidRDefault="007F75BC" w:rsidP="00DB7E38">
            <w:pPr>
              <w:pStyle w:val="a2"/>
            </w:pPr>
            <w:r w:rsidRPr="00CB6443">
              <w:t>- индивидуальными и малоэтажными жилыми домами – 550 м</w:t>
            </w:r>
            <w:r w:rsidR="006C7704" w:rsidRPr="00CB6443">
              <w:t xml:space="preserve"> пешеходной доступности</w:t>
            </w:r>
            <w:r w:rsidRPr="00CB6443">
              <w:t>;</w:t>
            </w:r>
          </w:p>
          <w:p w14:paraId="42121A37" w14:textId="76FBD5E6" w:rsidR="007F75BC" w:rsidRPr="00CB6443" w:rsidRDefault="007F75BC" w:rsidP="00DB7E38">
            <w:pPr>
              <w:pStyle w:val="a2"/>
            </w:pPr>
            <w:r w:rsidRPr="00CB6443">
              <w:t xml:space="preserve">- </w:t>
            </w:r>
            <w:proofErr w:type="spellStart"/>
            <w:r w:rsidRPr="00CB6443">
              <w:t>среднеэтажными</w:t>
            </w:r>
            <w:proofErr w:type="spellEnd"/>
            <w:r w:rsidRPr="00CB6443">
              <w:t xml:space="preserve"> жилыми домами – 400 м</w:t>
            </w:r>
            <w:r w:rsidR="009827DE" w:rsidRPr="00CB6443">
              <w:t xml:space="preserve"> </w:t>
            </w:r>
            <w:r w:rsidRPr="00CB6443">
              <w:t>пешеходной доступности;</w:t>
            </w:r>
          </w:p>
          <w:p w14:paraId="60F73EF5" w14:textId="341511E5" w:rsidR="00F0564E" w:rsidRPr="00CB6443" w:rsidRDefault="007F75BC" w:rsidP="00A7599A">
            <w:pPr>
              <w:pStyle w:val="a2"/>
            </w:pPr>
            <w:r w:rsidRPr="00CB6443">
              <w:t>- многоэтажными жилыми домами – 300 м пешеходной доступности</w:t>
            </w:r>
            <w:r w:rsidR="00F0564E" w:rsidRPr="00CB6443">
              <w:t>*</w:t>
            </w:r>
          </w:p>
        </w:tc>
      </w:tr>
      <w:tr w:rsidR="00CB6443" w:rsidRPr="00CB6443" w14:paraId="26317582" w14:textId="77777777" w:rsidTr="00BB1598">
        <w:trPr>
          <w:trHeight w:val="20"/>
        </w:trPr>
        <w:tc>
          <w:tcPr>
            <w:tcW w:w="996" w:type="dxa"/>
            <w:shd w:val="clear" w:color="auto" w:fill="auto"/>
          </w:tcPr>
          <w:p w14:paraId="73A828D1" w14:textId="0829246A" w:rsidR="00F0564E" w:rsidRPr="00CB6443" w:rsidRDefault="0037234B" w:rsidP="00DB7E38">
            <w:pPr>
              <w:pStyle w:val="a2"/>
            </w:pPr>
            <w:r w:rsidRPr="00CB6443">
              <w:t>1.</w:t>
            </w:r>
            <w:r w:rsidR="00F0564E" w:rsidRPr="00CB6443">
              <w:t>2</w:t>
            </w:r>
          </w:p>
        </w:tc>
        <w:tc>
          <w:tcPr>
            <w:tcW w:w="3582" w:type="dxa"/>
            <w:shd w:val="clear" w:color="auto" w:fill="auto"/>
          </w:tcPr>
          <w:p w14:paraId="1532DEA0" w14:textId="38E85CD3" w:rsidR="00F0564E" w:rsidRPr="00CB6443" w:rsidRDefault="00F0564E" w:rsidP="00DB7E38">
            <w:pPr>
              <w:pStyle w:val="a2"/>
            </w:pPr>
            <w:r w:rsidRPr="00CB6443">
              <w:t>Объекты общеобразовательных организаций</w:t>
            </w:r>
          </w:p>
        </w:tc>
        <w:tc>
          <w:tcPr>
            <w:tcW w:w="3263" w:type="dxa"/>
            <w:shd w:val="clear" w:color="auto" w:fill="auto"/>
          </w:tcPr>
          <w:p w14:paraId="5B936DF9" w14:textId="3505610F" w:rsidR="00F0564E" w:rsidRPr="00CB6443" w:rsidRDefault="00F0564E" w:rsidP="00DB7E38">
            <w:pPr>
              <w:pStyle w:val="a2"/>
            </w:pPr>
            <w:r w:rsidRPr="00CB6443">
              <w:t>Общеобразовательные школы</w:t>
            </w:r>
          </w:p>
        </w:tc>
        <w:tc>
          <w:tcPr>
            <w:tcW w:w="3646" w:type="dxa"/>
            <w:gridSpan w:val="2"/>
            <w:shd w:val="clear" w:color="auto" w:fill="auto"/>
          </w:tcPr>
          <w:p w14:paraId="41EEDF18" w14:textId="2BBA1FE6" w:rsidR="00F0564E" w:rsidRPr="00CB6443" w:rsidRDefault="00E139E1" w:rsidP="00DB7E38">
            <w:pPr>
              <w:pStyle w:val="a2"/>
            </w:pPr>
            <w:r w:rsidRPr="00CB6443">
              <w:t>117</w:t>
            </w:r>
            <w:r w:rsidR="00F0564E" w:rsidRPr="00CB6443">
              <w:t xml:space="preserve"> мест на 1 тыс. чел.</w:t>
            </w:r>
          </w:p>
        </w:tc>
        <w:tc>
          <w:tcPr>
            <w:tcW w:w="3073" w:type="dxa"/>
            <w:shd w:val="clear" w:color="auto" w:fill="auto"/>
          </w:tcPr>
          <w:p w14:paraId="79E79AEB" w14:textId="77777777" w:rsidR="00FA40AF" w:rsidRPr="00CB6443" w:rsidRDefault="00FA40AF" w:rsidP="00FA40AF">
            <w:pPr>
              <w:pStyle w:val="a2"/>
            </w:pPr>
            <w:r w:rsidRPr="00CB6443">
              <w:t>В зоне застройки:</w:t>
            </w:r>
          </w:p>
          <w:p w14:paraId="452F206F" w14:textId="052EFC5F" w:rsidR="00FA40AF" w:rsidRPr="00CB6443" w:rsidRDefault="00FA40AF" w:rsidP="00FA40AF">
            <w:pPr>
              <w:pStyle w:val="a2"/>
            </w:pPr>
            <w:r w:rsidRPr="00CB6443">
              <w:t>- индивидуальными и малоэтажными жилыми домами – 900 м</w:t>
            </w:r>
            <w:r w:rsidR="006C7704" w:rsidRPr="00CB6443">
              <w:t xml:space="preserve"> пешеходной доступности</w:t>
            </w:r>
            <w:r w:rsidRPr="00CB6443">
              <w:t>;</w:t>
            </w:r>
          </w:p>
          <w:p w14:paraId="4FAF2180" w14:textId="4A36A197" w:rsidR="00FA40AF" w:rsidRPr="00CB6443" w:rsidRDefault="00FA40AF" w:rsidP="00FA40AF">
            <w:pPr>
              <w:pStyle w:val="a2"/>
            </w:pPr>
            <w:r w:rsidRPr="00CB6443">
              <w:t xml:space="preserve">- </w:t>
            </w:r>
            <w:proofErr w:type="spellStart"/>
            <w:r w:rsidRPr="00CB6443">
              <w:t>среднеэтажными</w:t>
            </w:r>
            <w:proofErr w:type="spellEnd"/>
            <w:r w:rsidRPr="00CB6443">
              <w:t xml:space="preserve"> жилыми домами – 650 м</w:t>
            </w:r>
            <w:r w:rsidR="009827DE" w:rsidRPr="00CB6443">
              <w:t xml:space="preserve"> </w:t>
            </w:r>
            <w:r w:rsidRPr="00CB6443">
              <w:t>пешеходной доступности;</w:t>
            </w:r>
          </w:p>
          <w:p w14:paraId="03F17C4E" w14:textId="79E7D6F7" w:rsidR="00F0564E" w:rsidRPr="00CB6443" w:rsidRDefault="00FA40AF" w:rsidP="00FA40AF">
            <w:pPr>
              <w:pStyle w:val="a2"/>
            </w:pPr>
            <w:r w:rsidRPr="00CB6443">
              <w:lastRenderedPageBreak/>
              <w:t>- многоэтажными жилыми домами – 500 м пешеходной доступности*</w:t>
            </w:r>
          </w:p>
        </w:tc>
      </w:tr>
      <w:tr w:rsidR="00CB6443" w:rsidRPr="00CB6443" w14:paraId="1BC54843" w14:textId="77777777" w:rsidTr="00BB1598">
        <w:trPr>
          <w:trHeight w:val="20"/>
        </w:trPr>
        <w:tc>
          <w:tcPr>
            <w:tcW w:w="996" w:type="dxa"/>
          </w:tcPr>
          <w:p w14:paraId="4D046469" w14:textId="16FCAA67" w:rsidR="00CA118B" w:rsidRPr="00CB6443" w:rsidRDefault="0094484D" w:rsidP="00CA118B">
            <w:pPr>
              <w:pStyle w:val="a2"/>
            </w:pPr>
            <w:r w:rsidRPr="00CB6443">
              <w:lastRenderedPageBreak/>
              <w:t>1.3</w:t>
            </w:r>
          </w:p>
        </w:tc>
        <w:tc>
          <w:tcPr>
            <w:tcW w:w="3582" w:type="dxa"/>
            <w:tcBorders>
              <w:bottom w:val="single" w:sz="4" w:space="0" w:color="auto"/>
            </w:tcBorders>
          </w:tcPr>
          <w:p w14:paraId="3C8CF586" w14:textId="7E1A39A3" w:rsidR="00CA118B" w:rsidRPr="00CB6443" w:rsidRDefault="00CA118B" w:rsidP="00CA118B">
            <w:pPr>
              <w:pStyle w:val="a2"/>
            </w:pPr>
            <w:r w:rsidRPr="00CB6443">
              <w:t>Организация отдыха детей в каникулярное время</w:t>
            </w:r>
          </w:p>
        </w:tc>
        <w:tc>
          <w:tcPr>
            <w:tcW w:w="3263" w:type="dxa"/>
          </w:tcPr>
          <w:p w14:paraId="06B3E64E" w14:textId="39772227" w:rsidR="00CA118B" w:rsidRPr="00CB6443" w:rsidRDefault="00CA118B" w:rsidP="00CA118B">
            <w:pPr>
              <w:pStyle w:val="a2"/>
            </w:pPr>
            <w:r w:rsidRPr="00CB6443">
              <w:t>Организации отдыха детей</w:t>
            </w:r>
          </w:p>
        </w:tc>
        <w:tc>
          <w:tcPr>
            <w:tcW w:w="3646" w:type="dxa"/>
            <w:gridSpan w:val="2"/>
            <w:shd w:val="clear" w:color="auto" w:fill="auto"/>
          </w:tcPr>
          <w:p w14:paraId="3E9702E5" w14:textId="665D626B" w:rsidR="00CA118B" w:rsidRPr="00CB6443" w:rsidRDefault="00CA118B" w:rsidP="00CA118B">
            <w:pPr>
              <w:pStyle w:val="a2"/>
            </w:pPr>
            <w:r w:rsidRPr="00CB6443">
              <w:t>по заданию на проектирование</w:t>
            </w:r>
          </w:p>
        </w:tc>
        <w:tc>
          <w:tcPr>
            <w:tcW w:w="3073" w:type="dxa"/>
            <w:shd w:val="clear" w:color="auto" w:fill="auto"/>
          </w:tcPr>
          <w:p w14:paraId="4256ECC0" w14:textId="403954BB" w:rsidR="00CA118B" w:rsidRPr="00CB6443" w:rsidRDefault="00CA118B" w:rsidP="00CA118B">
            <w:pPr>
              <w:pStyle w:val="a2"/>
            </w:pPr>
            <w:r w:rsidRPr="00CB6443">
              <w:t>120-минутная транспортная доступность</w:t>
            </w:r>
          </w:p>
        </w:tc>
      </w:tr>
      <w:tr w:rsidR="00CB6443" w:rsidRPr="00CB6443" w14:paraId="75B7F52F" w14:textId="77777777" w:rsidTr="00BB1598">
        <w:trPr>
          <w:trHeight w:val="20"/>
        </w:trPr>
        <w:tc>
          <w:tcPr>
            <w:tcW w:w="996" w:type="dxa"/>
          </w:tcPr>
          <w:p w14:paraId="596CCB1D" w14:textId="0D56F6DE" w:rsidR="009D2271" w:rsidRPr="00CB6443" w:rsidRDefault="0094484D" w:rsidP="009D2271">
            <w:pPr>
              <w:pStyle w:val="a2"/>
            </w:pPr>
            <w:r w:rsidRPr="00CB6443">
              <w:t>1.4</w:t>
            </w:r>
          </w:p>
        </w:tc>
        <w:tc>
          <w:tcPr>
            <w:tcW w:w="3582" w:type="dxa"/>
            <w:tcBorders>
              <w:bottom w:val="single" w:sz="4" w:space="0" w:color="auto"/>
            </w:tcBorders>
          </w:tcPr>
          <w:p w14:paraId="3DB90861" w14:textId="7DFF576A" w:rsidR="009D2271" w:rsidRPr="00CB6443" w:rsidRDefault="009D2271" w:rsidP="009D2271">
            <w:pPr>
              <w:pStyle w:val="a2"/>
            </w:pPr>
            <w:r w:rsidRPr="00CB6443">
              <w:t>Объекты организаций дополнительного образования, в том числе:</w:t>
            </w:r>
          </w:p>
        </w:tc>
        <w:tc>
          <w:tcPr>
            <w:tcW w:w="3263" w:type="dxa"/>
            <w:vMerge w:val="restart"/>
          </w:tcPr>
          <w:p w14:paraId="7E8339D7" w14:textId="2725F68D" w:rsidR="009D2271" w:rsidRPr="00CB6443" w:rsidRDefault="009D2271" w:rsidP="009D2271">
            <w:pPr>
              <w:pStyle w:val="a2"/>
            </w:pPr>
            <w:r w:rsidRPr="00CB6443">
              <w:t>Школы искусств, спортивные школы, секции и кружки искусств и ремесел, спортивные секции и кружки, секции и кружки профессиональной подготовки</w:t>
            </w:r>
          </w:p>
        </w:tc>
        <w:tc>
          <w:tcPr>
            <w:tcW w:w="3646" w:type="dxa"/>
            <w:gridSpan w:val="2"/>
            <w:shd w:val="clear" w:color="auto" w:fill="auto"/>
          </w:tcPr>
          <w:p w14:paraId="4BDC919A" w14:textId="745FD966" w:rsidR="009D2271" w:rsidRPr="00CB6443" w:rsidRDefault="009D2271" w:rsidP="009D2271">
            <w:pPr>
              <w:pStyle w:val="a2"/>
            </w:pPr>
            <w:r w:rsidRPr="00CB6443">
              <w:t>11</w:t>
            </w:r>
            <w:r w:rsidR="00FC2DC2" w:rsidRPr="00CB6443">
              <w:t>8</w:t>
            </w:r>
            <w:r w:rsidRPr="00CB6443">
              <w:t xml:space="preserve"> мест на 1 тыс. чел., в том числе</w:t>
            </w:r>
          </w:p>
          <w:p w14:paraId="67CA93E4" w14:textId="77777777" w:rsidR="009D2271" w:rsidRPr="00CB6443" w:rsidRDefault="009D2271" w:rsidP="009D2271">
            <w:pPr>
              <w:pStyle w:val="a2"/>
            </w:pPr>
            <w:r w:rsidRPr="00CB6443">
              <w:t xml:space="preserve">в сфере образования – 50 %; </w:t>
            </w:r>
          </w:p>
          <w:p w14:paraId="61986E96" w14:textId="77777777" w:rsidR="009D2271" w:rsidRPr="00CB6443" w:rsidRDefault="009D2271" w:rsidP="009D2271">
            <w:pPr>
              <w:pStyle w:val="a2"/>
            </w:pPr>
            <w:r w:rsidRPr="00CB6443">
              <w:t>в сфере культуры и искусства – 27 %;</w:t>
            </w:r>
          </w:p>
          <w:p w14:paraId="77C8C9C7" w14:textId="2FD76BC0" w:rsidR="009D2271" w:rsidRPr="00CB6443" w:rsidRDefault="009D2271" w:rsidP="009D2271">
            <w:pPr>
              <w:pStyle w:val="a2"/>
            </w:pPr>
            <w:r w:rsidRPr="00CB6443">
              <w:t>в сфере физической культуры и спорта – 23 %</w:t>
            </w:r>
          </w:p>
        </w:tc>
        <w:tc>
          <w:tcPr>
            <w:tcW w:w="3073" w:type="dxa"/>
            <w:vMerge w:val="restart"/>
            <w:shd w:val="clear" w:color="auto" w:fill="auto"/>
          </w:tcPr>
          <w:p w14:paraId="767AF2B9" w14:textId="12A3CFEA" w:rsidR="00CC3491" w:rsidRPr="00CB6443" w:rsidRDefault="00CC3491" w:rsidP="009D2271">
            <w:pPr>
              <w:pStyle w:val="a2"/>
            </w:pPr>
            <w:r w:rsidRPr="00CB6443">
              <w:t xml:space="preserve">в городе – </w:t>
            </w:r>
            <w:r w:rsidR="007C767F" w:rsidRPr="00CB6443">
              <w:t>15</w:t>
            </w:r>
            <w:r w:rsidRPr="00CB6443">
              <w:t>00 м пешеходной доступности;</w:t>
            </w:r>
          </w:p>
          <w:p w14:paraId="6CF1CD74" w14:textId="4C24BF08" w:rsidR="009D2271" w:rsidRPr="00CB6443" w:rsidRDefault="00CC3491" w:rsidP="009D2271">
            <w:pPr>
              <w:pStyle w:val="a2"/>
            </w:pPr>
            <w:r w:rsidRPr="00CB6443">
              <w:t xml:space="preserve">в сельских населенных пунктах – </w:t>
            </w:r>
            <w:r w:rsidR="009D2271" w:rsidRPr="00CB6443">
              <w:t>30-минутная транспортная доступность</w:t>
            </w:r>
          </w:p>
        </w:tc>
      </w:tr>
      <w:tr w:rsidR="00CB6443" w:rsidRPr="00CB6443" w14:paraId="2A73080C" w14:textId="77777777" w:rsidTr="00BB1598">
        <w:trPr>
          <w:trHeight w:val="20"/>
        </w:trPr>
        <w:tc>
          <w:tcPr>
            <w:tcW w:w="996" w:type="dxa"/>
          </w:tcPr>
          <w:p w14:paraId="0649A803" w14:textId="30A72501" w:rsidR="006D61C9" w:rsidRPr="00CB6443" w:rsidRDefault="0094484D" w:rsidP="006D61C9">
            <w:pPr>
              <w:pStyle w:val="a2"/>
            </w:pPr>
            <w:r w:rsidRPr="00CB6443">
              <w:t>1.4.1</w:t>
            </w:r>
          </w:p>
        </w:tc>
        <w:tc>
          <w:tcPr>
            <w:tcW w:w="3582" w:type="dxa"/>
            <w:tcBorders>
              <w:bottom w:val="single" w:sz="4" w:space="0" w:color="auto"/>
            </w:tcBorders>
          </w:tcPr>
          <w:p w14:paraId="52BF384E" w14:textId="37F69696" w:rsidR="006D61C9" w:rsidRPr="00CB6443" w:rsidRDefault="006D61C9" w:rsidP="006D61C9">
            <w:pPr>
              <w:pStyle w:val="a2"/>
            </w:pPr>
            <w:r w:rsidRPr="00CB6443">
              <w:t xml:space="preserve">осуществляющие деятельность на базе общеобразовательных </w:t>
            </w:r>
            <w:r w:rsidR="005C4B37" w:rsidRPr="00CB6443">
              <w:t>организаций</w:t>
            </w:r>
          </w:p>
        </w:tc>
        <w:tc>
          <w:tcPr>
            <w:tcW w:w="3263" w:type="dxa"/>
            <w:vMerge/>
          </w:tcPr>
          <w:p w14:paraId="0CDFF18A" w14:textId="77777777" w:rsidR="006D61C9" w:rsidRPr="00CB6443" w:rsidRDefault="006D61C9" w:rsidP="006D61C9">
            <w:pPr>
              <w:pStyle w:val="a2"/>
            </w:pPr>
          </w:p>
        </w:tc>
        <w:tc>
          <w:tcPr>
            <w:tcW w:w="3646" w:type="dxa"/>
            <w:gridSpan w:val="2"/>
            <w:shd w:val="clear" w:color="auto" w:fill="auto"/>
          </w:tcPr>
          <w:p w14:paraId="0641EF83" w14:textId="7DA9F2D4" w:rsidR="006D61C9" w:rsidRPr="00CB6443" w:rsidRDefault="006D61C9" w:rsidP="006D61C9">
            <w:pPr>
              <w:pStyle w:val="a2"/>
            </w:pPr>
            <w:r w:rsidRPr="00CB6443">
              <w:t>71 место на тыс. чел.</w:t>
            </w:r>
          </w:p>
        </w:tc>
        <w:tc>
          <w:tcPr>
            <w:tcW w:w="3073" w:type="dxa"/>
            <w:vMerge/>
            <w:shd w:val="clear" w:color="auto" w:fill="auto"/>
          </w:tcPr>
          <w:p w14:paraId="2A8E26CB" w14:textId="77777777" w:rsidR="006D61C9" w:rsidRPr="00CB6443" w:rsidRDefault="006D61C9" w:rsidP="006D61C9">
            <w:pPr>
              <w:pStyle w:val="a2"/>
            </w:pPr>
          </w:p>
        </w:tc>
      </w:tr>
      <w:tr w:rsidR="00CB6443" w:rsidRPr="00CB6443" w14:paraId="747CF763" w14:textId="77777777" w:rsidTr="00BB1598">
        <w:trPr>
          <w:trHeight w:val="20"/>
        </w:trPr>
        <w:tc>
          <w:tcPr>
            <w:tcW w:w="996" w:type="dxa"/>
          </w:tcPr>
          <w:p w14:paraId="55641597" w14:textId="1658B038" w:rsidR="006D61C9" w:rsidRPr="00CB6443" w:rsidRDefault="0094484D" w:rsidP="006D61C9">
            <w:pPr>
              <w:pStyle w:val="a2"/>
            </w:pPr>
            <w:r w:rsidRPr="00CB6443">
              <w:t>1.4.2</w:t>
            </w:r>
          </w:p>
        </w:tc>
        <w:tc>
          <w:tcPr>
            <w:tcW w:w="3582" w:type="dxa"/>
            <w:tcBorders>
              <w:bottom w:val="single" w:sz="4" w:space="0" w:color="auto"/>
            </w:tcBorders>
          </w:tcPr>
          <w:p w14:paraId="7B9D23B5" w14:textId="0C43567B" w:rsidR="006D61C9" w:rsidRPr="00CB6443" w:rsidRDefault="006D61C9" w:rsidP="006D61C9">
            <w:pPr>
              <w:pStyle w:val="a2"/>
            </w:pPr>
            <w:r w:rsidRPr="00CB6443">
              <w:t>осуществляющие деятельность на базе образовательных организаций (за исключением общеобразовательных организаций)</w:t>
            </w:r>
          </w:p>
        </w:tc>
        <w:tc>
          <w:tcPr>
            <w:tcW w:w="3263" w:type="dxa"/>
            <w:vMerge/>
          </w:tcPr>
          <w:p w14:paraId="566FDF7F" w14:textId="77777777" w:rsidR="006D61C9" w:rsidRPr="00CB6443" w:rsidRDefault="006D61C9" w:rsidP="006D61C9">
            <w:pPr>
              <w:pStyle w:val="a2"/>
            </w:pPr>
          </w:p>
        </w:tc>
        <w:tc>
          <w:tcPr>
            <w:tcW w:w="3646" w:type="dxa"/>
            <w:gridSpan w:val="2"/>
            <w:shd w:val="clear" w:color="auto" w:fill="auto"/>
          </w:tcPr>
          <w:p w14:paraId="1CDDF803" w14:textId="3CFCB8EF" w:rsidR="006D61C9" w:rsidRPr="00CB6443" w:rsidRDefault="006D61C9" w:rsidP="006D61C9">
            <w:pPr>
              <w:pStyle w:val="a2"/>
            </w:pPr>
            <w:r w:rsidRPr="00CB6443">
              <w:t>4</w:t>
            </w:r>
            <w:r w:rsidR="00FC2DC2" w:rsidRPr="00CB6443">
              <w:t>7</w:t>
            </w:r>
            <w:r w:rsidRPr="00CB6443">
              <w:t xml:space="preserve"> мест на тыс. чел.</w:t>
            </w:r>
          </w:p>
        </w:tc>
        <w:tc>
          <w:tcPr>
            <w:tcW w:w="3073" w:type="dxa"/>
            <w:vMerge/>
            <w:shd w:val="clear" w:color="auto" w:fill="auto"/>
          </w:tcPr>
          <w:p w14:paraId="0A803BA6" w14:textId="77777777" w:rsidR="006D61C9" w:rsidRPr="00CB6443" w:rsidRDefault="006D61C9" w:rsidP="006D61C9">
            <w:pPr>
              <w:pStyle w:val="a2"/>
            </w:pPr>
          </w:p>
        </w:tc>
      </w:tr>
      <w:tr w:rsidR="00CB6443" w:rsidRPr="00CB6443" w14:paraId="1F3F536E" w14:textId="77777777" w:rsidTr="00BB1598">
        <w:trPr>
          <w:trHeight w:val="20"/>
        </w:trPr>
        <w:tc>
          <w:tcPr>
            <w:tcW w:w="996" w:type="dxa"/>
            <w:shd w:val="clear" w:color="auto" w:fill="auto"/>
          </w:tcPr>
          <w:p w14:paraId="1C66E4FD" w14:textId="40EC1B2E" w:rsidR="006D61C9" w:rsidRPr="00CB6443" w:rsidRDefault="0094484D" w:rsidP="006D61C9">
            <w:pPr>
              <w:pStyle w:val="a2"/>
            </w:pPr>
            <w:r w:rsidRPr="00CB6443">
              <w:t>1.5</w:t>
            </w:r>
          </w:p>
        </w:tc>
        <w:tc>
          <w:tcPr>
            <w:tcW w:w="3582" w:type="dxa"/>
            <w:shd w:val="clear" w:color="auto" w:fill="auto"/>
          </w:tcPr>
          <w:p w14:paraId="326B7A61" w14:textId="77777777" w:rsidR="006D61C9" w:rsidRPr="00CB6443" w:rsidRDefault="006D61C9" w:rsidP="006D61C9">
            <w:pPr>
              <w:pStyle w:val="a2"/>
            </w:pPr>
            <w:r w:rsidRPr="00CB6443">
              <w:t>Объекты организаций среднего профессионального образования</w:t>
            </w:r>
          </w:p>
        </w:tc>
        <w:tc>
          <w:tcPr>
            <w:tcW w:w="3263" w:type="dxa"/>
            <w:shd w:val="clear" w:color="auto" w:fill="auto"/>
          </w:tcPr>
          <w:p w14:paraId="6042A51E" w14:textId="57CC0B57" w:rsidR="006D61C9" w:rsidRPr="00CB6443" w:rsidRDefault="006D61C9" w:rsidP="006D61C9">
            <w:pPr>
              <w:pStyle w:val="a2"/>
            </w:pPr>
            <w:r w:rsidRPr="00CB6443">
              <w:t>Муниципальные учебные заведения среднего профессионального образования</w:t>
            </w:r>
          </w:p>
        </w:tc>
        <w:tc>
          <w:tcPr>
            <w:tcW w:w="3646" w:type="dxa"/>
            <w:gridSpan w:val="2"/>
            <w:shd w:val="clear" w:color="auto" w:fill="auto"/>
          </w:tcPr>
          <w:p w14:paraId="77C54D7B" w14:textId="77777777" w:rsidR="006D61C9" w:rsidRPr="00CB6443" w:rsidRDefault="006D61C9" w:rsidP="006D61C9">
            <w:pPr>
              <w:pStyle w:val="a2"/>
            </w:pPr>
            <w:r w:rsidRPr="00CB6443">
              <w:t>62,8 мест на 100 человек, окончивших обучение по программам основного общего и среднего общего образования</w:t>
            </w:r>
          </w:p>
        </w:tc>
        <w:tc>
          <w:tcPr>
            <w:tcW w:w="3073" w:type="dxa"/>
            <w:shd w:val="clear" w:color="auto" w:fill="auto"/>
          </w:tcPr>
          <w:p w14:paraId="673A62DD" w14:textId="77777777" w:rsidR="006D61C9" w:rsidRPr="00CB6443" w:rsidRDefault="006D61C9" w:rsidP="006D61C9">
            <w:pPr>
              <w:pStyle w:val="a2"/>
            </w:pPr>
            <w:r w:rsidRPr="00CB6443">
              <w:t>Не нормируется</w:t>
            </w:r>
          </w:p>
        </w:tc>
      </w:tr>
      <w:tr w:rsidR="00CB6443" w:rsidRPr="00CB6443" w14:paraId="6590B23B" w14:textId="77777777" w:rsidTr="00BB1598">
        <w:trPr>
          <w:trHeight w:val="20"/>
        </w:trPr>
        <w:tc>
          <w:tcPr>
            <w:tcW w:w="996" w:type="dxa"/>
            <w:shd w:val="clear" w:color="auto" w:fill="auto"/>
          </w:tcPr>
          <w:p w14:paraId="5B705310" w14:textId="2F31448E" w:rsidR="006D61C9" w:rsidRPr="00CB6443" w:rsidRDefault="0094484D" w:rsidP="006D61C9">
            <w:pPr>
              <w:pStyle w:val="a2"/>
            </w:pPr>
            <w:r w:rsidRPr="00CB6443">
              <w:t>1.6</w:t>
            </w:r>
          </w:p>
        </w:tc>
        <w:tc>
          <w:tcPr>
            <w:tcW w:w="3582" w:type="dxa"/>
            <w:shd w:val="clear" w:color="auto" w:fill="auto"/>
          </w:tcPr>
          <w:p w14:paraId="7F2F7E2D" w14:textId="77777777" w:rsidR="006D61C9" w:rsidRPr="00CB6443" w:rsidRDefault="006D61C9" w:rsidP="006D61C9">
            <w:pPr>
              <w:pStyle w:val="a2"/>
            </w:pPr>
            <w:r w:rsidRPr="00CB6443">
              <w:t>Объекты общежитий организаций среднего профессионального образования</w:t>
            </w:r>
          </w:p>
        </w:tc>
        <w:tc>
          <w:tcPr>
            <w:tcW w:w="3263" w:type="dxa"/>
            <w:shd w:val="clear" w:color="auto" w:fill="auto"/>
          </w:tcPr>
          <w:p w14:paraId="5C087DBB" w14:textId="77777777" w:rsidR="006D61C9" w:rsidRPr="00CB6443" w:rsidRDefault="006D61C9" w:rsidP="006D61C9">
            <w:pPr>
              <w:pStyle w:val="a2"/>
            </w:pPr>
            <w:r w:rsidRPr="00CB6443">
              <w:t>Общежития организаций профессионального образования</w:t>
            </w:r>
          </w:p>
        </w:tc>
        <w:tc>
          <w:tcPr>
            <w:tcW w:w="3646" w:type="dxa"/>
            <w:gridSpan w:val="2"/>
            <w:shd w:val="clear" w:color="auto" w:fill="auto"/>
          </w:tcPr>
          <w:p w14:paraId="4CCC52AA" w14:textId="77777777" w:rsidR="006D61C9" w:rsidRPr="00CB6443" w:rsidRDefault="006D61C9" w:rsidP="006D61C9">
            <w:pPr>
              <w:pStyle w:val="a2"/>
            </w:pPr>
            <w:r w:rsidRPr="00CB6443">
              <w:t>15 мест на 100 обучающихся очной формы</w:t>
            </w:r>
          </w:p>
        </w:tc>
        <w:tc>
          <w:tcPr>
            <w:tcW w:w="3073" w:type="dxa"/>
            <w:shd w:val="clear" w:color="auto" w:fill="auto"/>
          </w:tcPr>
          <w:p w14:paraId="558C1488" w14:textId="77777777" w:rsidR="006D61C9" w:rsidRPr="00CB6443" w:rsidRDefault="006D61C9" w:rsidP="006D61C9">
            <w:pPr>
              <w:pStyle w:val="a2"/>
            </w:pPr>
            <w:r w:rsidRPr="00CB6443">
              <w:t>Не нормируется</w:t>
            </w:r>
          </w:p>
        </w:tc>
      </w:tr>
      <w:tr w:rsidR="00CB6443" w:rsidRPr="00CB6443" w14:paraId="6FFCF812" w14:textId="77777777" w:rsidTr="00BB1598">
        <w:trPr>
          <w:trHeight w:val="20"/>
        </w:trPr>
        <w:tc>
          <w:tcPr>
            <w:tcW w:w="996" w:type="dxa"/>
            <w:shd w:val="clear" w:color="auto" w:fill="auto"/>
          </w:tcPr>
          <w:p w14:paraId="31492090" w14:textId="2CF291E7" w:rsidR="006D61C9" w:rsidRPr="00CB6443" w:rsidRDefault="0094484D" w:rsidP="006D61C9">
            <w:pPr>
              <w:pStyle w:val="a2"/>
            </w:pPr>
            <w:r w:rsidRPr="00CB6443">
              <w:t>1.7</w:t>
            </w:r>
          </w:p>
        </w:tc>
        <w:tc>
          <w:tcPr>
            <w:tcW w:w="3582" w:type="dxa"/>
            <w:shd w:val="clear" w:color="auto" w:fill="auto"/>
          </w:tcPr>
          <w:p w14:paraId="5D72FDAA" w14:textId="77777777" w:rsidR="006D61C9" w:rsidRPr="00CB6443" w:rsidRDefault="006D61C9" w:rsidP="006D61C9">
            <w:pPr>
              <w:pStyle w:val="a2"/>
            </w:pPr>
            <w:r w:rsidRPr="00CB6443">
              <w:t>Центры психолого-педагогической, медицинской и социальной помощи</w:t>
            </w:r>
          </w:p>
        </w:tc>
        <w:tc>
          <w:tcPr>
            <w:tcW w:w="3263" w:type="dxa"/>
            <w:shd w:val="clear" w:color="auto" w:fill="auto"/>
          </w:tcPr>
          <w:p w14:paraId="1F7A5C4B" w14:textId="77777777" w:rsidR="006D61C9" w:rsidRPr="00CB6443" w:rsidRDefault="006D61C9" w:rsidP="006D61C9">
            <w:pPr>
              <w:pStyle w:val="a2"/>
            </w:pPr>
            <w:r w:rsidRPr="00CB6443">
              <w:t xml:space="preserve">Центр психолого-педагогической, медицинской и социальной </w:t>
            </w:r>
            <w:r w:rsidRPr="00CB6443">
              <w:lastRenderedPageBreak/>
              <w:t>помощи, его филиалы и структурные подразделения</w:t>
            </w:r>
          </w:p>
        </w:tc>
        <w:tc>
          <w:tcPr>
            <w:tcW w:w="3646" w:type="dxa"/>
            <w:gridSpan w:val="2"/>
            <w:shd w:val="clear" w:color="auto" w:fill="auto"/>
          </w:tcPr>
          <w:p w14:paraId="3433748D" w14:textId="24A35B97" w:rsidR="006D61C9" w:rsidRPr="00CB6443" w:rsidRDefault="006D61C9" w:rsidP="006D61C9">
            <w:pPr>
              <w:pStyle w:val="a2"/>
            </w:pPr>
            <w:r w:rsidRPr="00CB6443">
              <w:lastRenderedPageBreak/>
              <w:t>1 объект на 5 тыс. детского населения</w:t>
            </w:r>
          </w:p>
        </w:tc>
        <w:tc>
          <w:tcPr>
            <w:tcW w:w="3073" w:type="dxa"/>
            <w:shd w:val="clear" w:color="auto" w:fill="auto"/>
          </w:tcPr>
          <w:p w14:paraId="041B785D" w14:textId="39154D86" w:rsidR="006D61C9" w:rsidRPr="00CB6443" w:rsidRDefault="006D61C9" w:rsidP="006D61C9">
            <w:pPr>
              <w:pStyle w:val="a2"/>
            </w:pPr>
            <w:r w:rsidRPr="00CB6443">
              <w:t>30-минутная транспортная доступность</w:t>
            </w:r>
          </w:p>
        </w:tc>
      </w:tr>
      <w:tr w:rsidR="00CB6443" w:rsidRPr="00CB6443" w14:paraId="4917E8B0" w14:textId="0847C1F6" w:rsidTr="00BB1598">
        <w:trPr>
          <w:trHeight w:val="20"/>
        </w:trPr>
        <w:tc>
          <w:tcPr>
            <w:tcW w:w="14560" w:type="dxa"/>
            <w:gridSpan w:val="6"/>
            <w:shd w:val="clear" w:color="auto" w:fill="auto"/>
          </w:tcPr>
          <w:p w14:paraId="686D0876" w14:textId="77777777" w:rsidR="006D61C9" w:rsidRPr="00CB6443" w:rsidRDefault="006D61C9" w:rsidP="006D61C9">
            <w:pPr>
              <w:pStyle w:val="a2"/>
            </w:pPr>
            <w:r w:rsidRPr="00CB6443">
              <w:rPr>
                <w:rStyle w:val="af0"/>
                <w:b w:val="0"/>
                <w:color w:val="auto"/>
              </w:rPr>
              <w:t>Примечания:</w:t>
            </w:r>
          </w:p>
          <w:p w14:paraId="7522FCB2" w14:textId="1D1737AB" w:rsidR="006D61C9" w:rsidRPr="00CB6443" w:rsidRDefault="006D61C9" w:rsidP="006D61C9">
            <w:pPr>
              <w:pStyle w:val="a2"/>
              <w:jc w:val="both"/>
            </w:pPr>
            <w:r w:rsidRPr="00CB6443">
              <w:t>* – указанный радиус обслуживания не распространяется на специализированные и оздоровительные дошкольные организации, а также на специальные детские ясли-сады общего типа и общеобразовательные организации (языковые, математические, спортивные и т. п.).</w:t>
            </w:r>
          </w:p>
          <w:p w14:paraId="29A6D0CC" w14:textId="4F72F24E" w:rsidR="006D61C9" w:rsidRPr="00CB6443" w:rsidRDefault="006D61C9" w:rsidP="006D61C9">
            <w:pPr>
              <w:pStyle w:val="a2"/>
              <w:jc w:val="both"/>
            </w:pPr>
            <w:r w:rsidRPr="00CB6443">
              <w:t>1. Пути подходов учащихся к общеобразовательным организациям с классами начального общего образования не должны пересекать проезжую часть магистральных улиц в одном уровне.</w:t>
            </w:r>
          </w:p>
          <w:p w14:paraId="62B70A1D" w14:textId="77777777" w:rsidR="00067C6C" w:rsidRPr="00CB6443" w:rsidRDefault="006D61C9" w:rsidP="006D61C9">
            <w:pPr>
              <w:pStyle w:val="a2"/>
              <w:jc w:val="both"/>
            </w:pPr>
            <w:r w:rsidRPr="00CB6443">
              <w:t>2. В случае если не выполняется уровень территориальной доступности, необходима организация подвоза учащихся к общеобразовательным организациям на транспорте, предназначенном для перевозки детей. Размещение общеобразовательных организаций допускается на расстоянии транспортной доступности: для учащихся начального общего образования – 15 мин (в одну сторону), для учащихся основного общего и среднего общего образования – не более 50 мин (в одну сторону).</w:t>
            </w:r>
          </w:p>
          <w:p w14:paraId="137D4DA2" w14:textId="5C9EB769" w:rsidR="00576557" w:rsidRPr="00CB6443" w:rsidRDefault="00576557" w:rsidP="006D61C9">
            <w:pPr>
              <w:pStyle w:val="a2"/>
              <w:jc w:val="both"/>
            </w:pPr>
            <w:r w:rsidRPr="00CB6443">
              <w:t xml:space="preserve">3. </w:t>
            </w:r>
            <w:r w:rsidR="00842F19" w:rsidRPr="00CB6443">
              <w:t xml:space="preserve">При комплексном развитии территории минимально допустимый уровень территориальной доступности объектов дошкольных образовательных организаций, общеобразовательных организаций и организаций дополнительного образования возможно увеличивать, при соблюдении минимально допустимого уровня обеспеченности объектами в границах комплексного развития территории </w:t>
            </w:r>
          </w:p>
        </w:tc>
      </w:tr>
      <w:tr w:rsidR="00CB6443" w:rsidRPr="00CB6443" w14:paraId="16F212ED" w14:textId="474F4A9A" w:rsidTr="00BB1598">
        <w:trPr>
          <w:trHeight w:val="20"/>
        </w:trPr>
        <w:tc>
          <w:tcPr>
            <w:tcW w:w="14560" w:type="dxa"/>
            <w:gridSpan w:val="6"/>
            <w:shd w:val="clear" w:color="auto" w:fill="auto"/>
          </w:tcPr>
          <w:p w14:paraId="5C9338AC" w14:textId="2FB679AE" w:rsidR="006D61C9" w:rsidRPr="00CB6443" w:rsidRDefault="006D61C9" w:rsidP="006D61C9">
            <w:pPr>
              <w:pStyle w:val="6"/>
            </w:pPr>
            <w:r w:rsidRPr="00CB6443">
              <w:t>2. В области культуры и искусства</w:t>
            </w:r>
          </w:p>
        </w:tc>
      </w:tr>
      <w:tr w:rsidR="00CB6443" w:rsidRPr="00CB6443" w14:paraId="4EB584EE" w14:textId="77777777" w:rsidTr="00BB1598">
        <w:trPr>
          <w:trHeight w:val="20"/>
        </w:trPr>
        <w:tc>
          <w:tcPr>
            <w:tcW w:w="996" w:type="dxa"/>
            <w:shd w:val="clear" w:color="auto" w:fill="auto"/>
          </w:tcPr>
          <w:p w14:paraId="18A2D2B2" w14:textId="31713BA0" w:rsidR="006D61C9" w:rsidRPr="00CB6443" w:rsidRDefault="006D61C9" w:rsidP="006D61C9">
            <w:pPr>
              <w:pStyle w:val="a2"/>
            </w:pPr>
            <w:r w:rsidRPr="00CB6443">
              <w:t>2.1</w:t>
            </w:r>
          </w:p>
        </w:tc>
        <w:tc>
          <w:tcPr>
            <w:tcW w:w="3582" w:type="dxa"/>
            <w:shd w:val="clear" w:color="auto" w:fill="auto"/>
          </w:tcPr>
          <w:p w14:paraId="3979B814" w14:textId="1E577302" w:rsidR="006D61C9" w:rsidRPr="00CB6443" w:rsidRDefault="006D61C9" w:rsidP="006D61C9">
            <w:pPr>
              <w:pStyle w:val="a2"/>
            </w:pPr>
            <w:r w:rsidRPr="00CB6443">
              <w:t>Общедоступная библиотека</w:t>
            </w:r>
          </w:p>
        </w:tc>
        <w:tc>
          <w:tcPr>
            <w:tcW w:w="3263" w:type="dxa"/>
            <w:shd w:val="clear" w:color="auto" w:fill="auto"/>
          </w:tcPr>
          <w:p w14:paraId="0D97A0B3" w14:textId="48592118" w:rsidR="006D61C9" w:rsidRPr="00CB6443" w:rsidRDefault="006D61C9" w:rsidP="006D61C9">
            <w:pPr>
              <w:pStyle w:val="a2"/>
            </w:pPr>
            <w:r w:rsidRPr="00CB6443">
              <w:t>Общедоступная библиотека</w:t>
            </w:r>
          </w:p>
        </w:tc>
        <w:tc>
          <w:tcPr>
            <w:tcW w:w="1942" w:type="dxa"/>
            <w:shd w:val="clear" w:color="auto" w:fill="auto"/>
          </w:tcPr>
          <w:p w14:paraId="355541E1" w14:textId="77777777" w:rsidR="006D61C9" w:rsidRPr="00CB6443" w:rsidRDefault="006D61C9" w:rsidP="006D61C9">
            <w:pPr>
              <w:pStyle w:val="a2"/>
            </w:pPr>
            <w:r w:rsidRPr="00CB6443">
              <w:t>1 объект на 20 тыс. чел.</w:t>
            </w:r>
          </w:p>
        </w:tc>
        <w:tc>
          <w:tcPr>
            <w:tcW w:w="1704" w:type="dxa"/>
            <w:shd w:val="clear" w:color="auto" w:fill="auto"/>
          </w:tcPr>
          <w:p w14:paraId="292A841C" w14:textId="410B7215" w:rsidR="006D61C9" w:rsidRPr="00CB6443" w:rsidRDefault="006D61C9" w:rsidP="006D61C9">
            <w:pPr>
              <w:pStyle w:val="a2"/>
            </w:pPr>
            <w:r w:rsidRPr="00CB6443">
              <w:t>4,0 тыс. ед. хранения на 1 тыс. чел. населения</w:t>
            </w:r>
          </w:p>
        </w:tc>
        <w:tc>
          <w:tcPr>
            <w:tcW w:w="3073" w:type="dxa"/>
            <w:vMerge w:val="restart"/>
            <w:shd w:val="clear" w:color="auto" w:fill="auto"/>
          </w:tcPr>
          <w:p w14:paraId="5397F404" w14:textId="50E97597" w:rsidR="006D61C9" w:rsidRPr="00CB6443" w:rsidRDefault="006D61C9" w:rsidP="006D61C9">
            <w:pPr>
              <w:pStyle w:val="a2"/>
            </w:pPr>
            <w:r w:rsidRPr="00CB6443">
              <w:t>40-минутная транспортная доступность</w:t>
            </w:r>
          </w:p>
        </w:tc>
      </w:tr>
      <w:tr w:rsidR="00CB6443" w:rsidRPr="00CB6443" w14:paraId="797420E5" w14:textId="77777777" w:rsidTr="00BB1598">
        <w:trPr>
          <w:trHeight w:val="20"/>
        </w:trPr>
        <w:tc>
          <w:tcPr>
            <w:tcW w:w="996" w:type="dxa"/>
            <w:shd w:val="clear" w:color="auto" w:fill="auto"/>
          </w:tcPr>
          <w:p w14:paraId="1578D4A4" w14:textId="5A220007" w:rsidR="006D61C9" w:rsidRPr="00CB6443" w:rsidRDefault="006D61C9" w:rsidP="006D61C9">
            <w:pPr>
              <w:pStyle w:val="a2"/>
            </w:pPr>
            <w:r w:rsidRPr="00CB6443">
              <w:t>2.2</w:t>
            </w:r>
          </w:p>
        </w:tc>
        <w:tc>
          <w:tcPr>
            <w:tcW w:w="3582" w:type="dxa"/>
            <w:shd w:val="clear" w:color="auto" w:fill="auto"/>
          </w:tcPr>
          <w:p w14:paraId="57826188" w14:textId="771EEB19" w:rsidR="006D61C9" w:rsidRPr="00CB6443" w:rsidRDefault="006D61C9" w:rsidP="006D61C9">
            <w:pPr>
              <w:pStyle w:val="a2"/>
            </w:pPr>
            <w:r w:rsidRPr="00CB6443">
              <w:t>Детская библиотека</w:t>
            </w:r>
          </w:p>
        </w:tc>
        <w:tc>
          <w:tcPr>
            <w:tcW w:w="3263" w:type="dxa"/>
            <w:shd w:val="clear" w:color="auto" w:fill="auto"/>
          </w:tcPr>
          <w:p w14:paraId="3FE482F6" w14:textId="353E0C6B" w:rsidR="006D61C9" w:rsidRPr="00CB6443" w:rsidRDefault="006D61C9" w:rsidP="006D61C9">
            <w:pPr>
              <w:pStyle w:val="a2"/>
            </w:pPr>
            <w:r w:rsidRPr="00CB6443">
              <w:t xml:space="preserve">Детская библиотека </w:t>
            </w:r>
          </w:p>
        </w:tc>
        <w:tc>
          <w:tcPr>
            <w:tcW w:w="1942" w:type="dxa"/>
            <w:shd w:val="clear" w:color="auto" w:fill="auto"/>
          </w:tcPr>
          <w:p w14:paraId="389EC1A4" w14:textId="2D794D23" w:rsidR="006D61C9" w:rsidRPr="00CB6443" w:rsidRDefault="006D61C9" w:rsidP="006D61C9">
            <w:pPr>
              <w:pStyle w:val="a2"/>
            </w:pPr>
            <w:r w:rsidRPr="00CB6443">
              <w:t xml:space="preserve">1 объект на </w:t>
            </w:r>
            <w:r w:rsidR="006C7704" w:rsidRPr="00CB6443">
              <w:t>7</w:t>
            </w:r>
            <w:r w:rsidRPr="00CB6443">
              <w:t> тыс. детей</w:t>
            </w:r>
          </w:p>
        </w:tc>
        <w:tc>
          <w:tcPr>
            <w:tcW w:w="1704" w:type="dxa"/>
            <w:shd w:val="clear" w:color="auto" w:fill="auto"/>
          </w:tcPr>
          <w:p w14:paraId="43D9BB8A" w14:textId="5C2BF7EF" w:rsidR="006D61C9" w:rsidRPr="00CB6443" w:rsidRDefault="006D61C9" w:rsidP="006D61C9">
            <w:pPr>
              <w:pStyle w:val="a2"/>
            </w:pPr>
            <w:r w:rsidRPr="00CB6443">
              <w:t>4,0 тыс. ед. хранения на 1 тыс. чел. населения</w:t>
            </w:r>
          </w:p>
        </w:tc>
        <w:tc>
          <w:tcPr>
            <w:tcW w:w="3073" w:type="dxa"/>
            <w:vMerge/>
            <w:shd w:val="clear" w:color="auto" w:fill="auto"/>
          </w:tcPr>
          <w:p w14:paraId="38539FB4" w14:textId="77777777" w:rsidR="006D61C9" w:rsidRPr="00CB6443" w:rsidRDefault="006D61C9" w:rsidP="006D61C9">
            <w:pPr>
              <w:pStyle w:val="a2"/>
            </w:pPr>
          </w:p>
        </w:tc>
      </w:tr>
      <w:tr w:rsidR="00CB6443" w:rsidRPr="00CB6443" w14:paraId="45C6700A" w14:textId="77777777" w:rsidTr="00BB1598">
        <w:trPr>
          <w:trHeight w:val="20"/>
        </w:trPr>
        <w:tc>
          <w:tcPr>
            <w:tcW w:w="996" w:type="dxa"/>
            <w:shd w:val="clear" w:color="auto" w:fill="auto"/>
          </w:tcPr>
          <w:p w14:paraId="19A07FCE" w14:textId="602BB62F" w:rsidR="006D61C9" w:rsidRPr="00CB6443" w:rsidRDefault="006D61C9" w:rsidP="006D61C9">
            <w:pPr>
              <w:pStyle w:val="a2"/>
            </w:pPr>
            <w:r w:rsidRPr="00CB6443">
              <w:t>2.3</w:t>
            </w:r>
          </w:p>
        </w:tc>
        <w:tc>
          <w:tcPr>
            <w:tcW w:w="3582" w:type="dxa"/>
            <w:shd w:val="clear" w:color="auto" w:fill="auto"/>
          </w:tcPr>
          <w:p w14:paraId="3D53B623" w14:textId="68C4FED4" w:rsidR="006D61C9" w:rsidRPr="00CB6443" w:rsidRDefault="006D61C9" w:rsidP="006D61C9">
            <w:pPr>
              <w:pStyle w:val="a2"/>
            </w:pPr>
            <w:r w:rsidRPr="00CB6443">
              <w:t xml:space="preserve">Краеведческий музей </w:t>
            </w:r>
          </w:p>
        </w:tc>
        <w:tc>
          <w:tcPr>
            <w:tcW w:w="3263" w:type="dxa"/>
            <w:vMerge w:val="restart"/>
            <w:shd w:val="clear" w:color="auto" w:fill="auto"/>
          </w:tcPr>
          <w:p w14:paraId="4F7F2E50" w14:textId="68710AFE" w:rsidR="006D61C9" w:rsidRPr="00CB6443" w:rsidRDefault="006D61C9" w:rsidP="006D61C9">
            <w:pPr>
              <w:pStyle w:val="a2"/>
            </w:pPr>
            <w:r w:rsidRPr="00CB6443">
              <w:t xml:space="preserve">Объекты специализированных организаций, осуществляющие функции по хранению, сохранности и популяризации предметов и коллекций, отнесенных к </w:t>
            </w:r>
            <w:r w:rsidRPr="00CB6443">
              <w:lastRenderedPageBreak/>
              <w:t>культурному наследию Музейного Фонда Российской Федерации</w:t>
            </w:r>
          </w:p>
        </w:tc>
        <w:tc>
          <w:tcPr>
            <w:tcW w:w="3646" w:type="dxa"/>
            <w:gridSpan w:val="2"/>
            <w:shd w:val="clear" w:color="auto" w:fill="auto"/>
          </w:tcPr>
          <w:p w14:paraId="5D20857B" w14:textId="6AD2A9CE" w:rsidR="006D61C9" w:rsidRPr="00CB6443" w:rsidRDefault="006D61C9" w:rsidP="006D61C9">
            <w:pPr>
              <w:pStyle w:val="a2"/>
            </w:pPr>
            <w:r w:rsidRPr="00CB6443">
              <w:lastRenderedPageBreak/>
              <w:t>1 объект на городской округ</w:t>
            </w:r>
          </w:p>
        </w:tc>
        <w:tc>
          <w:tcPr>
            <w:tcW w:w="3073" w:type="dxa"/>
            <w:shd w:val="clear" w:color="auto" w:fill="auto"/>
          </w:tcPr>
          <w:p w14:paraId="43ADB865" w14:textId="7A4CBCC1" w:rsidR="006D61C9" w:rsidRPr="00CB6443" w:rsidRDefault="006D61C9" w:rsidP="006D61C9">
            <w:pPr>
              <w:pStyle w:val="a2"/>
            </w:pPr>
            <w:r w:rsidRPr="00CB6443">
              <w:t>40-минутная транспортная доступность</w:t>
            </w:r>
          </w:p>
        </w:tc>
      </w:tr>
      <w:tr w:rsidR="00CB6443" w:rsidRPr="00CB6443" w14:paraId="347D2135" w14:textId="77777777" w:rsidTr="00BB1598">
        <w:trPr>
          <w:trHeight w:val="20"/>
        </w:trPr>
        <w:tc>
          <w:tcPr>
            <w:tcW w:w="996" w:type="dxa"/>
            <w:shd w:val="clear" w:color="auto" w:fill="auto"/>
          </w:tcPr>
          <w:p w14:paraId="78622B2E" w14:textId="77CC12D9" w:rsidR="006D61C9" w:rsidRPr="00CB6443" w:rsidRDefault="006D61C9" w:rsidP="006D61C9">
            <w:pPr>
              <w:pStyle w:val="a2"/>
            </w:pPr>
            <w:r w:rsidRPr="00CB6443">
              <w:t>2.4</w:t>
            </w:r>
          </w:p>
        </w:tc>
        <w:tc>
          <w:tcPr>
            <w:tcW w:w="3582" w:type="dxa"/>
            <w:shd w:val="clear" w:color="auto" w:fill="auto"/>
          </w:tcPr>
          <w:p w14:paraId="691F7F7E" w14:textId="5BAAA256" w:rsidR="006D61C9" w:rsidRPr="00CB6443" w:rsidRDefault="006D61C9" w:rsidP="006D61C9">
            <w:pPr>
              <w:pStyle w:val="a2"/>
            </w:pPr>
            <w:r w:rsidRPr="00CB6443">
              <w:t>Тематический музей</w:t>
            </w:r>
          </w:p>
        </w:tc>
        <w:tc>
          <w:tcPr>
            <w:tcW w:w="3263" w:type="dxa"/>
            <w:vMerge/>
            <w:shd w:val="clear" w:color="auto" w:fill="auto"/>
          </w:tcPr>
          <w:p w14:paraId="786AE14F" w14:textId="77777777" w:rsidR="006D61C9" w:rsidRPr="00CB6443" w:rsidRDefault="006D61C9" w:rsidP="006D61C9">
            <w:pPr>
              <w:pStyle w:val="a2"/>
            </w:pPr>
          </w:p>
        </w:tc>
        <w:tc>
          <w:tcPr>
            <w:tcW w:w="3646" w:type="dxa"/>
            <w:gridSpan w:val="2"/>
            <w:shd w:val="clear" w:color="auto" w:fill="auto"/>
          </w:tcPr>
          <w:p w14:paraId="7221235B" w14:textId="73C49B1A" w:rsidR="006D61C9" w:rsidRPr="00CB6443" w:rsidRDefault="006D61C9" w:rsidP="006D61C9">
            <w:pPr>
              <w:pStyle w:val="a2"/>
            </w:pPr>
            <w:r w:rsidRPr="00CB6443">
              <w:t xml:space="preserve">1 объект </w:t>
            </w:r>
            <w:r w:rsidRPr="00CB6443">
              <w:rPr>
                <w:rFonts w:eastAsiaTheme="minorEastAsia"/>
              </w:rPr>
              <w:t>на городской округ</w:t>
            </w:r>
          </w:p>
        </w:tc>
        <w:tc>
          <w:tcPr>
            <w:tcW w:w="3073" w:type="dxa"/>
            <w:shd w:val="clear" w:color="auto" w:fill="auto"/>
          </w:tcPr>
          <w:p w14:paraId="7C5643B4" w14:textId="139D04B2" w:rsidR="006D61C9" w:rsidRPr="00CB6443" w:rsidRDefault="006D61C9" w:rsidP="006D61C9">
            <w:pPr>
              <w:pStyle w:val="a2"/>
            </w:pPr>
            <w:r w:rsidRPr="00CB6443">
              <w:t>40-минутная транспортная доступность</w:t>
            </w:r>
          </w:p>
        </w:tc>
      </w:tr>
      <w:tr w:rsidR="00CB6443" w:rsidRPr="00CB6443" w14:paraId="4504A496" w14:textId="77777777" w:rsidTr="00BB1598">
        <w:trPr>
          <w:trHeight w:val="20"/>
        </w:trPr>
        <w:tc>
          <w:tcPr>
            <w:tcW w:w="996" w:type="dxa"/>
            <w:shd w:val="clear" w:color="auto" w:fill="auto"/>
          </w:tcPr>
          <w:p w14:paraId="0E8896F9" w14:textId="61D6E9A7" w:rsidR="006D61C9" w:rsidRPr="00CB6443" w:rsidRDefault="006D61C9" w:rsidP="006D61C9">
            <w:pPr>
              <w:pStyle w:val="a2"/>
            </w:pPr>
            <w:r w:rsidRPr="00CB6443">
              <w:t>2.5</w:t>
            </w:r>
          </w:p>
        </w:tc>
        <w:tc>
          <w:tcPr>
            <w:tcW w:w="3582" w:type="dxa"/>
            <w:shd w:val="clear" w:color="auto" w:fill="auto"/>
          </w:tcPr>
          <w:p w14:paraId="29149976" w14:textId="08DC5FE6" w:rsidR="006D61C9" w:rsidRPr="00CB6443" w:rsidRDefault="006D61C9" w:rsidP="006D61C9">
            <w:pPr>
              <w:pStyle w:val="a2"/>
            </w:pPr>
            <w:r w:rsidRPr="00CB6443">
              <w:t>Театр</w:t>
            </w:r>
          </w:p>
        </w:tc>
        <w:tc>
          <w:tcPr>
            <w:tcW w:w="3263" w:type="dxa"/>
            <w:shd w:val="clear" w:color="auto" w:fill="auto"/>
          </w:tcPr>
          <w:p w14:paraId="165016E4" w14:textId="51A6F0D5" w:rsidR="006D61C9" w:rsidRPr="00CB6443" w:rsidRDefault="006D61C9" w:rsidP="006D61C9">
            <w:pPr>
              <w:pStyle w:val="a2"/>
            </w:pPr>
            <w:r w:rsidRPr="00CB6443">
              <w:t>Театры, в том числе театры драматические</w:t>
            </w:r>
          </w:p>
        </w:tc>
        <w:tc>
          <w:tcPr>
            <w:tcW w:w="1942" w:type="dxa"/>
            <w:shd w:val="clear" w:color="auto" w:fill="auto"/>
          </w:tcPr>
          <w:p w14:paraId="75870D21" w14:textId="77777777" w:rsidR="006D61C9" w:rsidRPr="00CB6443" w:rsidRDefault="006D61C9" w:rsidP="006D61C9">
            <w:pPr>
              <w:pStyle w:val="a2"/>
            </w:pPr>
            <w:r w:rsidRPr="00CB6443">
              <w:t>1 объект на 200 тыс. чел.</w:t>
            </w:r>
          </w:p>
        </w:tc>
        <w:tc>
          <w:tcPr>
            <w:tcW w:w="1704" w:type="dxa"/>
            <w:shd w:val="clear" w:color="auto" w:fill="auto"/>
          </w:tcPr>
          <w:p w14:paraId="198AE632" w14:textId="55A602E5" w:rsidR="006D61C9" w:rsidRPr="00CB6443" w:rsidRDefault="006C7704" w:rsidP="006D61C9">
            <w:pPr>
              <w:pStyle w:val="a2"/>
            </w:pPr>
            <w:r w:rsidRPr="00CB6443">
              <w:t>7</w:t>
            </w:r>
            <w:r w:rsidR="006D61C9" w:rsidRPr="00CB6443">
              <w:t xml:space="preserve"> посадочных мест на 1 тыс. чел. населения</w:t>
            </w:r>
          </w:p>
        </w:tc>
        <w:tc>
          <w:tcPr>
            <w:tcW w:w="3073" w:type="dxa"/>
            <w:shd w:val="clear" w:color="auto" w:fill="auto"/>
          </w:tcPr>
          <w:p w14:paraId="2901B5AF" w14:textId="7561D44D" w:rsidR="006D61C9" w:rsidRPr="00CB6443" w:rsidRDefault="006D61C9" w:rsidP="006D61C9">
            <w:pPr>
              <w:pStyle w:val="a2"/>
            </w:pPr>
            <w:r w:rsidRPr="00CB6443">
              <w:t>40-минутная транспортная доступность</w:t>
            </w:r>
          </w:p>
        </w:tc>
      </w:tr>
      <w:tr w:rsidR="00CB6443" w:rsidRPr="00CB6443" w14:paraId="72849047" w14:textId="77777777" w:rsidTr="00BB1598">
        <w:trPr>
          <w:trHeight w:val="20"/>
        </w:trPr>
        <w:tc>
          <w:tcPr>
            <w:tcW w:w="996" w:type="dxa"/>
            <w:shd w:val="clear" w:color="auto" w:fill="auto"/>
          </w:tcPr>
          <w:p w14:paraId="24429D9D" w14:textId="500C6B3E" w:rsidR="006D61C9" w:rsidRPr="00CB6443" w:rsidRDefault="006D61C9" w:rsidP="006D61C9">
            <w:pPr>
              <w:pStyle w:val="a2"/>
            </w:pPr>
            <w:r w:rsidRPr="00CB6443">
              <w:t>2.6</w:t>
            </w:r>
          </w:p>
        </w:tc>
        <w:tc>
          <w:tcPr>
            <w:tcW w:w="3582" w:type="dxa"/>
            <w:shd w:val="clear" w:color="auto" w:fill="auto"/>
          </w:tcPr>
          <w:p w14:paraId="2AA55785" w14:textId="5EC9DA42" w:rsidR="006D61C9" w:rsidRPr="00CB6443" w:rsidRDefault="006D61C9" w:rsidP="006D61C9">
            <w:pPr>
              <w:pStyle w:val="a2"/>
            </w:pPr>
            <w:r w:rsidRPr="00CB6443">
              <w:t>Концертный зал</w:t>
            </w:r>
          </w:p>
        </w:tc>
        <w:tc>
          <w:tcPr>
            <w:tcW w:w="3263" w:type="dxa"/>
            <w:shd w:val="clear" w:color="auto" w:fill="auto"/>
          </w:tcPr>
          <w:p w14:paraId="241B47BC" w14:textId="09372448" w:rsidR="006D61C9" w:rsidRPr="00CB6443" w:rsidRDefault="006D61C9" w:rsidP="006D61C9">
            <w:pPr>
              <w:pStyle w:val="a2"/>
            </w:pPr>
            <w:r w:rsidRPr="00CB6443">
              <w:t>Филармонический концертный зал</w:t>
            </w:r>
          </w:p>
        </w:tc>
        <w:tc>
          <w:tcPr>
            <w:tcW w:w="1942" w:type="dxa"/>
            <w:shd w:val="clear" w:color="auto" w:fill="auto"/>
          </w:tcPr>
          <w:p w14:paraId="459BB689" w14:textId="237786B2" w:rsidR="006D61C9" w:rsidRPr="00CB6443" w:rsidRDefault="006D61C9" w:rsidP="006D61C9">
            <w:pPr>
              <w:pStyle w:val="a2"/>
            </w:pPr>
            <w:r w:rsidRPr="00CB6443">
              <w:t xml:space="preserve">1 объект </w:t>
            </w:r>
            <w:r w:rsidRPr="00CB6443">
              <w:rPr>
                <w:rFonts w:eastAsiaTheme="minorEastAsia"/>
              </w:rPr>
              <w:t>на городской округ</w:t>
            </w:r>
          </w:p>
        </w:tc>
        <w:tc>
          <w:tcPr>
            <w:tcW w:w="1704" w:type="dxa"/>
            <w:shd w:val="clear" w:color="auto" w:fill="auto"/>
          </w:tcPr>
          <w:p w14:paraId="01B68B4D" w14:textId="4983A8A5" w:rsidR="006D61C9" w:rsidRPr="00CB6443" w:rsidRDefault="006C7704" w:rsidP="006D61C9">
            <w:pPr>
              <w:pStyle w:val="a2"/>
            </w:pPr>
            <w:r w:rsidRPr="00CB6443">
              <w:t>4</w:t>
            </w:r>
            <w:r w:rsidR="006D61C9" w:rsidRPr="00CB6443">
              <w:t xml:space="preserve"> посадочных мест на 1 тыс. чел.</w:t>
            </w:r>
          </w:p>
        </w:tc>
        <w:tc>
          <w:tcPr>
            <w:tcW w:w="3073" w:type="dxa"/>
            <w:shd w:val="clear" w:color="auto" w:fill="auto"/>
          </w:tcPr>
          <w:p w14:paraId="5EA1714D" w14:textId="6CA01776" w:rsidR="006D61C9" w:rsidRPr="00CB6443" w:rsidRDefault="006D61C9" w:rsidP="006D61C9">
            <w:pPr>
              <w:pStyle w:val="a2"/>
            </w:pPr>
            <w:r w:rsidRPr="00CB6443">
              <w:t>40-минутная транспортная доступность</w:t>
            </w:r>
          </w:p>
        </w:tc>
      </w:tr>
      <w:tr w:rsidR="00CB6443" w:rsidRPr="00CB6443" w14:paraId="6B2663A3" w14:textId="77777777" w:rsidTr="00BB1598">
        <w:trPr>
          <w:trHeight w:val="20"/>
        </w:trPr>
        <w:tc>
          <w:tcPr>
            <w:tcW w:w="996" w:type="dxa"/>
            <w:shd w:val="clear" w:color="auto" w:fill="auto"/>
          </w:tcPr>
          <w:p w14:paraId="1EA9A960" w14:textId="17E339F0" w:rsidR="006D61C9" w:rsidRPr="00CB6443" w:rsidRDefault="006D61C9" w:rsidP="006D61C9">
            <w:pPr>
              <w:pStyle w:val="a2"/>
            </w:pPr>
            <w:r w:rsidRPr="00CB6443">
              <w:t>2.7</w:t>
            </w:r>
          </w:p>
        </w:tc>
        <w:tc>
          <w:tcPr>
            <w:tcW w:w="3582" w:type="dxa"/>
            <w:shd w:val="clear" w:color="auto" w:fill="auto"/>
          </w:tcPr>
          <w:p w14:paraId="6DD38277" w14:textId="2E6BF4E9" w:rsidR="006D61C9" w:rsidRPr="00CB6443" w:rsidRDefault="006D61C9" w:rsidP="006D61C9">
            <w:pPr>
              <w:pStyle w:val="a2"/>
            </w:pPr>
            <w:r w:rsidRPr="00CB6443">
              <w:t>Цирки</w:t>
            </w:r>
          </w:p>
        </w:tc>
        <w:tc>
          <w:tcPr>
            <w:tcW w:w="3263" w:type="dxa"/>
            <w:shd w:val="clear" w:color="auto" w:fill="auto"/>
          </w:tcPr>
          <w:p w14:paraId="66411114" w14:textId="7E9F66E8" w:rsidR="006D61C9" w:rsidRPr="00CB6443" w:rsidRDefault="006D61C9" w:rsidP="006D61C9">
            <w:pPr>
              <w:pStyle w:val="a2"/>
            </w:pPr>
            <w:r w:rsidRPr="00CB6443">
              <w:rPr>
                <w:lang w:eastAsia="ru-RU"/>
              </w:rPr>
              <w:t>Цирки и цирковые площадки</w:t>
            </w:r>
          </w:p>
        </w:tc>
        <w:tc>
          <w:tcPr>
            <w:tcW w:w="1942" w:type="dxa"/>
            <w:shd w:val="clear" w:color="auto" w:fill="auto"/>
          </w:tcPr>
          <w:p w14:paraId="69392439" w14:textId="45DE729B" w:rsidR="006D61C9" w:rsidRPr="00CB6443" w:rsidRDefault="006D61C9" w:rsidP="006D61C9">
            <w:pPr>
              <w:pStyle w:val="a2"/>
            </w:pPr>
            <w:r w:rsidRPr="00CB6443">
              <w:t>1 цирковая площадка (цирковой коллектив) на городской округ</w:t>
            </w:r>
          </w:p>
        </w:tc>
        <w:tc>
          <w:tcPr>
            <w:tcW w:w="1704" w:type="dxa"/>
            <w:shd w:val="clear" w:color="auto" w:fill="auto"/>
          </w:tcPr>
          <w:p w14:paraId="502F977E" w14:textId="4757387C" w:rsidR="006D61C9" w:rsidRPr="00CB6443" w:rsidRDefault="006D61C9" w:rsidP="006D61C9">
            <w:pPr>
              <w:pStyle w:val="a2"/>
            </w:pPr>
            <w:r w:rsidRPr="00CB6443">
              <w:t>4 места на 1 тыс. чел.</w:t>
            </w:r>
          </w:p>
        </w:tc>
        <w:tc>
          <w:tcPr>
            <w:tcW w:w="3073" w:type="dxa"/>
            <w:shd w:val="clear" w:color="auto" w:fill="auto"/>
          </w:tcPr>
          <w:p w14:paraId="4CD38F1F" w14:textId="009556EB" w:rsidR="006D61C9" w:rsidRPr="00CB6443" w:rsidRDefault="006D61C9" w:rsidP="006D61C9">
            <w:pPr>
              <w:pStyle w:val="a2"/>
            </w:pPr>
            <w:r w:rsidRPr="00CB6443">
              <w:t>40-минутная транспортная доступность</w:t>
            </w:r>
          </w:p>
        </w:tc>
      </w:tr>
      <w:tr w:rsidR="00CB6443" w:rsidRPr="00CB6443" w14:paraId="6A4D61F8" w14:textId="77777777" w:rsidTr="00BB1598">
        <w:trPr>
          <w:trHeight w:val="20"/>
        </w:trPr>
        <w:tc>
          <w:tcPr>
            <w:tcW w:w="996" w:type="dxa"/>
            <w:shd w:val="clear" w:color="auto" w:fill="auto"/>
          </w:tcPr>
          <w:p w14:paraId="397D8C0D" w14:textId="4235E445" w:rsidR="006D61C9" w:rsidRPr="00CB6443" w:rsidRDefault="006D61C9" w:rsidP="006D61C9">
            <w:pPr>
              <w:pStyle w:val="a2"/>
            </w:pPr>
            <w:r w:rsidRPr="00CB6443">
              <w:t>2.8</w:t>
            </w:r>
          </w:p>
        </w:tc>
        <w:tc>
          <w:tcPr>
            <w:tcW w:w="3582" w:type="dxa"/>
            <w:shd w:val="clear" w:color="auto" w:fill="auto"/>
          </w:tcPr>
          <w:p w14:paraId="2072B201" w14:textId="3BACBD22" w:rsidR="006D61C9" w:rsidRPr="00CB6443" w:rsidRDefault="006D61C9" w:rsidP="006D61C9">
            <w:pPr>
              <w:pStyle w:val="a2"/>
            </w:pPr>
            <w:r w:rsidRPr="00CB6443">
              <w:t>Учреждения культуры клубного типа</w:t>
            </w:r>
          </w:p>
        </w:tc>
        <w:tc>
          <w:tcPr>
            <w:tcW w:w="3263" w:type="dxa"/>
            <w:shd w:val="clear" w:color="auto" w:fill="auto"/>
          </w:tcPr>
          <w:p w14:paraId="6B239DB0" w14:textId="6CE084DC" w:rsidR="006D61C9" w:rsidRPr="00CB6443" w:rsidRDefault="006D61C9" w:rsidP="006D61C9">
            <w:pPr>
              <w:pStyle w:val="a2"/>
            </w:pPr>
            <w:r w:rsidRPr="00CB6443">
              <w:rPr>
                <w:lang w:eastAsia="ru-RU"/>
              </w:rPr>
              <w:t>Центр народного творчества; дворец культуры, дом культуры (филиал), сельский дом культуры; центр культурного развития, национально-культурный центр</w:t>
            </w:r>
          </w:p>
        </w:tc>
        <w:tc>
          <w:tcPr>
            <w:tcW w:w="3646" w:type="dxa"/>
            <w:gridSpan w:val="2"/>
            <w:shd w:val="clear" w:color="auto" w:fill="auto"/>
          </w:tcPr>
          <w:p w14:paraId="5A5A8009" w14:textId="403253A3" w:rsidR="006D61C9" w:rsidRPr="00CB6443" w:rsidRDefault="006D61C9" w:rsidP="006D61C9">
            <w:pPr>
              <w:pStyle w:val="a2"/>
            </w:pPr>
            <w:r w:rsidRPr="00CB6443">
              <w:t xml:space="preserve">6 посадочных мест на 1 тыс. чел. </w:t>
            </w:r>
          </w:p>
        </w:tc>
        <w:tc>
          <w:tcPr>
            <w:tcW w:w="3073" w:type="dxa"/>
            <w:shd w:val="clear" w:color="auto" w:fill="auto"/>
          </w:tcPr>
          <w:p w14:paraId="5CEEBC9F" w14:textId="19476480" w:rsidR="006D61C9" w:rsidRPr="00CB6443" w:rsidRDefault="006D61C9" w:rsidP="006D61C9">
            <w:pPr>
              <w:pStyle w:val="a2"/>
            </w:pPr>
            <w:r w:rsidRPr="00CB6443">
              <w:t>40-минутная транспортная доступность</w:t>
            </w:r>
          </w:p>
        </w:tc>
      </w:tr>
      <w:tr w:rsidR="00CB6443" w:rsidRPr="00CB6443" w14:paraId="07E17A3F" w14:textId="77777777" w:rsidTr="00BB1598">
        <w:trPr>
          <w:trHeight w:val="20"/>
        </w:trPr>
        <w:tc>
          <w:tcPr>
            <w:tcW w:w="996" w:type="dxa"/>
            <w:shd w:val="clear" w:color="auto" w:fill="auto"/>
          </w:tcPr>
          <w:p w14:paraId="6E8F0E90" w14:textId="45322306" w:rsidR="006D61C9" w:rsidRPr="00CB6443" w:rsidRDefault="006D61C9" w:rsidP="006D61C9">
            <w:pPr>
              <w:pStyle w:val="a2"/>
            </w:pPr>
            <w:r w:rsidRPr="00CB6443">
              <w:t>2.9</w:t>
            </w:r>
          </w:p>
        </w:tc>
        <w:tc>
          <w:tcPr>
            <w:tcW w:w="6845" w:type="dxa"/>
            <w:gridSpan w:val="2"/>
            <w:shd w:val="clear" w:color="auto" w:fill="auto"/>
          </w:tcPr>
          <w:p w14:paraId="767E59A1" w14:textId="3C03B807" w:rsidR="006D61C9" w:rsidRPr="00CB6443" w:rsidRDefault="006D61C9" w:rsidP="006D61C9">
            <w:pPr>
              <w:pStyle w:val="a2"/>
              <w:rPr>
                <w:lang w:eastAsia="ru-RU"/>
              </w:rPr>
            </w:pPr>
            <w:r w:rsidRPr="00CB6443">
              <w:t>Помещения для культурно-досуговой деятельности</w:t>
            </w:r>
          </w:p>
        </w:tc>
        <w:tc>
          <w:tcPr>
            <w:tcW w:w="3646" w:type="dxa"/>
            <w:gridSpan w:val="2"/>
            <w:shd w:val="clear" w:color="auto" w:fill="auto"/>
          </w:tcPr>
          <w:p w14:paraId="2F2528DA" w14:textId="367C6A17" w:rsidR="006D61C9" w:rsidRPr="00CB6443" w:rsidRDefault="006D61C9" w:rsidP="006D61C9">
            <w:pPr>
              <w:pStyle w:val="a2"/>
            </w:pPr>
            <w:r w:rsidRPr="00CB6443">
              <w:t>50 кв. м общей площади на 1 тыс. чел.*</w:t>
            </w:r>
          </w:p>
        </w:tc>
        <w:tc>
          <w:tcPr>
            <w:tcW w:w="3073" w:type="dxa"/>
            <w:shd w:val="clear" w:color="auto" w:fill="auto"/>
          </w:tcPr>
          <w:p w14:paraId="3F9D12A8" w14:textId="15195388" w:rsidR="006D61C9" w:rsidRPr="00CB6443" w:rsidRDefault="006D61C9" w:rsidP="006D61C9">
            <w:pPr>
              <w:pStyle w:val="a2"/>
            </w:pPr>
            <w:r w:rsidRPr="00CB6443">
              <w:t>500 м пешеходной доступности</w:t>
            </w:r>
          </w:p>
        </w:tc>
      </w:tr>
      <w:tr w:rsidR="00CB6443" w:rsidRPr="00CB6443" w14:paraId="1667A462" w14:textId="77777777" w:rsidTr="00BB1598">
        <w:trPr>
          <w:trHeight w:val="20"/>
        </w:trPr>
        <w:tc>
          <w:tcPr>
            <w:tcW w:w="996" w:type="dxa"/>
            <w:shd w:val="clear" w:color="auto" w:fill="auto"/>
          </w:tcPr>
          <w:p w14:paraId="0D36E158" w14:textId="71758D51" w:rsidR="006D61C9" w:rsidRPr="00CB6443" w:rsidRDefault="006D61C9" w:rsidP="006D61C9">
            <w:pPr>
              <w:pStyle w:val="a2"/>
            </w:pPr>
            <w:r w:rsidRPr="00CB6443">
              <w:t>2.10</w:t>
            </w:r>
          </w:p>
        </w:tc>
        <w:tc>
          <w:tcPr>
            <w:tcW w:w="3582" w:type="dxa"/>
            <w:shd w:val="clear" w:color="auto" w:fill="auto"/>
          </w:tcPr>
          <w:p w14:paraId="0D6F9F19" w14:textId="528ED5EF" w:rsidR="006D61C9" w:rsidRPr="00CB6443" w:rsidRDefault="009815C0" w:rsidP="006D61C9">
            <w:pPr>
              <w:pStyle w:val="a2"/>
            </w:pPr>
            <w:r w:rsidRPr="00CB6443">
              <w:t>Парки культуры и отдыха городского значения в составе озелененных территорий общего пользования</w:t>
            </w:r>
          </w:p>
        </w:tc>
        <w:tc>
          <w:tcPr>
            <w:tcW w:w="3263" w:type="dxa"/>
            <w:shd w:val="clear" w:color="auto" w:fill="auto"/>
          </w:tcPr>
          <w:p w14:paraId="0E37496B" w14:textId="1040938A" w:rsidR="006D61C9" w:rsidRPr="00CB6443" w:rsidRDefault="006D61C9" w:rsidP="006D61C9">
            <w:pPr>
              <w:pStyle w:val="a2"/>
            </w:pPr>
            <w:r w:rsidRPr="00CB6443">
              <w:rPr>
                <w:lang w:eastAsia="ru-RU"/>
              </w:rPr>
              <w:t>Городской парк культуры и отдыха, парки культуры и отдыха</w:t>
            </w:r>
          </w:p>
        </w:tc>
        <w:tc>
          <w:tcPr>
            <w:tcW w:w="3646" w:type="dxa"/>
            <w:gridSpan w:val="2"/>
            <w:shd w:val="clear" w:color="auto" w:fill="auto"/>
          </w:tcPr>
          <w:p w14:paraId="294CCA2E" w14:textId="0EAFE3D6" w:rsidR="006D61C9" w:rsidRPr="00CB6443" w:rsidRDefault="006D61C9" w:rsidP="006D61C9">
            <w:pPr>
              <w:pStyle w:val="a2"/>
            </w:pPr>
            <w:r w:rsidRPr="00CB6443">
              <w:t>1 объект на 30 тыс. чел.</w:t>
            </w:r>
          </w:p>
        </w:tc>
        <w:tc>
          <w:tcPr>
            <w:tcW w:w="3073" w:type="dxa"/>
            <w:shd w:val="clear" w:color="auto" w:fill="auto"/>
          </w:tcPr>
          <w:p w14:paraId="01F50548" w14:textId="53CCDBF3" w:rsidR="006D61C9" w:rsidRPr="00CB6443" w:rsidRDefault="006D61C9" w:rsidP="006D61C9">
            <w:pPr>
              <w:pStyle w:val="a2"/>
            </w:pPr>
            <w:r w:rsidRPr="00CB6443">
              <w:t>40-минутная транспортная доступность</w:t>
            </w:r>
          </w:p>
        </w:tc>
      </w:tr>
      <w:tr w:rsidR="00CB6443" w:rsidRPr="00CB6443" w14:paraId="4C92FC9E" w14:textId="77777777" w:rsidTr="00BB1598">
        <w:trPr>
          <w:trHeight w:val="20"/>
        </w:trPr>
        <w:tc>
          <w:tcPr>
            <w:tcW w:w="996" w:type="dxa"/>
            <w:shd w:val="clear" w:color="auto" w:fill="auto"/>
          </w:tcPr>
          <w:p w14:paraId="1938C138" w14:textId="406FF7B7" w:rsidR="006D61C9" w:rsidRPr="00CB6443" w:rsidRDefault="006D61C9" w:rsidP="006D61C9">
            <w:pPr>
              <w:pStyle w:val="a2"/>
            </w:pPr>
            <w:r w:rsidRPr="00CB6443">
              <w:t>2.11</w:t>
            </w:r>
          </w:p>
        </w:tc>
        <w:tc>
          <w:tcPr>
            <w:tcW w:w="3582" w:type="dxa"/>
            <w:shd w:val="clear" w:color="auto" w:fill="auto"/>
          </w:tcPr>
          <w:p w14:paraId="31594A1A" w14:textId="45AB494C" w:rsidR="006D61C9" w:rsidRPr="00CB6443" w:rsidRDefault="006D61C9" w:rsidP="006D61C9">
            <w:pPr>
              <w:pStyle w:val="a2"/>
            </w:pPr>
            <w:r w:rsidRPr="00CB6443">
              <w:t>Зоопарки и ботанические сады</w:t>
            </w:r>
          </w:p>
        </w:tc>
        <w:tc>
          <w:tcPr>
            <w:tcW w:w="3263" w:type="dxa"/>
            <w:shd w:val="clear" w:color="auto" w:fill="auto"/>
          </w:tcPr>
          <w:p w14:paraId="497C893B" w14:textId="5727D541" w:rsidR="006D61C9" w:rsidRPr="00CB6443" w:rsidRDefault="006D61C9" w:rsidP="006D61C9">
            <w:pPr>
              <w:pStyle w:val="a2"/>
            </w:pPr>
            <w:r w:rsidRPr="00CB6443">
              <w:rPr>
                <w:lang w:eastAsia="ru-RU"/>
              </w:rPr>
              <w:t>Зоопарк, зоосад, ботанический сад</w:t>
            </w:r>
          </w:p>
        </w:tc>
        <w:tc>
          <w:tcPr>
            <w:tcW w:w="3646" w:type="dxa"/>
            <w:gridSpan w:val="2"/>
            <w:shd w:val="clear" w:color="auto" w:fill="auto"/>
          </w:tcPr>
          <w:p w14:paraId="07EE4D4B" w14:textId="3A12E562" w:rsidR="006D61C9" w:rsidRPr="00CB6443" w:rsidRDefault="006D61C9" w:rsidP="006D61C9">
            <w:pPr>
              <w:pStyle w:val="a2"/>
            </w:pPr>
            <w:r w:rsidRPr="00CB6443">
              <w:t xml:space="preserve">1 объект </w:t>
            </w:r>
            <w:r w:rsidRPr="00CB6443">
              <w:rPr>
                <w:rFonts w:eastAsiaTheme="minorEastAsia"/>
              </w:rPr>
              <w:t>на городской округ</w:t>
            </w:r>
          </w:p>
        </w:tc>
        <w:tc>
          <w:tcPr>
            <w:tcW w:w="3073" w:type="dxa"/>
            <w:shd w:val="clear" w:color="auto" w:fill="auto"/>
          </w:tcPr>
          <w:p w14:paraId="5C17D8F0" w14:textId="5C3DD386" w:rsidR="006D61C9" w:rsidRPr="00CB6443" w:rsidRDefault="006D61C9" w:rsidP="006D61C9">
            <w:pPr>
              <w:pStyle w:val="a2"/>
            </w:pPr>
            <w:r w:rsidRPr="00CB6443">
              <w:t>40-минутная транспортная доступность</w:t>
            </w:r>
          </w:p>
        </w:tc>
      </w:tr>
      <w:tr w:rsidR="00CB6443" w:rsidRPr="00CB6443" w14:paraId="3E95F8FC" w14:textId="77777777" w:rsidTr="00BB1598">
        <w:trPr>
          <w:trHeight w:val="20"/>
        </w:trPr>
        <w:tc>
          <w:tcPr>
            <w:tcW w:w="996" w:type="dxa"/>
            <w:shd w:val="clear" w:color="auto" w:fill="auto"/>
          </w:tcPr>
          <w:p w14:paraId="606E0699" w14:textId="7CA7A0DD" w:rsidR="006D61C9" w:rsidRPr="00CB6443" w:rsidRDefault="006D61C9" w:rsidP="006D61C9">
            <w:pPr>
              <w:pStyle w:val="a2"/>
            </w:pPr>
            <w:r w:rsidRPr="00CB6443">
              <w:lastRenderedPageBreak/>
              <w:t>2.12</w:t>
            </w:r>
          </w:p>
        </w:tc>
        <w:tc>
          <w:tcPr>
            <w:tcW w:w="3582" w:type="dxa"/>
            <w:shd w:val="clear" w:color="auto" w:fill="auto"/>
          </w:tcPr>
          <w:p w14:paraId="7800156A" w14:textId="2E2D06FD" w:rsidR="006D61C9" w:rsidRPr="00CB6443" w:rsidRDefault="006D61C9" w:rsidP="006D61C9">
            <w:pPr>
              <w:pStyle w:val="a2"/>
            </w:pPr>
            <w:r w:rsidRPr="00CB6443">
              <w:t>Кинотеатры и кинозалы</w:t>
            </w:r>
          </w:p>
        </w:tc>
        <w:tc>
          <w:tcPr>
            <w:tcW w:w="3263" w:type="dxa"/>
            <w:shd w:val="clear" w:color="auto" w:fill="auto"/>
          </w:tcPr>
          <w:p w14:paraId="36426AAF" w14:textId="1071F2BA" w:rsidR="006D61C9" w:rsidRPr="00CB6443" w:rsidRDefault="006D61C9" w:rsidP="006D61C9">
            <w:pPr>
              <w:pStyle w:val="a2"/>
            </w:pPr>
            <w:r w:rsidRPr="00CB6443">
              <w:rPr>
                <w:lang w:eastAsia="ru-RU"/>
              </w:rPr>
              <w:t>Площадки кинопоказа всех форм собственности; зал в кинотеатре; зал в учреждениях культуры</w:t>
            </w:r>
          </w:p>
        </w:tc>
        <w:tc>
          <w:tcPr>
            <w:tcW w:w="3646" w:type="dxa"/>
            <w:gridSpan w:val="2"/>
            <w:shd w:val="clear" w:color="auto" w:fill="auto"/>
          </w:tcPr>
          <w:p w14:paraId="7E3A0D28" w14:textId="49C53B4C" w:rsidR="006D61C9" w:rsidRPr="00CB6443" w:rsidRDefault="006D61C9" w:rsidP="006D61C9">
            <w:pPr>
              <w:pStyle w:val="a2"/>
            </w:pPr>
            <w:r w:rsidRPr="00CB6443">
              <w:t>1 кинозал на 20 тыс. чел.</w:t>
            </w:r>
          </w:p>
        </w:tc>
        <w:tc>
          <w:tcPr>
            <w:tcW w:w="3073" w:type="dxa"/>
            <w:shd w:val="clear" w:color="auto" w:fill="auto"/>
          </w:tcPr>
          <w:p w14:paraId="1417C453" w14:textId="1F269D3B" w:rsidR="006D61C9" w:rsidRPr="00CB6443" w:rsidRDefault="006D61C9" w:rsidP="006D61C9">
            <w:pPr>
              <w:pStyle w:val="a2"/>
            </w:pPr>
            <w:r w:rsidRPr="00CB6443">
              <w:t>30-минутная транспортная доступность</w:t>
            </w:r>
          </w:p>
        </w:tc>
      </w:tr>
      <w:tr w:rsidR="00CB6443" w:rsidRPr="00CB6443" w14:paraId="1FB18829" w14:textId="77777777" w:rsidTr="00BB1598">
        <w:trPr>
          <w:trHeight w:val="20"/>
        </w:trPr>
        <w:tc>
          <w:tcPr>
            <w:tcW w:w="996" w:type="dxa"/>
            <w:shd w:val="clear" w:color="auto" w:fill="auto"/>
          </w:tcPr>
          <w:p w14:paraId="77FB506B" w14:textId="53E5F505" w:rsidR="006D61C9" w:rsidRPr="00CB6443" w:rsidRDefault="006D61C9" w:rsidP="006D61C9">
            <w:pPr>
              <w:pStyle w:val="a2"/>
            </w:pPr>
            <w:r w:rsidRPr="00CB6443">
              <w:t>2.13</w:t>
            </w:r>
          </w:p>
        </w:tc>
        <w:tc>
          <w:tcPr>
            <w:tcW w:w="3582" w:type="dxa"/>
            <w:shd w:val="clear" w:color="auto" w:fill="auto"/>
          </w:tcPr>
          <w:p w14:paraId="7F491A6B" w14:textId="7E7982BD" w:rsidR="006D61C9" w:rsidRPr="00CB6443" w:rsidRDefault="006D61C9" w:rsidP="006D61C9">
            <w:pPr>
              <w:pStyle w:val="a2"/>
            </w:pPr>
            <w:r w:rsidRPr="00CB6443">
              <w:t>Выставочные залы и галереи искусств</w:t>
            </w:r>
          </w:p>
        </w:tc>
        <w:tc>
          <w:tcPr>
            <w:tcW w:w="3263" w:type="dxa"/>
            <w:shd w:val="clear" w:color="auto" w:fill="auto"/>
          </w:tcPr>
          <w:p w14:paraId="32877D53" w14:textId="16997D35" w:rsidR="006D61C9" w:rsidRPr="00CB6443" w:rsidRDefault="006D61C9" w:rsidP="006D61C9">
            <w:pPr>
              <w:pStyle w:val="a2"/>
            </w:pPr>
            <w:r w:rsidRPr="00CB6443">
              <w:rPr>
                <w:lang w:eastAsia="ru-RU"/>
              </w:rPr>
              <w:t>Выставочные залы, галереи живописи; галереи скульптуры; галереи иной специфики</w:t>
            </w:r>
          </w:p>
        </w:tc>
        <w:tc>
          <w:tcPr>
            <w:tcW w:w="3646" w:type="dxa"/>
            <w:gridSpan w:val="2"/>
            <w:shd w:val="clear" w:color="auto" w:fill="auto"/>
          </w:tcPr>
          <w:p w14:paraId="26817E62" w14:textId="25EC9D5A" w:rsidR="006D61C9" w:rsidRPr="00CB6443" w:rsidRDefault="00471442" w:rsidP="006D61C9">
            <w:pPr>
              <w:pStyle w:val="a2"/>
            </w:pPr>
            <w:r w:rsidRPr="00CB6443">
              <w:t>1 объект на городской округ</w:t>
            </w:r>
          </w:p>
        </w:tc>
        <w:tc>
          <w:tcPr>
            <w:tcW w:w="3073" w:type="dxa"/>
            <w:shd w:val="clear" w:color="auto" w:fill="auto"/>
          </w:tcPr>
          <w:p w14:paraId="50DA4AF2" w14:textId="5B226C26" w:rsidR="006D61C9" w:rsidRPr="00CB6443" w:rsidRDefault="006D61C9" w:rsidP="006D61C9">
            <w:pPr>
              <w:pStyle w:val="a2"/>
            </w:pPr>
            <w:r w:rsidRPr="00CB6443">
              <w:t>Не нормируется</w:t>
            </w:r>
          </w:p>
        </w:tc>
      </w:tr>
      <w:tr w:rsidR="00CB6443" w:rsidRPr="00CB6443" w14:paraId="5398C960" w14:textId="77777777" w:rsidTr="00BB1598">
        <w:trPr>
          <w:trHeight w:val="20"/>
        </w:trPr>
        <w:tc>
          <w:tcPr>
            <w:tcW w:w="14560" w:type="dxa"/>
            <w:gridSpan w:val="6"/>
            <w:shd w:val="clear" w:color="auto" w:fill="auto"/>
          </w:tcPr>
          <w:p w14:paraId="774463A0" w14:textId="77777777" w:rsidR="0094484D" w:rsidRPr="00CB6443" w:rsidRDefault="0094484D" w:rsidP="0094484D">
            <w:pPr>
              <w:pStyle w:val="a2"/>
            </w:pPr>
            <w:r w:rsidRPr="00CB6443">
              <w:t xml:space="preserve">Примечание: </w:t>
            </w:r>
          </w:p>
          <w:p w14:paraId="4784FADD" w14:textId="1E6677A0" w:rsidR="00067C6C" w:rsidRPr="00CB6443" w:rsidRDefault="00D76879" w:rsidP="0094484D">
            <w:pPr>
              <w:pStyle w:val="a2"/>
            </w:pPr>
            <w:r w:rsidRPr="00CB6443">
              <w:t>1.</w:t>
            </w:r>
            <w:r w:rsidR="0094484D" w:rsidRPr="00CB6443">
              <w:t xml:space="preserve"> </w:t>
            </w:r>
            <w:r w:rsidRPr="00CB6443">
              <w:t>П</w:t>
            </w:r>
            <w:r w:rsidR="0094484D" w:rsidRPr="00CB6443">
              <w:t>ри комплексном развитии территории, обеспеченность населения помещениями для культурно-досуговой деятельности возможно уменьшить в случае размещения в границах проектирования объекта культуры клубного типа, предусмотренного генеральным планом, с соблюдением минимально допустимого уровня обеспеченности объектами и уровня доступности 1500 м</w:t>
            </w:r>
          </w:p>
        </w:tc>
      </w:tr>
      <w:tr w:rsidR="00CB6443" w:rsidRPr="00CB6443" w14:paraId="4AA502CF" w14:textId="4700A172" w:rsidTr="00BB1598">
        <w:trPr>
          <w:trHeight w:val="20"/>
        </w:trPr>
        <w:tc>
          <w:tcPr>
            <w:tcW w:w="14560" w:type="dxa"/>
            <w:gridSpan w:val="6"/>
            <w:shd w:val="clear" w:color="auto" w:fill="auto"/>
          </w:tcPr>
          <w:p w14:paraId="66A7B3AE" w14:textId="02A1FF38" w:rsidR="006D61C9" w:rsidRPr="00CB6443" w:rsidRDefault="006D61C9" w:rsidP="006D61C9">
            <w:pPr>
              <w:pStyle w:val="a2"/>
              <w:jc w:val="center"/>
              <w:rPr>
                <w:b/>
                <w:bCs/>
              </w:rPr>
            </w:pPr>
            <w:r w:rsidRPr="00CB6443">
              <w:rPr>
                <w:b/>
                <w:bCs/>
              </w:rPr>
              <w:t>3. В области физической культуры и массового спорта</w:t>
            </w:r>
          </w:p>
        </w:tc>
      </w:tr>
      <w:tr w:rsidR="00CB6443" w:rsidRPr="00CB6443" w14:paraId="09DB4DCA" w14:textId="77777777" w:rsidTr="00BB1598">
        <w:trPr>
          <w:trHeight w:val="20"/>
        </w:trPr>
        <w:tc>
          <w:tcPr>
            <w:tcW w:w="996" w:type="dxa"/>
            <w:shd w:val="clear" w:color="auto" w:fill="auto"/>
          </w:tcPr>
          <w:p w14:paraId="42A23658" w14:textId="7CF37022" w:rsidR="006D61C9" w:rsidRPr="00CB6443" w:rsidRDefault="006D61C9" w:rsidP="006D61C9">
            <w:pPr>
              <w:pStyle w:val="a2"/>
            </w:pPr>
            <w:r w:rsidRPr="00CB6443">
              <w:t>3.1</w:t>
            </w:r>
          </w:p>
        </w:tc>
        <w:tc>
          <w:tcPr>
            <w:tcW w:w="3582" w:type="dxa"/>
            <w:shd w:val="clear" w:color="auto" w:fill="auto"/>
          </w:tcPr>
          <w:p w14:paraId="640BAAF4" w14:textId="7E374B6E" w:rsidR="006D61C9" w:rsidRPr="00CB6443" w:rsidRDefault="006D61C9" w:rsidP="006D61C9">
            <w:pPr>
              <w:pStyle w:val="a2"/>
            </w:pPr>
            <w:r w:rsidRPr="00CB6443">
              <w:t>Плавательные бассейны</w:t>
            </w:r>
          </w:p>
        </w:tc>
        <w:tc>
          <w:tcPr>
            <w:tcW w:w="3263" w:type="dxa"/>
            <w:shd w:val="clear" w:color="auto" w:fill="auto"/>
          </w:tcPr>
          <w:p w14:paraId="2EAA3C71" w14:textId="2A55B3F9" w:rsidR="006D61C9" w:rsidRPr="00CB6443" w:rsidRDefault="006D61C9" w:rsidP="006D61C9">
            <w:pPr>
              <w:pStyle w:val="a2"/>
            </w:pPr>
            <w:r w:rsidRPr="00CB6443">
              <w:t>Бассейны, а также плавательные дорожки в физкультурно-оздоровительных комплексах и спортивных комплексах, доступных для массового посещения</w:t>
            </w:r>
          </w:p>
        </w:tc>
        <w:tc>
          <w:tcPr>
            <w:tcW w:w="3646" w:type="dxa"/>
            <w:gridSpan w:val="2"/>
            <w:shd w:val="clear" w:color="auto" w:fill="auto"/>
          </w:tcPr>
          <w:p w14:paraId="53DD80CF" w14:textId="34E6186C" w:rsidR="006D61C9" w:rsidRPr="00CB6443" w:rsidRDefault="006D61C9" w:rsidP="006D61C9">
            <w:pPr>
              <w:pStyle w:val="a2"/>
            </w:pPr>
            <w:r w:rsidRPr="00CB6443">
              <w:t>25 кв. м зеркала воды на 1 тыс. чел.</w:t>
            </w:r>
          </w:p>
        </w:tc>
        <w:tc>
          <w:tcPr>
            <w:tcW w:w="3073" w:type="dxa"/>
            <w:shd w:val="clear" w:color="auto" w:fill="auto"/>
          </w:tcPr>
          <w:p w14:paraId="73A36328" w14:textId="7A43AD37" w:rsidR="006D61C9" w:rsidRPr="00CB6443" w:rsidRDefault="006D61C9" w:rsidP="006D61C9">
            <w:pPr>
              <w:pStyle w:val="a2"/>
            </w:pPr>
            <w:r w:rsidRPr="00CB6443">
              <w:t xml:space="preserve">30-минутная транспортная доступность </w:t>
            </w:r>
          </w:p>
        </w:tc>
      </w:tr>
      <w:tr w:rsidR="00CB6443" w:rsidRPr="00CB6443" w14:paraId="38DA2050" w14:textId="77777777" w:rsidTr="00BB1598">
        <w:trPr>
          <w:trHeight w:val="20"/>
        </w:trPr>
        <w:tc>
          <w:tcPr>
            <w:tcW w:w="996" w:type="dxa"/>
            <w:shd w:val="clear" w:color="auto" w:fill="auto"/>
          </w:tcPr>
          <w:p w14:paraId="596B3888" w14:textId="22528A44" w:rsidR="006D61C9" w:rsidRPr="00CB6443" w:rsidRDefault="006D61C9" w:rsidP="006D61C9">
            <w:pPr>
              <w:pStyle w:val="a2"/>
            </w:pPr>
            <w:r w:rsidRPr="00CB6443">
              <w:t>3.2</w:t>
            </w:r>
          </w:p>
        </w:tc>
        <w:tc>
          <w:tcPr>
            <w:tcW w:w="3582" w:type="dxa"/>
            <w:shd w:val="clear" w:color="auto" w:fill="auto"/>
          </w:tcPr>
          <w:p w14:paraId="0164AEAC" w14:textId="115909D9" w:rsidR="006D61C9" w:rsidRPr="00CB6443" w:rsidRDefault="006D61C9" w:rsidP="006D61C9">
            <w:pPr>
              <w:pStyle w:val="a2"/>
            </w:pPr>
            <w:r w:rsidRPr="00CB6443">
              <w:t>Стадионы с трибунами на 1500 мест и более</w:t>
            </w:r>
          </w:p>
        </w:tc>
        <w:tc>
          <w:tcPr>
            <w:tcW w:w="3263" w:type="dxa"/>
            <w:shd w:val="clear" w:color="auto" w:fill="auto"/>
          </w:tcPr>
          <w:p w14:paraId="0E8DBA3B" w14:textId="1FDB8ED8" w:rsidR="006D61C9" w:rsidRPr="00CB6443" w:rsidRDefault="006D61C9" w:rsidP="006D61C9">
            <w:pPr>
              <w:pStyle w:val="a2"/>
            </w:pPr>
            <w:r w:rsidRPr="00CB6443">
              <w:t>Стадионы всех видов с трибунами</w:t>
            </w:r>
          </w:p>
        </w:tc>
        <w:tc>
          <w:tcPr>
            <w:tcW w:w="3646" w:type="dxa"/>
            <w:gridSpan w:val="2"/>
            <w:shd w:val="clear" w:color="auto" w:fill="auto"/>
          </w:tcPr>
          <w:p w14:paraId="6E2E1052" w14:textId="297ECFC0" w:rsidR="006D61C9" w:rsidRPr="00CB6443" w:rsidRDefault="006D61C9" w:rsidP="006D61C9">
            <w:pPr>
              <w:pStyle w:val="a2"/>
            </w:pPr>
            <w:r w:rsidRPr="00CB6443">
              <w:t xml:space="preserve">1 объект </w:t>
            </w:r>
            <w:r w:rsidRPr="00CB6443">
              <w:rPr>
                <w:rFonts w:eastAsiaTheme="minorEastAsia"/>
              </w:rPr>
              <w:t>на городской округ</w:t>
            </w:r>
          </w:p>
        </w:tc>
        <w:tc>
          <w:tcPr>
            <w:tcW w:w="3073" w:type="dxa"/>
            <w:shd w:val="clear" w:color="auto" w:fill="auto"/>
          </w:tcPr>
          <w:p w14:paraId="7835098B" w14:textId="4FD6BDFE" w:rsidR="006D61C9" w:rsidRPr="00CB6443" w:rsidRDefault="006D61C9" w:rsidP="006D61C9">
            <w:pPr>
              <w:pStyle w:val="a2"/>
            </w:pPr>
            <w:r w:rsidRPr="00CB6443">
              <w:t>30-минутная транспортная доступность</w:t>
            </w:r>
          </w:p>
        </w:tc>
      </w:tr>
      <w:tr w:rsidR="00CB6443" w:rsidRPr="00CB6443" w14:paraId="123C962B" w14:textId="77777777" w:rsidTr="00BB1598">
        <w:trPr>
          <w:trHeight w:val="20"/>
        </w:trPr>
        <w:tc>
          <w:tcPr>
            <w:tcW w:w="996" w:type="dxa"/>
            <w:shd w:val="clear" w:color="auto" w:fill="auto"/>
          </w:tcPr>
          <w:p w14:paraId="1C8CEEE7" w14:textId="33232AE8" w:rsidR="006D61C9" w:rsidRPr="00CB6443" w:rsidRDefault="006D61C9" w:rsidP="006D61C9">
            <w:pPr>
              <w:pStyle w:val="a2"/>
            </w:pPr>
            <w:r w:rsidRPr="00CB6443">
              <w:t>3.3</w:t>
            </w:r>
          </w:p>
        </w:tc>
        <w:tc>
          <w:tcPr>
            <w:tcW w:w="3582" w:type="dxa"/>
            <w:shd w:val="clear" w:color="auto" w:fill="auto"/>
          </w:tcPr>
          <w:p w14:paraId="65B5D3AE" w14:textId="3A0644D1" w:rsidR="006D61C9" w:rsidRPr="00CB6443" w:rsidRDefault="006D61C9" w:rsidP="006D61C9">
            <w:pPr>
              <w:pStyle w:val="a2"/>
            </w:pPr>
            <w:r w:rsidRPr="00CB6443">
              <w:t>Плоскостные спортивные сооружения</w:t>
            </w:r>
          </w:p>
        </w:tc>
        <w:tc>
          <w:tcPr>
            <w:tcW w:w="3263" w:type="dxa"/>
            <w:shd w:val="clear" w:color="auto" w:fill="auto"/>
          </w:tcPr>
          <w:p w14:paraId="0B86AA28" w14:textId="3A55418A" w:rsidR="006D61C9" w:rsidRPr="00CB6443" w:rsidRDefault="006D61C9" w:rsidP="006D61C9">
            <w:pPr>
              <w:pStyle w:val="a2"/>
            </w:pPr>
            <w:r w:rsidRPr="00CB6443">
              <w:t>Хоккейные коробки, баскетбольные, волейбольные, универсальные площадки, поля для мини-футбола</w:t>
            </w:r>
          </w:p>
        </w:tc>
        <w:tc>
          <w:tcPr>
            <w:tcW w:w="3646" w:type="dxa"/>
            <w:gridSpan w:val="2"/>
            <w:shd w:val="clear" w:color="auto" w:fill="auto"/>
          </w:tcPr>
          <w:p w14:paraId="483A823E" w14:textId="591457AA" w:rsidR="006D61C9" w:rsidRPr="00CB6443" w:rsidRDefault="00C40EAE" w:rsidP="006D61C9">
            <w:pPr>
              <w:pStyle w:val="a2"/>
              <w:rPr>
                <w:rFonts w:ascii="Arial" w:hAnsi="Arial" w:cs="Arial"/>
                <w:shd w:val="clear" w:color="auto" w:fill="FFFFFF"/>
              </w:rPr>
            </w:pPr>
            <w:r w:rsidRPr="00CB6443">
              <w:t>плоскостны</w:t>
            </w:r>
            <w:r w:rsidR="00A30711" w:rsidRPr="00CB6443">
              <w:t>е</w:t>
            </w:r>
            <w:r w:rsidRPr="00CB6443">
              <w:t xml:space="preserve"> спортивны</w:t>
            </w:r>
            <w:r w:rsidR="00A30711" w:rsidRPr="00CB6443">
              <w:t xml:space="preserve">е </w:t>
            </w:r>
            <w:r w:rsidRPr="00CB6443">
              <w:t>сооружений – 0,</w:t>
            </w:r>
            <w:r w:rsidR="00012252" w:rsidRPr="00CB6443">
              <w:t>195</w:t>
            </w:r>
            <w:r w:rsidRPr="00CB6443">
              <w:t xml:space="preserve"> га на 1 тыс. чел., в том числе: плоскостны</w:t>
            </w:r>
            <w:r w:rsidR="00A30711" w:rsidRPr="00CB6443">
              <w:t>е</w:t>
            </w:r>
            <w:r w:rsidRPr="00CB6443">
              <w:t xml:space="preserve"> спортивны</w:t>
            </w:r>
            <w:r w:rsidR="00A30711" w:rsidRPr="00CB6443">
              <w:t>е</w:t>
            </w:r>
            <w:r w:rsidRPr="00CB6443">
              <w:t xml:space="preserve"> сооружени</w:t>
            </w:r>
            <w:r w:rsidR="00A30711" w:rsidRPr="00CB6443">
              <w:t>я</w:t>
            </w:r>
            <w:r w:rsidRPr="00CB6443">
              <w:t xml:space="preserve"> микрорайонного значения – 0,1 га на 1 тыс. чел.</w:t>
            </w:r>
          </w:p>
        </w:tc>
        <w:tc>
          <w:tcPr>
            <w:tcW w:w="3073" w:type="dxa"/>
            <w:shd w:val="clear" w:color="auto" w:fill="auto"/>
          </w:tcPr>
          <w:p w14:paraId="07A369D5" w14:textId="0932B665" w:rsidR="006D61C9" w:rsidRPr="00CB6443" w:rsidRDefault="006D61C9" w:rsidP="006D61C9">
            <w:pPr>
              <w:pStyle w:val="a2"/>
            </w:pPr>
            <w:r w:rsidRPr="00CB6443">
              <w:t>1000 м пешеходной доступности</w:t>
            </w:r>
          </w:p>
        </w:tc>
      </w:tr>
      <w:tr w:rsidR="00CB6443" w:rsidRPr="00CB6443" w14:paraId="019AC373" w14:textId="77777777" w:rsidTr="00BB1598">
        <w:trPr>
          <w:trHeight w:val="20"/>
        </w:trPr>
        <w:tc>
          <w:tcPr>
            <w:tcW w:w="996" w:type="dxa"/>
            <w:shd w:val="clear" w:color="auto" w:fill="auto"/>
          </w:tcPr>
          <w:p w14:paraId="3C8A1613" w14:textId="7E700271" w:rsidR="006D61C9" w:rsidRPr="00CB6443" w:rsidRDefault="006D61C9" w:rsidP="006D61C9">
            <w:pPr>
              <w:pStyle w:val="a2"/>
            </w:pPr>
            <w:r w:rsidRPr="00CB6443">
              <w:t>3.4</w:t>
            </w:r>
          </w:p>
        </w:tc>
        <w:tc>
          <w:tcPr>
            <w:tcW w:w="3582" w:type="dxa"/>
            <w:shd w:val="clear" w:color="auto" w:fill="auto"/>
          </w:tcPr>
          <w:p w14:paraId="187D9C4A" w14:textId="0BB74FC9" w:rsidR="006D61C9" w:rsidRPr="00CB6443" w:rsidRDefault="006D61C9" w:rsidP="006D61C9">
            <w:pPr>
              <w:pStyle w:val="a2"/>
            </w:pPr>
            <w:r w:rsidRPr="00CB6443">
              <w:t>Спортивные залы</w:t>
            </w:r>
          </w:p>
        </w:tc>
        <w:tc>
          <w:tcPr>
            <w:tcW w:w="3263" w:type="dxa"/>
            <w:shd w:val="clear" w:color="auto" w:fill="auto"/>
          </w:tcPr>
          <w:p w14:paraId="25E17E01" w14:textId="127C9801" w:rsidR="006D61C9" w:rsidRPr="00CB6443" w:rsidRDefault="006D61C9" w:rsidP="006D61C9">
            <w:pPr>
              <w:pStyle w:val="a2"/>
              <w:rPr>
                <w:lang w:eastAsia="ru-RU"/>
              </w:rPr>
            </w:pPr>
            <w:r w:rsidRPr="00CB6443">
              <w:t xml:space="preserve">Спортивные залы повседневного пользования, </w:t>
            </w:r>
            <w:r w:rsidRPr="00CB6443">
              <w:lastRenderedPageBreak/>
              <w:t xml:space="preserve">в том числе имеющиеся в населённых пунктах в образовательных учреждениях </w:t>
            </w:r>
          </w:p>
        </w:tc>
        <w:tc>
          <w:tcPr>
            <w:tcW w:w="3646" w:type="dxa"/>
            <w:gridSpan w:val="2"/>
            <w:shd w:val="clear" w:color="auto" w:fill="auto"/>
          </w:tcPr>
          <w:p w14:paraId="56ABABE7" w14:textId="151EE9D4" w:rsidR="006D61C9" w:rsidRPr="00CB6443" w:rsidRDefault="006D61C9" w:rsidP="006D61C9">
            <w:pPr>
              <w:pStyle w:val="a2"/>
            </w:pPr>
            <w:r w:rsidRPr="00CB6443">
              <w:lastRenderedPageBreak/>
              <w:t>80 кв. м площади пола на 1 тыс. чел.</w:t>
            </w:r>
          </w:p>
        </w:tc>
        <w:tc>
          <w:tcPr>
            <w:tcW w:w="3073" w:type="dxa"/>
            <w:shd w:val="clear" w:color="auto" w:fill="auto"/>
          </w:tcPr>
          <w:p w14:paraId="12EE97F5" w14:textId="08C78FC5" w:rsidR="006D61C9" w:rsidRPr="00CB6443" w:rsidRDefault="006D61C9" w:rsidP="006D61C9">
            <w:pPr>
              <w:pStyle w:val="a2"/>
            </w:pPr>
            <w:r w:rsidRPr="00CB6443">
              <w:t>30-минутная транспортная доступность</w:t>
            </w:r>
          </w:p>
        </w:tc>
      </w:tr>
      <w:tr w:rsidR="00CB6443" w:rsidRPr="00CB6443" w14:paraId="66A9CD63" w14:textId="77777777" w:rsidTr="00BB1598">
        <w:trPr>
          <w:trHeight w:val="20"/>
        </w:trPr>
        <w:tc>
          <w:tcPr>
            <w:tcW w:w="996" w:type="dxa"/>
            <w:shd w:val="clear" w:color="auto" w:fill="auto"/>
          </w:tcPr>
          <w:p w14:paraId="52850F67" w14:textId="5943F228" w:rsidR="006D61C9" w:rsidRPr="00CB6443" w:rsidRDefault="006D61C9" w:rsidP="006D61C9">
            <w:pPr>
              <w:pStyle w:val="a2"/>
            </w:pPr>
            <w:r w:rsidRPr="00CB6443">
              <w:t>3.5</w:t>
            </w:r>
          </w:p>
        </w:tc>
        <w:tc>
          <w:tcPr>
            <w:tcW w:w="3582" w:type="dxa"/>
            <w:shd w:val="clear" w:color="auto" w:fill="auto"/>
          </w:tcPr>
          <w:p w14:paraId="55ACB49D" w14:textId="008DB713" w:rsidR="006D61C9" w:rsidRPr="00CB6443" w:rsidRDefault="006D61C9" w:rsidP="006D61C9">
            <w:pPr>
              <w:pStyle w:val="a2"/>
            </w:pPr>
            <w:r w:rsidRPr="00CB6443">
              <w:t>Крытые спортивные объекты с искусственным льдом</w:t>
            </w:r>
          </w:p>
        </w:tc>
        <w:tc>
          <w:tcPr>
            <w:tcW w:w="3263" w:type="dxa"/>
            <w:shd w:val="clear" w:color="auto" w:fill="auto"/>
          </w:tcPr>
          <w:p w14:paraId="5D99CED7" w14:textId="5E1CC7BD" w:rsidR="006D61C9" w:rsidRPr="00CB6443" w:rsidRDefault="006D61C9" w:rsidP="006D61C9">
            <w:pPr>
              <w:pStyle w:val="a2"/>
            </w:pPr>
            <w:r w:rsidRPr="00CB6443">
              <w:t>Объекты для занятия массовым катанием, хоккеем, фигурным катанием, конькобежным спортом</w:t>
            </w:r>
          </w:p>
        </w:tc>
        <w:tc>
          <w:tcPr>
            <w:tcW w:w="3646" w:type="dxa"/>
            <w:gridSpan w:val="2"/>
            <w:shd w:val="clear" w:color="auto" w:fill="auto"/>
          </w:tcPr>
          <w:p w14:paraId="70A0E5D8" w14:textId="4A63C600" w:rsidR="006D61C9" w:rsidRPr="00CB6443" w:rsidRDefault="006D61C9" w:rsidP="006D61C9">
            <w:pPr>
              <w:pStyle w:val="a2"/>
            </w:pPr>
            <w:r w:rsidRPr="00CB6443">
              <w:t>1 объект на городской округ</w:t>
            </w:r>
          </w:p>
        </w:tc>
        <w:tc>
          <w:tcPr>
            <w:tcW w:w="3073" w:type="dxa"/>
            <w:shd w:val="clear" w:color="auto" w:fill="auto"/>
          </w:tcPr>
          <w:p w14:paraId="679E8434" w14:textId="253E65AD" w:rsidR="006D61C9" w:rsidRPr="00CB6443" w:rsidRDefault="006D61C9" w:rsidP="006D61C9">
            <w:pPr>
              <w:pStyle w:val="a2"/>
            </w:pPr>
            <w:r w:rsidRPr="00CB6443">
              <w:t xml:space="preserve">30-минутная транспортная доступность </w:t>
            </w:r>
          </w:p>
        </w:tc>
      </w:tr>
      <w:tr w:rsidR="00CB6443" w:rsidRPr="00CB6443" w14:paraId="4EDBD09E" w14:textId="77777777" w:rsidTr="00BB1598">
        <w:trPr>
          <w:trHeight w:val="20"/>
        </w:trPr>
        <w:tc>
          <w:tcPr>
            <w:tcW w:w="996" w:type="dxa"/>
            <w:shd w:val="clear" w:color="auto" w:fill="auto"/>
          </w:tcPr>
          <w:p w14:paraId="061B80F3" w14:textId="0FA3F309" w:rsidR="006D61C9" w:rsidRPr="00CB6443" w:rsidRDefault="006D61C9" w:rsidP="006D61C9">
            <w:pPr>
              <w:pStyle w:val="a2"/>
            </w:pPr>
            <w:r w:rsidRPr="00CB6443">
              <w:t>3.6</w:t>
            </w:r>
          </w:p>
        </w:tc>
        <w:tc>
          <w:tcPr>
            <w:tcW w:w="3582" w:type="dxa"/>
            <w:shd w:val="clear" w:color="auto" w:fill="auto"/>
          </w:tcPr>
          <w:p w14:paraId="682EA9D0" w14:textId="51FC5841" w:rsidR="006D61C9" w:rsidRPr="00CB6443" w:rsidRDefault="006D61C9" w:rsidP="006D61C9">
            <w:pPr>
              <w:pStyle w:val="a2"/>
            </w:pPr>
            <w:r w:rsidRPr="00CB6443">
              <w:t>Манежи</w:t>
            </w:r>
          </w:p>
        </w:tc>
        <w:tc>
          <w:tcPr>
            <w:tcW w:w="3263" w:type="dxa"/>
            <w:shd w:val="clear" w:color="auto" w:fill="auto"/>
          </w:tcPr>
          <w:p w14:paraId="613591F6" w14:textId="059C79D4" w:rsidR="006D61C9" w:rsidRPr="00CB6443" w:rsidRDefault="006D61C9" w:rsidP="006D61C9">
            <w:pPr>
              <w:pStyle w:val="a2"/>
            </w:pPr>
            <w:r w:rsidRPr="00CB6443">
              <w:t>Легкоатлетический манеж, конный манеж, футбольный манеж</w:t>
            </w:r>
          </w:p>
        </w:tc>
        <w:tc>
          <w:tcPr>
            <w:tcW w:w="3646" w:type="dxa"/>
            <w:gridSpan w:val="2"/>
            <w:shd w:val="clear" w:color="auto" w:fill="auto"/>
          </w:tcPr>
          <w:p w14:paraId="5F2D7ECE" w14:textId="395FD08E" w:rsidR="006D61C9" w:rsidRPr="00CB6443" w:rsidRDefault="006D61C9" w:rsidP="006D61C9">
            <w:pPr>
              <w:pStyle w:val="a2"/>
            </w:pPr>
            <w:r w:rsidRPr="00CB6443">
              <w:t>1 объект на городской округ</w:t>
            </w:r>
          </w:p>
        </w:tc>
        <w:tc>
          <w:tcPr>
            <w:tcW w:w="3073" w:type="dxa"/>
            <w:shd w:val="clear" w:color="auto" w:fill="auto"/>
          </w:tcPr>
          <w:p w14:paraId="6F668903" w14:textId="13160320" w:rsidR="006D61C9" w:rsidRPr="00CB6443" w:rsidRDefault="006D61C9" w:rsidP="006D61C9">
            <w:pPr>
              <w:pStyle w:val="a2"/>
            </w:pPr>
            <w:r w:rsidRPr="00CB6443">
              <w:t xml:space="preserve">30-минутная транспортная доступность </w:t>
            </w:r>
          </w:p>
        </w:tc>
      </w:tr>
      <w:tr w:rsidR="00CB6443" w:rsidRPr="00CB6443" w14:paraId="5006CEEA" w14:textId="77777777" w:rsidTr="00BB1598">
        <w:trPr>
          <w:trHeight w:val="20"/>
        </w:trPr>
        <w:tc>
          <w:tcPr>
            <w:tcW w:w="996" w:type="dxa"/>
            <w:shd w:val="clear" w:color="auto" w:fill="auto"/>
          </w:tcPr>
          <w:p w14:paraId="20825EED" w14:textId="233E02CB" w:rsidR="006D61C9" w:rsidRPr="00CB6443" w:rsidRDefault="006D61C9" w:rsidP="006D61C9">
            <w:pPr>
              <w:pStyle w:val="a2"/>
            </w:pPr>
            <w:r w:rsidRPr="00CB6443">
              <w:t>3.7</w:t>
            </w:r>
          </w:p>
        </w:tc>
        <w:tc>
          <w:tcPr>
            <w:tcW w:w="3582" w:type="dxa"/>
            <w:shd w:val="clear" w:color="auto" w:fill="auto"/>
          </w:tcPr>
          <w:p w14:paraId="448079BF" w14:textId="1CE0D7C8" w:rsidR="006D61C9" w:rsidRPr="00CB6443" w:rsidRDefault="006D61C9" w:rsidP="006D61C9">
            <w:pPr>
              <w:pStyle w:val="a2"/>
            </w:pPr>
            <w:r w:rsidRPr="00CB6443">
              <w:t>Помещения для физкультурных занятий и тренировок</w:t>
            </w:r>
            <w:r w:rsidR="00063266" w:rsidRPr="00CB6443">
              <w:rPr>
                <w:vertAlign w:val="superscript"/>
              </w:rPr>
              <w:t>3</w:t>
            </w:r>
          </w:p>
        </w:tc>
        <w:tc>
          <w:tcPr>
            <w:tcW w:w="3263" w:type="dxa"/>
            <w:shd w:val="clear" w:color="auto" w:fill="auto"/>
          </w:tcPr>
          <w:p w14:paraId="0FCB7173" w14:textId="728C9C9C" w:rsidR="006D61C9" w:rsidRPr="00CB6443" w:rsidRDefault="006D61C9" w:rsidP="006D61C9">
            <w:pPr>
              <w:pStyle w:val="a2"/>
              <w:rPr>
                <w:lang w:eastAsia="ru-RU"/>
              </w:rPr>
            </w:pPr>
            <w:r w:rsidRPr="00CB6443">
              <w:t>Помещения для физкультурных занятий и тренировок</w:t>
            </w:r>
          </w:p>
        </w:tc>
        <w:tc>
          <w:tcPr>
            <w:tcW w:w="3646" w:type="dxa"/>
            <w:gridSpan w:val="2"/>
            <w:shd w:val="clear" w:color="auto" w:fill="auto"/>
          </w:tcPr>
          <w:p w14:paraId="0ACC132F" w14:textId="529B1E4A" w:rsidR="006D61C9" w:rsidRPr="00CB6443" w:rsidRDefault="006D61C9" w:rsidP="006D61C9">
            <w:pPr>
              <w:pStyle w:val="a2"/>
            </w:pPr>
            <w:r w:rsidRPr="00CB6443">
              <w:t>80 кв. м общей площади на 1 тыс. чел.</w:t>
            </w:r>
          </w:p>
        </w:tc>
        <w:tc>
          <w:tcPr>
            <w:tcW w:w="3073" w:type="dxa"/>
            <w:shd w:val="clear" w:color="auto" w:fill="auto"/>
          </w:tcPr>
          <w:p w14:paraId="5208B3B6" w14:textId="7322A988" w:rsidR="006D61C9" w:rsidRPr="00CB6443" w:rsidRDefault="006D61C9" w:rsidP="006D61C9">
            <w:pPr>
              <w:pStyle w:val="a2"/>
            </w:pPr>
            <w:r w:rsidRPr="00CB6443">
              <w:t>1000 м пешеходной доступности</w:t>
            </w:r>
          </w:p>
        </w:tc>
      </w:tr>
      <w:tr w:rsidR="00CB6443" w:rsidRPr="00CB6443" w14:paraId="7978BEA4" w14:textId="77777777" w:rsidTr="00BB1598">
        <w:trPr>
          <w:trHeight w:val="20"/>
        </w:trPr>
        <w:tc>
          <w:tcPr>
            <w:tcW w:w="14560" w:type="dxa"/>
            <w:gridSpan w:val="6"/>
            <w:shd w:val="clear" w:color="auto" w:fill="auto"/>
          </w:tcPr>
          <w:p w14:paraId="73D38C56" w14:textId="01B116A6" w:rsidR="00D76879" w:rsidRPr="00CB6443" w:rsidRDefault="0094484D" w:rsidP="00074B38">
            <w:pPr>
              <w:pStyle w:val="a2"/>
              <w:jc w:val="both"/>
            </w:pPr>
            <w:r w:rsidRPr="00CB6443">
              <w:t>Примечани</w:t>
            </w:r>
            <w:r w:rsidR="00D76879" w:rsidRPr="00CB6443">
              <w:t>я</w:t>
            </w:r>
            <w:r w:rsidRPr="00CB6443">
              <w:t>:</w:t>
            </w:r>
          </w:p>
          <w:p w14:paraId="511A8DDF" w14:textId="5C76EBE5" w:rsidR="0094484D" w:rsidRPr="00CB6443" w:rsidRDefault="00D76879" w:rsidP="00074B38">
            <w:pPr>
              <w:pStyle w:val="a2"/>
              <w:jc w:val="both"/>
            </w:pPr>
            <w:r w:rsidRPr="00CB6443">
              <w:t>1.</w:t>
            </w:r>
            <w:r w:rsidR="0094484D" w:rsidRPr="00CB6443">
              <w:t xml:space="preserve"> Плоскостные спортивные сооружения сети общего пользования следует, как правило, объединять со спортивными объектами учреждений отдыха и культуры, зелеными насаждениями общего пользования с возможным сокращением территории, но не менее предусмотренной генеральным планом. В случае организации беговой, велосипедной дорожки их площадь учитывается в общей потребности.</w:t>
            </w:r>
          </w:p>
          <w:p w14:paraId="7E2CD558" w14:textId="686C543F" w:rsidR="006F72DE" w:rsidRPr="00CB6443" w:rsidRDefault="006F72DE" w:rsidP="00C40EAE">
            <w:pPr>
              <w:pStyle w:val="a2"/>
              <w:jc w:val="both"/>
            </w:pPr>
            <w:r w:rsidRPr="00CB6443">
              <w:t xml:space="preserve">2. При </w:t>
            </w:r>
            <w:r w:rsidR="005D5D37" w:rsidRPr="00CB6443">
              <w:t xml:space="preserve">комплексном развитии территории в документации по планировке территории </w:t>
            </w:r>
            <w:r w:rsidRPr="00CB6443">
              <w:t>в границах территории проектирования должн</w:t>
            </w:r>
            <w:r w:rsidR="00EC12BE" w:rsidRPr="00CB6443">
              <w:t>а</w:t>
            </w:r>
            <w:r w:rsidRPr="00CB6443">
              <w:t xml:space="preserve"> быть обеспеч</w:t>
            </w:r>
            <w:r w:rsidR="00F04A17" w:rsidRPr="00CB6443">
              <w:t>ен</w:t>
            </w:r>
            <w:r w:rsidR="00EC12BE" w:rsidRPr="00CB6443">
              <w:t>а потребность в</w:t>
            </w:r>
            <w:r w:rsidR="00F04A17" w:rsidRPr="00CB6443">
              <w:t xml:space="preserve"> плоскостны</w:t>
            </w:r>
            <w:r w:rsidR="00EC12BE" w:rsidRPr="00CB6443">
              <w:t>х</w:t>
            </w:r>
            <w:r w:rsidR="00F04A17" w:rsidRPr="00CB6443">
              <w:t xml:space="preserve"> спортивны</w:t>
            </w:r>
            <w:r w:rsidR="00EC12BE" w:rsidRPr="00CB6443">
              <w:t>х</w:t>
            </w:r>
            <w:r w:rsidR="00F04A17" w:rsidRPr="00CB6443">
              <w:t xml:space="preserve"> сооружения</w:t>
            </w:r>
            <w:r w:rsidR="00EC12BE" w:rsidRPr="00CB6443">
              <w:t>х</w:t>
            </w:r>
            <w:r w:rsidR="00F04A17" w:rsidRPr="00CB6443">
              <w:t xml:space="preserve"> микрорайонного значения</w:t>
            </w:r>
            <w:r w:rsidR="00191B3C" w:rsidRPr="00CB6443">
              <w:t>.</w:t>
            </w:r>
          </w:p>
          <w:p w14:paraId="610C929F" w14:textId="2F77DFD5" w:rsidR="00F04A17" w:rsidRPr="00CB6443" w:rsidRDefault="00F04A17" w:rsidP="00C40EAE">
            <w:pPr>
              <w:pStyle w:val="a2"/>
              <w:jc w:val="both"/>
            </w:pPr>
            <w:r w:rsidRPr="00CB6443">
              <w:t xml:space="preserve">3. </w:t>
            </w:r>
            <w:r w:rsidR="00655EEE" w:rsidRPr="00CB6443">
              <w:t>П</w:t>
            </w:r>
            <w:r w:rsidRPr="00CB6443">
              <w:t>лоскостные спортивные сооружения</w:t>
            </w:r>
            <w:r w:rsidR="00655EEE" w:rsidRPr="00CB6443">
              <w:t>, в том числе планируемые к размещению генеральным планом городского округа город-курорт Анапа,</w:t>
            </w:r>
            <w:r w:rsidRPr="00CB6443">
              <w:t xml:space="preserve"> допускается размещать в озелененных территори</w:t>
            </w:r>
            <w:r w:rsidR="00191B3C" w:rsidRPr="00CB6443">
              <w:t>ях</w:t>
            </w:r>
            <w:r w:rsidRPr="00CB6443">
              <w:t xml:space="preserve"> общего пользования (без образования земельного участка)</w:t>
            </w:r>
            <w:r w:rsidR="00191B3C" w:rsidRPr="00CB6443">
              <w:t xml:space="preserve"> на площади не более 20 % от площади озелененной территории</w:t>
            </w:r>
            <w:r w:rsidR="00EC12BE" w:rsidRPr="00CB6443">
              <w:t xml:space="preserve"> общего пользования</w:t>
            </w:r>
            <w:r w:rsidR="00191B3C" w:rsidRPr="00CB6443">
              <w:t>.</w:t>
            </w:r>
          </w:p>
          <w:p w14:paraId="33C075EC" w14:textId="068E54CB" w:rsidR="0094484D" w:rsidRPr="00CB6443" w:rsidRDefault="00F04A17" w:rsidP="0049197C">
            <w:pPr>
              <w:pStyle w:val="a2"/>
              <w:jc w:val="both"/>
            </w:pPr>
            <w:r w:rsidRPr="00CB6443">
              <w:t>4</w:t>
            </w:r>
            <w:r w:rsidR="00C40EAE" w:rsidRPr="00CB6443">
              <w:t xml:space="preserve">. </w:t>
            </w:r>
            <w:r w:rsidR="00D76879" w:rsidRPr="00CB6443">
              <w:t>П</w:t>
            </w:r>
            <w:r w:rsidR="0094484D" w:rsidRPr="00CB6443">
              <w:t xml:space="preserve">ри комплексном развитии территории обеспеченность населения помещениями для физкультурных занятий и тренировок возможно уменьшить в случае размещения в границах проектирования спортивных залов, предусмотренных генеральным планом, с соблюдением минимально допустимого уровня обеспеченности объектами и уровня </w:t>
            </w:r>
            <w:r w:rsidR="004351B1" w:rsidRPr="00CB6443">
              <w:t xml:space="preserve">пешеходной </w:t>
            </w:r>
            <w:r w:rsidR="0094484D" w:rsidRPr="00CB6443">
              <w:t>доступности 1</w:t>
            </w:r>
            <w:r w:rsidR="004351B1" w:rsidRPr="00CB6443">
              <w:t>0</w:t>
            </w:r>
            <w:r w:rsidR="0094484D" w:rsidRPr="00CB6443">
              <w:t>00 м.</w:t>
            </w:r>
          </w:p>
        </w:tc>
      </w:tr>
      <w:tr w:rsidR="00CB6443" w:rsidRPr="00CB6443" w14:paraId="4FED825F" w14:textId="432CFC15" w:rsidTr="00BB1598">
        <w:trPr>
          <w:trHeight w:val="20"/>
        </w:trPr>
        <w:tc>
          <w:tcPr>
            <w:tcW w:w="14560" w:type="dxa"/>
            <w:gridSpan w:val="6"/>
            <w:shd w:val="clear" w:color="auto" w:fill="auto"/>
          </w:tcPr>
          <w:p w14:paraId="19CFB207" w14:textId="2263B302" w:rsidR="006D61C9" w:rsidRPr="00CB6443" w:rsidRDefault="006D61C9" w:rsidP="006D61C9">
            <w:pPr>
              <w:pStyle w:val="a2"/>
              <w:jc w:val="center"/>
              <w:rPr>
                <w:b/>
                <w:bCs/>
              </w:rPr>
            </w:pPr>
            <w:r w:rsidRPr="00CB6443">
              <w:rPr>
                <w:b/>
                <w:bCs/>
              </w:rPr>
              <w:t>4. В области молодежной политики</w:t>
            </w:r>
          </w:p>
        </w:tc>
      </w:tr>
      <w:tr w:rsidR="00CB6443" w:rsidRPr="00CB6443" w14:paraId="2B7C28A9" w14:textId="77777777" w:rsidTr="00BB1598">
        <w:trPr>
          <w:trHeight w:val="20"/>
        </w:trPr>
        <w:tc>
          <w:tcPr>
            <w:tcW w:w="996" w:type="dxa"/>
            <w:shd w:val="clear" w:color="auto" w:fill="auto"/>
          </w:tcPr>
          <w:p w14:paraId="3D8C7B68" w14:textId="067E1915" w:rsidR="006D61C9" w:rsidRPr="00CB6443" w:rsidRDefault="006D61C9" w:rsidP="006D61C9">
            <w:pPr>
              <w:pStyle w:val="a2"/>
            </w:pPr>
            <w:r w:rsidRPr="00CB6443">
              <w:t>4.1</w:t>
            </w:r>
          </w:p>
        </w:tc>
        <w:tc>
          <w:tcPr>
            <w:tcW w:w="6845" w:type="dxa"/>
            <w:gridSpan w:val="2"/>
            <w:shd w:val="clear" w:color="auto" w:fill="auto"/>
          </w:tcPr>
          <w:p w14:paraId="7D0E5FEC" w14:textId="29FA6215" w:rsidR="006D61C9" w:rsidRPr="00CB6443" w:rsidRDefault="006D61C9" w:rsidP="006D61C9">
            <w:pPr>
              <w:pStyle w:val="a2"/>
              <w:rPr>
                <w:lang w:eastAsia="ru-RU"/>
              </w:rPr>
            </w:pPr>
            <w:r w:rsidRPr="00CB6443">
              <w:t>Отдел по работе с молодёжью</w:t>
            </w:r>
          </w:p>
        </w:tc>
        <w:tc>
          <w:tcPr>
            <w:tcW w:w="3646" w:type="dxa"/>
            <w:gridSpan w:val="2"/>
            <w:shd w:val="clear" w:color="auto" w:fill="auto"/>
          </w:tcPr>
          <w:p w14:paraId="2B82CAFC" w14:textId="57ADB67B" w:rsidR="006D61C9" w:rsidRPr="00CB6443" w:rsidRDefault="006D61C9" w:rsidP="006D61C9">
            <w:pPr>
              <w:pStyle w:val="a2"/>
            </w:pPr>
            <w:r w:rsidRPr="00CB6443">
              <w:t>не менее 5 объектов на городской округ</w:t>
            </w:r>
          </w:p>
        </w:tc>
        <w:tc>
          <w:tcPr>
            <w:tcW w:w="3073" w:type="dxa"/>
            <w:shd w:val="clear" w:color="auto" w:fill="auto"/>
          </w:tcPr>
          <w:p w14:paraId="53B1EEE7" w14:textId="4D373719" w:rsidR="006D61C9" w:rsidRPr="00CB6443" w:rsidRDefault="006D61C9" w:rsidP="006D61C9">
            <w:pPr>
              <w:pStyle w:val="a2"/>
            </w:pPr>
            <w:r w:rsidRPr="00CB6443">
              <w:t>Не нормируется</w:t>
            </w:r>
          </w:p>
        </w:tc>
      </w:tr>
      <w:tr w:rsidR="00CB6443" w:rsidRPr="00CB6443" w14:paraId="18E0C036" w14:textId="77777777" w:rsidTr="00BB1598">
        <w:trPr>
          <w:trHeight w:val="20"/>
        </w:trPr>
        <w:tc>
          <w:tcPr>
            <w:tcW w:w="996" w:type="dxa"/>
            <w:shd w:val="clear" w:color="auto" w:fill="auto"/>
          </w:tcPr>
          <w:p w14:paraId="061765E1" w14:textId="22401654" w:rsidR="006D61C9" w:rsidRPr="00CB6443" w:rsidRDefault="006D61C9" w:rsidP="006D61C9">
            <w:pPr>
              <w:pStyle w:val="a2"/>
            </w:pPr>
            <w:r w:rsidRPr="00CB6443">
              <w:lastRenderedPageBreak/>
              <w:t>4.2</w:t>
            </w:r>
          </w:p>
        </w:tc>
        <w:tc>
          <w:tcPr>
            <w:tcW w:w="6845" w:type="dxa"/>
            <w:gridSpan w:val="2"/>
            <w:shd w:val="clear" w:color="auto" w:fill="auto"/>
          </w:tcPr>
          <w:p w14:paraId="4A443ED0" w14:textId="6BF54F70" w:rsidR="006D61C9" w:rsidRPr="00CB6443" w:rsidRDefault="006D61C9" w:rsidP="006D61C9">
            <w:pPr>
              <w:pStyle w:val="a2"/>
              <w:rPr>
                <w:lang w:eastAsia="ru-RU"/>
              </w:rPr>
            </w:pPr>
            <w:r w:rsidRPr="00CB6443">
              <w:t>Молодёжный центр (многофункциональный)</w:t>
            </w:r>
          </w:p>
        </w:tc>
        <w:tc>
          <w:tcPr>
            <w:tcW w:w="3646" w:type="dxa"/>
            <w:gridSpan w:val="2"/>
            <w:shd w:val="clear" w:color="auto" w:fill="auto"/>
          </w:tcPr>
          <w:p w14:paraId="372A8CAD" w14:textId="01010682" w:rsidR="006D61C9" w:rsidRPr="00CB6443" w:rsidRDefault="006D61C9" w:rsidP="006D61C9">
            <w:pPr>
              <w:pStyle w:val="a2"/>
            </w:pPr>
            <w:r w:rsidRPr="00CB6443">
              <w:t>от 3 объектов на городской округ при численности населения в возрасте от 14 до 35 лет (молодёжи) свыше 50 тыс. чел.</w:t>
            </w:r>
          </w:p>
        </w:tc>
        <w:tc>
          <w:tcPr>
            <w:tcW w:w="3073" w:type="dxa"/>
            <w:shd w:val="clear" w:color="auto" w:fill="auto"/>
          </w:tcPr>
          <w:p w14:paraId="76639DE3" w14:textId="5A49877B" w:rsidR="006D61C9" w:rsidRPr="00CB6443" w:rsidRDefault="006D61C9" w:rsidP="006D61C9">
            <w:pPr>
              <w:pStyle w:val="a2"/>
            </w:pPr>
            <w:r w:rsidRPr="00CB6443">
              <w:t>Не нормируется</w:t>
            </w:r>
          </w:p>
        </w:tc>
      </w:tr>
      <w:tr w:rsidR="00CB6443" w:rsidRPr="00CB6443" w14:paraId="5AFC2AAA" w14:textId="5ABC8301" w:rsidTr="00BB1598">
        <w:trPr>
          <w:trHeight w:val="20"/>
        </w:trPr>
        <w:tc>
          <w:tcPr>
            <w:tcW w:w="14560" w:type="dxa"/>
            <w:gridSpan w:val="6"/>
            <w:shd w:val="clear" w:color="auto" w:fill="auto"/>
          </w:tcPr>
          <w:p w14:paraId="76635839" w14:textId="0BAE8120" w:rsidR="006D61C9" w:rsidRPr="00CB6443" w:rsidRDefault="006D61C9" w:rsidP="006D61C9">
            <w:pPr>
              <w:pStyle w:val="a2"/>
              <w:jc w:val="center"/>
            </w:pPr>
            <w:r w:rsidRPr="00CB6443">
              <w:rPr>
                <w:b/>
                <w:bCs/>
              </w:rPr>
              <w:t xml:space="preserve">5. В области транспортной инфраструктуры </w:t>
            </w:r>
          </w:p>
        </w:tc>
      </w:tr>
      <w:tr w:rsidR="00CB6443" w:rsidRPr="00CB6443" w14:paraId="22EBF108" w14:textId="18074FE1" w:rsidTr="00BB1598">
        <w:trPr>
          <w:trHeight w:val="20"/>
        </w:trPr>
        <w:tc>
          <w:tcPr>
            <w:tcW w:w="14560" w:type="dxa"/>
            <w:gridSpan w:val="6"/>
            <w:shd w:val="clear" w:color="auto" w:fill="auto"/>
          </w:tcPr>
          <w:p w14:paraId="1E776978" w14:textId="0FF0A64C" w:rsidR="006D61C9" w:rsidRPr="00CB6443" w:rsidRDefault="006D61C9" w:rsidP="006D61C9">
            <w:pPr>
              <w:pStyle w:val="a2"/>
              <w:spacing w:line="256" w:lineRule="auto"/>
              <w:jc w:val="center"/>
              <w:rPr>
                <w:b/>
                <w:bCs/>
              </w:rPr>
            </w:pPr>
            <w:r w:rsidRPr="00CB6443">
              <w:rPr>
                <w:b/>
                <w:bCs/>
              </w:rPr>
              <w:t>5.1</w:t>
            </w:r>
            <w:r w:rsidR="004D3272" w:rsidRPr="00CB6443">
              <w:rPr>
                <w:b/>
                <w:bCs/>
              </w:rPr>
              <w:t>.</w:t>
            </w:r>
            <w:r w:rsidR="00424308" w:rsidRPr="00CB6443">
              <w:rPr>
                <w:b/>
                <w:bCs/>
              </w:rPr>
              <w:t xml:space="preserve"> </w:t>
            </w:r>
            <w:r w:rsidRPr="00CB6443">
              <w:rPr>
                <w:b/>
                <w:bCs/>
              </w:rPr>
              <w:t>В области улично-дорожной сети</w:t>
            </w:r>
          </w:p>
        </w:tc>
      </w:tr>
      <w:tr w:rsidR="00CB6443" w:rsidRPr="00CB6443" w14:paraId="6F83CDF5" w14:textId="77777777" w:rsidTr="00BB1598">
        <w:trPr>
          <w:trHeight w:val="20"/>
        </w:trPr>
        <w:tc>
          <w:tcPr>
            <w:tcW w:w="996" w:type="dxa"/>
            <w:shd w:val="clear" w:color="auto" w:fill="auto"/>
          </w:tcPr>
          <w:p w14:paraId="50C20566" w14:textId="3ACCDB08" w:rsidR="007C17B9" w:rsidRPr="00CB6443" w:rsidRDefault="007C17B9" w:rsidP="007C17B9">
            <w:pPr>
              <w:pStyle w:val="a2"/>
            </w:pPr>
            <w:r w:rsidRPr="00CB6443">
              <w:t>5.1.1</w:t>
            </w:r>
          </w:p>
        </w:tc>
        <w:tc>
          <w:tcPr>
            <w:tcW w:w="3582" w:type="dxa"/>
            <w:shd w:val="clear" w:color="auto" w:fill="auto"/>
          </w:tcPr>
          <w:p w14:paraId="3E560DBF" w14:textId="4F87C31B" w:rsidR="007C17B9" w:rsidRPr="00CB6443" w:rsidRDefault="007C17B9" w:rsidP="007C17B9">
            <w:pPr>
              <w:pStyle w:val="a2"/>
            </w:pPr>
            <w:r w:rsidRPr="00CB6443">
              <w:rPr>
                <w:lang w:eastAsia="ru-RU"/>
              </w:rPr>
              <w:t>Плотность сети улиц и автодорог регионального, межмуниципального и местного значения</w:t>
            </w:r>
          </w:p>
        </w:tc>
        <w:tc>
          <w:tcPr>
            <w:tcW w:w="3263" w:type="dxa"/>
            <w:shd w:val="clear" w:color="auto" w:fill="auto"/>
          </w:tcPr>
          <w:p w14:paraId="065A1D40" w14:textId="1C689762" w:rsidR="007C17B9" w:rsidRPr="00CB6443" w:rsidRDefault="007C17B9" w:rsidP="007C17B9">
            <w:pPr>
              <w:pStyle w:val="a2"/>
              <w:rPr>
                <w:lang w:eastAsia="ru-RU"/>
              </w:rPr>
            </w:pPr>
            <w:r w:rsidRPr="00CB6443">
              <w:t>Автомобильные дороги регионального, межмуниципального, местного значения, уличная дорожная сеть</w:t>
            </w:r>
          </w:p>
        </w:tc>
        <w:tc>
          <w:tcPr>
            <w:tcW w:w="3646" w:type="dxa"/>
            <w:gridSpan w:val="2"/>
            <w:shd w:val="clear" w:color="auto" w:fill="auto"/>
          </w:tcPr>
          <w:p w14:paraId="4A20D0F4" w14:textId="0107063B" w:rsidR="007C17B9" w:rsidRPr="00CB6443" w:rsidRDefault="007C17B9" w:rsidP="007C17B9">
            <w:pPr>
              <w:pStyle w:val="a2"/>
            </w:pPr>
            <w:r w:rsidRPr="00CB6443">
              <w:rPr>
                <w:lang w:eastAsia="ru-RU"/>
              </w:rPr>
              <w:t>0,12 км/км</w:t>
            </w:r>
            <w:r w:rsidRPr="00CB6443">
              <w:rPr>
                <w:vertAlign w:val="superscript"/>
                <w:lang w:eastAsia="ru-RU"/>
              </w:rPr>
              <w:t>2</w:t>
            </w:r>
          </w:p>
        </w:tc>
        <w:tc>
          <w:tcPr>
            <w:tcW w:w="3073" w:type="dxa"/>
            <w:shd w:val="clear" w:color="auto" w:fill="auto"/>
          </w:tcPr>
          <w:p w14:paraId="67FCFD06" w14:textId="195A17E3" w:rsidR="007C17B9" w:rsidRPr="00CB6443" w:rsidRDefault="007C17B9" w:rsidP="007C17B9">
            <w:pPr>
              <w:pStyle w:val="a2"/>
            </w:pPr>
            <w:r w:rsidRPr="00CB6443">
              <w:t>Не нормируется</w:t>
            </w:r>
          </w:p>
        </w:tc>
      </w:tr>
      <w:tr w:rsidR="00CB6443" w:rsidRPr="00CB6443" w14:paraId="73E8C738" w14:textId="77777777" w:rsidTr="00BB1598">
        <w:trPr>
          <w:trHeight w:val="20"/>
        </w:trPr>
        <w:tc>
          <w:tcPr>
            <w:tcW w:w="996" w:type="dxa"/>
            <w:shd w:val="clear" w:color="auto" w:fill="auto"/>
          </w:tcPr>
          <w:p w14:paraId="4186DE6B" w14:textId="1CD01E0D" w:rsidR="00312F12" w:rsidRPr="00CB6443" w:rsidRDefault="00312F12" w:rsidP="00312F12">
            <w:pPr>
              <w:pStyle w:val="a2"/>
            </w:pPr>
            <w:r w:rsidRPr="00CB6443">
              <w:t>5.1.2</w:t>
            </w:r>
          </w:p>
        </w:tc>
        <w:tc>
          <w:tcPr>
            <w:tcW w:w="3582" w:type="dxa"/>
            <w:shd w:val="clear" w:color="auto" w:fill="auto"/>
          </w:tcPr>
          <w:p w14:paraId="6E0F7407" w14:textId="771DA632" w:rsidR="00312F12" w:rsidRPr="00CB6443" w:rsidRDefault="00312F12" w:rsidP="00312F12">
            <w:pPr>
              <w:pStyle w:val="a2"/>
              <w:rPr>
                <w:lang w:eastAsia="ru-RU"/>
              </w:rPr>
            </w:pPr>
            <w:r w:rsidRPr="00CB6443">
              <w:rPr>
                <w:lang w:eastAsia="ru-RU"/>
              </w:rPr>
              <w:t>Плотность улично-дорожной сети (улицы, дороги, проезды общего пользования), в границах красных линий</w:t>
            </w:r>
          </w:p>
        </w:tc>
        <w:tc>
          <w:tcPr>
            <w:tcW w:w="3263" w:type="dxa"/>
            <w:shd w:val="clear" w:color="auto" w:fill="auto"/>
          </w:tcPr>
          <w:p w14:paraId="61E3237B" w14:textId="477DC553" w:rsidR="00312F12" w:rsidRPr="00CB6443" w:rsidRDefault="00312F12" w:rsidP="00312F12">
            <w:pPr>
              <w:pStyle w:val="a2"/>
            </w:pPr>
            <w:r w:rsidRPr="00CB6443">
              <w:t>Улицы и дороги в пределах населенных пунктов</w:t>
            </w:r>
          </w:p>
        </w:tc>
        <w:tc>
          <w:tcPr>
            <w:tcW w:w="3646" w:type="dxa"/>
            <w:gridSpan w:val="2"/>
            <w:shd w:val="clear" w:color="auto" w:fill="auto"/>
          </w:tcPr>
          <w:p w14:paraId="61D51819" w14:textId="3F07D00D" w:rsidR="00312F12" w:rsidRPr="00CB6443" w:rsidRDefault="00312F12" w:rsidP="00312F12">
            <w:pPr>
              <w:pStyle w:val="a2"/>
              <w:rPr>
                <w:lang w:eastAsia="ru-RU"/>
              </w:rPr>
            </w:pPr>
            <w:r w:rsidRPr="00CB6443">
              <w:rPr>
                <w:lang w:eastAsia="ru-RU"/>
              </w:rPr>
              <w:t>10 км/км</w:t>
            </w:r>
            <w:r w:rsidRPr="00CB6443">
              <w:rPr>
                <w:vertAlign w:val="superscript"/>
                <w:lang w:eastAsia="ru-RU"/>
              </w:rPr>
              <w:t>2</w:t>
            </w:r>
          </w:p>
        </w:tc>
        <w:tc>
          <w:tcPr>
            <w:tcW w:w="3073" w:type="dxa"/>
            <w:shd w:val="clear" w:color="auto" w:fill="auto"/>
          </w:tcPr>
          <w:p w14:paraId="470A5EEF" w14:textId="2B1BFC1E" w:rsidR="00312F12" w:rsidRPr="00CB6443" w:rsidRDefault="00312F12" w:rsidP="00312F12">
            <w:pPr>
              <w:pStyle w:val="a2"/>
            </w:pPr>
            <w:r w:rsidRPr="00CB6443">
              <w:t>Не нормируется</w:t>
            </w:r>
          </w:p>
        </w:tc>
      </w:tr>
      <w:tr w:rsidR="00CB6443" w:rsidRPr="00CB6443" w14:paraId="51B57D51" w14:textId="77777777" w:rsidTr="00BB1598">
        <w:trPr>
          <w:trHeight w:val="20"/>
        </w:trPr>
        <w:tc>
          <w:tcPr>
            <w:tcW w:w="996" w:type="dxa"/>
            <w:shd w:val="clear" w:color="auto" w:fill="auto"/>
          </w:tcPr>
          <w:p w14:paraId="61000257" w14:textId="4F591307" w:rsidR="00BF3E5C" w:rsidRPr="00CB6443" w:rsidRDefault="00BF3E5C" w:rsidP="00BF3E5C">
            <w:pPr>
              <w:pStyle w:val="a2"/>
            </w:pPr>
            <w:r w:rsidRPr="00CB6443">
              <w:t>5.1.3</w:t>
            </w:r>
          </w:p>
        </w:tc>
        <w:tc>
          <w:tcPr>
            <w:tcW w:w="3582" w:type="dxa"/>
            <w:shd w:val="clear" w:color="auto" w:fill="auto"/>
          </w:tcPr>
          <w:p w14:paraId="5866B33F" w14:textId="3AE3EF0E" w:rsidR="00BF3E5C" w:rsidRPr="00CB6443" w:rsidRDefault="00BF3E5C" w:rsidP="00BF3E5C">
            <w:pPr>
              <w:pStyle w:val="a2"/>
            </w:pPr>
            <w:r w:rsidRPr="00CB6443">
              <w:rPr>
                <w:lang w:eastAsia="ru-RU"/>
              </w:rPr>
              <w:t>Плотность магистральной улично-дорожной сети (для территорий перспективной застройки)</w:t>
            </w:r>
          </w:p>
        </w:tc>
        <w:tc>
          <w:tcPr>
            <w:tcW w:w="3263" w:type="dxa"/>
            <w:shd w:val="clear" w:color="auto" w:fill="auto"/>
          </w:tcPr>
          <w:p w14:paraId="76F76A73" w14:textId="26BAA28F" w:rsidR="00BF3E5C" w:rsidRPr="00CB6443" w:rsidRDefault="00BF3E5C" w:rsidP="00BF3E5C">
            <w:pPr>
              <w:pStyle w:val="a2"/>
              <w:rPr>
                <w:lang w:eastAsia="ru-RU"/>
              </w:rPr>
            </w:pPr>
            <w:r w:rsidRPr="00CB6443">
              <w:t>Улично-дорожная сеть</w:t>
            </w:r>
          </w:p>
        </w:tc>
        <w:tc>
          <w:tcPr>
            <w:tcW w:w="3646" w:type="dxa"/>
            <w:gridSpan w:val="2"/>
            <w:shd w:val="clear" w:color="auto" w:fill="auto"/>
          </w:tcPr>
          <w:p w14:paraId="0CBBB391" w14:textId="1BEA83F7" w:rsidR="00BF3E5C" w:rsidRPr="00CB6443" w:rsidRDefault="00BF3E5C" w:rsidP="00BF3E5C">
            <w:pPr>
              <w:pStyle w:val="a2"/>
            </w:pPr>
            <w:r w:rsidRPr="00CB6443">
              <w:t>3,5 км/км</w:t>
            </w:r>
            <w:r w:rsidRPr="00CB6443">
              <w:rPr>
                <w:vertAlign w:val="superscript"/>
              </w:rPr>
              <w:t>2</w:t>
            </w:r>
          </w:p>
        </w:tc>
        <w:tc>
          <w:tcPr>
            <w:tcW w:w="3073" w:type="dxa"/>
            <w:shd w:val="clear" w:color="auto" w:fill="auto"/>
          </w:tcPr>
          <w:p w14:paraId="17E489D6" w14:textId="12C721FA" w:rsidR="00BF3E5C" w:rsidRPr="00CB6443" w:rsidRDefault="00BF3E5C" w:rsidP="00BF3E5C">
            <w:pPr>
              <w:pStyle w:val="a2"/>
            </w:pPr>
            <w:r w:rsidRPr="00CB6443">
              <w:t>Не нормируется</w:t>
            </w:r>
          </w:p>
        </w:tc>
      </w:tr>
      <w:tr w:rsidR="00CB6443" w:rsidRPr="00CB6443" w14:paraId="08000B59" w14:textId="77777777" w:rsidTr="00BB1598">
        <w:trPr>
          <w:trHeight w:val="20"/>
        </w:trPr>
        <w:tc>
          <w:tcPr>
            <w:tcW w:w="996" w:type="dxa"/>
            <w:shd w:val="clear" w:color="auto" w:fill="auto"/>
          </w:tcPr>
          <w:p w14:paraId="20835C18" w14:textId="273BC4FE" w:rsidR="00BF3E5C" w:rsidRPr="00CB6443" w:rsidRDefault="00BF3E5C" w:rsidP="00BF3E5C">
            <w:pPr>
              <w:pStyle w:val="a2"/>
            </w:pPr>
            <w:r w:rsidRPr="00CB6443">
              <w:t>5.1.4</w:t>
            </w:r>
          </w:p>
        </w:tc>
        <w:tc>
          <w:tcPr>
            <w:tcW w:w="3582" w:type="dxa"/>
            <w:shd w:val="clear" w:color="auto" w:fill="auto"/>
          </w:tcPr>
          <w:p w14:paraId="6A70BB7D" w14:textId="2F6085D6" w:rsidR="00BF3E5C" w:rsidRPr="00CB6443" w:rsidRDefault="00BF3E5C" w:rsidP="00BF3E5C">
            <w:pPr>
              <w:pStyle w:val="a2"/>
            </w:pPr>
            <w:r w:rsidRPr="00CB6443">
              <w:rPr>
                <w:lang w:eastAsia="ru-RU"/>
              </w:rPr>
              <w:t>Доля автодорог с твердым покрытием всех видов</w:t>
            </w:r>
          </w:p>
        </w:tc>
        <w:tc>
          <w:tcPr>
            <w:tcW w:w="3263" w:type="dxa"/>
            <w:shd w:val="clear" w:color="auto" w:fill="auto"/>
          </w:tcPr>
          <w:p w14:paraId="01D5A226" w14:textId="512B4185" w:rsidR="00BF3E5C" w:rsidRPr="00CB6443" w:rsidRDefault="00BF3E5C" w:rsidP="00BF3E5C">
            <w:pPr>
              <w:pStyle w:val="a2"/>
              <w:rPr>
                <w:lang w:eastAsia="ru-RU"/>
              </w:rPr>
            </w:pPr>
            <w:r w:rsidRPr="00CB6443">
              <w:rPr>
                <w:lang w:eastAsia="ru-RU"/>
              </w:rPr>
              <w:t>Автодороги с твердым покрытием всех видов</w:t>
            </w:r>
          </w:p>
        </w:tc>
        <w:tc>
          <w:tcPr>
            <w:tcW w:w="3646" w:type="dxa"/>
            <w:gridSpan w:val="2"/>
            <w:shd w:val="clear" w:color="auto" w:fill="auto"/>
          </w:tcPr>
          <w:p w14:paraId="7BBA4951" w14:textId="003937B2" w:rsidR="00BF3E5C" w:rsidRPr="00CB6443" w:rsidRDefault="00BF3E5C" w:rsidP="00BF3E5C">
            <w:pPr>
              <w:pStyle w:val="a2"/>
            </w:pPr>
            <w:r w:rsidRPr="00CB6443">
              <w:rPr>
                <w:lang w:eastAsia="ru-RU"/>
              </w:rPr>
              <w:t>75 % доли автодорог с твердым покрытием от общей протяженности автодорог</w:t>
            </w:r>
          </w:p>
        </w:tc>
        <w:tc>
          <w:tcPr>
            <w:tcW w:w="3073" w:type="dxa"/>
            <w:shd w:val="clear" w:color="auto" w:fill="auto"/>
          </w:tcPr>
          <w:p w14:paraId="349BAD80" w14:textId="41500679" w:rsidR="00BF3E5C" w:rsidRPr="00CB6443" w:rsidRDefault="00BF3E5C" w:rsidP="00BF3E5C">
            <w:pPr>
              <w:pStyle w:val="a2"/>
            </w:pPr>
            <w:r w:rsidRPr="00CB6443">
              <w:t>Не нормируется</w:t>
            </w:r>
          </w:p>
        </w:tc>
      </w:tr>
      <w:tr w:rsidR="00CB6443" w:rsidRPr="00CB6443" w14:paraId="56EEC05D" w14:textId="77777777" w:rsidTr="00BB1598">
        <w:trPr>
          <w:trHeight w:val="20"/>
        </w:trPr>
        <w:tc>
          <w:tcPr>
            <w:tcW w:w="996" w:type="dxa"/>
            <w:shd w:val="clear" w:color="auto" w:fill="auto"/>
          </w:tcPr>
          <w:p w14:paraId="271A4923" w14:textId="3B0108C2" w:rsidR="00BF3E5C" w:rsidRPr="00CB6443" w:rsidRDefault="00BF3E5C" w:rsidP="00BF3E5C">
            <w:pPr>
              <w:pStyle w:val="a2"/>
            </w:pPr>
            <w:r w:rsidRPr="00CB6443">
              <w:t>5.1.5</w:t>
            </w:r>
          </w:p>
        </w:tc>
        <w:tc>
          <w:tcPr>
            <w:tcW w:w="3582" w:type="dxa"/>
            <w:shd w:val="clear" w:color="auto" w:fill="auto"/>
          </w:tcPr>
          <w:p w14:paraId="36749DB4" w14:textId="6BA651A8" w:rsidR="00BF3E5C" w:rsidRPr="00CB6443" w:rsidRDefault="00BF3E5C" w:rsidP="00BF3E5C">
            <w:pPr>
              <w:pStyle w:val="a2"/>
              <w:rPr>
                <w:lang w:eastAsia="ru-RU"/>
              </w:rPr>
            </w:pPr>
            <w:r w:rsidRPr="00CB6443">
              <w:t xml:space="preserve">Размещение иерархично организованных линейных объектов: проспектов, (магистральных улиц), улиц, проездов, переулков, подъёмов, спусков, бульваров, выделенных пешеходных, велосипедных, </w:t>
            </w:r>
            <w:proofErr w:type="spellStart"/>
            <w:r w:rsidRPr="00CB6443">
              <w:lastRenderedPageBreak/>
              <w:t>велопешеходных</w:t>
            </w:r>
            <w:proofErr w:type="spellEnd"/>
            <w:r w:rsidRPr="00CB6443">
              <w:t xml:space="preserve"> дорожек, парковых дорог, аллей, прочих дорог</w:t>
            </w:r>
          </w:p>
        </w:tc>
        <w:tc>
          <w:tcPr>
            <w:tcW w:w="3263" w:type="dxa"/>
            <w:shd w:val="clear" w:color="auto" w:fill="auto"/>
          </w:tcPr>
          <w:p w14:paraId="32D2E200" w14:textId="669796DC" w:rsidR="00BF3E5C" w:rsidRPr="00CB6443" w:rsidRDefault="00BF3E5C" w:rsidP="00BF3E5C">
            <w:pPr>
              <w:pStyle w:val="a2"/>
              <w:rPr>
                <w:lang w:eastAsia="ru-RU"/>
              </w:rPr>
            </w:pPr>
            <w:r w:rsidRPr="00CB6443">
              <w:lastRenderedPageBreak/>
              <w:t>Пересечения автодорог, улиц, автодорог и улиц</w:t>
            </w:r>
          </w:p>
        </w:tc>
        <w:tc>
          <w:tcPr>
            <w:tcW w:w="3646" w:type="dxa"/>
            <w:gridSpan w:val="2"/>
            <w:shd w:val="clear" w:color="auto" w:fill="auto"/>
          </w:tcPr>
          <w:p w14:paraId="5F34EB25" w14:textId="60836770" w:rsidR="00BF3E5C" w:rsidRPr="00CB6443" w:rsidRDefault="00BF3E5C" w:rsidP="00BF3E5C">
            <w:pPr>
              <w:pStyle w:val="a2"/>
              <w:rPr>
                <w:lang w:eastAsia="ru-RU"/>
              </w:rPr>
            </w:pPr>
            <w:r w:rsidRPr="00CB6443">
              <w:t>Следует предусматривать пересечения под прямым углом 90 градусов. В случае пересечения под острыми углами, он не может составлять менее 65 градусов.</w:t>
            </w:r>
          </w:p>
        </w:tc>
        <w:tc>
          <w:tcPr>
            <w:tcW w:w="3073" w:type="dxa"/>
            <w:shd w:val="clear" w:color="auto" w:fill="auto"/>
          </w:tcPr>
          <w:p w14:paraId="0C2DDFC8" w14:textId="7F38D96D" w:rsidR="00BF3E5C" w:rsidRPr="00CB6443" w:rsidRDefault="00BF3E5C" w:rsidP="00BF3E5C">
            <w:pPr>
              <w:pStyle w:val="a2"/>
              <w:rPr>
                <w:lang w:eastAsia="ru-RU"/>
              </w:rPr>
            </w:pPr>
            <w:r w:rsidRPr="00CB6443">
              <w:t>Не нормируется</w:t>
            </w:r>
          </w:p>
        </w:tc>
      </w:tr>
      <w:tr w:rsidR="00CB6443" w:rsidRPr="00CB6443" w14:paraId="484FEA80" w14:textId="77777777" w:rsidTr="00BB1598">
        <w:trPr>
          <w:trHeight w:val="20"/>
        </w:trPr>
        <w:tc>
          <w:tcPr>
            <w:tcW w:w="996" w:type="dxa"/>
            <w:shd w:val="clear" w:color="auto" w:fill="auto"/>
          </w:tcPr>
          <w:p w14:paraId="7008D82D" w14:textId="31B9D511" w:rsidR="00A45D20" w:rsidRPr="00CB6443" w:rsidRDefault="00A45D20" w:rsidP="00A45D20">
            <w:pPr>
              <w:pStyle w:val="a2"/>
            </w:pPr>
            <w:r w:rsidRPr="00CB6443">
              <w:t>5.1.6</w:t>
            </w:r>
          </w:p>
        </w:tc>
        <w:tc>
          <w:tcPr>
            <w:tcW w:w="3582" w:type="dxa"/>
            <w:vMerge w:val="restart"/>
            <w:shd w:val="clear" w:color="auto" w:fill="auto"/>
          </w:tcPr>
          <w:p w14:paraId="1E5A2A44" w14:textId="74F04A00" w:rsidR="00A45D20" w:rsidRPr="00CB6443" w:rsidRDefault="00A45D20" w:rsidP="00A45D20">
            <w:pPr>
              <w:pStyle w:val="a2"/>
              <w:rPr>
                <w:lang w:eastAsia="ru-RU"/>
              </w:rPr>
            </w:pPr>
            <w:r w:rsidRPr="00CB6443">
              <w:rPr>
                <w:lang w:eastAsia="ru-RU"/>
              </w:rPr>
              <w:t>Минимальная ширина в красных линиях</w:t>
            </w:r>
          </w:p>
        </w:tc>
        <w:tc>
          <w:tcPr>
            <w:tcW w:w="3263" w:type="dxa"/>
            <w:shd w:val="clear" w:color="auto" w:fill="auto"/>
          </w:tcPr>
          <w:p w14:paraId="0414262F" w14:textId="5D1B78B4" w:rsidR="00A45D20" w:rsidRPr="00CB6443" w:rsidRDefault="00A45D20" w:rsidP="00A45D20">
            <w:pPr>
              <w:pStyle w:val="a2"/>
              <w:rPr>
                <w:lang w:eastAsia="ru-RU"/>
              </w:rPr>
            </w:pPr>
            <w:r w:rsidRPr="00CB6443">
              <w:t>МДТ</w:t>
            </w:r>
          </w:p>
        </w:tc>
        <w:tc>
          <w:tcPr>
            <w:tcW w:w="3646" w:type="dxa"/>
            <w:gridSpan w:val="2"/>
            <w:shd w:val="clear" w:color="auto" w:fill="auto"/>
          </w:tcPr>
          <w:p w14:paraId="14098463" w14:textId="01F26923" w:rsidR="00A45D20" w:rsidRPr="00CB6443" w:rsidRDefault="00A45D20" w:rsidP="00A45D20">
            <w:pPr>
              <w:pStyle w:val="a2"/>
              <w:rPr>
                <w:lang w:eastAsia="ru-RU"/>
              </w:rPr>
            </w:pPr>
            <w:r w:rsidRPr="00CB6443">
              <w:rPr>
                <w:lang w:eastAsia="ru-RU"/>
              </w:rPr>
              <w:t>50 м</w:t>
            </w:r>
          </w:p>
        </w:tc>
        <w:tc>
          <w:tcPr>
            <w:tcW w:w="3073" w:type="dxa"/>
            <w:shd w:val="clear" w:color="auto" w:fill="auto"/>
          </w:tcPr>
          <w:p w14:paraId="4C287CFE" w14:textId="4BB80BBA" w:rsidR="00A45D20" w:rsidRPr="00CB6443" w:rsidRDefault="00A45D20" w:rsidP="00A45D20">
            <w:pPr>
              <w:pStyle w:val="a2"/>
              <w:rPr>
                <w:lang w:eastAsia="ru-RU"/>
              </w:rPr>
            </w:pPr>
            <w:r w:rsidRPr="00CB6443">
              <w:t>Не нормируется</w:t>
            </w:r>
          </w:p>
        </w:tc>
      </w:tr>
      <w:tr w:rsidR="00CB6443" w:rsidRPr="00CB6443" w14:paraId="1DF5E6C0" w14:textId="77777777" w:rsidTr="00BB1598">
        <w:trPr>
          <w:trHeight w:val="20"/>
        </w:trPr>
        <w:tc>
          <w:tcPr>
            <w:tcW w:w="996" w:type="dxa"/>
            <w:shd w:val="clear" w:color="auto" w:fill="auto"/>
          </w:tcPr>
          <w:p w14:paraId="1A02995F" w14:textId="5900CF00" w:rsidR="00A45D20" w:rsidRPr="00CB6443" w:rsidRDefault="00A45D20" w:rsidP="00A45D20">
            <w:pPr>
              <w:pStyle w:val="a2"/>
            </w:pPr>
            <w:r w:rsidRPr="00CB6443">
              <w:t>5.1.7</w:t>
            </w:r>
          </w:p>
        </w:tc>
        <w:tc>
          <w:tcPr>
            <w:tcW w:w="3582" w:type="dxa"/>
            <w:vMerge/>
            <w:shd w:val="clear" w:color="auto" w:fill="auto"/>
          </w:tcPr>
          <w:p w14:paraId="70C2935F" w14:textId="7F00908B" w:rsidR="00A45D20" w:rsidRPr="00CB6443" w:rsidRDefault="00A45D20" w:rsidP="00A45D20">
            <w:pPr>
              <w:pStyle w:val="a2"/>
            </w:pPr>
          </w:p>
        </w:tc>
        <w:tc>
          <w:tcPr>
            <w:tcW w:w="3263" w:type="dxa"/>
            <w:shd w:val="clear" w:color="auto" w:fill="auto"/>
          </w:tcPr>
          <w:p w14:paraId="739C96C0" w14:textId="5B476D16" w:rsidR="00A45D20" w:rsidRPr="00CB6443" w:rsidRDefault="00A45D20" w:rsidP="00A45D20">
            <w:pPr>
              <w:pStyle w:val="a2"/>
              <w:rPr>
                <w:lang w:eastAsia="ru-RU"/>
              </w:rPr>
            </w:pPr>
            <w:r w:rsidRPr="00CB6443">
              <w:t>МПР</w:t>
            </w:r>
          </w:p>
        </w:tc>
        <w:tc>
          <w:tcPr>
            <w:tcW w:w="3646" w:type="dxa"/>
            <w:gridSpan w:val="2"/>
            <w:shd w:val="clear" w:color="auto" w:fill="auto"/>
          </w:tcPr>
          <w:p w14:paraId="59502BAD" w14:textId="2091FE3E" w:rsidR="00A45D20" w:rsidRPr="00CB6443" w:rsidRDefault="00A45D20" w:rsidP="00A45D20">
            <w:pPr>
              <w:pStyle w:val="a2"/>
            </w:pPr>
            <w:r w:rsidRPr="00CB6443">
              <w:t>Геометрические параметры устанавливаются в зависимости от класса улиц и дорог, пересекающихся в узле</w:t>
            </w:r>
          </w:p>
        </w:tc>
        <w:tc>
          <w:tcPr>
            <w:tcW w:w="3073" w:type="dxa"/>
            <w:shd w:val="clear" w:color="auto" w:fill="auto"/>
          </w:tcPr>
          <w:p w14:paraId="73A86349" w14:textId="156E2872" w:rsidR="00A45D20" w:rsidRPr="00CB6443" w:rsidRDefault="00A45D20" w:rsidP="00A45D20">
            <w:pPr>
              <w:pStyle w:val="a2"/>
            </w:pPr>
            <w:r w:rsidRPr="00CB6443">
              <w:t>Не нормируется</w:t>
            </w:r>
          </w:p>
        </w:tc>
      </w:tr>
      <w:tr w:rsidR="00CB6443" w:rsidRPr="00CB6443" w14:paraId="3567A5B0" w14:textId="77777777" w:rsidTr="00BB1598">
        <w:trPr>
          <w:trHeight w:val="20"/>
        </w:trPr>
        <w:tc>
          <w:tcPr>
            <w:tcW w:w="996" w:type="dxa"/>
            <w:shd w:val="clear" w:color="auto" w:fill="auto"/>
          </w:tcPr>
          <w:p w14:paraId="720D3146" w14:textId="7978EF85" w:rsidR="00312F12" w:rsidRPr="00CB6443" w:rsidRDefault="00312F12" w:rsidP="00312F12">
            <w:pPr>
              <w:pStyle w:val="a2"/>
            </w:pPr>
            <w:r w:rsidRPr="00CB6443">
              <w:t>5.1.8</w:t>
            </w:r>
          </w:p>
        </w:tc>
        <w:tc>
          <w:tcPr>
            <w:tcW w:w="3582" w:type="dxa"/>
            <w:vMerge/>
            <w:shd w:val="clear" w:color="auto" w:fill="auto"/>
          </w:tcPr>
          <w:p w14:paraId="7F282FF4" w14:textId="0AA85B70" w:rsidR="00312F12" w:rsidRPr="00CB6443" w:rsidRDefault="00312F12" w:rsidP="00312F12">
            <w:pPr>
              <w:pStyle w:val="a2"/>
            </w:pPr>
          </w:p>
        </w:tc>
        <w:tc>
          <w:tcPr>
            <w:tcW w:w="3263" w:type="dxa"/>
            <w:shd w:val="clear" w:color="auto" w:fill="auto"/>
          </w:tcPr>
          <w:p w14:paraId="43C4A8A3" w14:textId="16CD4EF2" w:rsidR="00312F12" w:rsidRPr="00CB6443" w:rsidRDefault="00312F12" w:rsidP="00312F12">
            <w:pPr>
              <w:pStyle w:val="a2"/>
              <w:rPr>
                <w:lang w:eastAsia="ru-RU"/>
              </w:rPr>
            </w:pPr>
            <w:r w:rsidRPr="00CB6443">
              <w:t>МГП</w:t>
            </w:r>
          </w:p>
        </w:tc>
        <w:tc>
          <w:tcPr>
            <w:tcW w:w="3646" w:type="dxa"/>
            <w:gridSpan w:val="2"/>
            <w:shd w:val="clear" w:color="auto" w:fill="auto"/>
          </w:tcPr>
          <w:p w14:paraId="6A865EF0" w14:textId="6C5D7D4D" w:rsidR="00312F12" w:rsidRPr="00CB6443" w:rsidRDefault="00312F12" w:rsidP="00312F12">
            <w:pPr>
              <w:pStyle w:val="a2"/>
            </w:pPr>
            <w:r w:rsidRPr="00CB6443">
              <w:t>45 м*</w:t>
            </w:r>
          </w:p>
        </w:tc>
        <w:tc>
          <w:tcPr>
            <w:tcW w:w="3073" w:type="dxa"/>
            <w:shd w:val="clear" w:color="auto" w:fill="auto"/>
          </w:tcPr>
          <w:p w14:paraId="3FF50257" w14:textId="2D926ED0" w:rsidR="00312F12" w:rsidRPr="00CB6443" w:rsidRDefault="00312F12" w:rsidP="00312F12">
            <w:pPr>
              <w:pStyle w:val="a2"/>
            </w:pPr>
            <w:r w:rsidRPr="00CB6443">
              <w:t>Не нормируется</w:t>
            </w:r>
          </w:p>
        </w:tc>
      </w:tr>
      <w:tr w:rsidR="00CB6443" w:rsidRPr="00CB6443" w14:paraId="0187EE9A" w14:textId="77777777" w:rsidTr="00BB1598">
        <w:trPr>
          <w:trHeight w:val="20"/>
        </w:trPr>
        <w:tc>
          <w:tcPr>
            <w:tcW w:w="996" w:type="dxa"/>
            <w:shd w:val="clear" w:color="auto" w:fill="auto"/>
          </w:tcPr>
          <w:p w14:paraId="1AA43A22" w14:textId="73AB23AB" w:rsidR="00A45D20" w:rsidRPr="00CB6443" w:rsidRDefault="00A45D20" w:rsidP="00A45D20">
            <w:pPr>
              <w:pStyle w:val="a2"/>
            </w:pPr>
            <w:r w:rsidRPr="00CB6443">
              <w:t>5.1.9</w:t>
            </w:r>
          </w:p>
        </w:tc>
        <w:tc>
          <w:tcPr>
            <w:tcW w:w="3582" w:type="dxa"/>
            <w:vMerge/>
            <w:shd w:val="clear" w:color="auto" w:fill="auto"/>
          </w:tcPr>
          <w:p w14:paraId="2956EFA9" w14:textId="77C88996" w:rsidR="00A45D20" w:rsidRPr="00CB6443" w:rsidRDefault="00A45D20" w:rsidP="00A45D20">
            <w:pPr>
              <w:pStyle w:val="a2"/>
            </w:pPr>
          </w:p>
        </w:tc>
        <w:tc>
          <w:tcPr>
            <w:tcW w:w="3263" w:type="dxa"/>
            <w:shd w:val="clear" w:color="auto" w:fill="auto"/>
          </w:tcPr>
          <w:p w14:paraId="073500E9" w14:textId="3E1489FA" w:rsidR="00A45D20" w:rsidRPr="00CB6443" w:rsidRDefault="00A45D20" w:rsidP="00A45D20">
            <w:pPr>
              <w:pStyle w:val="a2"/>
              <w:rPr>
                <w:lang w:eastAsia="ru-RU"/>
              </w:rPr>
            </w:pPr>
            <w:r w:rsidRPr="00CB6443">
              <w:t>МГВ</w:t>
            </w:r>
          </w:p>
        </w:tc>
        <w:tc>
          <w:tcPr>
            <w:tcW w:w="3646" w:type="dxa"/>
            <w:gridSpan w:val="2"/>
            <w:shd w:val="clear" w:color="auto" w:fill="auto"/>
          </w:tcPr>
          <w:p w14:paraId="1770AE4F" w14:textId="304998FA" w:rsidR="00A45D20" w:rsidRPr="00CB6443" w:rsidRDefault="00A45D20" w:rsidP="00A45D20">
            <w:pPr>
              <w:pStyle w:val="a2"/>
            </w:pPr>
            <w:r w:rsidRPr="00CB6443">
              <w:t>40 м*</w:t>
            </w:r>
          </w:p>
        </w:tc>
        <w:tc>
          <w:tcPr>
            <w:tcW w:w="3073" w:type="dxa"/>
            <w:shd w:val="clear" w:color="auto" w:fill="auto"/>
          </w:tcPr>
          <w:p w14:paraId="58DBC0FF" w14:textId="00D2CDDC" w:rsidR="00A45D20" w:rsidRPr="00CB6443" w:rsidRDefault="00A45D20" w:rsidP="00A45D20">
            <w:pPr>
              <w:pStyle w:val="a2"/>
            </w:pPr>
            <w:r w:rsidRPr="00CB6443">
              <w:t>Не нормируется</w:t>
            </w:r>
          </w:p>
        </w:tc>
      </w:tr>
      <w:tr w:rsidR="00CB6443" w:rsidRPr="00CB6443" w14:paraId="3CF4213E" w14:textId="77777777" w:rsidTr="00BB1598">
        <w:trPr>
          <w:trHeight w:val="20"/>
        </w:trPr>
        <w:tc>
          <w:tcPr>
            <w:tcW w:w="996" w:type="dxa"/>
            <w:shd w:val="clear" w:color="auto" w:fill="auto"/>
          </w:tcPr>
          <w:p w14:paraId="243173FD" w14:textId="041E41EA" w:rsidR="00A45D20" w:rsidRPr="00CB6443" w:rsidRDefault="00A45D20" w:rsidP="00A45D20">
            <w:pPr>
              <w:pStyle w:val="a2"/>
            </w:pPr>
            <w:r w:rsidRPr="00CB6443">
              <w:t>5.1.10</w:t>
            </w:r>
          </w:p>
        </w:tc>
        <w:tc>
          <w:tcPr>
            <w:tcW w:w="3582" w:type="dxa"/>
            <w:vMerge/>
            <w:shd w:val="clear" w:color="auto" w:fill="auto"/>
          </w:tcPr>
          <w:p w14:paraId="183B6FB4" w14:textId="63533EA5" w:rsidR="00A45D20" w:rsidRPr="00CB6443" w:rsidRDefault="00A45D20" w:rsidP="00A45D20">
            <w:pPr>
              <w:pStyle w:val="a2"/>
            </w:pPr>
          </w:p>
        </w:tc>
        <w:tc>
          <w:tcPr>
            <w:tcW w:w="3263" w:type="dxa"/>
            <w:shd w:val="clear" w:color="auto" w:fill="auto"/>
          </w:tcPr>
          <w:p w14:paraId="3B39081C" w14:textId="6A3D394C" w:rsidR="00A45D20" w:rsidRPr="00CB6443" w:rsidRDefault="00A45D20" w:rsidP="00A45D20">
            <w:pPr>
              <w:pStyle w:val="a2"/>
              <w:rPr>
                <w:lang w:eastAsia="ru-RU"/>
              </w:rPr>
            </w:pPr>
            <w:r w:rsidRPr="00CB6443">
              <w:t>МРТ</w:t>
            </w:r>
          </w:p>
        </w:tc>
        <w:tc>
          <w:tcPr>
            <w:tcW w:w="3646" w:type="dxa"/>
            <w:gridSpan w:val="2"/>
            <w:shd w:val="clear" w:color="auto" w:fill="auto"/>
          </w:tcPr>
          <w:p w14:paraId="15F8EB19" w14:textId="127E787A" w:rsidR="00A45D20" w:rsidRPr="00CB6443" w:rsidRDefault="00A45D20" w:rsidP="00A45D20">
            <w:pPr>
              <w:pStyle w:val="a2"/>
            </w:pPr>
            <w:r w:rsidRPr="00CB6443">
              <w:t>30 м*</w:t>
            </w:r>
          </w:p>
        </w:tc>
        <w:tc>
          <w:tcPr>
            <w:tcW w:w="3073" w:type="dxa"/>
            <w:shd w:val="clear" w:color="auto" w:fill="auto"/>
          </w:tcPr>
          <w:p w14:paraId="095FD828" w14:textId="308D4DC9" w:rsidR="00A45D20" w:rsidRPr="00CB6443" w:rsidRDefault="00A45D20" w:rsidP="00A45D20">
            <w:pPr>
              <w:pStyle w:val="a2"/>
            </w:pPr>
            <w:r w:rsidRPr="00CB6443">
              <w:t>Не нормируется</w:t>
            </w:r>
          </w:p>
        </w:tc>
      </w:tr>
      <w:tr w:rsidR="00CB6443" w:rsidRPr="00CB6443" w14:paraId="18310B8B" w14:textId="77777777" w:rsidTr="00BB1598">
        <w:trPr>
          <w:trHeight w:val="20"/>
        </w:trPr>
        <w:tc>
          <w:tcPr>
            <w:tcW w:w="996" w:type="dxa"/>
            <w:shd w:val="clear" w:color="auto" w:fill="auto"/>
          </w:tcPr>
          <w:p w14:paraId="0DC0837E" w14:textId="17D35DE4" w:rsidR="00A45D20" w:rsidRPr="00CB6443" w:rsidRDefault="00A45D20" w:rsidP="00A45D20">
            <w:pPr>
              <w:pStyle w:val="a2"/>
            </w:pPr>
            <w:r w:rsidRPr="00CB6443">
              <w:t>5.1.11</w:t>
            </w:r>
          </w:p>
        </w:tc>
        <w:tc>
          <w:tcPr>
            <w:tcW w:w="3582" w:type="dxa"/>
            <w:vMerge/>
            <w:shd w:val="clear" w:color="auto" w:fill="auto"/>
          </w:tcPr>
          <w:p w14:paraId="2D814281" w14:textId="0B97233A" w:rsidR="00A45D20" w:rsidRPr="00CB6443" w:rsidRDefault="00A45D20" w:rsidP="00A45D20">
            <w:pPr>
              <w:pStyle w:val="a2"/>
            </w:pPr>
          </w:p>
        </w:tc>
        <w:tc>
          <w:tcPr>
            <w:tcW w:w="3263" w:type="dxa"/>
            <w:shd w:val="clear" w:color="auto" w:fill="auto"/>
          </w:tcPr>
          <w:p w14:paraId="52E11E83" w14:textId="4269498B" w:rsidR="00A45D20" w:rsidRPr="00CB6443" w:rsidRDefault="00A45D20" w:rsidP="00A45D20">
            <w:pPr>
              <w:pStyle w:val="a2"/>
              <w:rPr>
                <w:lang w:eastAsia="ru-RU"/>
              </w:rPr>
            </w:pPr>
            <w:r w:rsidRPr="00CB6443">
              <w:t>МРП</w:t>
            </w:r>
          </w:p>
        </w:tc>
        <w:tc>
          <w:tcPr>
            <w:tcW w:w="3646" w:type="dxa"/>
            <w:gridSpan w:val="2"/>
            <w:shd w:val="clear" w:color="auto" w:fill="auto"/>
          </w:tcPr>
          <w:p w14:paraId="215C64A7" w14:textId="18E0A901" w:rsidR="00A45D20" w:rsidRPr="00CB6443" w:rsidRDefault="00A45D20" w:rsidP="00A45D20">
            <w:pPr>
              <w:pStyle w:val="a2"/>
            </w:pPr>
            <w:r w:rsidRPr="00CB6443">
              <w:t>30 м*</w:t>
            </w:r>
          </w:p>
        </w:tc>
        <w:tc>
          <w:tcPr>
            <w:tcW w:w="3073" w:type="dxa"/>
            <w:shd w:val="clear" w:color="auto" w:fill="auto"/>
          </w:tcPr>
          <w:p w14:paraId="708E2512" w14:textId="1CAA14C3" w:rsidR="00A45D20" w:rsidRPr="00CB6443" w:rsidRDefault="00A45D20" w:rsidP="00A45D20">
            <w:pPr>
              <w:pStyle w:val="a2"/>
            </w:pPr>
            <w:r w:rsidRPr="00CB6443">
              <w:t>Не нормируется</w:t>
            </w:r>
          </w:p>
        </w:tc>
      </w:tr>
      <w:tr w:rsidR="00CB6443" w:rsidRPr="00CB6443" w14:paraId="782C3D81" w14:textId="77777777" w:rsidTr="00BB1598">
        <w:trPr>
          <w:trHeight w:val="20"/>
        </w:trPr>
        <w:tc>
          <w:tcPr>
            <w:tcW w:w="996" w:type="dxa"/>
            <w:shd w:val="clear" w:color="auto" w:fill="auto"/>
          </w:tcPr>
          <w:p w14:paraId="26BDD743" w14:textId="22C5A9EE" w:rsidR="00A45D20" w:rsidRPr="00CB6443" w:rsidRDefault="00A45D20" w:rsidP="00A45D20">
            <w:pPr>
              <w:pStyle w:val="a2"/>
            </w:pPr>
            <w:r w:rsidRPr="00CB6443">
              <w:t>5.1.12</w:t>
            </w:r>
          </w:p>
        </w:tc>
        <w:tc>
          <w:tcPr>
            <w:tcW w:w="3582" w:type="dxa"/>
            <w:vMerge/>
            <w:shd w:val="clear" w:color="auto" w:fill="auto"/>
          </w:tcPr>
          <w:p w14:paraId="5BF7FB5B" w14:textId="402F0F09" w:rsidR="00A45D20" w:rsidRPr="00CB6443" w:rsidRDefault="00A45D20" w:rsidP="00A45D20">
            <w:pPr>
              <w:pStyle w:val="a2"/>
            </w:pPr>
          </w:p>
        </w:tc>
        <w:tc>
          <w:tcPr>
            <w:tcW w:w="3263" w:type="dxa"/>
            <w:shd w:val="clear" w:color="auto" w:fill="auto"/>
          </w:tcPr>
          <w:p w14:paraId="5372BFFA" w14:textId="006BA0AB" w:rsidR="00A45D20" w:rsidRPr="00CB6443" w:rsidRDefault="00A45D20" w:rsidP="00A45D20">
            <w:pPr>
              <w:pStyle w:val="a2"/>
              <w:rPr>
                <w:lang w:eastAsia="ru-RU"/>
              </w:rPr>
            </w:pPr>
            <w:r w:rsidRPr="00CB6443">
              <w:t>УММ/УМН/УМП</w:t>
            </w:r>
          </w:p>
        </w:tc>
        <w:tc>
          <w:tcPr>
            <w:tcW w:w="3646" w:type="dxa"/>
            <w:gridSpan w:val="2"/>
            <w:shd w:val="clear" w:color="auto" w:fill="auto"/>
          </w:tcPr>
          <w:p w14:paraId="743BC590" w14:textId="7DC0462E" w:rsidR="00A45D20" w:rsidRPr="00CB6443" w:rsidRDefault="00A45D20" w:rsidP="00A45D20">
            <w:pPr>
              <w:pStyle w:val="a2"/>
            </w:pPr>
            <w:r w:rsidRPr="00CB6443">
              <w:t>15 м*</w:t>
            </w:r>
          </w:p>
        </w:tc>
        <w:tc>
          <w:tcPr>
            <w:tcW w:w="3073" w:type="dxa"/>
            <w:shd w:val="clear" w:color="auto" w:fill="auto"/>
          </w:tcPr>
          <w:p w14:paraId="34172D29" w14:textId="08379AA7" w:rsidR="00A45D20" w:rsidRPr="00CB6443" w:rsidRDefault="00A45D20" w:rsidP="00A45D20">
            <w:pPr>
              <w:pStyle w:val="a2"/>
            </w:pPr>
            <w:r w:rsidRPr="00CB6443">
              <w:t>Не нормируется</w:t>
            </w:r>
          </w:p>
        </w:tc>
      </w:tr>
      <w:tr w:rsidR="00CB6443" w:rsidRPr="00CB6443" w14:paraId="591B451D" w14:textId="77777777" w:rsidTr="00BB1598">
        <w:trPr>
          <w:trHeight w:val="20"/>
        </w:trPr>
        <w:tc>
          <w:tcPr>
            <w:tcW w:w="996" w:type="dxa"/>
            <w:shd w:val="clear" w:color="auto" w:fill="auto"/>
          </w:tcPr>
          <w:p w14:paraId="7C6FA522" w14:textId="1414C87C" w:rsidR="00A45D20" w:rsidRPr="00CB6443" w:rsidRDefault="00A45D20" w:rsidP="00A45D20">
            <w:pPr>
              <w:pStyle w:val="a2"/>
            </w:pPr>
            <w:r w:rsidRPr="00CB6443">
              <w:t>5.1.13</w:t>
            </w:r>
          </w:p>
        </w:tc>
        <w:tc>
          <w:tcPr>
            <w:tcW w:w="3582" w:type="dxa"/>
            <w:vMerge/>
            <w:shd w:val="clear" w:color="auto" w:fill="auto"/>
          </w:tcPr>
          <w:p w14:paraId="621F104C" w14:textId="68609120" w:rsidR="00A45D20" w:rsidRPr="00CB6443" w:rsidRDefault="00A45D20" w:rsidP="00A45D20">
            <w:pPr>
              <w:pStyle w:val="a2"/>
            </w:pPr>
          </w:p>
        </w:tc>
        <w:tc>
          <w:tcPr>
            <w:tcW w:w="3263" w:type="dxa"/>
            <w:shd w:val="clear" w:color="auto" w:fill="auto"/>
          </w:tcPr>
          <w:p w14:paraId="5CC112B1" w14:textId="1352D8DB" w:rsidR="00A45D20" w:rsidRPr="00CB6443" w:rsidRDefault="00A45D20" w:rsidP="00A45D20">
            <w:pPr>
              <w:pStyle w:val="a2"/>
              <w:rPr>
                <w:lang w:eastAsia="ru-RU"/>
              </w:rPr>
            </w:pPr>
            <w:r w:rsidRPr="00CB6443">
              <w:t>ПД</w:t>
            </w:r>
          </w:p>
        </w:tc>
        <w:tc>
          <w:tcPr>
            <w:tcW w:w="3646" w:type="dxa"/>
            <w:gridSpan w:val="2"/>
            <w:shd w:val="clear" w:color="auto" w:fill="auto"/>
          </w:tcPr>
          <w:p w14:paraId="75F6FD65" w14:textId="3CCD11EE" w:rsidR="00A45D20" w:rsidRPr="00CB6443" w:rsidRDefault="00A45D20" w:rsidP="00A45D20">
            <w:pPr>
              <w:pStyle w:val="a2"/>
            </w:pPr>
            <w:r w:rsidRPr="00CB6443">
              <w:t>Для пешеходных и велосипедных улиц и дорожек планировочные параметры применяются согласно расчету. Расчетные показатели представлены в подразделе «Немоторизованные передвижения».</w:t>
            </w:r>
          </w:p>
        </w:tc>
        <w:tc>
          <w:tcPr>
            <w:tcW w:w="3073" w:type="dxa"/>
            <w:shd w:val="clear" w:color="auto" w:fill="auto"/>
          </w:tcPr>
          <w:p w14:paraId="1F63F784" w14:textId="7F5E79F8" w:rsidR="00A45D20" w:rsidRPr="00CB6443" w:rsidRDefault="00A45D20" w:rsidP="00A45D20">
            <w:pPr>
              <w:pStyle w:val="a2"/>
            </w:pPr>
            <w:r w:rsidRPr="00CB6443">
              <w:t>Не нормируется</w:t>
            </w:r>
          </w:p>
        </w:tc>
      </w:tr>
      <w:tr w:rsidR="00CB6443" w:rsidRPr="00CB6443" w14:paraId="62AFEB45" w14:textId="77777777" w:rsidTr="00BB1598">
        <w:trPr>
          <w:trHeight w:val="20"/>
        </w:trPr>
        <w:tc>
          <w:tcPr>
            <w:tcW w:w="996" w:type="dxa"/>
            <w:shd w:val="clear" w:color="auto" w:fill="auto"/>
          </w:tcPr>
          <w:p w14:paraId="34570699" w14:textId="7C5BF949" w:rsidR="00A45D20" w:rsidRPr="00CB6443" w:rsidRDefault="00A45D20" w:rsidP="00A45D20">
            <w:pPr>
              <w:pStyle w:val="a2"/>
            </w:pPr>
            <w:r w:rsidRPr="00CB6443">
              <w:t>5.1.14</w:t>
            </w:r>
          </w:p>
        </w:tc>
        <w:tc>
          <w:tcPr>
            <w:tcW w:w="3582" w:type="dxa"/>
            <w:vMerge/>
            <w:shd w:val="clear" w:color="auto" w:fill="auto"/>
          </w:tcPr>
          <w:p w14:paraId="09A4F9C5" w14:textId="5BAC760E" w:rsidR="00A45D20" w:rsidRPr="00CB6443" w:rsidRDefault="00A45D20" w:rsidP="00A45D20">
            <w:pPr>
              <w:pStyle w:val="a2"/>
            </w:pPr>
          </w:p>
        </w:tc>
        <w:tc>
          <w:tcPr>
            <w:tcW w:w="3263" w:type="dxa"/>
            <w:shd w:val="clear" w:color="auto" w:fill="auto"/>
          </w:tcPr>
          <w:p w14:paraId="190EBA68" w14:textId="73D53085" w:rsidR="00A45D20" w:rsidRPr="00CB6443" w:rsidRDefault="00A45D20" w:rsidP="00A45D20">
            <w:pPr>
              <w:pStyle w:val="a2"/>
              <w:rPr>
                <w:lang w:eastAsia="ru-RU"/>
              </w:rPr>
            </w:pPr>
            <w:r w:rsidRPr="00CB6443">
              <w:t>ВД</w:t>
            </w:r>
          </w:p>
        </w:tc>
        <w:tc>
          <w:tcPr>
            <w:tcW w:w="3646" w:type="dxa"/>
            <w:gridSpan w:val="2"/>
            <w:shd w:val="clear" w:color="auto" w:fill="auto"/>
          </w:tcPr>
          <w:p w14:paraId="6511F854" w14:textId="7EC556ED" w:rsidR="00A45D20" w:rsidRPr="00CB6443" w:rsidRDefault="00A45D20" w:rsidP="00A45D20">
            <w:pPr>
              <w:pStyle w:val="a2"/>
            </w:pPr>
            <w:r w:rsidRPr="00CB6443">
              <w:t>Для пешеходных и велосипедных улиц и дорожек планировочные параметры применяются согласно расчету. Расчетные показатели представлены в подразделе «Немоторизованные передвижения».</w:t>
            </w:r>
          </w:p>
        </w:tc>
        <w:tc>
          <w:tcPr>
            <w:tcW w:w="3073" w:type="dxa"/>
            <w:shd w:val="clear" w:color="auto" w:fill="auto"/>
          </w:tcPr>
          <w:p w14:paraId="7D709277" w14:textId="1317F1CA" w:rsidR="00A45D20" w:rsidRPr="00CB6443" w:rsidRDefault="00A45D20" w:rsidP="00A45D20">
            <w:pPr>
              <w:pStyle w:val="a2"/>
            </w:pPr>
            <w:r w:rsidRPr="00CB6443">
              <w:t>Не нормируется</w:t>
            </w:r>
          </w:p>
        </w:tc>
      </w:tr>
      <w:tr w:rsidR="00CB6443" w:rsidRPr="00CB6443" w14:paraId="3ECA3C44" w14:textId="77777777" w:rsidTr="00BB1598">
        <w:trPr>
          <w:trHeight w:val="20"/>
        </w:trPr>
        <w:tc>
          <w:tcPr>
            <w:tcW w:w="996" w:type="dxa"/>
            <w:shd w:val="clear" w:color="auto" w:fill="auto"/>
          </w:tcPr>
          <w:p w14:paraId="313D032A" w14:textId="6F776738" w:rsidR="00A45D20" w:rsidRPr="00CB6443" w:rsidRDefault="00A45D20" w:rsidP="00A45D20">
            <w:pPr>
              <w:pStyle w:val="a2"/>
            </w:pPr>
            <w:r w:rsidRPr="00CB6443">
              <w:t>5.1.15</w:t>
            </w:r>
          </w:p>
        </w:tc>
        <w:tc>
          <w:tcPr>
            <w:tcW w:w="3582" w:type="dxa"/>
            <w:vMerge/>
            <w:shd w:val="clear" w:color="auto" w:fill="auto"/>
          </w:tcPr>
          <w:p w14:paraId="0CAF276C" w14:textId="0239D37A" w:rsidR="00A45D20" w:rsidRPr="00CB6443" w:rsidRDefault="00A45D20" w:rsidP="00A45D20">
            <w:pPr>
              <w:pStyle w:val="a2"/>
            </w:pPr>
          </w:p>
        </w:tc>
        <w:tc>
          <w:tcPr>
            <w:tcW w:w="3263" w:type="dxa"/>
            <w:shd w:val="clear" w:color="auto" w:fill="auto"/>
          </w:tcPr>
          <w:p w14:paraId="36880073" w14:textId="091DB9A4" w:rsidR="00A45D20" w:rsidRPr="00CB6443" w:rsidRDefault="00A45D20" w:rsidP="00A45D20">
            <w:pPr>
              <w:pStyle w:val="a2"/>
              <w:rPr>
                <w:lang w:eastAsia="ru-RU"/>
              </w:rPr>
            </w:pPr>
            <w:r w:rsidRPr="00CB6443">
              <w:t>ОУС</w:t>
            </w:r>
          </w:p>
        </w:tc>
        <w:tc>
          <w:tcPr>
            <w:tcW w:w="3646" w:type="dxa"/>
            <w:gridSpan w:val="2"/>
            <w:shd w:val="clear" w:color="auto" w:fill="auto"/>
          </w:tcPr>
          <w:p w14:paraId="1A8607AF" w14:textId="7F5F948D" w:rsidR="00A45D20" w:rsidRPr="00CB6443" w:rsidRDefault="00A45D20" w:rsidP="00A45D20">
            <w:pPr>
              <w:pStyle w:val="a2"/>
            </w:pPr>
            <w:r w:rsidRPr="00CB6443">
              <w:t>15 м</w:t>
            </w:r>
          </w:p>
        </w:tc>
        <w:tc>
          <w:tcPr>
            <w:tcW w:w="3073" w:type="dxa"/>
            <w:shd w:val="clear" w:color="auto" w:fill="auto"/>
          </w:tcPr>
          <w:p w14:paraId="22E17821" w14:textId="0465279C" w:rsidR="00A45D20" w:rsidRPr="00CB6443" w:rsidRDefault="00A45D20" w:rsidP="00A45D20">
            <w:pPr>
              <w:pStyle w:val="a2"/>
            </w:pPr>
            <w:r w:rsidRPr="00CB6443">
              <w:t>Не нормируется</w:t>
            </w:r>
          </w:p>
        </w:tc>
      </w:tr>
      <w:tr w:rsidR="00CB6443" w:rsidRPr="00CB6443" w14:paraId="0328CB12" w14:textId="77777777" w:rsidTr="00BB1598">
        <w:trPr>
          <w:trHeight w:val="20"/>
        </w:trPr>
        <w:tc>
          <w:tcPr>
            <w:tcW w:w="996" w:type="dxa"/>
            <w:shd w:val="clear" w:color="auto" w:fill="auto"/>
          </w:tcPr>
          <w:p w14:paraId="0E56CE5A" w14:textId="52BFB95E" w:rsidR="00A45D20" w:rsidRPr="00CB6443" w:rsidRDefault="00A45D20" w:rsidP="00A45D20">
            <w:pPr>
              <w:pStyle w:val="a2"/>
            </w:pPr>
            <w:r w:rsidRPr="00CB6443">
              <w:lastRenderedPageBreak/>
              <w:t>5.1.16</w:t>
            </w:r>
          </w:p>
        </w:tc>
        <w:tc>
          <w:tcPr>
            <w:tcW w:w="3582" w:type="dxa"/>
            <w:vMerge/>
            <w:shd w:val="clear" w:color="auto" w:fill="auto"/>
          </w:tcPr>
          <w:p w14:paraId="3336FBE8" w14:textId="7F72A15E" w:rsidR="00A45D20" w:rsidRPr="00CB6443" w:rsidRDefault="00A45D20" w:rsidP="00A45D20">
            <w:pPr>
              <w:pStyle w:val="a2"/>
            </w:pPr>
          </w:p>
        </w:tc>
        <w:tc>
          <w:tcPr>
            <w:tcW w:w="3263" w:type="dxa"/>
            <w:shd w:val="clear" w:color="auto" w:fill="auto"/>
          </w:tcPr>
          <w:p w14:paraId="5F6AC95F" w14:textId="15AA6754" w:rsidR="00A45D20" w:rsidRPr="00CB6443" w:rsidRDefault="00A45D20" w:rsidP="00A45D20">
            <w:pPr>
              <w:pStyle w:val="a2"/>
              <w:rPr>
                <w:lang w:eastAsia="ru-RU"/>
              </w:rPr>
            </w:pPr>
            <w:r w:rsidRPr="00CB6443">
              <w:t>УС</w:t>
            </w:r>
          </w:p>
        </w:tc>
        <w:tc>
          <w:tcPr>
            <w:tcW w:w="3646" w:type="dxa"/>
            <w:gridSpan w:val="2"/>
            <w:shd w:val="clear" w:color="auto" w:fill="auto"/>
          </w:tcPr>
          <w:p w14:paraId="1EBC3667" w14:textId="5D64AD93" w:rsidR="00A45D20" w:rsidRPr="00CB6443" w:rsidRDefault="00A45D20" w:rsidP="00A45D20">
            <w:pPr>
              <w:pStyle w:val="a2"/>
            </w:pPr>
            <w:r w:rsidRPr="00CB6443">
              <w:t>15 м</w:t>
            </w:r>
          </w:p>
        </w:tc>
        <w:tc>
          <w:tcPr>
            <w:tcW w:w="3073" w:type="dxa"/>
            <w:shd w:val="clear" w:color="auto" w:fill="auto"/>
          </w:tcPr>
          <w:p w14:paraId="357FCEAE" w14:textId="60CCB899" w:rsidR="00A45D20" w:rsidRPr="00CB6443" w:rsidRDefault="00A45D20" w:rsidP="00A45D20">
            <w:pPr>
              <w:pStyle w:val="a2"/>
            </w:pPr>
            <w:r w:rsidRPr="00CB6443">
              <w:t>Не нормируется</w:t>
            </w:r>
          </w:p>
        </w:tc>
      </w:tr>
      <w:tr w:rsidR="00CB6443" w:rsidRPr="00CB6443" w14:paraId="76DD83DA" w14:textId="77777777" w:rsidTr="00BB1598">
        <w:trPr>
          <w:trHeight w:val="20"/>
        </w:trPr>
        <w:tc>
          <w:tcPr>
            <w:tcW w:w="996" w:type="dxa"/>
            <w:shd w:val="clear" w:color="auto" w:fill="auto"/>
          </w:tcPr>
          <w:p w14:paraId="1376D8D8" w14:textId="203725E4" w:rsidR="00A45D20" w:rsidRPr="00CB6443" w:rsidRDefault="00A45D20" w:rsidP="00A45D20">
            <w:pPr>
              <w:pStyle w:val="a2"/>
            </w:pPr>
            <w:r w:rsidRPr="00CB6443">
              <w:t>5.1.17</w:t>
            </w:r>
          </w:p>
        </w:tc>
        <w:tc>
          <w:tcPr>
            <w:tcW w:w="3582" w:type="dxa"/>
            <w:vMerge w:val="restart"/>
            <w:shd w:val="clear" w:color="auto" w:fill="auto"/>
          </w:tcPr>
          <w:p w14:paraId="5169842D" w14:textId="34B716CD" w:rsidR="00A45D20" w:rsidRPr="00CB6443" w:rsidRDefault="00A45D20" w:rsidP="00A45D20">
            <w:pPr>
              <w:pStyle w:val="a2"/>
            </w:pPr>
            <w:r w:rsidRPr="00CB6443">
              <w:rPr>
                <w:lang w:eastAsia="ru-RU"/>
              </w:rPr>
              <w:t>Ширина полосы</w:t>
            </w:r>
          </w:p>
        </w:tc>
        <w:tc>
          <w:tcPr>
            <w:tcW w:w="3263" w:type="dxa"/>
            <w:shd w:val="clear" w:color="auto" w:fill="auto"/>
          </w:tcPr>
          <w:p w14:paraId="5800848B" w14:textId="7AD1043A" w:rsidR="00A45D20" w:rsidRPr="00CB6443" w:rsidRDefault="00A45D20" w:rsidP="00A45D20">
            <w:pPr>
              <w:pStyle w:val="a2"/>
              <w:rPr>
                <w:lang w:eastAsia="ru-RU"/>
              </w:rPr>
            </w:pPr>
            <w:r w:rsidRPr="00CB6443">
              <w:t>МДТ</w:t>
            </w:r>
          </w:p>
        </w:tc>
        <w:tc>
          <w:tcPr>
            <w:tcW w:w="3646" w:type="dxa"/>
            <w:gridSpan w:val="2"/>
            <w:shd w:val="clear" w:color="auto" w:fill="auto"/>
          </w:tcPr>
          <w:p w14:paraId="26E9AC4D" w14:textId="23B20C73" w:rsidR="00A45D20" w:rsidRPr="00CB6443" w:rsidRDefault="00A45D20" w:rsidP="00A45D20">
            <w:pPr>
              <w:pStyle w:val="a2"/>
            </w:pPr>
            <w:r w:rsidRPr="00CB6443">
              <w:t>3,25 м</w:t>
            </w:r>
          </w:p>
        </w:tc>
        <w:tc>
          <w:tcPr>
            <w:tcW w:w="3073" w:type="dxa"/>
            <w:shd w:val="clear" w:color="auto" w:fill="auto"/>
          </w:tcPr>
          <w:p w14:paraId="6D83DDB6" w14:textId="26A90F25" w:rsidR="00A45D20" w:rsidRPr="00CB6443" w:rsidRDefault="00A45D20" w:rsidP="00A45D20">
            <w:pPr>
              <w:pStyle w:val="a2"/>
            </w:pPr>
            <w:r w:rsidRPr="00CB6443">
              <w:t>Не нормируется</w:t>
            </w:r>
          </w:p>
        </w:tc>
      </w:tr>
      <w:tr w:rsidR="00CB6443" w:rsidRPr="00CB6443" w14:paraId="3E8DB6CC" w14:textId="77777777" w:rsidTr="00BB1598">
        <w:trPr>
          <w:trHeight w:val="20"/>
        </w:trPr>
        <w:tc>
          <w:tcPr>
            <w:tcW w:w="996" w:type="dxa"/>
            <w:shd w:val="clear" w:color="auto" w:fill="auto"/>
          </w:tcPr>
          <w:p w14:paraId="2EA632C8" w14:textId="7EB54E07" w:rsidR="00A45D20" w:rsidRPr="00CB6443" w:rsidRDefault="00A45D20" w:rsidP="00A45D20">
            <w:pPr>
              <w:pStyle w:val="a2"/>
            </w:pPr>
            <w:r w:rsidRPr="00CB6443">
              <w:t>5.1.18</w:t>
            </w:r>
          </w:p>
        </w:tc>
        <w:tc>
          <w:tcPr>
            <w:tcW w:w="3582" w:type="dxa"/>
            <w:vMerge/>
            <w:shd w:val="clear" w:color="auto" w:fill="auto"/>
          </w:tcPr>
          <w:p w14:paraId="38F6DCBA" w14:textId="40552BD5" w:rsidR="00A45D20" w:rsidRPr="00CB6443" w:rsidRDefault="00A45D20" w:rsidP="00A45D20">
            <w:pPr>
              <w:pStyle w:val="a2"/>
            </w:pPr>
          </w:p>
        </w:tc>
        <w:tc>
          <w:tcPr>
            <w:tcW w:w="3263" w:type="dxa"/>
            <w:shd w:val="clear" w:color="auto" w:fill="auto"/>
          </w:tcPr>
          <w:p w14:paraId="717E9CA4" w14:textId="595829FD" w:rsidR="00A45D20" w:rsidRPr="00CB6443" w:rsidRDefault="00A45D20" w:rsidP="00A45D20">
            <w:pPr>
              <w:pStyle w:val="a2"/>
              <w:rPr>
                <w:lang w:eastAsia="ru-RU"/>
              </w:rPr>
            </w:pPr>
            <w:r w:rsidRPr="00CB6443">
              <w:t>МПР</w:t>
            </w:r>
          </w:p>
        </w:tc>
        <w:tc>
          <w:tcPr>
            <w:tcW w:w="3646" w:type="dxa"/>
            <w:gridSpan w:val="2"/>
            <w:shd w:val="clear" w:color="auto" w:fill="auto"/>
          </w:tcPr>
          <w:p w14:paraId="214C2DF3" w14:textId="5B8202F8" w:rsidR="00A45D20" w:rsidRPr="00CB6443" w:rsidRDefault="00A45D20" w:rsidP="00A45D20">
            <w:pPr>
              <w:pStyle w:val="a2"/>
            </w:pPr>
            <w:r w:rsidRPr="00CB6443">
              <w:t>Геометрические параметры устанавливаются в зависимости от класса улиц и дорог, пересекающихся в узле</w:t>
            </w:r>
          </w:p>
        </w:tc>
        <w:tc>
          <w:tcPr>
            <w:tcW w:w="3073" w:type="dxa"/>
            <w:shd w:val="clear" w:color="auto" w:fill="auto"/>
          </w:tcPr>
          <w:p w14:paraId="028B8C30" w14:textId="3D6673F6" w:rsidR="00A45D20" w:rsidRPr="00CB6443" w:rsidRDefault="00A45D20" w:rsidP="00A45D20">
            <w:pPr>
              <w:pStyle w:val="a2"/>
            </w:pPr>
            <w:r w:rsidRPr="00CB6443">
              <w:t>Не нормируется</w:t>
            </w:r>
          </w:p>
        </w:tc>
      </w:tr>
      <w:tr w:rsidR="00CB6443" w:rsidRPr="00CB6443" w14:paraId="79791A3A" w14:textId="77777777" w:rsidTr="00BB1598">
        <w:trPr>
          <w:trHeight w:val="20"/>
        </w:trPr>
        <w:tc>
          <w:tcPr>
            <w:tcW w:w="996" w:type="dxa"/>
            <w:shd w:val="clear" w:color="auto" w:fill="auto"/>
          </w:tcPr>
          <w:p w14:paraId="31D802D0" w14:textId="0C7F5736" w:rsidR="00A45D20" w:rsidRPr="00CB6443" w:rsidRDefault="00A45D20" w:rsidP="00A45D20">
            <w:pPr>
              <w:pStyle w:val="a2"/>
            </w:pPr>
            <w:r w:rsidRPr="00CB6443">
              <w:t>5.1.19</w:t>
            </w:r>
          </w:p>
        </w:tc>
        <w:tc>
          <w:tcPr>
            <w:tcW w:w="3582" w:type="dxa"/>
            <w:vMerge/>
            <w:shd w:val="clear" w:color="auto" w:fill="auto"/>
          </w:tcPr>
          <w:p w14:paraId="46F0AD6B" w14:textId="1E7F5C5A" w:rsidR="00A45D20" w:rsidRPr="00CB6443" w:rsidRDefault="00A45D20" w:rsidP="00A45D20">
            <w:pPr>
              <w:pStyle w:val="a2"/>
            </w:pPr>
          </w:p>
        </w:tc>
        <w:tc>
          <w:tcPr>
            <w:tcW w:w="3263" w:type="dxa"/>
            <w:shd w:val="clear" w:color="auto" w:fill="auto"/>
          </w:tcPr>
          <w:p w14:paraId="1A39C321" w14:textId="171E4092" w:rsidR="00A45D20" w:rsidRPr="00CB6443" w:rsidRDefault="00A45D20" w:rsidP="00A45D20">
            <w:pPr>
              <w:pStyle w:val="a2"/>
              <w:rPr>
                <w:lang w:eastAsia="ru-RU"/>
              </w:rPr>
            </w:pPr>
            <w:r w:rsidRPr="00CB6443">
              <w:t>МГП</w:t>
            </w:r>
          </w:p>
        </w:tc>
        <w:tc>
          <w:tcPr>
            <w:tcW w:w="3646" w:type="dxa"/>
            <w:gridSpan w:val="2"/>
            <w:shd w:val="clear" w:color="auto" w:fill="auto"/>
          </w:tcPr>
          <w:p w14:paraId="34FF99FD" w14:textId="68C2C1DB" w:rsidR="00A45D20" w:rsidRPr="00CB6443" w:rsidRDefault="00A45D20" w:rsidP="00A45D20">
            <w:pPr>
              <w:pStyle w:val="a2"/>
            </w:pPr>
            <w:r w:rsidRPr="00CB6443">
              <w:t>3,25 м</w:t>
            </w:r>
          </w:p>
        </w:tc>
        <w:tc>
          <w:tcPr>
            <w:tcW w:w="3073" w:type="dxa"/>
            <w:shd w:val="clear" w:color="auto" w:fill="auto"/>
          </w:tcPr>
          <w:p w14:paraId="4CC33FF3" w14:textId="778858A0" w:rsidR="00A45D20" w:rsidRPr="00CB6443" w:rsidRDefault="00A45D20" w:rsidP="00A45D20">
            <w:pPr>
              <w:pStyle w:val="a2"/>
            </w:pPr>
            <w:r w:rsidRPr="00CB6443">
              <w:t>Не нормируется</w:t>
            </w:r>
          </w:p>
        </w:tc>
      </w:tr>
      <w:tr w:rsidR="00CB6443" w:rsidRPr="00CB6443" w14:paraId="5C0185FD" w14:textId="77777777" w:rsidTr="00BB1598">
        <w:trPr>
          <w:trHeight w:val="20"/>
        </w:trPr>
        <w:tc>
          <w:tcPr>
            <w:tcW w:w="996" w:type="dxa"/>
            <w:shd w:val="clear" w:color="auto" w:fill="auto"/>
          </w:tcPr>
          <w:p w14:paraId="4FB76721" w14:textId="0C415F0E" w:rsidR="00A45D20" w:rsidRPr="00CB6443" w:rsidRDefault="00A45D20" w:rsidP="00A45D20">
            <w:pPr>
              <w:pStyle w:val="a2"/>
            </w:pPr>
            <w:r w:rsidRPr="00CB6443">
              <w:t>5.1.20</w:t>
            </w:r>
          </w:p>
        </w:tc>
        <w:tc>
          <w:tcPr>
            <w:tcW w:w="3582" w:type="dxa"/>
            <w:vMerge/>
            <w:shd w:val="clear" w:color="auto" w:fill="auto"/>
          </w:tcPr>
          <w:p w14:paraId="49FC2D50" w14:textId="1706B799" w:rsidR="00A45D20" w:rsidRPr="00CB6443" w:rsidRDefault="00A45D20" w:rsidP="00A45D20">
            <w:pPr>
              <w:pStyle w:val="a2"/>
            </w:pPr>
          </w:p>
        </w:tc>
        <w:tc>
          <w:tcPr>
            <w:tcW w:w="3263" w:type="dxa"/>
            <w:shd w:val="clear" w:color="auto" w:fill="auto"/>
          </w:tcPr>
          <w:p w14:paraId="6A63251C" w14:textId="5B91A65D" w:rsidR="00A45D20" w:rsidRPr="00CB6443" w:rsidRDefault="00A45D20" w:rsidP="00A45D20">
            <w:pPr>
              <w:pStyle w:val="a2"/>
              <w:rPr>
                <w:lang w:eastAsia="ru-RU"/>
              </w:rPr>
            </w:pPr>
            <w:r w:rsidRPr="00CB6443">
              <w:t>МГВ</w:t>
            </w:r>
          </w:p>
        </w:tc>
        <w:tc>
          <w:tcPr>
            <w:tcW w:w="3646" w:type="dxa"/>
            <w:gridSpan w:val="2"/>
            <w:shd w:val="clear" w:color="auto" w:fill="auto"/>
          </w:tcPr>
          <w:p w14:paraId="78939536" w14:textId="362BD4F3" w:rsidR="00A45D20" w:rsidRPr="00CB6443" w:rsidRDefault="00A45D20" w:rsidP="00A45D20">
            <w:pPr>
              <w:pStyle w:val="a2"/>
            </w:pPr>
            <w:r w:rsidRPr="00CB6443">
              <w:t>3,25 м</w:t>
            </w:r>
          </w:p>
        </w:tc>
        <w:tc>
          <w:tcPr>
            <w:tcW w:w="3073" w:type="dxa"/>
            <w:shd w:val="clear" w:color="auto" w:fill="auto"/>
          </w:tcPr>
          <w:p w14:paraId="50D023FD" w14:textId="5CEDEDB5" w:rsidR="00A45D20" w:rsidRPr="00CB6443" w:rsidRDefault="00A45D20" w:rsidP="00A45D20">
            <w:pPr>
              <w:pStyle w:val="a2"/>
            </w:pPr>
            <w:r w:rsidRPr="00CB6443">
              <w:t>Не нормируется</w:t>
            </w:r>
          </w:p>
        </w:tc>
      </w:tr>
      <w:tr w:rsidR="00CB6443" w:rsidRPr="00CB6443" w14:paraId="0CC5A05E" w14:textId="77777777" w:rsidTr="00BB1598">
        <w:trPr>
          <w:trHeight w:val="20"/>
        </w:trPr>
        <w:tc>
          <w:tcPr>
            <w:tcW w:w="996" w:type="dxa"/>
            <w:shd w:val="clear" w:color="auto" w:fill="auto"/>
          </w:tcPr>
          <w:p w14:paraId="6678441E" w14:textId="42E8448C" w:rsidR="00A45D20" w:rsidRPr="00CB6443" w:rsidRDefault="00A45D20" w:rsidP="00A45D20">
            <w:pPr>
              <w:pStyle w:val="a2"/>
            </w:pPr>
            <w:r w:rsidRPr="00CB6443">
              <w:t>5.1.21</w:t>
            </w:r>
          </w:p>
        </w:tc>
        <w:tc>
          <w:tcPr>
            <w:tcW w:w="3582" w:type="dxa"/>
            <w:vMerge/>
            <w:shd w:val="clear" w:color="auto" w:fill="auto"/>
          </w:tcPr>
          <w:p w14:paraId="2EDA162E" w14:textId="77BE2652" w:rsidR="00A45D20" w:rsidRPr="00CB6443" w:rsidRDefault="00A45D20" w:rsidP="00A45D20">
            <w:pPr>
              <w:pStyle w:val="a2"/>
            </w:pPr>
          </w:p>
        </w:tc>
        <w:tc>
          <w:tcPr>
            <w:tcW w:w="3263" w:type="dxa"/>
            <w:shd w:val="clear" w:color="auto" w:fill="auto"/>
          </w:tcPr>
          <w:p w14:paraId="7F91B009" w14:textId="01648027" w:rsidR="00A45D20" w:rsidRPr="00CB6443" w:rsidRDefault="00A45D20" w:rsidP="00A45D20">
            <w:pPr>
              <w:pStyle w:val="a2"/>
              <w:rPr>
                <w:lang w:eastAsia="ru-RU"/>
              </w:rPr>
            </w:pPr>
            <w:r w:rsidRPr="00CB6443">
              <w:t>МРТ</w:t>
            </w:r>
          </w:p>
        </w:tc>
        <w:tc>
          <w:tcPr>
            <w:tcW w:w="3646" w:type="dxa"/>
            <w:gridSpan w:val="2"/>
            <w:shd w:val="clear" w:color="auto" w:fill="auto"/>
          </w:tcPr>
          <w:p w14:paraId="131B347F" w14:textId="7AFE64FA" w:rsidR="00A45D20" w:rsidRPr="00CB6443" w:rsidRDefault="00A45D20" w:rsidP="00A45D20">
            <w:pPr>
              <w:pStyle w:val="a2"/>
            </w:pPr>
            <w:r w:rsidRPr="00CB6443">
              <w:t>3,25 м</w:t>
            </w:r>
          </w:p>
        </w:tc>
        <w:tc>
          <w:tcPr>
            <w:tcW w:w="3073" w:type="dxa"/>
            <w:shd w:val="clear" w:color="auto" w:fill="auto"/>
          </w:tcPr>
          <w:p w14:paraId="15B99CEB" w14:textId="4D011A1F" w:rsidR="00A45D20" w:rsidRPr="00CB6443" w:rsidRDefault="00A45D20" w:rsidP="00A45D20">
            <w:pPr>
              <w:pStyle w:val="a2"/>
            </w:pPr>
            <w:r w:rsidRPr="00CB6443">
              <w:t>Не нормируется</w:t>
            </w:r>
          </w:p>
        </w:tc>
      </w:tr>
      <w:tr w:rsidR="00CB6443" w:rsidRPr="00CB6443" w14:paraId="7DAB176F" w14:textId="77777777" w:rsidTr="00BB1598">
        <w:trPr>
          <w:trHeight w:val="20"/>
        </w:trPr>
        <w:tc>
          <w:tcPr>
            <w:tcW w:w="996" w:type="dxa"/>
            <w:shd w:val="clear" w:color="auto" w:fill="auto"/>
          </w:tcPr>
          <w:p w14:paraId="25D306B0" w14:textId="639A8BFE" w:rsidR="00A45D20" w:rsidRPr="00CB6443" w:rsidRDefault="00A45D20" w:rsidP="00A45D20">
            <w:pPr>
              <w:pStyle w:val="a2"/>
            </w:pPr>
            <w:r w:rsidRPr="00CB6443">
              <w:t>5.1.22</w:t>
            </w:r>
          </w:p>
        </w:tc>
        <w:tc>
          <w:tcPr>
            <w:tcW w:w="3582" w:type="dxa"/>
            <w:vMerge/>
            <w:shd w:val="clear" w:color="auto" w:fill="auto"/>
          </w:tcPr>
          <w:p w14:paraId="2BB446BC" w14:textId="54D10B67" w:rsidR="00A45D20" w:rsidRPr="00CB6443" w:rsidRDefault="00A45D20" w:rsidP="00A45D20">
            <w:pPr>
              <w:pStyle w:val="a2"/>
            </w:pPr>
          </w:p>
        </w:tc>
        <w:tc>
          <w:tcPr>
            <w:tcW w:w="3263" w:type="dxa"/>
            <w:shd w:val="clear" w:color="auto" w:fill="auto"/>
          </w:tcPr>
          <w:p w14:paraId="3E0A67FF" w14:textId="3ED7BF52" w:rsidR="00A45D20" w:rsidRPr="00CB6443" w:rsidRDefault="00A45D20" w:rsidP="00A45D20">
            <w:pPr>
              <w:pStyle w:val="a2"/>
              <w:rPr>
                <w:lang w:eastAsia="ru-RU"/>
              </w:rPr>
            </w:pPr>
            <w:r w:rsidRPr="00CB6443">
              <w:t>МРП</w:t>
            </w:r>
          </w:p>
        </w:tc>
        <w:tc>
          <w:tcPr>
            <w:tcW w:w="3646" w:type="dxa"/>
            <w:gridSpan w:val="2"/>
            <w:shd w:val="clear" w:color="auto" w:fill="auto"/>
          </w:tcPr>
          <w:p w14:paraId="30448957" w14:textId="57D75779" w:rsidR="00A45D20" w:rsidRPr="00CB6443" w:rsidRDefault="00A45D20" w:rsidP="00A45D20">
            <w:pPr>
              <w:pStyle w:val="a2"/>
            </w:pPr>
            <w:r w:rsidRPr="00CB6443">
              <w:t>3,25 м</w:t>
            </w:r>
          </w:p>
        </w:tc>
        <w:tc>
          <w:tcPr>
            <w:tcW w:w="3073" w:type="dxa"/>
            <w:shd w:val="clear" w:color="auto" w:fill="auto"/>
          </w:tcPr>
          <w:p w14:paraId="50559111" w14:textId="2A975106" w:rsidR="00A45D20" w:rsidRPr="00CB6443" w:rsidRDefault="00A45D20" w:rsidP="00A45D20">
            <w:pPr>
              <w:pStyle w:val="a2"/>
            </w:pPr>
            <w:r w:rsidRPr="00CB6443">
              <w:t>Не нормируется</w:t>
            </w:r>
          </w:p>
        </w:tc>
      </w:tr>
      <w:tr w:rsidR="00CB6443" w:rsidRPr="00CB6443" w14:paraId="6FD9E2CE" w14:textId="77777777" w:rsidTr="00BB1598">
        <w:trPr>
          <w:trHeight w:val="20"/>
        </w:trPr>
        <w:tc>
          <w:tcPr>
            <w:tcW w:w="996" w:type="dxa"/>
            <w:shd w:val="clear" w:color="auto" w:fill="auto"/>
          </w:tcPr>
          <w:p w14:paraId="40A4034A" w14:textId="3AF98702" w:rsidR="00A45D20" w:rsidRPr="00CB6443" w:rsidRDefault="00A45D20" w:rsidP="00A45D20">
            <w:pPr>
              <w:pStyle w:val="a2"/>
            </w:pPr>
            <w:r w:rsidRPr="00CB6443">
              <w:t>5.1.23</w:t>
            </w:r>
          </w:p>
        </w:tc>
        <w:tc>
          <w:tcPr>
            <w:tcW w:w="3582" w:type="dxa"/>
            <w:vMerge/>
            <w:shd w:val="clear" w:color="auto" w:fill="auto"/>
          </w:tcPr>
          <w:p w14:paraId="6F1EFD9B" w14:textId="72AF52BF" w:rsidR="00A45D20" w:rsidRPr="00CB6443" w:rsidRDefault="00A45D20" w:rsidP="00A45D20">
            <w:pPr>
              <w:pStyle w:val="a2"/>
            </w:pPr>
          </w:p>
        </w:tc>
        <w:tc>
          <w:tcPr>
            <w:tcW w:w="3263" w:type="dxa"/>
            <w:shd w:val="clear" w:color="auto" w:fill="auto"/>
          </w:tcPr>
          <w:p w14:paraId="12F40757" w14:textId="14BAA693" w:rsidR="00A45D20" w:rsidRPr="00CB6443" w:rsidRDefault="00A45D20" w:rsidP="00A45D20">
            <w:pPr>
              <w:pStyle w:val="a2"/>
              <w:rPr>
                <w:lang w:eastAsia="ru-RU"/>
              </w:rPr>
            </w:pPr>
            <w:r w:rsidRPr="00CB6443">
              <w:t>УММ/УМН/УМП</w:t>
            </w:r>
          </w:p>
        </w:tc>
        <w:tc>
          <w:tcPr>
            <w:tcW w:w="3646" w:type="dxa"/>
            <w:gridSpan w:val="2"/>
            <w:shd w:val="clear" w:color="auto" w:fill="auto"/>
          </w:tcPr>
          <w:p w14:paraId="36CA5AF7" w14:textId="0FA441D2" w:rsidR="00A45D20" w:rsidRPr="00CB6443" w:rsidRDefault="00A45D20" w:rsidP="00A45D20">
            <w:pPr>
              <w:pStyle w:val="a2"/>
            </w:pPr>
            <w:r w:rsidRPr="00CB6443">
              <w:t>3,0 м</w:t>
            </w:r>
          </w:p>
        </w:tc>
        <w:tc>
          <w:tcPr>
            <w:tcW w:w="3073" w:type="dxa"/>
            <w:shd w:val="clear" w:color="auto" w:fill="auto"/>
          </w:tcPr>
          <w:p w14:paraId="0C107EB7" w14:textId="162C7A9E" w:rsidR="00A45D20" w:rsidRPr="00CB6443" w:rsidRDefault="00A45D20" w:rsidP="00A45D20">
            <w:pPr>
              <w:pStyle w:val="a2"/>
            </w:pPr>
            <w:r w:rsidRPr="00CB6443">
              <w:t>Не нормируется</w:t>
            </w:r>
          </w:p>
        </w:tc>
      </w:tr>
      <w:tr w:rsidR="00CB6443" w:rsidRPr="00CB6443" w14:paraId="4821A73E" w14:textId="77777777" w:rsidTr="00BB1598">
        <w:trPr>
          <w:trHeight w:val="20"/>
        </w:trPr>
        <w:tc>
          <w:tcPr>
            <w:tcW w:w="996" w:type="dxa"/>
            <w:shd w:val="clear" w:color="auto" w:fill="auto"/>
          </w:tcPr>
          <w:p w14:paraId="5CFF1C99" w14:textId="11BD3B9C" w:rsidR="00A45D20" w:rsidRPr="00CB6443" w:rsidRDefault="00A45D20" w:rsidP="00A45D20">
            <w:pPr>
              <w:pStyle w:val="a2"/>
            </w:pPr>
            <w:r w:rsidRPr="00CB6443">
              <w:t>5.1.24</w:t>
            </w:r>
          </w:p>
        </w:tc>
        <w:tc>
          <w:tcPr>
            <w:tcW w:w="3582" w:type="dxa"/>
            <w:vMerge/>
            <w:shd w:val="clear" w:color="auto" w:fill="auto"/>
          </w:tcPr>
          <w:p w14:paraId="41F90182" w14:textId="4B064B8B" w:rsidR="00A45D20" w:rsidRPr="00CB6443" w:rsidRDefault="00A45D20" w:rsidP="00A45D20">
            <w:pPr>
              <w:pStyle w:val="a2"/>
            </w:pPr>
          </w:p>
        </w:tc>
        <w:tc>
          <w:tcPr>
            <w:tcW w:w="3263" w:type="dxa"/>
            <w:shd w:val="clear" w:color="auto" w:fill="auto"/>
          </w:tcPr>
          <w:p w14:paraId="08BBAF99" w14:textId="1D068788" w:rsidR="00A45D20" w:rsidRPr="00CB6443" w:rsidRDefault="00A45D20" w:rsidP="00A45D20">
            <w:pPr>
              <w:pStyle w:val="a2"/>
              <w:rPr>
                <w:lang w:eastAsia="ru-RU"/>
              </w:rPr>
            </w:pPr>
            <w:r w:rsidRPr="00CB6443">
              <w:t>ПД</w:t>
            </w:r>
          </w:p>
        </w:tc>
        <w:tc>
          <w:tcPr>
            <w:tcW w:w="3646" w:type="dxa"/>
            <w:gridSpan w:val="2"/>
            <w:shd w:val="clear" w:color="auto" w:fill="auto"/>
          </w:tcPr>
          <w:p w14:paraId="234C2C1E" w14:textId="36997462" w:rsidR="00A45D20" w:rsidRPr="00CB6443" w:rsidRDefault="00A45D20" w:rsidP="00A45D20">
            <w:pPr>
              <w:pStyle w:val="a2"/>
            </w:pPr>
            <w:r w:rsidRPr="00CB6443">
              <w:t>Для пешеходных и велосипедных улиц и дорожек планировочные параметры применяются согласно расчету. Расчетные показатели представлены в подразделе «Немоторизованные передвижения».</w:t>
            </w:r>
          </w:p>
        </w:tc>
        <w:tc>
          <w:tcPr>
            <w:tcW w:w="3073" w:type="dxa"/>
            <w:shd w:val="clear" w:color="auto" w:fill="auto"/>
          </w:tcPr>
          <w:p w14:paraId="3C4542D5" w14:textId="3E1C0AAA" w:rsidR="00A45D20" w:rsidRPr="00CB6443" w:rsidRDefault="00A45D20" w:rsidP="00A45D20">
            <w:pPr>
              <w:pStyle w:val="a2"/>
            </w:pPr>
            <w:r w:rsidRPr="00CB6443">
              <w:t>Не нормируется</w:t>
            </w:r>
          </w:p>
        </w:tc>
      </w:tr>
      <w:tr w:rsidR="00CB6443" w:rsidRPr="00CB6443" w14:paraId="4912BC64" w14:textId="77777777" w:rsidTr="00BB1598">
        <w:trPr>
          <w:trHeight w:val="20"/>
        </w:trPr>
        <w:tc>
          <w:tcPr>
            <w:tcW w:w="996" w:type="dxa"/>
            <w:shd w:val="clear" w:color="auto" w:fill="auto"/>
          </w:tcPr>
          <w:p w14:paraId="76C06670" w14:textId="23A48805" w:rsidR="00A45D20" w:rsidRPr="00CB6443" w:rsidRDefault="00A45D20" w:rsidP="00A45D20">
            <w:pPr>
              <w:pStyle w:val="a2"/>
            </w:pPr>
            <w:r w:rsidRPr="00CB6443">
              <w:t>5.1.25</w:t>
            </w:r>
          </w:p>
        </w:tc>
        <w:tc>
          <w:tcPr>
            <w:tcW w:w="3582" w:type="dxa"/>
            <w:vMerge/>
            <w:shd w:val="clear" w:color="auto" w:fill="auto"/>
          </w:tcPr>
          <w:p w14:paraId="4E26E128" w14:textId="4B8CEB89" w:rsidR="00A45D20" w:rsidRPr="00CB6443" w:rsidRDefault="00A45D20" w:rsidP="00A45D20">
            <w:pPr>
              <w:pStyle w:val="a2"/>
            </w:pPr>
          </w:p>
        </w:tc>
        <w:tc>
          <w:tcPr>
            <w:tcW w:w="3263" w:type="dxa"/>
            <w:shd w:val="clear" w:color="auto" w:fill="auto"/>
          </w:tcPr>
          <w:p w14:paraId="449888C8" w14:textId="7EA8740B" w:rsidR="00A45D20" w:rsidRPr="00CB6443" w:rsidRDefault="00A45D20" w:rsidP="00A45D20">
            <w:pPr>
              <w:pStyle w:val="a2"/>
              <w:rPr>
                <w:lang w:eastAsia="ru-RU"/>
              </w:rPr>
            </w:pPr>
            <w:r w:rsidRPr="00CB6443">
              <w:t>ВД</w:t>
            </w:r>
          </w:p>
        </w:tc>
        <w:tc>
          <w:tcPr>
            <w:tcW w:w="3646" w:type="dxa"/>
            <w:gridSpan w:val="2"/>
            <w:shd w:val="clear" w:color="auto" w:fill="auto"/>
          </w:tcPr>
          <w:p w14:paraId="2AC444E9" w14:textId="77E0990C" w:rsidR="00A45D20" w:rsidRPr="00CB6443" w:rsidRDefault="00A45D20" w:rsidP="00A45D20">
            <w:pPr>
              <w:pStyle w:val="a2"/>
            </w:pPr>
            <w:r w:rsidRPr="00CB6443">
              <w:t>Для пешеходных и велосипедных улиц и дорожек планировочные параметры применяются согласно расчету. Расчетные показатели представлены в подразделе «Немоторизованные передвижения».</w:t>
            </w:r>
          </w:p>
        </w:tc>
        <w:tc>
          <w:tcPr>
            <w:tcW w:w="3073" w:type="dxa"/>
            <w:shd w:val="clear" w:color="auto" w:fill="auto"/>
          </w:tcPr>
          <w:p w14:paraId="469479D5" w14:textId="38068F45" w:rsidR="00A45D20" w:rsidRPr="00CB6443" w:rsidRDefault="00A45D20" w:rsidP="00A45D20">
            <w:pPr>
              <w:pStyle w:val="a2"/>
            </w:pPr>
            <w:r w:rsidRPr="00CB6443">
              <w:t>Не нормируется</w:t>
            </w:r>
          </w:p>
        </w:tc>
      </w:tr>
      <w:tr w:rsidR="00CB6443" w:rsidRPr="00CB6443" w14:paraId="53E4DC8E" w14:textId="77777777" w:rsidTr="00BB1598">
        <w:trPr>
          <w:trHeight w:val="20"/>
        </w:trPr>
        <w:tc>
          <w:tcPr>
            <w:tcW w:w="996" w:type="dxa"/>
            <w:shd w:val="clear" w:color="auto" w:fill="auto"/>
          </w:tcPr>
          <w:p w14:paraId="5869B71D" w14:textId="7A02F211" w:rsidR="00A45D20" w:rsidRPr="00CB6443" w:rsidRDefault="00A45D20" w:rsidP="00A45D20">
            <w:pPr>
              <w:pStyle w:val="a2"/>
            </w:pPr>
            <w:r w:rsidRPr="00CB6443">
              <w:t>5.1.26</w:t>
            </w:r>
          </w:p>
        </w:tc>
        <w:tc>
          <w:tcPr>
            <w:tcW w:w="3582" w:type="dxa"/>
            <w:vMerge/>
            <w:shd w:val="clear" w:color="auto" w:fill="auto"/>
          </w:tcPr>
          <w:p w14:paraId="6AA2B876" w14:textId="7834D104" w:rsidR="00A45D20" w:rsidRPr="00CB6443" w:rsidRDefault="00A45D20" w:rsidP="00A45D20">
            <w:pPr>
              <w:pStyle w:val="a2"/>
              <w:rPr>
                <w:lang w:eastAsia="ru-RU"/>
              </w:rPr>
            </w:pPr>
          </w:p>
        </w:tc>
        <w:tc>
          <w:tcPr>
            <w:tcW w:w="3263" w:type="dxa"/>
            <w:shd w:val="clear" w:color="auto" w:fill="auto"/>
          </w:tcPr>
          <w:p w14:paraId="7F8B7A67" w14:textId="203F0FE9" w:rsidR="00A45D20" w:rsidRPr="00CB6443" w:rsidRDefault="00A45D20" w:rsidP="00A45D20">
            <w:pPr>
              <w:pStyle w:val="a2"/>
              <w:rPr>
                <w:lang w:eastAsia="ru-RU"/>
              </w:rPr>
            </w:pPr>
            <w:r w:rsidRPr="00CB6443">
              <w:t>ОУС</w:t>
            </w:r>
          </w:p>
        </w:tc>
        <w:tc>
          <w:tcPr>
            <w:tcW w:w="3646" w:type="dxa"/>
            <w:gridSpan w:val="2"/>
            <w:shd w:val="clear" w:color="auto" w:fill="auto"/>
          </w:tcPr>
          <w:p w14:paraId="24E3C512" w14:textId="7B841D6A" w:rsidR="00A45D20" w:rsidRPr="00CB6443" w:rsidRDefault="00A45D20" w:rsidP="00A45D20">
            <w:pPr>
              <w:pStyle w:val="a2"/>
              <w:rPr>
                <w:lang w:eastAsia="ru-RU"/>
              </w:rPr>
            </w:pPr>
            <w:r w:rsidRPr="00CB6443">
              <w:t>3,0 м</w:t>
            </w:r>
          </w:p>
        </w:tc>
        <w:tc>
          <w:tcPr>
            <w:tcW w:w="3073" w:type="dxa"/>
            <w:shd w:val="clear" w:color="auto" w:fill="auto"/>
          </w:tcPr>
          <w:p w14:paraId="510BFC8F" w14:textId="664A4BCB" w:rsidR="00A45D20" w:rsidRPr="00CB6443" w:rsidRDefault="00A45D20" w:rsidP="00A45D20">
            <w:pPr>
              <w:pStyle w:val="a2"/>
              <w:rPr>
                <w:lang w:eastAsia="ru-RU"/>
              </w:rPr>
            </w:pPr>
            <w:r w:rsidRPr="00CB6443">
              <w:t>Не нормируется</w:t>
            </w:r>
          </w:p>
        </w:tc>
      </w:tr>
      <w:tr w:rsidR="00CB6443" w:rsidRPr="00CB6443" w14:paraId="26663291" w14:textId="77777777" w:rsidTr="00BB1598">
        <w:trPr>
          <w:trHeight w:val="20"/>
        </w:trPr>
        <w:tc>
          <w:tcPr>
            <w:tcW w:w="996" w:type="dxa"/>
            <w:shd w:val="clear" w:color="auto" w:fill="auto"/>
          </w:tcPr>
          <w:p w14:paraId="3C57B88D" w14:textId="5E0D769A" w:rsidR="00A45D20" w:rsidRPr="00CB6443" w:rsidRDefault="00A45D20" w:rsidP="00A45D20">
            <w:pPr>
              <w:pStyle w:val="a2"/>
            </w:pPr>
            <w:r w:rsidRPr="00CB6443">
              <w:t>5.1.27</w:t>
            </w:r>
          </w:p>
        </w:tc>
        <w:tc>
          <w:tcPr>
            <w:tcW w:w="3582" w:type="dxa"/>
            <w:vMerge/>
            <w:shd w:val="clear" w:color="auto" w:fill="auto"/>
          </w:tcPr>
          <w:p w14:paraId="0C4FC188" w14:textId="1D437606" w:rsidR="00A45D20" w:rsidRPr="00CB6443" w:rsidRDefault="00A45D20" w:rsidP="00A45D20">
            <w:pPr>
              <w:pStyle w:val="a2"/>
              <w:rPr>
                <w:lang w:eastAsia="ru-RU"/>
              </w:rPr>
            </w:pPr>
          </w:p>
        </w:tc>
        <w:tc>
          <w:tcPr>
            <w:tcW w:w="3263" w:type="dxa"/>
            <w:shd w:val="clear" w:color="auto" w:fill="auto"/>
          </w:tcPr>
          <w:p w14:paraId="6AC03CBF" w14:textId="5F143A39" w:rsidR="00A45D20" w:rsidRPr="00CB6443" w:rsidRDefault="00A45D20" w:rsidP="00A45D20">
            <w:pPr>
              <w:pStyle w:val="a2"/>
              <w:rPr>
                <w:lang w:eastAsia="ru-RU"/>
              </w:rPr>
            </w:pPr>
            <w:r w:rsidRPr="00CB6443">
              <w:t>УС</w:t>
            </w:r>
          </w:p>
        </w:tc>
        <w:tc>
          <w:tcPr>
            <w:tcW w:w="3646" w:type="dxa"/>
            <w:gridSpan w:val="2"/>
            <w:shd w:val="clear" w:color="auto" w:fill="auto"/>
          </w:tcPr>
          <w:p w14:paraId="6BE74A05" w14:textId="7AA0A875" w:rsidR="00A45D20" w:rsidRPr="00CB6443" w:rsidRDefault="00A45D20" w:rsidP="00A45D20">
            <w:pPr>
              <w:pStyle w:val="a2"/>
              <w:rPr>
                <w:lang w:eastAsia="ru-RU"/>
              </w:rPr>
            </w:pPr>
            <w:r w:rsidRPr="00CB6443">
              <w:t>3,0 м</w:t>
            </w:r>
          </w:p>
        </w:tc>
        <w:tc>
          <w:tcPr>
            <w:tcW w:w="3073" w:type="dxa"/>
            <w:shd w:val="clear" w:color="auto" w:fill="auto"/>
          </w:tcPr>
          <w:p w14:paraId="230F8B78" w14:textId="3B27EFA8" w:rsidR="00A45D20" w:rsidRPr="00CB6443" w:rsidRDefault="00A45D20" w:rsidP="00A45D20">
            <w:pPr>
              <w:pStyle w:val="a2"/>
              <w:rPr>
                <w:lang w:eastAsia="ru-RU"/>
              </w:rPr>
            </w:pPr>
            <w:r w:rsidRPr="00CB6443">
              <w:t>Не нормируется</w:t>
            </w:r>
          </w:p>
        </w:tc>
      </w:tr>
      <w:tr w:rsidR="00CB6443" w:rsidRPr="00CB6443" w14:paraId="1A8461DF" w14:textId="77777777" w:rsidTr="00BB1598">
        <w:trPr>
          <w:trHeight w:val="20"/>
        </w:trPr>
        <w:tc>
          <w:tcPr>
            <w:tcW w:w="996" w:type="dxa"/>
            <w:shd w:val="clear" w:color="auto" w:fill="auto"/>
          </w:tcPr>
          <w:p w14:paraId="7E889616" w14:textId="458BD8AC" w:rsidR="00A45D20" w:rsidRPr="00CB6443" w:rsidRDefault="00A45D20" w:rsidP="00A45D20">
            <w:pPr>
              <w:pStyle w:val="a2"/>
            </w:pPr>
            <w:r w:rsidRPr="00CB6443">
              <w:t>5.1.28</w:t>
            </w:r>
          </w:p>
        </w:tc>
        <w:tc>
          <w:tcPr>
            <w:tcW w:w="3582" w:type="dxa"/>
            <w:vMerge w:val="restart"/>
            <w:shd w:val="clear" w:color="auto" w:fill="auto"/>
          </w:tcPr>
          <w:p w14:paraId="58F2C626" w14:textId="40367ACE" w:rsidR="00A45D20" w:rsidRPr="00CB6443" w:rsidRDefault="00A45D20" w:rsidP="00A45D20">
            <w:pPr>
              <w:pStyle w:val="a2"/>
              <w:rPr>
                <w:lang w:eastAsia="ru-RU"/>
              </w:rPr>
            </w:pPr>
            <w:r w:rsidRPr="00CB6443">
              <w:rPr>
                <w:lang w:eastAsia="ru-RU"/>
              </w:rPr>
              <w:t>Количество полос в двух направлениях</w:t>
            </w:r>
          </w:p>
        </w:tc>
        <w:tc>
          <w:tcPr>
            <w:tcW w:w="3263" w:type="dxa"/>
            <w:shd w:val="clear" w:color="auto" w:fill="auto"/>
          </w:tcPr>
          <w:p w14:paraId="74A878E4" w14:textId="40DDA4F6" w:rsidR="00A45D20" w:rsidRPr="00CB6443" w:rsidRDefault="00A45D20" w:rsidP="00A45D20">
            <w:pPr>
              <w:pStyle w:val="a2"/>
              <w:rPr>
                <w:lang w:eastAsia="ru-RU"/>
              </w:rPr>
            </w:pPr>
            <w:r w:rsidRPr="00CB6443">
              <w:t>МДТ</w:t>
            </w:r>
          </w:p>
        </w:tc>
        <w:tc>
          <w:tcPr>
            <w:tcW w:w="3646" w:type="dxa"/>
            <w:gridSpan w:val="2"/>
            <w:shd w:val="clear" w:color="auto" w:fill="auto"/>
          </w:tcPr>
          <w:p w14:paraId="7E32C1E7" w14:textId="120E551A" w:rsidR="00A45D20" w:rsidRPr="00CB6443" w:rsidRDefault="00A45D20" w:rsidP="00A45D20">
            <w:pPr>
              <w:pStyle w:val="a2"/>
              <w:rPr>
                <w:lang w:eastAsia="ru-RU"/>
              </w:rPr>
            </w:pPr>
            <w:r w:rsidRPr="00CB6443">
              <w:t>2 шт.</w:t>
            </w:r>
          </w:p>
        </w:tc>
        <w:tc>
          <w:tcPr>
            <w:tcW w:w="3073" w:type="dxa"/>
            <w:shd w:val="clear" w:color="auto" w:fill="auto"/>
          </w:tcPr>
          <w:p w14:paraId="7C45BD84" w14:textId="4AE370DB" w:rsidR="00A45D20" w:rsidRPr="00CB6443" w:rsidRDefault="00A45D20" w:rsidP="00A45D20">
            <w:pPr>
              <w:pStyle w:val="a2"/>
              <w:rPr>
                <w:lang w:eastAsia="ru-RU"/>
              </w:rPr>
            </w:pPr>
            <w:r w:rsidRPr="00CB6443">
              <w:t>Не нормируется</w:t>
            </w:r>
          </w:p>
        </w:tc>
      </w:tr>
      <w:tr w:rsidR="00CB6443" w:rsidRPr="00CB6443" w14:paraId="18332ED3" w14:textId="77777777" w:rsidTr="00BB1598">
        <w:trPr>
          <w:trHeight w:val="20"/>
        </w:trPr>
        <w:tc>
          <w:tcPr>
            <w:tcW w:w="996" w:type="dxa"/>
            <w:shd w:val="clear" w:color="auto" w:fill="auto"/>
          </w:tcPr>
          <w:p w14:paraId="122BE535" w14:textId="21041973" w:rsidR="00A45D20" w:rsidRPr="00CB6443" w:rsidRDefault="00A45D20" w:rsidP="00A45D20">
            <w:pPr>
              <w:pStyle w:val="a2"/>
            </w:pPr>
            <w:r w:rsidRPr="00CB6443">
              <w:lastRenderedPageBreak/>
              <w:t>5.1.29</w:t>
            </w:r>
          </w:p>
        </w:tc>
        <w:tc>
          <w:tcPr>
            <w:tcW w:w="3582" w:type="dxa"/>
            <w:vMerge/>
            <w:shd w:val="clear" w:color="auto" w:fill="auto"/>
          </w:tcPr>
          <w:p w14:paraId="3904E53E" w14:textId="220899E3" w:rsidR="00A45D20" w:rsidRPr="00CB6443" w:rsidRDefault="00A45D20" w:rsidP="00A45D20">
            <w:pPr>
              <w:pStyle w:val="a2"/>
            </w:pPr>
          </w:p>
        </w:tc>
        <w:tc>
          <w:tcPr>
            <w:tcW w:w="3263" w:type="dxa"/>
            <w:shd w:val="clear" w:color="auto" w:fill="auto"/>
          </w:tcPr>
          <w:p w14:paraId="0BDB3DD7" w14:textId="63698F98" w:rsidR="00A45D20" w:rsidRPr="00CB6443" w:rsidRDefault="00A45D20" w:rsidP="00A45D20">
            <w:pPr>
              <w:pStyle w:val="a2"/>
              <w:rPr>
                <w:lang w:eastAsia="ru-RU"/>
              </w:rPr>
            </w:pPr>
            <w:r w:rsidRPr="00CB6443">
              <w:t>МПР</w:t>
            </w:r>
          </w:p>
        </w:tc>
        <w:tc>
          <w:tcPr>
            <w:tcW w:w="3646" w:type="dxa"/>
            <w:gridSpan w:val="2"/>
            <w:shd w:val="clear" w:color="auto" w:fill="auto"/>
          </w:tcPr>
          <w:p w14:paraId="74E00B10" w14:textId="738239C2" w:rsidR="00A45D20" w:rsidRPr="00CB6443" w:rsidRDefault="00A45D20" w:rsidP="00A45D20">
            <w:pPr>
              <w:pStyle w:val="a2"/>
            </w:pPr>
            <w:r w:rsidRPr="00CB6443">
              <w:t>Геометрические параметры устанавливаются в зависимости от класса улиц и дорог, пересекающихся в узле</w:t>
            </w:r>
          </w:p>
        </w:tc>
        <w:tc>
          <w:tcPr>
            <w:tcW w:w="3073" w:type="dxa"/>
            <w:shd w:val="clear" w:color="auto" w:fill="auto"/>
          </w:tcPr>
          <w:p w14:paraId="52155A39" w14:textId="129AA4F7" w:rsidR="00A45D20" w:rsidRPr="00CB6443" w:rsidRDefault="00A45D20" w:rsidP="00A45D20">
            <w:pPr>
              <w:pStyle w:val="a2"/>
            </w:pPr>
            <w:r w:rsidRPr="00CB6443">
              <w:t>Не нормируется</w:t>
            </w:r>
          </w:p>
        </w:tc>
      </w:tr>
      <w:tr w:rsidR="00CB6443" w:rsidRPr="00CB6443" w14:paraId="2BFB11E3" w14:textId="77777777" w:rsidTr="00BB1598">
        <w:trPr>
          <w:trHeight w:val="20"/>
        </w:trPr>
        <w:tc>
          <w:tcPr>
            <w:tcW w:w="996" w:type="dxa"/>
            <w:shd w:val="clear" w:color="auto" w:fill="auto"/>
          </w:tcPr>
          <w:p w14:paraId="4F7D58AF" w14:textId="355117E3" w:rsidR="00A45D20" w:rsidRPr="00CB6443" w:rsidRDefault="00A45D20" w:rsidP="00A45D20">
            <w:pPr>
              <w:pStyle w:val="a2"/>
            </w:pPr>
            <w:r w:rsidRPr="00CB6443">
              <w:t>5.1.30</w:t>
            </w:r>
          </w:p>
        </w:tc>
        <w:tc>
          <w:tcPr>
            <w:tcW w:w="3582" w:type="dxa"/>
            <w:vMerge/>
            <w:shd w:val="clear" w:color="auto" w:fill="auto"/>
          </w:tcPr>
          <w:p w14:paraId="16C0147B" w14:textId="3F0468F7" w:rsidR="00A45D20" w:rsidRPr="00CB6443" w:rsidRDefault="00A45D20" w:rsidP="00A45D20">
            <w:pPr>
              <w:pStyle w:val="a2"/>
            </w:pPr>
          </w:p>
        </w:tc>
        <w:tc>
          <w:tcPr>
            <w:tcW w:w="3263" w:type="dxa"/>
            <w:shd w:val="clear" w:color="auto" w:fill="auto"/>
          </w:tcPr>
          <w:p w14:paraId="61DE8388" w14:textId="2991A611" w:rsidR="00A45D20" w:rsidRPr="00CB6443" w:rsidRDefault="00A45D20" w:rsidP="00A45D20">
            <w:pPr>
              <w:pStyle w:val="a2"/>
              <w:rPr>
                <w:lang w:eastAsia="ru-RU"/>
              </w:rPr>
            </w:pPr>
            <w:r w:rsidRPr="00CB6443">
              <w:t>МГП</w:t>
            </w:r>
          </w:p>
        </w:tc>
        <w:tc>
          <w:tcPr>
            <w:tcW w:w="3646" w:type="dxa"/>
            <w:gridSpan w:val="2"/>
            <w:shd w:val="clear" w:color="auto" w:fill="auto"/>
          </w:tcPr>
          <w:p w14:paraId="3068D1DF" w14:textId="07838F75" w:rsidR="00A45D20" w:rsidRPr="00CB6443" w:rsidRDefault="00A45D20" w:rsidP="00A45D20">
            <w:pPr>
              <w:pStyle w:val="a2"/>
            </w:pPr>
            <w:r w:rsidRPr="00CB6443">
              <w:t>4 шт.</w:t>
            </w:r>
          </w:p>
        </w:tc>
        <w:tc>
          <w:tcPr>
            <w:tcW w:w="3073" w:type="dxa"/>
            <w:shd w:val="clear" w:color="auto" w:fill="auto"/>
          </w:tcPr>
          <w:p w14:paraId="40482D35" w14:textId="419DF57C" w:rsidR="00A45D20" w:rsidRPr="00CB6443" w:rsidRDefault="00A45D20" w:rsidP="00A45D20">
            <w:pPr>
              <w:pStyle w:val="a2"/>
            </w:pPr>
            <w:r w:rsidRPr="00CB6443">
              <w:t>Не нормируется</w:t>
            </w:r>
          </w:p>
        </w:tc>
      </w:tr>
      <w:tr w:rsidR="00CB6443" w:rsidRPr="00CB6443" w14:paraId="49C9D67F" w14:textId="77777777" w:rsidTr="00BB1598">
        <w:trPr>
          <w:trHeight w:val="20"/>
        </w:trPr>
        <w:tc>
          <w:tcPr>
            <w:tcW w:w="996" w:type="dxa"/>
            <w:shd w:val="clear" w:color="auto" w:fill="auto"/>
          </w:tcPr>
          <w:p w14:paraId="6BA363CB" w14:textId="030E2168" w:rsidR="00A45D20" w:rsidRPr="00CB6443" w:rsidRDefault="00A45D20" w:rsidP="00A45D20">
            <w:pPr>
              <w:pStyle w:val="a2"/>
            </w:pPr>
            <w:r w:rsidRPr="00CB6443">
              <w:t>5.1.31</w:t>
            </w:r>
          </w:p>
        </w:tc>
        <w:tc>
          <w:tcPr>
            <w:tcW w:w="3582" w:type="dxa"/>
            <w:vMerge/>
            <w:shd w:val="clear" w:color="auto" w:fill="auto"/>
          </w:tcPr>
          <w:p w14:paraId="7638559C" w14:textId="273B9ADB" w:rsidR="00A45D20" w:rsidRPr="00CB6443" w:rsidRDefault="00A45D20" w:rsidP="00A45D20">
            <w:pPr>
              <w:pStyle w:val="a2"/>
            </w:pPr>
          </w:p>
        </w:tc>
        <w:tc>
          <w:tcPr>
            <w:tcW w:w="3263" w:type="dxa"/>
            <w:shd w:val="clear" w:color="auto" w:fill="auto"/>
          </w:tcPr>
          <w:p w14:paraId="6A392D0B" w14:textId="035A9256" w:rsidR="00A45D20" w:rsidRPr="00CB6443" w:rsidRDefault="00A45D20" w:rsidP="00A45D20">
            <w:pPr>
              <w:pStyle w:val="a2"/>
              <w:rPr>
                <w:lang w:eastAsia="ru-RU"/>
              </w:rPr>
            </w:pPr>
            <w:r w:rsidRPr="00CB6443">
              <w:t>МГВ</w:t>
            </w:r>
          </w:p>
        </w:tc>
        <w:tc>
          <w:tcPr>
            <w:tcW w:w="3646" w:type="dxa"/>
            <w:gridSpan w:val="2"/>
            <w:shd w:val="clear" w:color="auto" w:fill="auto"/>
          </w:tcPr>
          <w:p w14:paraId="2E81E413" w14:textId="248FE76A" w:rsidR="00A45D20" w:rsidRPr="00CB6443" w:rsidRDefault="00860264" w:rsidP="00A45D20">
            <w:pPr>
              <w:pStyle w:val="a2"/>
            </w:pPr>
            <w:r w:rsidRPr="00CB6443">
              <w:t>4</w:t>
            </w:r>
            <w:r w:rsidR="00A45D20" w:rsidRPr="00CB6443">
              <w:t xml:space="preserve"> шт.</w:t>
            </w:r>
          </w:p>
        </w:tc>
        <w:tc>
          <w:tcPr>
            <w:tcW w:w="3073" w:type="dxa"/>
            <w:shd w:val="clear" w:color="auto" w:fill="auto"/>
          </w:tcPr>
          <w:p w14:paraId="48178804" w14:textId="3341B035" w:rsidR="00A45D20" w:rsidRPr="00CB6443" w:rsidRDefault="00A45D20" w:rsidP="00A45D20">
            <w:pPr>
              <w:pStyle w:val="a2"/>
            </w:pPr>
            <w:r w:rsidRPr="00CB6443">
              <w:t>Не нормируется</w:t>
            </w:r>
          </w:p>
        </w:tc>
      </w:tr>
      <w:tr w:rsidR="00CB6443" w:rsidRPr="00CB6443" w14:paraId="4154424A" w14:textId="77777777" w:rsidTr="00BB1598">
        <w:trPr>
          <w:trHeight w:val="20"/>
        </w:trPr>
        <w:tc>
          <w:tcPr>
            <w:tcW w:w="996" w:type="dxa"/>
            <w:shd w:val="clear" w:color="auto" w:fill="auto"/>
          </w:tcPr>
          <w:p w14:paraId="52FCCA54" w14:textId="50244043" w:rsidR="00A45D20" w:rsidRPr="00CB6443" w:rsidRDefault="00A45D20" w:rsidP="00A45D20">
            <w:pPr>
              <w:pStyle w:val="a2"/>
            </w:pPr>
            <w:r w:rsidRPr="00CB6443">
              <w:t>5.1.32</w:t>
            </w:r>
          </w:p>
        </w:tc>
        <w:tc>
          <w:tcPr>
            <w:tcW w:w="3582" w:type="dxa"/>
            <w:vMerge/>
            <w:shd w:val="clear" w:color="auto" w:fill="auto"/>
          </w:tcPr>
          <w:p w14:paraId="46EAD02E" w14:textId="34B09635" w:rsidR="00A45D20" w:rsidRPr="00CB6443" w:rsidRDefault="00A45D20" w:rsidP="00A45D20">
            <w:pPr>
              <w:pStyle w:val="a2"/>
            </w:pPr>
          </w:p>
        </w:tc>
        <w:tc>
          <w:tcPr>
            <w:tcW w:w="3263" w:type="dxa"/>
            <w:shd w:val="clear" w:color="auto" w:fill="auto"/>
          </w:tcPr>
          <w:p w14:paraId="3941627B" w14:textId="5645FF06" w:rsidR="00A45D20" w:rsidRPr="00CB6443" w:rsidRDefault="00A45D20" w:rsidP="00A45D20">
            <w:pPr>
              <w:pStyle w:val="a2"/>
              <w:rPr>
                <w:lang w:eastAsia="ru-RU"/>
              </w:rPr>
            </w:pPr>
            <w:r w:rsidRPr="00CB6443">
              <w:t>МРТ</w:t>
            </w:r>
          </w:p>
        </w:tc>
        <w:tc>
          <w:tcPr>
            <w:tcW w:w="3646" w:type="dxa"/>
            <w:gridSpan w:val="2"/>
            <w:shd w:val="clear" w:color="auto" w:fill="auto"/>
          </w:tcPr>
          <w:p w14:paraId="1C6BE67F" w14:textId="27D43B9E" w:rsidR="00A45D20" w:rsidRPr="00CB6443" w:rsidRDefault="00A45D20" w:rsidP="00A45D20">
            <w:pPr>
              <w:pStyle w:val="a2"/>
            </w:pPr>
            <w:r w:rsidRPr="00CB6443">
              <w:t>2 шт.</w:t>
            </w:r>
          </w:p>
        </w:tc>
        <w:tc>
          <w:tcPr>
            <w:tcW w:w="3073" w:type="dxa"/>
            <w:shd w:val="clear" w:color="auto" w:fill="auto"/>
          </w:tcPr>
          <w:p w14:paraId="7276597F" w14:textId="0FC652AF" w:rsidR="00A45D20" w:rsidRPr="00CB6443" w:rsidRDefault="00A45D20" w:rsidP="00A45D20">
            <w:pPr>
              <w:pStyle w:val="a2"/>
            </w:pPr>
            <w:r w:rsidRPr="00CB6443">
              <w:t>Не нормируется</w:t>
            </w:r>
          </w:p>
        </w:tc>
      </w:tr>
      <w:tr w:rsidR="00CB6443" w:rsidRPr="00CB6443" w14:paraId="285AD0DD" w14:textId="77777777" w:rsidTr="00BB1598">
        <w:trPr>
          <w:trHeight w:val="20"/>
        </w:trPr>
        <w:tc>
          <w:tcPr>
            <w:tcW w:w="996" w:type="dxa"/>
            <w:shd w:val="clear" w:color="auto" w:fill="auto"/>
          </w:tcPr>
          <w:p w14:paraId="1084D860" w14:textId="19C22E00" w:rsidR="00A45D20" w:rsidRPr="00CB6443" w:rsidRDefault="00A45D20" w:rsidP="00A45D20">
            <w:pPr>
              <w:pStyle w:val="a2"/>
            </w:pPr>
            <w:r w:rsidRPr="00CB6443">
              <w:t>5.1.33</w:t>
            </w:r>
          </w:p>
        </w:tc>
        <w:tc>
          <w:tcPr>
            <w:tcW w:w="3582" w:type="dxa"/>
            <w:vMerge/>
            <w:shd w:val="clear" w:color="auto" w:fill="auto"/>
          </w:tcPr>
          <w:p w14:paraId="536D9565" w14:textId="757F3024" w:rsidR="00A45D20" w:rsidRPr="00CB6443" w:rsidRDefault="00A45D20" w:rsidP="00A45D20">
            <w:pPr>
              <w:pStyle w:val="a2"/>
            </w:pPr>
          </w:p>
        </w:tc>
        <w:tc>
          <w:tcPr>
            <w:tcW w:w="3263" w:type="dxa"/>
            <w:shd w:val="clear" w:color="auto" w:fill="auto"/>
          </w:tcPr>
          <w:p w14:paraId="2E091836" w14:textId="485C589D" w:rsidR="00A45D20" w:rsidRPr="00CB6443" w:rsidRDefault="00A45D20" w:rsidP="00A45D20">
            <w:pPr>
              <w:pStyle w:val="a2"/>
              <w:rPr>
                <w:lang w:eastAsia="ru-RU"/>
              </w:rPr>
            </w:pPr>
            <w:r w:rsidRPr="00CB6443">
              <w:t>МРП</w:t>
            </w:r>
          </w:p>
        </w:tc>
        <w:tc>
          <w:tcPr>
            <w:tcW w:w="3646" w:type="dxa"/>
            <w:gridSpan w:val="2"/>
            <w:shd w:val="clear" w:color="auto" w:fill="auto"/>
          </w:tcPr>
          <w:p w14:paraId="2DF2A543" w14:textId="13FFF232" w:rsidR="00A45D20" w:rsidRPr="00CB6443" w:rsidRDefault="00A45D20" w:rsidP="00A45D20">
            <w:pPr>
              <w:pStyle w:val="a2"/>
            </w:pPr>
            <w:r w:rsidRPr="00CB6443">
              <w:t>2 шт.</w:t>
            </w:r>
          </w:p>
        </w:tc>
        <w:tc>
          <w:tcPr>
            <w:tcW w:w="3073" w:type="dxa"/>
            <w:shd w:val="clear" w:color="auto" w:fill="auto"/>
          </w:tcPr>
          <w:p w14:paraId="50BAC66B" w14:textId="3D180D1A" w:rsidR="00A45D20" w:rsidRPr="00CB6443" w:rsidRDefault="00A45D20" w:rsidP="00A45D20">
            <w:pPr>
              <w:pStyle w:val="a2"/>
            </w:pPr>
            <w:r w:rsidRPr="00CB6443">
              <w:t>Не нормируется</w:t>
            </w:r>
          </w:p>
        </w:tc>
      </w:tr>
      <w:tr w:rsidR="00CB6443" w:rsidRPr="00CB6443" w14:paraId="1A49BC4C" w14:textId="77777777" w:rsidTr="00BB1598">
        <w:trPr>
          <w:trHeight w:val="20"/>
        </w:trPr>
        <w:tc>
          <w:tcPr>
            <w:tcW w:w="996" w:type="dxa"/>
            <w:shd w:val="clear" w:color="auto" w:fill="auto"/>
          </w:tcPr>
          <w:p w14:paraId="7189AA07" w14:textId="496B7072" w:rsidR="00A45D20" w:rsidRPr="00CB6443" w:rsidRDefault="00A45D20" w:rsidP="00A45D20">
            <w:pPr>
              <w:pStyle w:val="a2"/>
            </w:pPr>
            <w:r w:rsidRPr="00CB6443">
              <w:t>5.1.34</w:t>
            </w:r>
          </w:p>
        </w:tc>
        <w:tc>
          <w:tcPr>
            <w:tcW w:w="3582" w:type="dxa"/>
            <w:vMerge/>
            <w:shd w:val="clear" w:color="auto" w:fill="auto"/>
          </w:tcPr>
          <w:p w14:paraId="494CC4EE" w14:textId="2B66BA75" w:rsidR="00A45D20" w:rsidRPr="00CB6443" w:rsidRDefault="00A45D20" w:rsidP="00A45D20">
            <w:pPr>
              <w:pStyle w:val="a2"/>
            </w:pPr>
          </w:p>
        </w:tc>
        <w:tc>
          <w:tcPr>
            <w:tcW w:w="3263" w:type="dxa"/>
            <w:shd w:val="clear" w:color="auto" w:fill="auto"/>
          </w:tcPr>
          <w:p w14:paraId="212BB801" w14:textId="5FF2D854" w:rsidR="00A45D20" w:rsidRPr="00CB6443" w:rsidRDefault="00A45D20" w:rsidP="00A45D20">
            <w:pPr>
              <w:pStyle w:val="a2"/>
              <w:rPr>
                <w:lang w:eastAsia="ru-RU"/>
              </w:rPr>
            </w:pPr>
            <w:r w:rsidRPr="00CB6443">
              <w:t>УММ/УМН/УМП</w:t>
            </w:r>
          </w:p>
        </w:tc>
        <w:tc>
          <w:tcPr>
            <w:tcW w:w="3646" w:type="dxa"/>
            <w:gridSpan w:val="2"/>
            <w:shd w:val="clear" w:color="auto" w:fill="auto"/>
          </w:tcPr>
          <w:p w14:paraId="253EB42A" w14:textId="5CFB1AD0" w:rsidR="00A45D20" w:rsidRPr="00CB6443" w:rsidRDefault="00A45D20" w:rsidP="00A45D20">
            <w:pPr>
              <w:pStyle w:val="a2"/>
            </w:pPr>
            <w:r w:rsidRPr="00CB6443">
              <w:t>2 шт.</w:t>
            </w:r>
          </w:p>
        </w:tc>
        <w:tc>
          <w:tcPr>
            <w:tcW w:w="3073" w:type="dxa"/>
            <w:shd w:val="clear" w:color="auto" w:fill="auto"/>
          </w:tcPr>
          <w:p w14:paraId="719272C4" w14:textId="7D7450CB" w:rsidR="00A45D20" w:rsidRPr="00CB6443" w:rsidRDefault="00A45D20" w:rsidP="00A45D20">
            <w:pPr>
              <w:pStyle w:val="a2"/>
            </w:pPr>
            <w:r w:rsidRPr="00CB6443">
              <w:t>Не нормируется</w:t>
            </w:r>
          </w:p>
        </w:tc>
      </w:tr>
      <w:tr w:rsidR="00CB6443" w:rsidRPr="00CB6443" w14:paraId="7CE61BD4" w14:textId="77777777" w:rsidTr="00BB1598">
        <w:trPr>
          <w:trHeight w:val="20"/>
        </w:trPr>
        <w:tc>
          <w:tcPr>
            <w:tcW w:w="996" w:type="dxa"/>
            <w:shd w:val="clear" w:color="auto" w:fill="auto"/>
          </w:tcPr>
          <w:p w14:paraId="5951757A" w14:textId="39C592F7" w:rsidR="00A45D20" w:rsidRPr="00CB6443" w:rsidRDefault="00A45D20" w:rsidP="00A45D20">
            <w:pPr>
              <w:pStyle w:val="a2"/>
            </w:pPr>
            <w:r w:rsidRPr="00CB6443">
              <w:t>5.1.35</w:t>
            </w:r>
          </w:p>
        </w:tc>
        <w:tc>
          <w:tcPr>
            <w:tcW w:w="3582" w:type="dxa"/>
            <w:vMerge/>
            <w:shd w:val="clear" w:color="auto" w:fill="auto"/>
          </w:tcPr>
          <w:p w14:paraId="2514BBAA" w14:textId="1F0BEB34" w:rsidR="00A45D20" w:rsidRPr="00CB6443" w:rsidRDefault="00A45D20" w:rsidP="00A45D20">
            <w:pPr>
              <w:pStyle w:val="a2"/>
            </w:pPr>
          </w:p>
        </w:tc>
        <w:tc>
          <w:tcPr>
            <w:tcW w:w="3263" w:type="dxa"/>
            <w:shd w:val="clear" w:color="auto" w:fill="auto"/>
          </w:tcPr>
          <w:p w14:paraId="27702347" w14:textId="31C0C1E5" w:rsidR="00A45D20" w:rsidRPr="00CB6443" w:rsidRDefault="00A45D20" w:rsidP="00A45D20">
            <w:pPr>
              <w:pStyle w:val="a2"/>
              <w:rPr>
                <w:lang w:eastAsia="ru-RU"/>
              </w:rPr>
            </w:pPr>
            <w:r w:rsidRPr="00CB6443">
              <w:t>ПД</w:t>
            </w:r>
          </w:p>
        </w:tc>
        <w:tc>
          <w:tcPr>
            <w:tcW w:w="3646" w:type="dxa"/>
            <w:gridSpan w:val="2"/>
            <w:shd w:val="clear" w:color="auto" w:fill="auto"/>
          </w:tcPr>
          <w:p w14:paraId="14062F51" w14:textId="54D26158" w:rsidR="00A45D20" w:rsidRPr="00CB6443" w:rsidRDefault="00A45D20" w:rsidP="00A45D20">
            <w:pPr>
              <w:pStyle w:val="a2"/>
            </w:pPr>
            <w:r w:rsidRPr="00CB6443">
              <w:t>Для пешеходных и велосипедных улиц и дорожек планировочные параметры применяются согласно расчету. Расчетные показатели представлены в подразделе «Немоторизованные передвижения».</w:t>
            </w:r>
          </w:p>
        </w:tc>
        <w:tc>
          <w:tcPr>
            <w:tcW w:w="3073" w:type="dxa"/>
            <w:shd w:val="clear" w:color="auto" w:fill="auto"/>
          </w:tcPr>
          <w:p w14:paraId="4C51E5B5" w14:textId="19B41108" w:rsidR="00A45D20" w:rsidRPr="00CB6443" w:rsidRDefault="00A45D20" w:rsidP="00A45D20">
            <w:pPr>
              <w:pStyle w:val="a2"/>
            </w:pPr>
            <w:r w:rsidRPr="00CB6443">
              <w:t>Не нормируется</w:t>
            </w:r>
          </w:p>
        </w:tc>
      </w:tr>
      <w:tr w:rsidR="00CB6443" w:rsidRPr="00CB6443" w14:paraId="5FAEEB66" w14:textId="77777777" w:rsidTr="00BB1598">
        <w:trPr>
          <w:trHeight w:val="20"/>
        </w:trPr>
        <w:tc>
          <w:tcPr>
            <w:tcW w:w="996" w:type="dxa"/>
            <w:shd w:val="clear" w:color="auto" w:fill="auto"/>
          </w:tcPr>
          <w:p w14:paraId="12E5C046" w14:textId="6BA3E77E" w:rsidR="00A45D20" w:rsidRPr="00CB6443" w:rsidRDefault="00A45D20" w:rsidP="00A45D20">
            <w:pPr>
              <w:pStyle w:val="a2"/>
            </w:pPr>
            <w:r w:rsidRPr="00CB6443">
              <w:t>5.1.36</w:t>
            </w:r>
          </w:p>
        </w:tc>
        <w:tc>
          <w:tcPr>
            <w:tcW w:w="3582" w:type="dxa"/>
            <w:vMerge/>
            <w:shd w:val="clear" w:color="auto" w:fill="auto"/>
          </w:tcPr>
          <w:p w14:paraId="130E030B" w14:textId="274AF56C" w:rsidR="00A45D20" w:rsidRPr="00CB6443" w:rsidRDefault="00A45D20" w:rsidP="00A45D20">
            <w:pPr>
              <w:pStyle w:val="a2"/>
            </w:pPr>
          </w:p>
        </w:tc>
        <w:tc>
          <w:tcPr>
            <w:tcW w:w="3263" w:type="dxa"/>
            <w:shd w:val="clear" w:color="auto" w:fill="auto"/>
          </w:tcPr>
          <w:p w14:paraId="1B9766A9" w14:textId="357393F1" w:rsidR="00A45D20" w:rsidRPr="00CB6443" w:rsidRDefault="00A45D20" w:rsidP="00A45D20">
            <w:pPr>
              <w:pStyle w:val="a2"/>
              <w:rPr>
                <w:lang w:eastAsia="ru-RU"/>
              </w:rPr>
            </w:pPr>
            <w:r w:rsidRPr="00CB6443">
              <w:t>ВД</w:t>
            </w:r>
          </w:p>
        </w:tc>
        <w:tc>
          <w:tcPr>
            <w:tcW w:w="3646" w:type="dxa"/>
            <w:gridSpan w:val="2"/>
            <w:shd w:val="clear" w:color="auto" w:fill="auto"/>
          </w:tcPr>
          <w:p w14:paraId="1A4A1493" w14:textId="38DD939D" w:rsidR="00A45D20" w:rsidRPr="00CB6443" w:rsidRDefault="00A45D20" w:rsidP="00A45D20">
            <w:pPr>
              <w:pStyle w:val="a2"/>
            </w:pPr>
            <w:r w:rsidRPr="00CB6443">
              <w:t>Для пешеходных и велосипедных улиц и дорожек планировочные параметры применяются согласно расчету. Расчетные показатели представлены в подразделе «Немоторизованные передвижения».</w:t>
            </w:r>
          </w:p>
        </w:tc>
        <w:tc>
          <w:tcPr>
            <w:tcW w:w="3073" w:type="dxa"/>
            <w:shd w:val="clear" w:color="auto" w:fill="auto"/>
          </w:tcPr>
          <w:p w14:paraId="27040134" w14:textId="44392429" w:rsidR="00A45D20" w:rsidRPr="00CB6443" w:rsidRDefault="00A45D20" w:rsidP="00A45D20">
            <w:pPr>
              <w:pStyle w:val="a2"/>
            </w:pPr>
            <w:r w:rsidRPr="00CB6443">
              <w:t>Не нормируется</w:t>
            </w:r>
          </w:p>
        </w:tc>
      </w:tr>
      <w:tr w:rsidR="00CB6443" w:rsidRPr="00CB6443" w14:paraId="60AEF537" w14:textId="77777777" w:rsidTr="00BB1598">
        <w:trPr>
          <w:trHeight w:val="20"/>
        </w:trPr>
        <w:tc>
          <w:tcPr>
            <w:tcW w:w="996" w:type="dxa"/>
            <w:shd w:val="clear" w:color="auto" w:fill="auto"/>
          </w:tcPr>
          <w:p w14:paraId="1632440D" w14:textId="09F4BDD8" w:rsidR="00A45D20" w:rsidRPr="00CB6443" w:rsidRDefault="00A45D20" w:rsidP="00A45D20">
            <w:pPr>
              <w:pStyle w:val="a2"/>
            </w:pPr>
            <w:r w:rsidRPr="00CB6443">
              <w:t>5.1.37</w:t>
            </w:r>
          </w:p>
        </w:tc>
        <w:tc>
          <w:tcPr>
            <w:tcW w:w="3582" w:type="dxa"/>
            <w:vMerge/>
            <w:shd w:val="clear" w:color="auto" w:fill="auto"/>
          </w:tcPr>
          <w:p w14:paraId="2169588D" w14:textId="01B5E750" w:rsidR="00A45D20" w:rsidRPr="00CB6443" w:rsidRDefault="00A45D20" w:rsidP="00A45D20">
            <w:pPr>
              <w:pStyle w:val="a2"/>
            </w:pPr>
          </w:p>
        </w:tc>
        <w:tc>
          <w:tcPr>
            <w:tcW w:w="3263" w:type="dxa"/>
            <w:shd w:val="clear" w:color="auto" w:fill="auto"/>
          </w:tcPr>
          <w:p w14:paraId="6176EB0B" w14:textId="092432B6" w:rsidR="00A45D20" w:rsidRPr="00CB6443" w:rsidRDefault="00A45D20" w:rsidP="00A45D20">
            <w:pPr>
              <w:pStyle w:val="a2"/>
              <w:rPr>
                <w:lang w:eastAsia="ru-RU"/>
              </w:rPr>
            </w:pPr>
            <w:r w:rsidRPr="00CB6443">
              <w:t>МСП</w:t>
            </w:r>
          </w:p>
        </w:tc>
        <w:tc>
          <w:tcPr>
            <w:tcW w:w="3646" w:type="dxa"/>
            <w:gridSpan w:val="2"/>
            <w:shd w:val="clear" w:color="auto" w:fill="auto"/>
          </w:tcPr>
          <w:p w14:paraId="2A23EC53" w14:textId="284095AD" w:rsidR="00A45D20" w:rsidRPr="00CB6443" w:rsidRDefault="00A45D20" w:rsidP="00A45D20">
            <w:pPr>
              <w:pStyle w:val="a2"/>
            </w:pPr>
            <w:r w:rsidRPr="00CB6443">
              <w:t>2 шт.</w:t>
            </w:r>
          </w:p>
        </w:tc>
        <w:tc>
          <w:tcPr>
            <w:tcW w:w="3073" w:type="dxa"/>
            <w:shd w:val="clear" w:color="auto" w:fill="auto"/>
          </w:tcPr>
          <w:p w14:paraId="3F2DF223" w14:textId="02F671AA" w:rsidR="00A45D20" w:rsidRPr="00CB6443" w:rsidRDefault="00A45D20" w:rsidP="00A45D20">
            <w:pPr>
              <w:pStyle w:val="a2"/>
            </w:pPr>
            <w:r w:rsidRPr="00CB6443">
              <w:t>Не нормируется</w:t>
            </w:r>
          </w:p>
        </w:tc>
      </w:tr>
      <w:tr w:rsidR="00CB6443" w:rsidRPr="00CB6443" w14:paraId="69FA1CF8" w14:textId="77777777" w:rsidTr="00BB1598">
        <w:trPr>
          <w:trHeight w:val="20"/>
        </w:trPr>
        <w:tc>
          <w:tcPr>
            <w:tcW w:w="996" w:type="dxa"/>
            <w:shd w:val="clear" w:color="auto" w:fill="auto"/>
          </w:tcPr>
          <w:p w14:paraId="4E14C4D9" w14:textId="0D23BEB2" w:rsidR="00A45D20" w:rsidRPr="00CB6443" w:rsidRDefault="00A45D20" w:rsidP="00A45D20">
            <w:pPr>
              <w:pStyle w:val="a2"/>
            </w:pPr>
            <w:r w:rsidRPr="00CB6443">
              <w:t>5.1.38</w:t>
            </w:r>
          </w:p>
        </w:tc>
        <w:tc>
          <w:tcPr>
            <w:tcW w:w="3582" w:type="dxa"/>
            <w:vMerge/>
            <w:shd w:val="clear" w:color="auto" w:fill="auto"/>
          </w:tcPr>
          <w:p w14:paraId="0DD09AC4" w14:textId="3A778895" w:rsidR="00A45D20" w:rsidRPr="00CB6443" w:rsidRDefault="00A45D20" w:rsidP="00A45D20">
            <w:pPr>
              <w:pStyle w:val="a2"/>
            </w:pPr>
          </w:p>
        </w:tc>
        <w:tc>
          <w:tcPr>
            <w:tcW w:w="3263" w:type="dxa"/>
            <w:shd w:val="clear" w:color="auto" w:fill="auto"/>
          </w:tcPr>
          <w:p w14:paraId="16CE1431" w14:textId="34042B77" w:rsidR="00A45D20" w:rsidRPr="00CB6443" w:rsidRDefault="00A45D20" w:rsidP="00A45D20">
            <w:pPr>
              <w:pStyle w:val="a2"/>
              <w:rPr>
                <w:lang w:eastAsia="ru-RU"/>
              </w:rPr>
            </w:pPr>
            <w:r w:rsidRPr="00CB6443">
              <w:t>УС</w:t>
            </w:r>
          </w:p>
        </w:tc>
        <w:tc>
          <w:tcPr>
            <w:tcW w:w="3646" w:type="dxa"/>
            <w:gridSpan w:val="2"/>
            <w:shd w:val="clear" w:color="auto" w:fill="auto"/>
          </w:tcPr>
          <w:p w14:paraId="7AE95E1C" w14:textId="50BAC7D7" w:rsidR="00A45D20" w:rsidRPr="00CB6443" w:rsidRDefault="00A45D20" w:rsidP="00A45D20">
            <w:pPr>
              <w:pStyle w:val="a2"/>
            </w:pPr>
            <w:r w:rsidRPr="00CB6443">
              <w:t>2 шт.</w:t>
            </w:r>
          </w:p>
        </w:tc>
        <w:tc>
          <w:tcPr>
            <w:tcW w:w="3073" w:type="dxa"/>
            <w:shd w:val="clear" w:color="auto" w:fill="auto"/>
          </w:tcPr>
          <w:p w14:paraId="65CC4EDB" w14:textId="75D21940" w:rsidR="00A45D20" w:rsidRPr="00CB6443" w:rsidRDefault="00A45D20" w:rsidP="00A45D20">
            <w:pPr>
              <w:pStyle w:val="a2"/>
            </w:pPr>
            <w:r w:rsidRPr="00CB6443">
              <w:t>Не нормируется</w:t>
            </w:r>
          </w:p>
        </w:tc>
      </w:tr>
      <w:tr w:rsidR="00CB6443" w:rsidRPr="00CB6443" w14:paraId="34098634" w14:textId="77777777" w:rsidTr="00BB1598">
        <w:trPr>
          <w:trHeight w:val="20"/>
        </w:trPr>
        <w:tc>
          <w:tcPr>
            <w:tcW w:w="996" w:type="dxa"/>
            <w:shd w:val="clear" w:color="auto" w:fill="auto"/>
          </w:tcPr>
          <w:p w14:paraId="109E7BDB" w14:textId="2F57611F" w:rsidR="00A45D20" w:rsidRPr="00CB6443" w:rsidRDefault="00A45D20" w:rsidP="00A45D20">
            <w:pPr>
              <w:pStyle w:val="a2"/>
            </w:pPr>
            <w:r w:rsidRPr="00CB6443">
              <w:t>5.1.39</w:t>
            </w:r>
          </w:p>
        </w:tc>
        <w:tc>
          <w:tcPr>
            <w:tcW w:w="3582" w:type="dxa"/>
            <w:vMerge w:val="restart"/>
            <w:shd w:val="clear" w:color="auto" w:fill="auto"/>
          </w:tcPr>
          <w:p w14:paraId="2B0241AC" w14:textId="1E289DCA" w:rsidR="00A45D20" w:rsidRPr="00CB6443" w:rsidRDefault="00A45D20" w:rsidP="00A45D20">
            <w:pPr>
              <w:pStyle w:val="a2"/>
            </w:pPr>
            <w:r w:rsidRPr="00CB6443">
              <w:rPr>
                <w:lang w:eastAsia="ru-RU"/>
              </w:rPr>
              <w:t>Наименьшая ширина пешеходной части тротуара</w:t>
            </w:r>
          </w:p>
        </w:tc>
        <w:tc>
          <w:tcPr>
            <w:tcW w:w="3263" w:type="dxa"/>
            <w:shd w:val="clear" w:color="auto" w:fill="auto"/>
          </w:tcPr>
          <w:p w14:paraId="109E3768" w14:textId="1225E779" w:rsidR="00A45D20" w:rsidRPr="00CB6443" w:rsidRDefault="00A45D20" w:rsidP="00A45D20">
            <w:pPr>
              <w:pStyle w:val="a2"/>
              <w:rPr>
                <w:lang w:eastAsia="ru-RU"/>
              </w:rPr>
            </w:pPr>
            <w:r w:rsidRPr="00CB6443">
              <w:t>МДТ</w:t>
            </w:r>
          </w:p>
        </w:tc>
        <w:tc>
          <w:tcPr>
            <w:tcW w:w="3646" w:type="dxa"/>
            <w:gridSpan w:val="2"/>
            <w:shd w:val="clear" w:color="auto" w:fill="auto"/>
          </w:tcPr>
          <w:p w14:paraId="20C0550B" w14:textId="532DBB1D" w:rsidR="00A45D20" w:rsidRPr="00CB6443" w:rsidRDefault="00A45D20" w:rsidP="00A45D20">
            <w:pPr>
              <w:pStyle w:val="a2"/>
            </w:pPr>
            <w:r w:rsidRPr="00CB6443">
              <w:t>0 м</w:t>
            </w:r>
          </w:p>
        </w:tc>
        <w:tc>
          <w:tcPr>
            <w:tcW w:w="3073" w:type="dxa"/>
            <w:shd w:val="clear" w:color="auto" w:fill="auto"/>
          </w:tcPr>
          <w:p w14:paraId="0D8B4CAF" w14:textId="1C7028AF" w:rsidR="00A45D20" w:rsidRPr="00CB6443" w:rsidRDefault="00A45D20" w:rsidP="00A45D20">
            <w:pPr>
              <w:pStyle w:val="a2"/>
            </w:pPr>
            <w:r w:rsidRPr="00CB6443">
              <w:t>Не нормируется</w:t>
            </w:r>
          </w:p>
        </w:tc>
      </w:tr>
      <w:tr w:rsidR="00CB6443" w:rsidRPr="00CB6443" w14:paraId="3D0D8CFF" w14:textId="77777777" w:rsidTr="00BB1598">
        <w:trPr>
          <w:trHeight w:val="20"/>
        </w:trPr>
        <w:tc>
          <w:tcPr>
            <w:tcW w:w="996" w:type="dxa"/>
            <w:shd w:val="clear" w:color="auto" w:fill="auto"/>
          </w:tcPr>
          <w:p w14:paraId="4B726295" w14:textId="4635AD6A" w:rsidR="00A45D20" w:rsidRPr="00CB6443" w:rsidRDefault="00A45D20" w:rsidP="00A45D20">
            <w:pPr>
              <w:pStyle w:val="a2"/>
            </w:pPr>
            <w:r w:rsidRPr="00CB6443">
              <w:t>5.1.40</w:t>
            </w:r>
          </w:p>
        </w:tc>
        <w:tc>
          <w:tcPr>
            <w:tcW w:w="3582" w:type="dxa"/>
            <w:vMerge/>
            <w:shd w:val="clear" w:color="auto" w:fill="auto"/>
          </w:tcPr>
          <w:p w14:paraId="7E3CBC33" w14:textId="6D903AA6" w:rsidR="00A45D20" w:rsidRPr="00CB6443" w:rsidRDefault="00A45D20" w:rsidP="00A45D20">
            <w:pPr>
              <w:pStyle w:val="a2"/>
            </w:pPr>
          </w:p>
        </w:tc>
        <w:tc>
          <w:tcPr>
            <w:tcW w:w="3263" w:type="dxa"/>
            <w:shd w:val="clear" w:color="auto" w:fill="auto"/>
          </w:tcPr>
          <w:p w14:paraId="7B0CFB11" w14:textId="19504E58" w:rsidR="00A45D20" w:rsidRPr="00CB6443" w:rsidRDefault="00A45D20" w:rsidP="00A45D20">
            <w:pPr>
              <w:pStyle w:val="a2"/>
              <w:rPr>
                <w:lang w:eastAsia="ru-RU"/>
              </w:rPr>
            </w:pPr>
            <w:r w:rsidRPr="00CB6443">
              <w:t>МПР</w:t>
            </w:r>
          </w:p>
        </w:tc>
        <w:tc>
          <w:tcPr>
            <w:tcW w:w="3646" w:type="dxa"/>
            <w:gridSpan w:val="2"/>
            <w:shd w:val="clear" w:color="auto" w:fill="auto"/>
          </w:tcPr>
          <w:p w14:paraId="3C08B5D5" w14:textId="265941E8" w:rsidR="00A45D20" w:rsidRPr="00CB6443" w:rsidRDefault="00A45D20" w:rsidP="00A45D20">
            <w:pPr>
              <w:pStyle w:val="a2"/>
            </w:pPr>
            <w:r w:rsidRPr="00CB6443">
              <w:t xml:space="preserve">Геометрические параметры устанавливаются в зависимости </w:t>
            </w:r>
            <w:r w:rsidRPr="00CB6443">
              <w:lastRenderedPageBreak/>
              <w:t>от класса улиц и дорог, пересекающихся в узле</w:t>
            </w:r>
          </w:p>
        </w:tc>
        <w:tc>
          <w:tcPr>
            <w:tcW w:w="3073" w:type="dxa"/>
            <w:shd w:val="clear" w:color="auto" w:fill="auto"/>
          </w:tcPr>
          <w:p w14:paraId="3534938E" w14:textId="0BDD51B5" w:rsidR="00A45D20" w:rsidRPr="00CB6443" w:rsidRDefault="00A45D20" w:rsidP="00A45D20">
            <w:pPr>
              <w:pStyle w:val="a2"/>
            </w:pPr>
            <w:r w:rsidRPr="00CB6443">
              <w:lastRenderedPageBreak/>
              <w:t>Не нормируется</w:t>
            </w:r>
          </w:p>
        </w:tc>
      </w:tr>
      <w:tr w:rsidR="00CB6443" w:rsidRPr="00CB6443" w14:paraId="62FE9C3A" w14:textId="77777777" w:rsidTr="00BB1598">
        <w:trPr>
          <w:trHeight w:val="20"/>
        </w:trPr>
        <w:tc>
          <w:tcPr>
            <w:tcW w:w="996" w:type="dxa"/>
            <w:shd w:val="clear" w:color="auto" w:fill="auto"/>
          </w:tcPr>
          <w:p w14:paraId="327F8421" w14:textId="144A9C78" w:rsidR="00A45D20" w:rsidRPr="00CB6443" w:rsidRDefault="00A45D20" w:rsidP="00A45D20">
            <w:pPr>
              <w:pStyle w:val="a2"/>
            </w:pPr>
            <w:r w:rsidRPr="00CB6443">
              <w:t>5.1.41</w:t>
            </w:r>
          </w:p>
        </w:tc>
        <w:tc>
          <w:tcPr>
            <w:tcW w:w="3582" w:type="dxa"/>
            <w:vMerge/>
            <w:shd w:val="clear" w:color="auto" w:fill="auto"/>
          </w:tcPr>
          <w:p w14:paraId="60FCBD47" w14:textId="5126EC10" w:rsidR="00A45D20" w:rsidRPr="00CB6443" w:rsidRDefault="00A45D20" w:rsidP="00A45D20">
            <w:pPr>
              <w:pStyle w:val="a2"/>
            </w:pPr>
          </w:p>
        </w:tc>
        <w:tc>
          <w:tcPr>
            <w:tcW w:w="3263" w:type="dxa"/>
            <w:shd w:val="clear" w:color="auto" w:fill="auto"/>
          </w:tcPr>
          <w:p w14:paraId="5AF63E15" w14:textId="4E0EB037" w:rsidR="00A45D20" w:rsidRPr="00CB6443" w:rsidRDefault="00A45D20" w:rsidP="00A45D20">
            <w:pPr>
              <w:pStyle w:val="a2"/>
              <w:rPr>
                <w:lang w:eastAsia="ru-RU"/>
              </w:rPr>
            </w:pPr>
            <w:r w:rsidRPr="00CB6443">
              <w:t>МГП</w:t>
            </w:r>
          </w:p>
        </w:tc>
        <w:tc>
          <w:tcPr>
            <w:tcW w:w="3646" w:type="dxa"/>
            <w:gridSpan w:val="2"/>
            <w:shd w:val="clear" w:color="auto" w:fill="auto"/>
          </w:tcPr>
          <w:p w14:paraId="33B89E0C" w14:textId="5B293DEC" w:rsidR="00A45D20" w:rsidRPr="00CB6443" w:rsidRDefault="00A45D20" w:rsidP="00A45D20">
            <w:pPr>
              <w:pStyle w:val="a2"/>
            </w:pPr>
            <w:r w:rsidRPr="00CB6443">
              <w:t>3,0 м</w:t>
            </w:r>
          </w:p>
        </w:tc>
        <w:tc>
          <w:tcPr>
            <w:tcW w:w="3073" w:type="dxa"/>
            <w:shd w:val="clear" w:color="auto" w:fill="auto"/>
          </w:tcPr>
          <w:p w14:paraId="4C93F3D9" w14:textId="1B1353FF" w:rsidR="00A45D20" w:rsidRPr="00CB6443" w:rsidRDefault="00A45D20" w:rsidP="00A45D20">
            <w:pPr>
              <w:pStyle w:val="a2"/>
            </w:pPr>
            <w:r w:rsidRPr="00CB6443">
              <w:t>Не нормируется</w:t>
            </w:r>
          </w:p>
        </w:tc>
      </w:tr>
      <w:tr w:rsidR="00CB6443" w:rsidRPr="00CB6443" w14:paraId="54DD90C8" w14:textId="77777777" w:rsidTr="00BB1598">
        <w:trPr>
          <w:trHeight w:val="20"/>
        </w:trPr>
        <w:tc>
          <w:tcPr>
            <w:tcW w:w="996" w:type="dxa"/>
            <w:shd w:val="clear" w:color="auto" w:fill="auto"/>
          </w:tcPr>
          <w:p w14:paraId="669196D1" w14:textId="0D615CB9" w:rsidR="00A45D20" w:rsidRPr="00CB6443" w:rsidRDefault="00A45D20" w:rsidP="00A45D20">
            <w:pPr>
              <w:pStyle w:val="a2"/>
            </w:pPr>
            <w:r w:rsidRPr="00CB6443">
              <w:t>5.1.42</w:t>
            </w:r>
          </w:p>
        </w:tc>
        <w:tc>
          <w:tcPr>
            <w:tcW w:w="3582" w:type="dxa"/>
            <w:vMerge/>
            <w:shd w:val="clear" w:color="auto" w:fill="auto"/>
          </w:tcPr>
          <w:p w14:paraId="7A53BD8B" w14:textId="5D3B0218" w:rsidR="00A45D20" w:rsidRPr="00CB6443" w:rsidRDefault="00A45D20" w:rsidP="00A45D20">
            <w:pPr>
              <w:pStyle w:val="a2"/>
            </w:pPr>
          </w:p>
        </w:tc>
        <w:tc>
          <w:tcPr>
            <w:tcW w:w="3263" w:type="dxa"/>
            <w:shd w:val="clear" w:color="auto" w:fill="auto"/>
          </w:tcPr>
          <w:p w14:paraId="799B73BB" w14:textId="02F1CA58" w:rsidR="00A45D20" w:rsidRPr="00CB6443" w:rsidRDefault="00A45D20" w:rsidP="00A45D20">
            <w:pPr>
              <w:pStyle w:val="a2"/>
              <w:rPr>
                <w:lang w:eastAsia="ru-RU"/>
              </w:rPr>
            </w:pPr>
            <w:r w:rsidRPr="00CB6443">
              <w:t>МГВ</w:t>
            </w:r>
          </w:p>
        </w:tc>
        <w:tc>
          <w:tcPr>
            <w:tcW w:w="3646" w:type="dxa"/>
            <w:gridSpan w:val="2"/>
            <w:shd w:val="clear" w:color="auto" w:fill="auto"/>
          </w:tcPr>
          <w:p w14:paraId="5BB3BF0C" w14:textId="54EE840B" w:rsidR="00A45D20" w:rsidRPr="00CB6443" w:rsidRDefault="00A45D20" w:rsidP="00A45D20">
            <w:pPr>
              <w:pStyle w:val="a2"/>
            </w:pPr>
            <w:r w:rsidRPr="00CB6443">
              <w:t>3,0 м</w:t>
            </w:r>
          </w:p>
        </w:tc>
        <w:tc>
          <w:tcPr>
            <w:tcW w:w="3073" w:type="dxa"/>
            <w:shd w:val="clear" w:color="auto" w:fill="auto"/>
          </w:tcPr>
          <w:p w14:paraId="19B521C7" w14:textId="58A8AE8D" w:rsidR="00A45D20" w:rsidRPr="00CB6443" w:rsidRDefault="00A45D20" w:rsidP="00A45D20">
            <w:pPr>
              <w:pStyle w:val="a2"/>
            </w:pPr>
            <w:r w:rsidRPr="00CB6443">
              <w:t>Не нормируется</w:t>
            </w:r>
          </w:p>
        </w:tc>
      </w:tr>
      <w:tr w:rsidR="00CB6443" w:rsidRPr="00CB6443" w14:paraId="524F928A" w14:textId="77777777" w:rsidTr="00BB1598">
        <w:trPr>
          <w:trHeight w:val="20"/>
        </w:trPr>
        <w:tc>
          <w:tcPr>
            <w:tcW w:w="996" w:type="dxa"/>
            <w:shd w:val="clear" w:color="auto" w:fill="auto"/>
          </w:tcPr>
          <w:p w14:paraId="29CF7FCA" w14:textId="6B2ED05D" w:rsidR="00A45D20" w:rsidRPr="00CB6443" w:rsidRDefault="00A45D20" w:rsidP="00A45D20">
            <w:pPr>
              <w:pStyle w:val="a2"/>
            </w:pPr>
            <w:r w:rsidRPr="00CB6443">
              <w:t>5.1.43</w:t>
            </w:r>
          </w:p>
        </w:tc>
        <w:tc>
          <w:tcPr>
            <w:tcW w:w="3582" w:type="dxa"/>
            <w:vMerge/>
            <w:shd w:val="clear" w:color="auto" w:fill="auto"/>
          </w:tcPr>
          <w:p w14:paraId="18663377" w14:textId="3BCC3C38" w:rsidR="00A45D20" w:rsidRPr="00CB6443" w:rsidRDefault="00A45D20" w:rsidP="00A45D20">
            <w:pPr>
              <w:pStyle w:val="a2"/>
            </w:pPr>
          </w:p>
        </w:tc>
        <w:tc>
          <w:tcPr>
            <w:tcW w:w="3263" w:type="dxa"/>
            <w:shd w:val="clear" w:color="auto" w:fill="auto"/>
          </w:tcPr>
          <w:p w14:paraId="23D10FDC" w14:textId="221E930D" w:rsidR="00A45D20" w:rsidRPr="00CB6443" w:rsidRDefault="00A45D20" w:rsidP="00A45D20">
            <w:pPr>
              <w:pStyle w:val="a2"/>
              <w:rPr>
                <w:lang w:eastAsia="ru-RU"/>
              </w:rPr>
            </w:pPr>
            <w:r w:rsidRPr="00CB6443">
              <w:t>МРТ</w:t>
            </w:r>
          </w:p>
        </w:tc>
        <w:tc>
          <w:tcPr>
            <w:tcW w:w="3646" w:type="dxa"/>
            <w:gridSpan w:val="2"/>
            <w:shd w:val="clear" w:color="auto" w:fill="auto"/>
          </w:tcPr>
          <w:p w14:paraId="265A242B" w14:textId="55B4F9C1" w:rsidR="00A45D20" w:rsidRPr="00CB6443" w:rsidRDefault="00860264" w:rsidP="00A45D20">
            <w:pPr>
              <w:pStyle w:val="a2"/>
            </w:pPr>
            <w:r w:rsidRPr="00CB6443">
              <w:t>2</w:t>
            </w:r>
            <w:r w:rsidR="00A45D20" w:rsidRPr="00CB6443">
              <w:t>,</w:t>
            </w:r>
            <w:r w:rsidRPr="00CB6443">
              <w:t>2</w:t>
            </w:r>
            <w:r w:rsidR="00A45D20" w:rsidRPr="00CB6443">
              <w:t>5 м</w:t>
            </w:r>
          </w:p>
        </w:tc>
        <w:tc>
          <w:tcPr>
            <w:tcW w:w="3073" w:type="dxa"/>
            <w:shd w:val="clear" w:color="auto" w:fill="auto"/>
          </w:tcPr>
          <w:p w14:paraId="6B2A56C4" w14:textId="4ED24D99" w:rsidR="00A45D20" w:rsidRPr="00CB6443" w:rsidRDefault="00A45D20" w:rsidP="00A45D20">
            <w:pPr>
              <w:pStyle w:val="a2"/>
            </w:pPr>
            <w:r w:rsidRPr="00CB6443">
              <w:t>Не нормируется</w:t>
            </w:r>
          </w:p>
        </w:tc>
      </w:tr>
      <w:tr w:rsidR="00CB6443" w:rsidRPr="00CB6443" w14:paraId="6BCD88E6" w14:textId="77777777" w:rsidTr="00BB1598">
        <w:trPr>
          <w:trHeight w:val="20"/>
        </w:trPr>
        <w:tc>
          <w:tcPr>
            <w:tcW w:w="996" w:type="dxa"/>
            <w:shd w:val="clear" w:color="auto" w:fill="auto"/>
          </w:tcPr>
          <w:p w14:paraId="3C739CD8" w14:textId="7DFC7199" w:rsidR="00A45D20" w:rsidRPr="00CB6443" w:rsidRDefault="00A45D20" w:rsidP="00A45D20">
            <w:pPr>
              <w:pStyle w:val="a2"/>
            </w:pPr>
            <w:r w:rsidRPr="00CB6443">
              <w:t>5.1.44</w:t>
            </w:r>
          </w:p>
        </w:tc>
        <w:tc>
          <w:tcPr>
            <w:tcW w:w="3582" w:type="dxa"/>
            <w:vMerge/>
            <w:shd w:val="clear" w:color="auto" w:fill="auto"/>
          </w:tcPr>
          <w:p w14:paraId="3A54EE33" w14:textId="252F0098" w:rsidR="00A45D20" w:rsidRPr="00CB6443" w:rsidRDefault="00A45D20" w:rsidP="00A45D20">
            <w:pPr>
              <w:pStyle w:val="a2"/>
            </w:pPr>
          </w:p>
        </w:tc>
        <w:tc>
          <w:tcPr>
            <w:tcW w:w="3263" w:type="dxa"/>
            <w:shd w:val="clear" w:color="auto" w:fill="auto"/>
          </w:tcPr>
          <w:p w14:paraId="6742EB4C" w14:textId="71EAADC1" w:rsidR="00A45D20" w:rsidRPr="00CB6443" w:rsidRDefault="00A45D20" w:rsidP="00A45D20">
            <w:pPr>
              <w:pStyle w:val="a2"/>
              <w:rPr>
                <w:lang w:eastAsia="ru-RU"/>
              </w:rPr>
            </w:pPr>
            <w:r w:rsidRPr="00CB6443">
              <w:t>МРП</w:t>
            </w:r>
          </w:p>
        </w:tc>
        <w:tc>
          <w:tcPr>
            <w:tcW w:w="3646" w:type="dxa"/>
            <w:gridSpan w:val="2"/>
            <w:shd w:val="clear" w:color="auto" w:fill="auto"/>
          </w:tcPr>
          <w:p w14:paraId="0D49BB79" w14:textId="75E3E25D" w:rsidR="00A45D20" w:rsidRPr="00CB6443" w:rsidRDefault="00A45D20" w:rsidP="00A45D20">
            <w:pPr>
              <w:pStyle w:val="a2"/>
            </w:pPr>
            <w:r w:rsidRPr="00CB6443">
              <w:t>3,0 м</w:t>
            </w:r>
          </w:p>
        </w:tc>
        <w:tc>
          <w:tcPr>
            <w:tcW w:w="3073" w:type="dxa"/>
            <w:shd w:val="clear" w:color="auto" w:fill="auto"/>
          </w:tcPr>
          <w:p w14:paraId="60A9C3E8" w14:textId="5CDD7BDE" w:rsidR="00A45D20" w:rsidRPr="00CB6443" w:rsidRDefault="00A45D20" w:rsidP="00A45D20">
            <w:pPr>
              <w:pStyle w:val="a2"/>
            </w:pPr>
            <w:r w:rsidRPr="00CB6443">
              <w:t>Не нормируется</w:t>
            </w:r>
          </w:p>
        </w:tc>
      </w:tr>
      <w:tr w:rsidR="00CB6443" w:rsidRPr="00CB6443" w14:paraId="747E4CD7" w14:textId="77777777" w:rsidTr="00BB1598">
        <w:trPr>
          <w:trHeight w:val="20"/>
        </w:trPr>
        <w:tc>
          <w:tcPr>
            <w:tcW w:w="996" w:type="dxa"/>
            <w:shd w:val="clear" w:color="auto" w:fill="auto"/>
          </w:tcPr>
          <w:p w14:paraId="34C60DC1" w14:textId="589EF77C" w:rsidR="00A45D20" w:rsidRPr="00CB6443" w:rsidRDefault="00A45D20" w:rsidP="00A45D20">
            <w:pPr>
              <w:pStyle w:val="a2"/>
            </w:pPr>
            <w:r w:rsidRPr="00CB6443">
              <w:t>5.1.45</w:t>
            </w:r>
          </w:p>
        </w:tc>
        <w:tc>
          <w:tcPr>
            <w:tcW w:w="3582" w:type="dxa"/>
            <w:vMerge/>
            <w:shd w:val="clear" w:color="auto" w:fill="auto"/>
          </w:tcPr>
          <w:p w14:paraId="2D0A822D" w14:textId="77777777" w:rsidR="00A45D20" w:rsidRPr="00CB6443" w:rsidRDefault="00A45D20" w:rsidP="00A45D20">
            <w:pPr>
              <w:pStyle w:val="a2"/>
            </w:pPr>
          </w:p>
        </w:tc>
        <w:tc>
          <w:tcPr>
            <w:tcW w:w="3263" w:type="dxa"/>
            <w:shd w:val="clear" w:color="auto" w:fill="auto"/>
          </w:tcPr>
          <w:p w14:paraId="0730C2C1" w14:textId="75EDFF0E" w:rsidR="00A45D20" w:rsidRPr="00CB6443" w:rsidRDefault="00A45D20" w:rsidP="00A45D20">
            <w:pPr>
              <w:pStyle w:val="a2"/>
            </w:pPr>
            <w:r w:rsidRPr="00CB6443">
              <w:t>УММ</w:t>
            </w:r>
          </w:p>
        </w:tc>
        <w:tc>
          <w:tcPr>
            <w:tcW w:w="3646" w:type="dxa"/>
            <w:gridSpan w:val="2"/>
            <w:shd w:val="clear" w:color="auto" w:fill="auto"/>
          </w:tcPr>
          <w:p w14:paraId="74AC27BF" w14:textId="1597CE86" w:rsidR="00A45D20" w:rsidRPr="00CB6443" w:rsidRDefault="00860264" w:rsidP="00A45D20">
            <w:pPr>
              <w:pStyle w:val="a2"/>
            </w:pPr>
            <w:r w:rsidRPr="00CB6443">
              <w:t>2</w:t>
            </w:r>
            <w:r w:rsidR="00A45D20" w:rsidRPr="00CB6443">
              <w:t>,</w:t>
            </w:r>
            <w:r w:rsidRPr="00CB6443">
              <w:t>2</w:t>
            </w:r>
            <w:r w:rsidR="00A45D20" w:rsidRPr="00CB6443">
              <w:t>5 м</w:t>
            </w:r>
          </w:p>
        </w:tc>
        <w:tc>
          <w:tcPr>
            <w:tcW w:w="3073" w:type="dxa"/>
            <w:shd w:val="clear" w:color="auto" w:fill="auto"/>
          </w:tcPr>
          <w:p w14:paraId="0B7DCF17" w14:textId="601E14A2" w:rsidR="00A45D20" w:rsidRPr="00CB6443" w:rsidRDefault="00A45D20" w:rsidP="00A45D20">
            <w:pPr>
              <w:pStyle w:val="a2"/>
            </w:pPr>
            <w:r w:rsidRPr="00CB6443">
              <w:t>Не нормируется</w:t>
            </w:r>
          </w:p>
        </w:tc>
      </w:tr>
      <w:tr w:rsidR="00CB6443" w:rsidRPr="00CB6443" w14:paraId="71207B28" w14:textId="77777777" w:rsidTr="00BB1598">
        <w:trPr>
          <w:trHeight w:val="20"/>
        </w:trPr>
        <w:tc>
          <w:tcPr>
            <w:tcW w:w="996" w:type="dxa"/>
            <w:shd w:val="clear" w:color="auto" w:fill="auto"/>
          </w:tcPr>
          <w:p w14:paraId="6782686B" w14:textId="65894874" w:rsidR="00A45D20" w:rsidRPr="00CB6443" w:rsidRDefault="00A45D20" w:rsidP="00A45D20">
            <w:pPr>
              <w:pStyle w:val="a2"/>
            </w:pPr>
            <w:r w:rsidRPr="00CB6443">
              <w:t>5.1.46</w:t>
            </w:r>
          </w:p>
        </w:tc>
        <w:tc>
          <w:tcPr>
            <w:tcW w:w="3582" w:type="dxa"/>
            <w:vMerge/>
            <w:shd w:val="clear" w:color="auto" w:fill="auto"/>
          </w:tcPr>
          <w:p w14:paraId="10ECC7B6" w14:textId="77777777" w:rsidR="00A45D20" w:rsidRPr="00CB6443" w:rsidRDefault="00A45D20" w:rsidP="00A45D20">
            <w:pPr>
              <w:pStyle w:val="a2"/>
            </w:pPr>
          </w:p>
        </w:tc>
        <w:tc>
          <w:tcPr>
            <w:tcW w:w="3263" w:type="dxa"/>
            <w:shd w:val="clear" w:color="auto" w:fill="auto"/>
          </w:tcPr>
          <w:p w14:paraId="66B647BD" w14:textId="38E78B3E" w:rsidR="00A45D20" w:rsidRPr="00CB6443" w:rsidRDefault="00A45D20" w:rsidP="00A45D20">
            <w:pPr>
              <w:pStyle w:val="a2"/>
            </w:pPr>
            <w:r w:rsidRPr="00CB6443">
              <w:t>УМН</w:t>
            </w:r>
          </w:p>
        </w:tc>
        <w:tc>
          <w:tcPr>
            <w:tcW w:w="3646" w:type="dxa"/>
            <w:gridSpan w:val="2"/>
            <w:shd w:val="clear" w:color="auto" w:fill="auto"/>
          </w:tcPr>
          <w:p w14:paraId="79EB0775" w14:textId="309B3A18" w:rsidR="00A45D20" w:rsidRPr="00CB6443" w:rsidRDefault="00860264" w:rsidP="00A45D20">
            <w:pPr>
              <w:pStyle w:val="a2"/>
            </w:pPr>
            <w:r w:rsidRPr="00CB6443">
              <w:t>2</w:t>
            </w:r>
            <w:r w:rsidR="00A45D20" w:rsidRPr="00CB6443">
              <w:t>,</w:t>
            </w:r>
            <w:r w:rsidRPr="00CB6443">
              <w:t>2</w:t>
            </w:r>
            <w:r w:rsidR="00A45D20" w:rsidRPr="00CB6443">
              <w:t>5 м</w:t>
            </w:r>
          </w:p>
        </w:tc>
        <w:tc>
          <w:tcPr>
            <w:tcW w:w="3073" w:type="dxa"/>
            <w:shd w:val="clear" w:color="auto" w:fill="auto"/>
          </w:tcPr>
          <w:p w14:paraId="4889FFA0" w14:textId="7D0A6D87" w:rsidR="00A45D20" w:rsidRPr="00CB6443" w:rsidRDefault="00A45D20" w:rsidP="00A45D20">
            <w:pPr>
              <w:pStyle w:val="a2"/>
            </w:pPr>
            <w:r w:rsidRPr="00CB6443">
              <w:t>Не нормируется</w:t>
            </w:r>
          </w:p>
        </w:tc>
      </w:tr>
      <w:tr w:rsidR="00CB6443" w:rsidRPr="00CB6443" w14:paraId="560ABB26" w14:textId="77777777" w:rsidTr="00BB1598">
        <w:trPr>
          <w:trHeight w:val="20"/>
        </w:trPr>
        <w:tc>
          <w:tcPr>
            <w:tcW w:w="996" w:type="dxa"/>
            <w:shd w:val="clear" w:color="auto" w:fill="auto"/>
          </w:tcPr>
          <w:p w14:paraId="7A532D82" w14:textId="5EAD865F" w:rsidR="00A45D20" w:rsidRPr="00CB6443" w:rsidRDefault="00A45D20" w:rsidP="00A45D20">
            <w:pPr>
              <w:pStyle w:val="a2"/>
            </w:pPr>
            <w:r w:rsidRPr="00CB6443">
              <w:t>5.1.47</w:t>
            </w:r>
          </w:p>
        </w:tc>
        <w:tc>
          <w:tcPr>
            <w:tcW w:w="3582" w:type="dxa"/>
            <w:vMerge/>
            <w:shd w:val="clear" w:color="auto" w:fill="auto"/>
          </w:tcPr>
          <w:p w14:paraId="6405BC26" w14:textId="17368F4D" w:rsidR="00A45D20" w:rsidRPr="00CB6443" w:rsidRDefault="00A45D20" w:rsidP="00A45D20">
            <w:pPr>
              <w:pStyle w:val="a2"/>
            </w:pPr>
          </w:p>
        </w:tc>
        <w:tc>
          <w:tcPr>
            <w:tcW w:w="3263" w:type="dxa"/>
            <w:shd w:val="clear" w:color="auto" w:fill="auto"/>
          </w:tcPr>
          <w:p w14:paraId="4B0FFB9C" w14:textId="2EA627C7" w:rsidR="00A45D20" w:rsidRPr="00CB6443" w:rsidRDefault="00A45D20" w:rsidP="00A45D20">
            <w:pPr>
              <w:pStyle w:val="a2"/>
              <w:rPr>
                <w:lang w:eastAsia="ru-RU"/>
              </w:rPr>
            </w:pPr>
            <w:r w:rsidRPr="00CB6443">
              <w:t>УМП</w:t>
            </w:r>
          </w:p>
        </w:tc>
        <w:tc>
          <w:tcPr>
            <w:tcW w:w="3646" w:type="dxa"/>
            <w:gridSpan w:val="2"/>
            <w:shd w:val="clear" w:color="auto" w:fill="auto"/>
          </w:tcPr>
          <w:p w14:paraId="3F34688A" w14:textId="3DC2398D" w:rsidR="00A45D20" w:rsidRPr="00CB6443" w:rsidRDefault="00860264" w:rsidP="00860264">
            <w:pPr>
              <w:pStyle w:val="a2"/>
            </w:pPr>
            <w:r w:rsidRPr="00CB6443">
              <w:t>2,2</w:t>
            </w:r>
            <w:r w:rsidR="00A45D20" w:rsidRPr="00CB6443">
              <w:t>5 м</w:t>
            </w:r>
          </w:p>
        </w:tc>
        <w:tc>
          <w:tcPr>
            <w:tcW w:w="3073" w:type="dxa"/>
            <w:shd w:val="clear" w:color="auto" w:fill="auto"/>
          </w:tcPr>
          <w:p w14:paraId="589B39F1" w14:textId="15D183E6" w:rsidR="00A45D20" w:rsidRPr="00CB6443" w:rsidRDefault="00A45D20" w:rsidP="00A45D20">
            <w:pPr>
              <w:pStyle w:val="a2"/>
            </w:pPr>
            <w:r w:rsidRPr="00CB6443">
              <w:t>Не нормируется</w:t>
            </w:r>
          </w:p>
        </w:tc>
      </w:tr>
      <w:tr w:rsidR="00CB6443" w:rsidRPr="00CB6443" w14:paraId="06CCDDB6" w14:textId="77777777" w:rsidTr="00BB1598">
        <w:trPr>
          <w:trHeight w:val="20"/>
        </w:trPr>
        <w:tc>
          <w:tcPr>
            <w:tcW w:w="996" w:type="dxa"/>
            <w:shd w:val="clear" w:color="auto" w:fill="auto"/>
          </w:tcPr>
          <w:p w14:paraId="6EFB42F7" w14:textId="664D37C3" w:rsidR="00A45D20" w:rsidRPr="00CB6443" w:rsidRDefault="00A45D20" w:rsidP="00A45D20">
            <w:pPr>
              <w:pStyle w:val="a2"/>
            </w:pPr>
            <w:r w:rsidRPr="00CB6443">
              <w:t>5.1.48</w:t>
            </w:r>
          </w:p>
        </w:tc>
        <w:tc>
          <w:tcPr>
            <w:tcW w:w="3582" w:type="dxa"/>
            <w:vMerge/>
            <w:shd w:val="clear" w:color="auto" w:fill="auto"/>
          </w:tcPr>
          <w:p w14:paraId="3844E2A9" w14:textId="23244CC6" w:rsidR="00A45D20" w:rsidRPr="00CB6443" w:rsidRDefault="00A45D20" w:rsidP="00A45D20">
            <w:pPr>
              <w:pStyle w:val="a2"/>
            </w:pPr>
          </w:p>
        </w:tc>
        <w:tc>
          <w:tcPr>
            <w:tcW w:w="3263" w:type="dxa"/>
            <w:shd w:val="clear" w:color="auto" w:fill="auto"/>
          </w:tcPr>
          <w:p w14:paraId="45B83AA5" w14:textId="61CE413B" w:rsidR="00A45D20" w:rsidRPr="00CB6443" w:rsidRDefault="00A45D20" w:rsidP="00A45D20">
            <w:pPr>
              <w:pStyle w:val="a2"/>
              <w:rPr>
                <w:lang w:eastAsia="ru-RU"/>
              </w:rPr>
            </w:pPr>
            <w:r w:rsidRPr="00CB6443">
              <w:t>ПД</w:t>
            </w:r>
          </w:p>
        </w:tc>
        <w:tc>
          <w:tcPr>
            <w:tcW w:w="3646" w:type="dxa"/>
            <w:gridSpan w:val="2"/>
            <w:shd w:val="clear" w:color="auto" w:fill="auto"/>
          </w:tcPr>
          <w:p w14:paraId="47AEB032" w14:textId="3B5797A7" w:rsidR="00A45D20" w:rsidRPr="00CB6443" w:rsidRDefault="00A45D20" w:rsidP="00A45D20">
            <w:pPr>
              <w:pStyle w:val="a2"/>
            </w:pPr>
            <w:r w:rsidRPr="00CB6443">
              <w:t>Для пешеходных и велосипедных улиц и дорожек планировочные параметры применяются согласно расчету. Расчетные показатели представлены в подразделе «Немоторизованные передвижения».</w:t>
            </w:r>
          </w:p>
        </w:tc>
        <w:tc>
          <w:tcPr>
            <w:tcW w:w="3073" w:type="dxa"/>
            <w:shd w:val="clear" w:color="auto" w:fill="auto"/>
          </w:tcPr>
          <w:p w14:paraId="13AA495B" w14:textId="0155080F" w:rsidR="00A45D20" w:rsidRPr="00CB6443" w:rsidRDefault="00A45D20" w:rsidP="00A45D20">
            <w:pPr>
              <w:pStyle w:val="a2"/>
            </w:pPr>
            <w:r w:rsidRPr="00CB6443">
              <w:t>Не нормируется</w:t>
            </w:r>
          </w:p>
        </w:tc>
      </w:tr>
      <w:tr w:rsidR="00CB6443" w:rsidRPr="00CB6443" w14:paraId="49F0AE3F" w14:textId="77777777" w:rsidTr="00BB1598">
        <w:trPr>
          <w:trHeight w:val="20"/>
        </w:trPr>
        <w:tc>
          <w:tcPr>
            <w:tcW w:w="996" w:type="dxa"/>
            <w:shd w:val="clear" w:color="auto" w:fill="auto"/>
          </w:tcPr>
          <w:p w14:paraId="40E8B76E" w14:textId="165F11FD" w:rsidR="00A45D20" w:rsidRPr="00CB6443" w:rsidRDefault="00A45D20" w:rsidP="00A45D20">
            <w:pPr>
              <w:pStyle w:val="a2"/>
            </w:pPr>
            <w:r w:rsidRPr="00CB6443">
              <w:t>5.1.49</w:t>
            </w:r>
          </w:p>
        </w:tc>
        <w:tc>
          <w:tcPr>
            <w:tcW w:w="3582" w:type="dxa"/>
            <w:vMerge/>
            <w:shd w:val="clear" w:color="auto" w:fill="auto"/>
          </w:tcPr>
          <w:p w14:paraId="3AD1C6AF" w14:textId="42A20C90" w:rsidR="00A45D20" w:rsidRPr="00CB6443" w:rsidRDefault="00A45D20" w:rsidP="00A45D20">
            <w:pPr>
              <w:pStyle w:val="a2"/>
              <w:rPr>
                <w:lang w:eastAsia="ru-RU"/>
              </w:rPr>
            </w:pPr>
          </w:p>
        </w:tc>
        <w:tc>
          <w:tcPr>
            <w:tcW w:w="3263" w:type="dxa"/>
            <w:shd w:val="clear" w:color="auto" w:fill="auto"/>
          </w:tcPr>
          <w:p w14:paraId="1CC00B9B" w14:textId="37D2BD35" w:rsidR="00A45D20" w:rsidRPr="00CB6443" w:rsidRDefault="00A45D20" w:rsidP="00A45D20">
            <w:pPr>
              <w:pStyle w:val="a2"/>
              <w:rPr>
                <w:lang w:eastAsia="ru-RU"/>
              </w:rPr>
            </w:pPr>
            <w:r w:rsidRPr="00CB6443">
              <w:t>ВД</w:t>
            </w:r>
          </w:p>
        </w:tc>
        <w:tc>
          <w:tcPr>
            <w:tcW w:w="3646" w:type="dxa"/>
            <w:gridSpan w:val="2"/>
            <w:shd w:val="clear" w:color="auto" w:fill="auto"/>
          </w:tcPr>
          <w:p w14:paraId="0E89FF98" w14:textId="732760C1" w:rsidR="00A45D20" w:rsidRPr="00CB6443" w:rsidRDefault="00A45D20" w:rsidP="00A45D20">
            <w:pPr>
              <w:pStyle w:val="a2"/>
              <w:rPr>
                <w:lang w:eastAsia="ru-RU"/>
              </w:rPr>
            </w:pPr>
            <w:r w:rsidRPr="00CB6443">
              <w:t>Для пешеходных и велосипедных улиц и дорожек планировочные параметры применяются согласно расчету. Расчетные показатели представлены в подразделе «Немоторизованные передвижения».</w:t>
            </w:r>
          </w:p>
        </w:tc>
        <w:tc>
          <w:tcPr>
            <w:tcW w:w="3073" w:type="dxa"/>
            <w:shd w:val="clear" w:color="auto" w:fill="auto"/>
          </w:tcPr>
          <w:p w14:paraId="5F1F2C3B" w14:textId="49CAC35A" w:rsidR="00A45D20" w:rsidRPr="00CB6443" w:rsidRDefault="00A45D20" w:rsidP="00A45D20">
            <w:pPr>
              <w:pStyle w:val="a2"/>
              <w:rPr>
                <w:lang w:eastAsia="ru-RU"/>
              </w:rPr>
            </w:pPr>
            <w:r w:rsidRPr="00CB6443">
              <w:t>Не нормируется</w:t>
            </w:r>
          </w:p>
        </w:tc>
      </w:tr>
      <w:tr w:rsidR="00CB6443" w:rsidRPr="00CB6443" w14:paraId="6660220A" w14:textId="77777777" w:rsidTr="00BB1598">
        <w:trPr>
          <w:trHeight w:val="20"/>
        </w:trPr>
        <w:tc>
          <w:tcPr>
            <w:tcW w:w="996" w:type="dxa"/>
            <w:shd w:val="clear" w:color="auto" w:fill="auto"/>
          </w:tcPr>
          <w:p w14:paraId="3578F4A4" w14:textId="6F9942A7" w:rsidR="00A45D20" w:rsidRPr="00CB6443" w:rsidRDefault="00A45D20" w:rsidP="00A45D20">
            <w:pPr>
              <w:pStyle w:val="a2"/>
            </w:pPr>
            <w:r w:rsidRPr="00CB6443">
              <w:t>5.1.50</w:t>
            </w:r>
          </w:p>
        </w:tc>
        <w:tc>
          <w:tcPr>
            <w:tcW w:w="3582" w:type="dxa"/>
            <w:vMerge/>
            <w:shd w:val="clear" w:color="auto" w:fill="auto"/>
          </w:tcPr>
          <w:p w14:paraId="7C4E0A12" w14:textId="5DC8D8D6" w:rsidR="00A45D20" w:rsidRPr="00CB6443" w:rsidRDefault="00A45D20" w:rsidP="00A45D20">
            <w:pPr>
              <w:pStyle w:val="a2"/>
              <w:rPr>
                <w:lang w:eastAsia="ru-RU"/>
              </w:rPr>
            </w:pPr>
          </w:p>
        </w:tc>
        <w:tc>
          <w:tcPr>
            <w:tcW w:w="3263" w:type="dxa"/>
            <w:shd w:val="clear" w:color="auto" w:fill="auto"/>
          </w:tcPr>
          <w:p w14:paraId="58E55437" w14:textId="7916FFBD" w:rsidR="00A45D20" w:rsidRPr="00CB6443" w:rsidRDefault="00A45D20" w:rsidP="00A45D20">
            <w:pPr>
              <w:pStyle w:val="a2"/>
              <w:rPr>
                <w:lang w:eastAsia="ru-RU"/>
              </w:rPr>
            </w:pPr>
            <w:r w:rsidRPr="00CB6443">
              <w:t>ОУС</w:t>
            </w:r>
          </w:p>
        </w:tc>
        <w:tc>
          <w:tcPr>
            <w:tcW w:w="3646" w:type="dxa"/>
            <w:gridSpan w:val="2"/>
            <w:shd w:val="clear" w:color="auto" w:fill="auto"/>
          </w:tcPr>
          <w:p w14:paraId="70DCAF99" w14:textId="6B437D2E" w:rsidR="00A45D20" w:rsidRPr="00CB6443" w:rsidRDefault="00A45D20" w:rsidP="00A45D20">
            <w:pPr>
              <w:pStyle w:val="a2"/>
              <w:rPr>
                <w:lang w:eastAsia="ru-RU"/>
              </w:rPr>
            </w:pPr>
            <w:r w:rsidRPr="00CB6443">
              <w:t>1,5 м</w:t>
            </w:r>
          </w:p>
        </w:tc>
        <w:tc>
          <w:tcPr>
            <w:tcW w:w="3073" w:type="dxa"/>
            <w:shd w:val="clear" w:color="auto" w:fill="auto"/>
          </w:tcPr>
          <w:p w14:paraId="5D4976D1" w14:textId="33206069" w:rsidR="00A45D20" w:rsidRPr="00CB6443" w:rsidRDefault="00A45D20" w:rsidP="00A45D20">
            <w:pPr>
              <w:pStyle w:val="a2"/>
              <w:rPr>
                <w:lang w:eastAsia="ru-RU"/>
              </w:rPr>
            </w:pPr>
            <w:r w:rsidRPr="00CB6443">
              <w:t>Не нормируется</w:t>
            </w:r>
          </w:p>
        </w:tc>
      </w:tr>
      <w:tr w:rsidR="00CB6443" w:rsidRPr="00CB6443" w14:paraId="37064AC9" w14:textId="77777777" w:rsidTr="00BB1598">
        <w:trPr>
          <w:trHeight w:val="20"/>
        </w:trPr>
        <w:tc>
          <w:tcPr>
            <w:tcW w:w="996" w:type="dxa"/>
            <w:shd w:val="clear" w:color="auto" w:fill="auto"/>
          </w:tcPr>
          <w:p w14:paraId="666B4067" w14:textId="1A13C978" w:rsidR="00A45D20" w:rsidRPr="00CB6443" w:rsidRDefault="00A45D20" w:rsidP="00A45D20">
            <w:pPr>
              <w:pStyle w:val="a2"/>
            </w:pPr>
            <w:r w:rsidRPr="00CB6443">
              <w:t>5.1.51</w:t>
            </w:r>
          </w:p>
        </w:tc>
        <w:tc>
          <w:tcPr>
            <w:tcW w:w="3582" w:type="dxa"/>
            <w:vMerge/>
            <w:shd w:val="clear" w:color="auto" w:fill="auto"/>
          </w:tcPr>
          <w:p w14:paraId="3B92AA9A" w14:textId="7D33727D" w:rsidR="00A45D20" w:rsidRPr="00CB6443" w:rsidRDefault="00A45D20" w:rsidP="00A45D20">
            <w:pPr>
              <w:pStyle w:val="a2"/>
              <w:rPr>
                <w:lang w:eastAsia="ru-RU"/>
              </w:rPr>
            </w:pPr>
          </w:p>
        </w:tc>
        <w:tc>
          <w:tcPr>
            <w:tcW w:w="3263" w:type="dxa"/>
            <w:shd w:val="clear" w:color="auto" w:fill="auto"/>
          </w:tcPr>
          <w:p w14:paraId="04A7A11A" w14:textId="68326B55" w:rsidR="00A45D20" w:rsidRPr="00CB6443" w:rsidRDefault="00A45D20" w:rsidP="00A45D20">
            <w:pPr>
              <w:pStyle w:val="a2"/>
              <w:rPr>
                <w:lang w:eastAsia="ru-RU"/>
              </w:rPr>
            </w:pPr>
            <w:r w:rsidRPr="00CB6443">
              <w:t>УС</w:t>
            </w:r>
          </w:p>
        </w:tc>
        <w:tc>
          <w:tcPr>
            <w:tcW w:w="3646" w:type="dxa"/>
            <w:gridSpan w:val="2"/>
            <w:shd w:val="clear" w:color="auto" w:fill="auto"/>
          </w:tcPr>
          <w:p w14:paraId="2DDC1D0A" w14:textId="1FD96829" w:rsidR="00A45D20" w:rsidRPr="00CB6443" w:rsidRDefault="00A45D20" w:rsidP="00A45D20">
            <w:pPr>
              <w:pStyle w:val="a2"/>
              <w:rPr>
                <w:lang w:eastAsia="ru-RU"/>
              </w:rPr>
            </w:pPr>
            <w:r w:rsidRPr="00CB6443">
              <w:t>0,75 м</w:t>
            </w:r>
          </w:p>
        </w:tc>
        <w:tc>
          <w:tcPr>
            <w:tcW w:w="3073" w:type="dxa"/>
            <w:shd w:val="clear" w:color="auto" w:fill="auto"/>
          </w:tcPr>
          <w:p w14:paraId="7052E41E" w14:textId="5BF94617" w:rsidR="00A45D20" w:rsidRPr="00CB6443" w:rsidRDefault="00A45D20" w:rsidP="00A45D20">
            <w:pPr>
              <w:pStyle w:val="a2"/>
              <w:rPr>
                <w:lang w:eastAsia="ru-RU"/>
              </w:rPr>
            </w:pPr>
            <w:r w:rsidRPr="00CB6443">
              <w:t>Не нормируется</w:t>
            </w:r>
          </w:p>
        </w:tc>
      </w:tr>
      <w:tr w:rsidR="00CB6443" w:rsidRPr="00CB6443" w14:paraId="1EAAC6C9" w14:textId="77777777" w:rsidTr="00BB1598">
        <w:trPr>
          <w:trHeight w:val="20"/>
        </w:trPr>
        <w:tc>
          <w:tcPr>
            <w:tcW w:w="14560" w:type="dxa"/>
            <w:gridSpan w:val="6"/>
            <w:shd w:val="clear" w:color="auto" w:fill="auto"/>
          </w:tcPr>
          <w:p w14:paraId="7126BB24" w14:textId="075ADB8E" w:rsidR="00A45D20" w:rsidRPr="00CB6443" w:rsidRDefault="00A45D20" w:rsidP="00A45D20">
            <w:pPr>
              <w:pStyle w:val="a2"/>
              <w:spacing w:line="256" w:lineRule="auto"/>
            </w:pPr>
            <w:r w:rsidRPr="00CB6443">
              <w:t>Примечания:</w:t>
            </w:r>
          </w:p>
          <w:p w14:paraId="75E64105" w14:textId="76A1D37B" w:rsidR="00A45D20" w:rsidRPr="00CB6443" w:rsidRDefault="00A45D20" w:rsidP="00A45D20">
            <w:pPr>
              <w:pStyle w:val="a2"/>
              <w:spacing w:line="256" w:lineRule="auto"/>
            </w:pPr>
            <w:r w:rsidRPr="00CB6443">
              <w:t>1. Расшифровки классов УДС приведены в приложении 1</w:t>
            </w:r>
            <w:r w:rsidR="00881124" w:rsidRPr="00CB6443">
              <w:t>.</w:t>
            </w:r>
          </w:p>
          <w:p w14:paraId="1D596138" w14:textId="3E0AD7E0" w:rsidR="00A45D20" w:rsidRPr="00CB6443" w:rsidRDefault="00A45D20" w:rsidP="00A45D20">
            <w:pPr>
              <w:pStyle w:val="a2"/>
              <w:spacing w:line="256" w:lineRule="auto"/>
            </w:pPr>
            <w:r w:rsidRPr="00CB6443">
              <w:lastRenderedPageBreak/>
              <w:t>2. Норматив «</w:t>
            </w:r>
            <w:r w:rsidRPr="00CB6443">
              <w:rPr>
                <w:lang w:eastAsia="ru-RU"/>
              </w:rPr>
              <w:t>Плотность улично-дорожной сети (улицы, дороги, проезды общего пользования), в границах красных линий</w:t>
            </w:r>
            <w:r w:rsidRPr="00CB6443">
              <w:t>» применяется только при проектировании новых районов жилой застройки в рамках комплексного развития территории. При расчете учитываются также элементы УДС</w:t>
            </w:r>
            <w:r w:rsidR="00881124" w:rsidRPr="00CB6443">
              <w:t>,</w:t>
            </w:r>
            <w:r w:rsidRPr="00CB6443">
              <w:t xml:space="preserve"> проходящие по периметру застройки.</w:t>
            </w:r>
          </w:p>
          <w:p w14:paraId="08F35353" w14:textId="30375C0B" w:rsidR="00A45D20" w:rsidRPr="00CB6443" w:rsidRDefault="00A45D20" w:rsidP="00A45D20">
            <w:pPr>
              <w:pStyle w:val="a2"/>
              <w:spacing w:line="256" w:lineRule="auto"/>
            </w:pPr>
            <w:r w:rsidRPr="00CB6443">
              <w:t>3.* Для элементов УДС классов МГП, МГВ, МРТ, МРП указанные значения м</w:t>
            </w:r>
            <w:r w:rsidRPr="00CB6443">
              <w:rPr>
                <w:lang w:eastAsia="ru-RU"/>
              </w:rPr>
              <w:t>инимальной ширины в красных линиях принимаются с учетом обязательного включения в них зеленой зоны (аллеи) с крупномерами, минимально с одной стороны от проезжей части, и велосипедных путей сообщения с возможностью движения в обе стороны, минимально с одной стороны от проезжей части.</w:t>
            </w:r>
          </w:p>
          <w:p w14:paraId="79D0508B" w14:textId="77777777" w:rsidR="00A45D20" w:rsidRPr="00CB6443" w:rsidRDefault="00A45D20" w:rsidP="00A45D20">
            <w:pPr>
              <w:pStyle w:val="a2"/>
              <w:spacing w:line="256" w:lineRule="auto"/>
            </w:pPr>
            <w:r w:rsidRPr="00CB6443">
              <w:t>4. Согласно 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 ширина пожарного проезда должна составлять от 3,5 до 6 метров; проезд должен быть расположен на расстоянии от 5 до 10 метров от стены здания в зависимости от высотности застройки;</w:t>
            </w:r>
          </w:p>
          <w:p w14:paraId="1E96EA64" w14:textId="27384AA0" w:rsidR="00A45D20" w:rsidRPr="00CB6443" w:rsidRDefault="00A45D20" w:rsidP="00B7551F">
            <w:pPr>
              <w:spacing w:line="256" w:lineRule="auto"/>
              <w:ind w:firstLine="0"/>
              <w:rPr>
                <w:rFonts w:cs="Times New Roman"/>
                <w:sz w:val="24"/>
                <w:szCs w:val="24"/>
              </w:rPr>
            </w:pPr>
            <w:r w:rsidRPr="00CB6443">
              <w:rPr>
                <w:rFonts w:cs="Times New Roman"/>
                <w:sz w:val="24"/>
                <w:szCs w:val="24"/>
              </w:rPr>
              <w:t>5. Для подъезда к группам жилых зданий, крупным учреждениям и предприятиям обслуживания, торговым центрам следует предусматривать основные проезды, а к отдельно стоящим зданиям - второстепенные проезды. Основные проезды в микрорайонах и кварталах следует проектировать и строить без возможности остановки и стоянки транспортного средства вдоль проезжей части. Пешеходные пути сообщения на территории микрорайона и квартала должны быть спроектированы с учетом безопасности и комфорта движения пешеходов и немоторизованного транспорта.</w:t>
            </w:r>
          </w:p>
        </w:tc>
      </w:tr>
      <w:tr w:rsidR="00CB6443" w:rsidRPr="00CB6443" w14:paraId="65C0164E" w14:textId="77777777" w:rsidTr="00BB1598">
        <w:trPr>
          <w:trHeight w:val="20"/>
        </w:trPr>
        <w:tc>
          <w:tcPr>
            <w:tcW w:w="14560" w:type="dxa"/>
            <w:gridSpan w:val="6"/>
            <w:shd w:val="clear" w:color="auto" w:fill="auto"/>
          </w:tcPr>
          <w:p w14:paraId="74E97374" w14:textId="2672749E" w:rsidR="00A45D20" w:rsidRPr="00CB6443" w:rsidRDefault="00A45D20" w:rsidP="00A45D20">
            <w:pPr>
              <w:pStyle w:val="a2"/>
              <w:jc w:val="center"/>
              <w:rPr>
                <w:b/>
              </w:rPr>
            </w:pPr>
            <w:r w:rsidRPr="00CB6443">
              <w:rPr>
                <w:b/>
              </w:rPr>
              <w:lastRenderedPageBreak/>
              <w:t>5.2</w:t>
            </w:r>
            <w:r w:rsidR="004D3272" w:rsidRPr="00CB6443">
              <w:rPr>
                <w:b/>
              </w:rPr>
              <w:t>.</w:t>
            </w:r>
            <w:r w:rsidRPr="00CB6443">
              <w:rPr>
                <w:b/>
              </w:rPr>
              <w:t xml:space="preserve"> В области объектов хранения индивидуальных транспортных средств</w:t>
            </w:r>
          </w:p>
        </w:tc>
      </w:tr>
      <w:tr w:rsidR="00CB6443" w:rsidRPr="00CB6443" w14:paraId="38F00DA9" w14:textId="77777777" w:rsidTr="00BB1598">
        <w:trPr>
          <w:trHeight w:val="20"/>
        </w:trPr>
        <w:tc>
          <w:tcPr>
            <w:tcW w:w="996" w:type="dxa"/>
            <w:shd w:val="clear" w:color="auto" w:fill="auto"/>
          </w:tcPr>
          <w:p w14:paraId="39BA35DD" w14:textId="6993D129" w:rsidR="00A45D20" w:rsidRPr="00CB6443" w:rsidRDefault="00A45D20" w:rsidP="00A45D20">
            <w:pPr>
              <w:pStyle w:val="a2"/>
            </w:pPr>
            <w:r w:rsidRPr="00CB6443">
              <w:t>5.2.1</w:t>
            </w:r>
          </w:p>
        </w:tc>
        <w:tc>
          <w:tcPr>
            <w:tcW w:w="3582" w:type="dxa"/>
            <w:shd w:val="clear" w:color="auto" w:fill="auto"/>
          </w:tcPr>
          <w:p w14:paraId="37B123C5" w14:textId="7BDCD47E" w:rsidR="00A45D20" w:rsidRPr="00CB6443" w:rsidRDefault="00A45D20" w:rsidP="00A45D20">
            <w:pPr>
              <w:pStyle w:val="a2"/>
            </w:pPr>
            <w:r w:rsidRPr="00CB6443">
              <w:t>Стоянки для временного хранения легковых автомобилей</w:t>
            </w:r>
          </w:p>
        </w:tc>
        <w:tc>
          <w:tcPr>
            <w:tcW w:w="3263" w:type="dxa"/>
            <w:shd w:val="clear" w:color="auto" w:fill="auto"/>
          </w:tcPr>
          <w:p w14:paraId="21B61728" w14:textId="3C4F7359" w:rsidR="00A45D20" w:rsidRPr="00CB6443" w:rsidRDefault="00A45D20" w:rsidP="00A45D20">
            <w:pPr>
              <w:pStyle w:val="a2"/>
            </w:pPr>
            <w:r w:rsidRPr="00CB6443">
              <w:t>Стоянки в общегородском центре</w:t>
            </w:r>
          </w:p>
        </w:tc>
        <w:tc>
          <w:tcPr>
            <w:tcW w:w="3646" w:type="dxa"/>
            <w:gridSpan w:val="2"/>
            <w:shd w:val="clear" w:color="auto" w:fill="auto"/>
          </w:tcPr>
          <w:p w14:paraId="61A32428" w14:textId="4F08E21E" w:rsidR="00A45D20" w:rsidRPr="00CB6443" w:rsidRDefault="00A45D20" w:rsidP="00A45D20">
            <w:pPr>
              <w:pStyle w:val="a2"/>
            </w:pPr>
            <w:r w:rsidRPr="00CB6443">
              <w:t>По расчетной вместимости</w:t>
            </w:r>
          </w:p>
        </w:tc>
        <w:tc>
          <w:tcPr>
            <w:tcW w:w="3073" w:type="dxa"/>
            <w:shd w:val="clear" w:color="auto" w:fill="auto"/>
          </w:tcPr>
          <w:p w14:paraId="4AAF0F70" w14:textId="325DE8D3" w:rsidR="00A45D20" w:rsidRPr="00CB6443" w:rsidRDefault="00A45D20" w:rsidP="00A45D20">
            <w:pPr>
              <w:pStyle w:val="a2"/>
            </w:pPr>
            <w:r w:rsidRPr="00CB6443">
              <w:t>Не нормируется</w:t>
            </w:r>
          </w:p>
        </w:tc>
      </w:tr>
      <w:tr w:rsidR="00CB6443" w:rsidRPr="00CB6443" w14:paraId="52E509E2" w14:textId="77777777" w:rsidTr="00BB1598">
        <w:trPr>
          <w:trHeight w:val="20"/>
        </w:trPr>
        <w:tc>
          <w:tcPr>
            <w:tcW w:w="996" w:type="dxa"/>
            <w:shd w:val="clear" w:color="auto" w:fill="auto"/>
          </w:tcPr>
          <w:p w14:paraId="68110328" w14:textId="4D665CFE" w:rsidR="00A45D20" w:rsidRPr="00CB6443" w:rsidRDefault="003A3F25" w:rsidP="00A45D20">
            <w:pPr>
              <w:pStyle w:val="a2"/>
            </w:pPr>
            <w:r w:rsidRPr="00CB6443">
              <w:t>5.2.</w:t>
            </w:r>
            <w:r w:rsidR="00A45D20" w:rsidRPr="00CB6443">
              <w:t>2</w:t>
            </w:r>
          </w:p>
        </w:tc>
        <w:tc>
          <w:tcPr>
            <w:tcW w:w="6845" w:type="dxa"/>
            <w:gridSpan w:val="2"/>
            <w:shd w:val="clear" w:color="auto" w:fill="auto"/>
          </w:tcPr>
          <w:p w14:paraId="41A69DE1" w14:textId="5C82819F" w:rsidR="00A45D20" w:rsidRPr="00CB6443" w:rsidRDefault="00A45D20" w:rsidP="00A45D20">
            <w:pPr>
              <w:pStyle w:val="a2"/>
              <w:rPr>
                <w:lang w:eastAsia="ru-RU"/>
              </w:rPr>
            </w:pPr>
            <w:r w:rsidRPr="00CB6443">
              <w:t>Комбинированные места хранения местного значения</w:t>
            </w:r>
          </w:p>
        </w:tc>
        <w:tc>
          <w:tcPr>
            <w:tcW w:w="6719" w:type="dxa"/>
            <w:gridSpan w:val="3"/>
            <w:shd w:val="clear" w:color="auto" w:fill="auto"/>
          </w:tcPr>
          <w:p w14:paraId="135F87AF" w14:textId="799C18A7" w:rsidR="00A45D20" w:rsidRPr="00CB6443" w:rsidRDefault="00A45D20" w:rsidP="00A45D20">
            <w:pPr>
              <w:pStyle w:val="a2"/>
            </w:pPr>
            <w:r w:rsidRPr="00CB6443">
              <w:t>По расчету дефицита парковочных мест у объектов притяжения</w:t>
            </w:r>
          </w:p>
        </w:tc>
      </w:tr>
      <w:tr w:rsidR="00CB6443" w:rsidRPr="00CB6443" w14:paraId="6E527185" w14:textId="77777777" w:rsidTr="00BB1598">
        <w:trPr>
          <w:trHeight w:val="20"/>
        </w:trPr>
        <w:tc>
          <w:tcPr>
            <w:tcW w:w="14560" w:type="dxa"/>
            <w:gridSpan w:val="6"/>
            <w:shd w:val="clear" w:color="auto" w:fill="auto"/>
          </w:tcPr>
          <w:p w14:paraId="5BBFC26C" w14:textId="77777777" w:rsidR="00A45D20" w:rsidRPr="00CB6443" w:rsidRDefault="00A45D20" w:rsidP="00A45D20">
            <w:pPr>
              <w:pStyle w:val="a2"/>
              <w:widowControl w:val="0"/>
            </w:pPr>
            <w:r w:rsidRPr="00CB6443">
              <w:t>Примечания:</w:t>
            </w:r>
          </w:p>
          <w:p w14:paraId="66929714" w14:textId="5E0F0E0E" w:rsidR="00A45D20" w:rsidRPr="00CB6443" w:rsidRDefault="00A45D20" w:rsidP="00A45D20">
            <w:pPr>
              <w:pStyle w:val="a2"/>
              <w:widowControl w:val="0"/>
              <w:tabs>
                <w:tab w:val="left" w:pos="354"/>
              </w:tabs>
            </w:pPr>
            <w:r w:rsidRPr="00CB6443">
              <w:t>1. В составе каждой отдельной парковки необходимо предусматривать 10 % парковочных мест (но не менее одного места) для хранения автотранспорта маломобильных групп населения, в том числе 5</w:t>
            </w:r>
            <w:r w:rsidR="00881124" w:rsidRPr="00CB6443">
              <w:t xml:space="preserve"> </w:t>
            </w:r>
            <w:r w:rsidRPr="00CB6443">
              <w:t>% специализированных парковочных мест для транспортных средств инвалидов на креслах-колясках из расчета при числе мест: до 100 мест — 5</w:t>
            </w:r>
            <w:r w:rsidR="00881124" w:rsidRPr="00CB6443">
              <w:t xml:space="preserve"> </w:t>
            </w:r>
            <w:r w:rsidRPr="00CB6443">
              <w:t>% мест, но не менее 1 места, для 101-200 мест — 5 мест и дополнительно 3 % от количества мест свыше 100, для 201-500 мест — 8 мест и дополнительно 2</w:t>
            </w:r>
            <w:r w:rsidR="00881124" w:rsidRPr="00CB6443">
              <w:t xml:space="preserve"> </w:t>
            </w:r>
            <w:r w:rsidRPr="00CB6443">
              <w:t>% от количества мест свыше 200, для 501 и более мест — 14 мест и дополнительно не менее 1</w:t>
            </w:r>
            <w:r w:rsidR="00881124" w:rsidRPr="00CB6443">
              <w:t xml:space="preserve"> </w:t>
            </w:r>
            <w:r w:rsidRPr="00CB6443">
              <w:t>% на каждые 100 мест свыше</w:t>
            </w:r>
            <w:r w:rsidR="00881124" w:rsidRPr="00CB6443">
              <w:t>.</w:t>
            </w:r>
          </w:p>
          <w:p w14:paraId="20BABF0C" w14:textId="37BD2CEB" w:rsidR="00A45D20" w:rsidRPr="00CB6443" w:rsidRDefault="00A45D20" w:rsidP="00A45D20">
            <w:pPr>
              <w:pStyle w:val="a2"/>
              <w:widowControl w:val="0"/>
              <w:jc w:val="both"/>
            </w:pPr>
            <w:r w:rsidRPr="00CB6443">
              <w:t>2. Места для личного автотранспорта инвалидов необходимо размещать вблизи входа в предприятие или в учреждение, доступного для инвалидов, но не далее 50 м</w:t>
            </w:r>
            <w:r w:rsidR="00881124" w:rsidRPr="00CB6443">
              <w:t>.</w:t>
            </w:r>
          </w:p>
          <w:p w14:paraId="373FEE9A" w14:textId="15190B14" w:rsidR="00A45D20" w:rsidRPr="00CB6443" w:rsidRDefault="00A45D20" w:rsidP="00A45D20">
            <w:pPr>
              <w:pStyle w:val="a2"/>
              <w:widowControl w:val="0"/>
              <w:jc w:val="both"/>
            </w:pPr>
            <w:r w:rsidRPr="00CB6443">
              <w:t xml:space="preserve">3. Автостоянки около специализированных зданий и сооружений для инвалидов должны иметь не менее 20 % парковочных мест для ТС инвалидов, а около учреждений, специализирующихся на лечении спинальных больных и восстановлении опорно-двигательных функций </w:t>
            </w:r>
            <w:r w:rsidRPr="00CB6443">
              <w:lastRenderedPageBreak/>
              <w:t>не менее 30 % парковочных мест для ТС инвалидов</w:t>
            </w:r>
            <w:r w:rsidR="00881124" w:rsidRPr="00CB6443">
              <w:t>.</w:t>
            </w:r>
          </w:p>
          <w:p w14:paraId="2AB1491D" w14:textId="77777777" w:rsidR="00A45D20" w:rsidRPr="00CB6443" w:rsidRDefault="00A45D20" w:rsidP="00A45D20">
            <w:pPr>
              <w:pStyle w:val="a2"/>
              <w:widowControl w:val="0"/>
              <w:jc w:val="both"/>
            </w:pPr>
            <w:r w:rsidRPr="00CB6443">
              <w:t>4. При наличии на автостоянке мест для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2,5 м;</w:t>
            </w:r>
          </w:p>
          <w:p w14:paraId="6E4E95BB" w14:textId="77777777" w:rsidR="00A45D20" w:rsidRPr="00CB6443" w:rsidRDefault="00A45D20" w:rsidP="00A45D20">
            <w:pPr>
              <w:pStyle w:val="a2"/>
              <w:widowControl w:val="0"/>
              <w:jc w:val="both"/>
            </w:pPr>
            <w:r w:rsidRPr="00CB6443">
              <w:t>5. Длина пешеходных подходов от мест для временного хранения легкового индивидуального автотранспорта до объектов притяжения в зонах массового отдыха не должна превышать 1000 м;</w:t>
            </w:r>
          </w:p>
          <w:p w14:paraId="35E35C23" w14:textId="3A9E2E04" w:rsidR="00A45D20" w:rsidRPr="00CB6443" w:rsidRDefault="00A45D20" w:rsidP="00A45D20">
            <w:pPr>
              <w:pStyle w:val="a2"/>
            </w:pPr>
            <w:r w:rsidRPr="00CB6443">
              <w:t>6. Параметры гаражей, паркингов и многоэтажных стоянок, находящихся в собственности городского округа, следует определять по СП 42.13330 и СП 113.13330</w:t>
            </w:r>
          </w:p>
        </w:tc>
      </w:tr>
      <w:tr w:rsidR="00CB6443" w:rsidRPr="00CB6443" w14:paraId="0435D571" w14:textId="77777777" w:rsidTr="00BB1598">
        <w:trPr>
          <w:trHeight w:val="20"/>
        </w:trPr>
        <w:tc>
          <w:tcPr>
            <w:tcW w:w="14560" w:type="dxa"/>
            <w:gridSpan w:val="6"/>
            <w:shd w:val="clear" w:color="auto" w:fill="auto"/>
          </w:tcPr>
          <w:p w14:paraId="16242897" w14:textId="0AE79872" w:rsidR="00A45D20" w:rsidRPr="00CB6443" w:rsidRDefault="00A45D20" w:rsidP="00A45D20">
            <w:pPr>
              <w:pStyle w:val="a2"/>
              <w:jc w:val="center"/>
            </w:pPr>
            <w:r w:rsidRPr="00CB6443">
              <w:rPr>
                <w:b/>
              </w:rPr>
              <w:lastRenderedPageBreak/>
              <w:t>5.3. В области объектов общественного пассажирского транспорта</w:t>
            </w:r>
          </w:p>
        </w:tc>
      </w:tr>
      <w:tr w:rsidR="00CB6443" w:rsidRPr="00CB6443" w14:paraId="6673A835" w14:textId="77777777" w:rsidTr="00BB1598">
        <w:trPr>
          <w:trHeight w:val="20"/>
        </w:trPr>
        <w:tc>
          <w:tcPr>
            <w:tcW w:w="996" w:type="dxa"/>
            <w:shd w:val="clear" w:color="auto" w:fill="auto"/>
          </w:tcPr>
          <w:p w14:paraId="2559CF7F" w14:textId="089E402C" w:rsidR="00A45D20" w:rsidRPr="00CB6443" w:rsidRDefault="00A45D20" w:rsidP="00A45D20">
            <w:pPr>
              <w:pStyle w:val="a2"/>
            </w:pPr>
            <w:r w:rsidRPr="00CB6443">
              <w:t>5.3.1</w:t>
            </w:r>
          </w:p>
        </w:tc>
        <w:tc>
          <w:tcPr>
            <w:tcW w:w="6845" w:type="dxa"/>
            <w:gridSpan w:val="2"/>
            <w:shd w:val="clear" w:color="auto" w:fill="auto"/>
          </w:tcPr>
          <w:p w14:paraId="42D15483" w14:textId="28753786" w:rsidR="00A45D20" w:rsidRPr="00CB6443" w:rsidRDefault="00A45D20" w:rsidP="00A45D20">
            <w:pPr>
              <w:pStyle w:val="a2"/>
            </w:pPr>
            <w:r w:rsidRPr="00CB6443">
              <w:t>Среднее значение затрат времени на перемещение от мест проживания до мест приложения труда для 90 % трудящихся (в один конец)</w:t>
            </w:r>
          </w:p>
        </w:tc>
        <w:tc>
          <w:tcPr>
            <w:tcW w:w="3646" w:type="dxa"/>
            <w:gridSpan w:val="2"/>
            <w:shd w:val="clear" w:color="auto" w:fill="auto"/>
          </w:tcPr>
          <w:p w14:paraId="73A3F1F1" w14:textId="2C31917A" w:rsidR="00A45D20" w:rsidRPr="00CB6443" w:rsidRDefault="00A45D20" w:rsidP="00A45D20">
            <w:pPr>
              <w:pStyle w:val="a2"/>
            </w:pPr>
            <w:r w:rsidRPr="00CB6443">
              <w:t>Не нормируется</w:t>
            </w:r>
          </w:p>
        </w:tc>
        <w:tc>
          <w:tcPr>
            <w:tcW w:w="3073" w:type="dxa"/>
            <w:shd w:val="clear" w:color="auto" w:fill="auto"/>
          </w:tcPr>
          <w:p w14:paraId="7385935F" w14:textId="0E0FED73" w:rsidR="00A45D20" w:rsidRPr="00CB6443" w:rsidRDefault="00A45D20" w:rsidP="00A45D20">
            <w:pPr>
              <w:pStyle w:val="a2"/>
            </w:pPr>
            <w:r w:rsidRPr="00CB6443">
              <w:t>Не более 30 минут</w:t>
            </w:r>
          </w:p>
        </w:tc>
      </w:tr>
      <w:tr w:rsidR="00CB6443" w:rsidRPr="00CB6443" w14:paraId="4DB452CA" w14:textId="77777777" w:rsidTr="00BB1598">
        <w:trPr>
          <w:trHeight w:val="20"/>
        </w:trPr>
        <w:tc>
          <w:tcPr>
            <w:tcW w:w="14560" w:type="dxa"/>
            <w:gridSpan w:val="6"/>
            <w:shd w:val="clear" w:color="auto" w:fill="auto"/>
          </w:tcPr>
          <w:p w14:paraId="3152DD6F" w14:textId="77777777" w:rsidR="00A45D20" w:rsidRPr="00CB6443" w:rsidRDefault="00A45D20" w:rsidP="00A45D20">
            <w:pPr>
              <w:pStyle w:val="a2"/>
            </w:pPr>
            <w:r w:rsidRPr="00CB6443">
              <w:t xml:space="preserve">Примечания: </w:t>
            </w:r>
          </w:p>
          <w:p w14:paraId="5305BF78" w14:textId="77777777" w:rsidR="00A45D20" w:rsidRPr="00CB6443" w:rsidRDefault="00A45D20" w:rsidP="00A45D20">
            <w:pPr>
              <w:pStyle w:val="a2"/>
            </w:pPr>
            <w:r w:rsidRPr="00CB6443">
              <w:t>1. Для ежедневно приезжающих на работу в город-центр (город Анапа) из других сельских округов муниципального образования указанные нормы затрат времени допускается увеличивать, но не более чем в два раза.</w:t>
            </w:r>
          </w:p>
          <w:p w14:paraId="4E1D1B7C" w14:textId="1E8F37C3" w:rsidR="00A45D20" w:rsidRPr="00CB6443" w:rsidRDefault="00A45D20" w:rsidP="00A45D20">
            <w:pPr>
              <w:pStyle w:val="a2"/>
            </w:pPr>
            <w:r w:rsidRPr="00CB6443">
              <w:t>2. Для жителей сельских населенных пунктов затраты времени на трудовые передвижения (пешеходные или с использованием транспорта) и передвижения в пределах сельскохозяйственного предприятия не должны превышать 30 мин.</w:t>
            </w:r>
          </w:p>
        </w:tc>
      </w:tr>
      <w:tr w:rsidR="00CB6443" w:rsidRPr="00CB6443" w14:paraId="605FB598" w14:textId="77777777" w:rsidTr="00BB1598">
        <w:trPr>
          <w:trHeight w:val="20"/>
        </w:trPr>
        <w:tc>
          <w:tcPr>
            <w:tcW w:w="996" w:type="dxa"/>
            <w:shd w:val="clear" w:color="auto" w:fill="auto"/>
          </w:tcPr>
          <w:p w14:paraId="09087194" w14:textId="50B4309B" w:rsidR="00A45D20" w:rsidRPr="00CB6443" w:rsidRDefault="00A45D20" w:rsidP="00A45D20">
            <w:pPr>
              <w:pStyle w:val="a2"/>
            </w:pPr>
            <w:r w:rsidRPr="00CB6443">
              <w:t>5.3.2</w:t>
            </w:r>
          </w:p>
        </w:tc>
        <w:tc>
          <w:tcPr>
            <w:tcW w:w="3582" w:type="dxa"/>
            <w:shd w:val="clear" w:color="auto" w:fill="auto"/>
          </w:tcPr>
          <w:p w14:paraId="23F9F73C" w14:textId="078DF1CA" w:rsidR="00A45D20" w:rsidRPr="00CB6443" w:rsidRDefault="00A45D20" w:rsidP="00A45D20">
            <w:pPr>
              <w:pStyle w:val="a2"/>
            </w:pPr>
            <w:r w:rsidRPr="00CB6443">
              <w:rPr>
                <w:lang w:eastAsia="ru-RU"/>
              </w:rPr>
              <w:t>Плотность сети линий движения общественного транспорта (для застроенных территорий и территорий перспективной застройки)</w:t>
            </w:r>
          </w:p>
        </w:tc>
        <w:tc>
          <w:tcPr>
            <w:tcW w:w="3263" w:type="dxa"/>
            <w:shd w:val="clear" w:color="auto" w:fill="auto"/>
          </w:tcPr>
          <w:p w14:paraId="478E82AD" w14:textId="44DA2CE5" w:rsidR="00A45D20" w:rsidRPr="00CB6443" w:rsidRDefault="00A45D20" w:rsidP="00A45D20">
            <w:pPr>
              <w:pStyle w:val="a2"/>
              <w:rPr>
                <w:lang w:eastAsia="ru-RU"/>
              </w:rPr>
            </w:pPr>
            <w:r w:rsidRPr="00CB6443">
              <w:rPr>
                <w:lang w:eastAsia="ru-RU"/>
              </w:rPr>
              <w:t>Сеть линий движения общественного транспорта (для застроенных территорий и территорий перспективной застройки)</w:t>
            </w:r>
          </w:p>
        </w:tc>
        <w:tc>
          <w:tcPr>
            <w:tcW w:w="3646" w:type="dxa"/>
            <w:gridSpan w:val="2"/>
            <w:shd w:val="clear" w:color="auto" w:fill="auto"/>
          </w:tcPr>
          <w:p w14:paraId="4138046F" w14:textId="79D59333" w:rsidR="00A45D20" w:rsidRPr="00CB6443" w:rsidRDefault="00A45D20" w:rsidP="00A45D20">
            <w:pPr>
              <w:pStyle w:val="a2"/>
            </w:pPr>
            <w:r w:rsidRPr="00CB6443">
              <w:t>1,5 км/км</w:t>
            </w:r>
            <w:r w:rsidRPr="00CB6443">
              <w:rPr>
                <w:vertAlign w:val="superscript"/>
              </w:rPr>
              <w:t>2</w:t>
            </w:r>
          </w:p>
        </w:tc>
        <w:tc>
          <w:tcPr>
            <w:tcW w:w="3073" w:type="dxa"/>
            <w:shd w:val="clear" w:color="auto" w:fill="auto"/>
          </w:tcPr>
          <w:p w14:paraId="1D0EEB25" w14:textId="021E7A61" w:rsidR="00A45D20" w:rsidRPr="00CB6443" w:rsidRDefault="00A45D20" w:rsidP="00A45D20">
            <w:pPr>
              <w:pStyle w:val="a2"/>
            </w:pPr>
            <w:r w:rsidRPr="00CB6443">
              <w:t>Не нормируется</w:t>
            </w:r>
          </w:p>
        </w:tc>
      </w:tr>
      <w:tr w:rsidR="00CB6443" w:rsidRPr="00CB6443" w14:paraId="55CDD0BD" w14:textId="77777777" w:rsidTr="00BB1598">
        <w:trPr>
          <w:trHeight w:val="20"/>
        </w:trPr>
        <w:tc>
          <w:tcPr>
            <w:tcW w:w="996" w:type="dxa"/>
            <w:shd w:val="clear" w:color="auto" w:fill="auto"/>
          </w:tcPr>
          <w:p w14:paraId="4EAAC294" w14:textId="43AFD8FC" w:rsidR="00A45D20" w:rsidRPr="00CB6443" w:rsidRDefault="00A45D20" w:rsidP="00A45D20">
            <w:pPr>
              <w:pStyle w:val="a2"/>
            </w:pPr>
            <w:r w:rsidRPr="00CB6443">
              <w:t>5.3.3</w:t>
            </w:r>
          </w:p>
        </w:tc>
        <w:tc>
          <w:tcPr>
            <w:tcW w:w="3582" w:type="dxa"/>
            <w:shd w:val="clear" w:color="auto" w:fill="auto"/>
          </w:tcPr>
          <w:p w14:paraId="07F784C1" w14:textId="1B8B1EA6" w:rsidR="00A45D20" w:rsidRPr="00CB6443" w:rsidRDefault="00A45D20" w:rsidP="00A45D20">
            <w:pPr>
              <w:pStyle w:val="a2"/>
            </w:pPr>
            <w:r w:rsidRPr="00CB6443">
              <w:rPr>
                <w:lang w:eastAsia="ru-RU"/>
              </w:rPr>
              <w:t>Территориальная доступность Остановочные пункты общественного пассажирского транспорта</w:t>
            </w:r>
          </w:p>
        </w:tc>
        <w:tc>
          <w:tcPr>
            <w:tcW w:w="3263" w:type="dxa"/>
            <w:shd w:val="clear" w:color="auto" w:fill="auto"/>
          </w:tcPr>
          <w:p w14:paraId="3DACA38D" w14:textId="21D92BAB" w:rsidR="00A45D20" w:rsidRPr="00CB6443" w:rsidRDefault="00A45D20" w:rsidP="00A45D20">
            <w:pPr>
              <w:pStyle w:val="a2"/>
              <w:rPr>
                <w:lang w:eastAsia="ru-RU"/>
              </w:rPr>
            </w:pPr>
            <w:r w:rsidRPr="00CB6443">
              <w:rPr>
                <w:lang w:eastAsia="ru-RU"/>
              </w:rPr>
              <w:t>Остановочные пункты общественного пассажирского транспорта</w:t>
            </w:r>
          </w:p>
        </w:tc>
        <w:tc>
          <w:tcPr>
            <w:tcW w:w="3646" w:type="dxa"/>
            <w:gridSpan w:val="2"/>
            <w:shd w:val="clear" w:color="auto" w:fill="auto"/>
          </w:tcPr>
          <w:p w14:paraId="230B1DFC" w14:textId="2AF62BF4" w:rsidR="00A45D20" w:rsidRPr="00CB6443" w:rsidRDefault="00A45D20" w:rsidP="00A45D20">
            <w:pPr>
              <w:pStyle w:val="a2"/>
            </w:pPr>
            <w:r w:rsidRPr="00CB6443">
              <w:t>Не нормируется</w:t>
            </w:r>
          </w:p>
        </w:tc>
        <w:tc>
          <w:tcPr>
            <w:tcW w:w="3073" w:type="dxa"/>
            <w:shd w:val="clear" w:color="auto" w:fill="auto"/>
          </w:tcPr>
          <w:p w14:paraId="603D00B3" w14:textId="77777777" w:rsidR="00A45D20" w:rsidRPr="00CB6443" w:rsidRDefault="00A45D20" w:rsidP="00A45D20">
            <w:pPr>
              <w:pStyle w:val="a2"/>
            </w:pPr>
            <w:r w:rsidRPr="00CB6443">
              <w:t>- многоквартирный дом – не более 500 м пешеходной доступности;</w:t>
            </w:r>
          </w:p>
          <w:p w14:paraId="1F50B184" w14:textId="77777777" w:rsidR="00A45D20" w:rsidRPr="00CB6443" w:rsidRDefault="00A45D20" w:rsidP="00A45D20">
            <w:pPr>
              <w:pStyle w:val="a2"/>
            </w:pPr>
            <w:r w:rsidRPr="00CB6443">
              <w:t>- индивидуальный жилой дом - не более 800 м пешеходной доступности;</w:t>
            </w:r>
          </w:p>
          <w:p w14:paraId="75B6CA4D" w14:textId="77777777" w:rsidR="00A45D20" w:rsidRPr="00CB6443" w:rsidRDefault="00A45D20" w:rsidP="00A45D20">
            <w:pPr>
              <w:pStyle w:val="a2"/>
            </w:pPr>
            <w:r w:rsidRPr="00CB6443">
              <w:t xml:space="preserve">- предприятия торговли с площадью торгового зала 1000 кв. м и более – не </w:t>
            </w:r>
            <w:r w:rsidRPr="00CB6443">
              <w:lastRenderedPageBreak/>
              <w:t>более 250 м пешеходной доступности;</w:t>
            </w:r>
          </w:p>
          <w:p w14:paraId="007BD267" w14:textId="77777777" w:rsidR="00A45D20" w:rsidRPr="00CB6443" w:rsidRDefault="00A45D20" w:rsidP="00A45D20">
            <w:pPr>
              <w:pStyle w:val="a2"/>
            </w:pPr>
            <w:r w:rsidRPr="00CB6443">
              <w:t>-поликлиники и больницы муниципальной, региональной и федеральной системы здравоохранения, учреждения (отделения) социального обслуживания граждан – 300 м пешеходной доступности;</w:t>
            </w:r>
          </w:p>
          <w:p w14:paraId="29437896" w14:textId="77777777" w:rsidR="00A45D20" w:rsidRPr="00CB6443" w:rsidRDefault="00A45D20" w:rsidP="00A45D20">
            <w:pPr>
              <w:pStyle w:val="a2"/>
            </w:pPr>
            <w:r w:rsidRPr="00CB6443">
              <w:t>- производственные и коммунально-складские зоны - не более 400 м пешеходной доступности от проходных предприятий;</w:t>
            </w:r>
          </w:p>
          <w:p w14:paraId="7C8A0424" w14:textId="1C75CAB1" w:rsidR="00A45D20" w:rsidRPr="00CB6443" w:rsidRDefault="00A45D20" w:rsidP="00A45D20">
            <w:pPr>
              <w:pStyle w:val="a2"/>
            </w:pPr>
            <w:r w:rsidRPr="00CB6443">
              <w:t>- в зонах массового отдыха и спорта – не более 800 м пешеходной доступности от главного входа (в случае отсутствия главного входа от точки наибольших входящих пешеходных потоков на территорию объекта)</w:t>
            </w:r>
          </w:p>
        </w:tc>
      </w:tr>
      <w:tr w:rsidR="00CB6443" w:rsidRPr="00CB6443" w14:paraId="4D75048C" w14:textId="77777777" w:rsidTr="00BB1598">
        <w:trPr>
          <w:trHeight w:val="20"/>
        </w:trPr>
        <w:tc>
          <w:tcPr>
            <w:tcW w:w="996" w:type="dxa"/>
            <w:shd w:val="clear" w:color="auto" w:fill="auto"/>
          </w:tcPr>
          <w:p w14:paraId="3D923925" w14:textId="3B1217A0" w:rsidR="00A45D20" w:rsidRPr="00CB6443" w:rsidRDefault="00A45D20" w:rsidP="00A45D20">
            <w:pPr>
              <w:pStyle w:val="a2"/>
            </w:pPr>
            <w:r w:rsidRPr="00CB6443">
              <w:lastRenderedPageBreak/>
              <w:t>5.3.4</w:t>
            </w:r>
          </w:p>
        </w:tc>
        <w:tc>
          <w:tcPr>
            <w:tcW w:w="3582" w:type="dxa"/>
            <w:shd w:val="clear" w:color="auto" w:fill="auto"/>
          </w:tcPr>
          <w:p w14:paraId="2DA71197" w14:textId="40212E37" w:rsidR="00A45D20" w:rsidRPr="00CB6443" w:rsidRDefault="00A45D20" w:rsidP="00A45D20">
            <w:pPr>
              <w:pStyle w:val="a2"/>
            </w:pPr>
            <w:r w:rsidRPr="00CB6443">
              <w:t xml:space="preserve">Плотность </w:t>
            </w:r>
            <w:proofErr w:type="spellStart"/>
            <w:r w:rsidRPr="00CB6443">
              <w:t>отстойно</w:t>
            </w:r>
            <w:proofErr w:type="spellEnd"/>
            <w:r w:rsidRPr="00CB6443">
              <w:t>-разворотных площадок</w:t>
            </w:r>
          </w:p>
        </w:tc>
        <w:tc>
          <w:tcPr>
            <w:tcW w:w="3263" w:type="dxa"/>
            <w:shd w:val="clear" w:color="auto" w:fill="auto"/>
          </w:tcPr>
          <w:p w14:paraId="7D5A9CD4" w14:textId="3E17A4E7" w:rsidR="00A45D20" w:rsidRPr="00CB6443" w:rsidRDefault="00A45D20" w:rsidP="00A45D20">
            <w:pPr>
              <w:pStyle w:val="a2"/>
              <w:rPr>
                <w:lang w:eastAsia="ru-RU"/>
              </w:rPr>
            </w:pPr>
            <w:proofErr w:type="spellStart"/>
            <w:r w:rsidRPr="00CB6443">
              <w:t>Отстойно</w:t>
            </w:r>
            <w:proofErr w:type="spellEnd"/>
            <w:r w:rsidRPr="00CB6443">
              <w:t>-разворотные площадки</w:t>
            </w:r>
          </w:p>
        </w:tc>
        <w:tc>
          <w:tcPr>
            <w:tcW w:w="3646" w:type="dxa"/>
            <w:gridSpan w:val="2"/>
            <w:shd w:val="clear" w:color="auto" w:fill="auto"/>
          </w:tcPr>
          <w:p w14:paraId="183F5C17" w14:textId="15689DAA" w:rsidR="00A45D20" w:rsidRPr="00CB6443" w:rsidRDefault="00A45D20" w:rsidP="00A45D20">
            <w:pPr>
              <w:pStyle w:val="a2"/>
            </w:pPr>
            <w:r w:rsidRPr="00CB6443">
              <w:t xml:space="preserve">Не менее 1 </w:t>
            </w:r>
            <w:proofErr w:type="spellStart"/>
            <w:r w:rsidRPr="00CB6443">
              <w:t>отстойно</w:t>
            </w:r>
            <w:proofErr w:type="spellEnd"/>
            <w:r w:rsidRPr="00CB6443">
              <w:t xml:space="preserve">-разворотной площадки для каждого конечного </w:t>
            </w:r>
            <w:r w:rsidRPr="00CB6443">
              <w:lastRenderedPageBreak/>
              <w:t>остановочного пункта муниципального маршрута</w:t>
            </w:r>
          </w:p>
        </w:tc>
        <w:tc>
          <w:tcPr>
            <w:tcW w:w="3073" w:type="dxa"/>
            <w:shd w:val="clear" w:color="auto" w:fill="auto"/>
          </w:tcPr>
          <w:p w14:paraId="51BCA78F" w14:textId="50BCCCD2" w:rsidR="00A45D20" w:rsidRPr="00CB6443" w:rsidRDefault="00A45D20" w:rsidP="00A45D20">
            <w:pPr>
              <w:pStyle w:val="a2"/>
            </w:pPr>
            <w:r w:rsidRPr="00CB6443">
              <w:lastRenderedPageBreak/>
              <w:t>Не нормируется</w:t>
            </w:r>
          </w:p>
        </w:tc>
      </w:tr>
      <w:tr w:rsidR="00CB6443" w:rsidRPr="00CB6443" w14:paraId="5F4A1976" w14:textId="77777777" w:rsidTr="00BB1598">
        <w:trPr>
          <w:trHeight w:val="20"/>
        </w:trPr>
        <w:tc>
          <w:tcPr>
            <w:tcW w:w="996" w:type="dxa"/>
            <w:shd w:val="clear" w:color="auto" w:fill="auto"/>
          </w:tcPr>
          <w:p w14:paraId="545D4D98" w14:textId="0BC7BBCA" w:rsidR="00A45D20" w:rsidRPr="00CB6443" w:rsidRDefault="00A45D20" w:rsidP="00A45D20">
            <w:pPr>
              <w:pStyle w:val="a2"/>
            </w:pPr>
            <w:r w:rsidRPr="00CB6443">
              <w:t>5.3.5</w:t>
            </w:r>
          </w:p>
        </w:tc>
        <w:tc>
          <w:tcPr>
            <w:tcW w:w="3582" w:type="dxa"/>
            <w:shd w:val="clear" w:color="auto" w:fill="auto"/>
          </w:tcPr>
          <w:p w14:paraId="1A76920B" w14:textId="087BEE9B" w:rsidR="00A45D20" w:rsidRPr="00CB6443" w:rsidRDefault="00A45D20" w:rsidP="00A45D20">
            <w:pPr>
              <w:pStyle w:val="a2"/>
            </w:pPr>
            <w:r w:rsidRPr="00CB6443">
              <w:t>Обеспеченность автобусными парками постоянного хранения транспортных средств</w:t>
            </w:r>
          </w:p>
        </w:tc>
        <w:tc>
          <w:tcPr>
            <w:tcW w:w="3263" w:type="dxa"/>
            <w:shd w:val="clear" w:color="auto" w:fill="auto"/>
          </w:tcPr>
          <w:p w14:paraId="51CD70F5" w14:textId="07303EC6" w:rsidR="00A45D20" w:rsidRPr="00CB6443" w:rsidRDefault="00A45D20" w:rsidP="00A45D20">
            <w:pPr>
              <w:pStyle w:val="a2"/>
              <w:rPr>
                <w:lang w:eastAsia="ru-RU"/>
              </w:rPr>
            </w:pPr>
            <w:r w:rsidRPr="00CB6443">
              <w:rPr>
                <w:lang w:eastAsia="ru-RU"/>
              </w:rPr>
              <w:t>Парки постоянного хранения транспортных средств общественного пассажирского транспорта (автобусные)</w:t>
            </w:r>
          </w:p>
        </w:tc>
        <w:tc>
          <w:tcPr>
            <w:tcW w:w="3646" w:type="dxa"/>
            <w:gridSpan w:val="2"/>
            <w:shd w:val="clear" w:color="auto" w:fill="auto"/>
          </w:tcPr>
          <w:p w14:paraId="51735359" w14:textId="45D1D484" w:rsidR="00A45D20" w:rsidRPr="00CB6443" w:rsidRDefault="00A45D20" w:rsidP="00A45D20">
            <w:pPr>
              <w:pStyle w:val="a2"/>
            </w:pPr>
            <w:r w:rsidRPr="00CB6443">
              <w:t>Не менее 1 места для постоянного хранения для каждого транспортного средства</w:t>
            </w:r>
          </w:p>
        </w:tc>
        <w:tc>
          <w:tcPr>
            <w:tcW w:w="3073" w:type="dxa"/>
            <w:shd w:val="clear" w:color="auto" w:fill="auto"/>
          </w:tcPr>
          <w:p w14:paraId="50517032" w14:textId="36E6FAA2" w:rsidR="00A45D20" w:rsidRPr="00CB6443" w:rsidRDefault="00A45D20" w:rsidP="00A45D20">
            <w:pPr>
              <w:pStyle w:val="a2"/>
            </w:pPr>
            <w:r w:rsidRPr="00CB6443">
              <w:t>Не нормируется</w:t>
            </w:r>
          </w:p>
        </w:tc>
      </w:tr>
      <w:tr w:rsidR="00CB6443" w:rsidRPr="00CB6443" w14:paraId="033E36D0" w14:textId="77777777" w:rsidTr="00BB1598">
        <w:trPr>
          <w:trHeight w:val="20"/>
        </w:trPr>
        <w:tc>
          <w:tcPr>
            <w:tcW w:w="996" w:type="dxa"/>
            <w:shd w:val="clear" w:color="auto" w:fill="auto"/>
          </w:tcPr>
          <w:p w14:paraId="39056665" w14:textId="1FBDFF97" w:rsidR="00A45D20" w:rsidRPr="00CB6443" w:rsidRDefault="00A45D20" w:rsidP="00A45D20">
            <w:pPr>
              <w:pStyle w:val="a2"/>
            </w:pPr>
            <w:r w:rsidRPr="00CB6443">
              <w:t>5.3.6</w:t>
            </w:r>
          </w:p>
        </w:tc>
        <w:tc>
          <w:tcPr>
            <w:tcW w:w="3582" w:type="dxa"/>
            <w:shd w:val="clear" w:color="auto" w:fill="auto"/>
          </w:tcPr>
          <w:p w14:paraId="1F361147" w14:textId="57030DE2" w:rsidR="00A45D20" w:rsidRPr="00CB6443" w:rsidRDefault="00A45D20" w:rsidP="00A45D20">
            <w:pPr>
              <w:pStyle w:val="a2"/>
            </w:pPr>
            <w:r w:rsidRPr="00CB6443">
              <w:t>Обеспеченность троллейбусными парками постоянного хранения транспортных средств</w:t>
            </w:r>
          </w:p>
        </w:tc>
        <w:tc>
          <w:tcPr>
            <w:tcW w:w="3263" w:type="dxa"/>
            <w:shd w:val="clear" w:color="auto" w:fill="auto"/>
          </w:tcPr>
          <w:p w14:paraId="78418970" w14:textId="31F800B4" w:rsidR="00A45D20" w:rsidRPr="00CB6443" w:rsidRDefault="00A45D20" w:rsidP="00A45D20">
            <w:pPr>
              <w:pStyle w:val="a2"/>
              <w:rPr>
                <w:lang w:eastAsia="ru-RU"/>
              </w:rPr>
            </w:pPr>
            <w:r w:rsidRPr="00CB6443">
              <w:rPr>
                <w:lang w:eastAsia="ru-RU"/>
              </w:rPr>
              <w:t>Парки постоянного хранения транспортных средств общественного пассажирского транспорта (троллейбусные)</w:t>
            </w:r>
          </w:p>
        </w:tc>
        <w:tc>
          <w:tcPr>
            <w:tcW w:w="3646" w:type="dxa"/>
            <w:gridSpan w:val="2"/>
            <w:shd w:val="clear" w:color="auto" w:fill="auto"/>
          </w:tcPr>
          <w:p w14:paraId="054273D2" w14:textId="3380A829" w:rsidR="00A45D20" w:rsidRPr="00CB6443" w:rsidRDefault="00A45D20" w:rsidP="00A45D20">
            <w:pPr>
              <w:pStyle w:val="a2"/>
            </w:pPr>
            <w:r w:rsidRPr="00CB6443">
              <w:t>Не менее 1 места для постоянного хранения для каждого транспортного средства</w:t>
            </w:r>
          </w:p>
        </w:tc>
        <w:tc>
          <w:tcPr>
            <w:tcW w:w="3073" w:type="dxa"/>
            <w:shd w:val="clear" w:color="auto" w:fill="auto"/>
          </w:tcPr>
          <w:p w14:paraId="6161E294" w14:textId="06A12E0B" w:rsidR="00A45D20" w:rsidRPr="00CB6443" w:rsidRDefault="00A45D20" w:rsidP="00A45D20">
            <w:pPr>
              <w:pStyle w:val="a2"/>
            </w:pPr>
            <w:r w:rsidRPr="00CB6443">
              <w:t>Не нормируется</w:t>
            </w:r>
          </w:p>
        </w:tc>
      </w:tr>
      <w:tr w:rsidR="00CB6443" w:rsidRPr="00CB6443" w14:paraId="705174C5" w14:textId="77777777" w:rsidTr="00BB1598">
        <w:trPr>
          <w:trHeight w:val="20"/>
        </w:trPr>
        <w:tc>
          <w:tcPr>
            <w:tcW w:w="996" w:type="dxa"/>
            <w:shd w:val="clear" w:color="auto" w:fill="auto"/>
          </w:tcPr>
          <w:p w14:paraId="228BB411" w14:textId="1F4940E3" w:rsidR="00A45D20" w:rsidRPr="00CB6443" w:rsidRDefault="00A45D20" w:rsidP="00A45D20">
            <w:pPr>
              <w:pStyle w:val="a2"/>
            </w:pPr>
            <w:r w:rsidRPr="00CB6443">
              <w:t>5.3.7</w:t>
            </w:r>
          </w:p>
        </w:tc>
        <w:tc>
          <w:tcPr>
            <w:tcW w:w="3582" w:type="dxa"/>
            <w:shd w:val="clear" w:color="auto" w:fill="auto"/>
          </w:tcPr>
          <w:p w14:paraId="6487AA18" w14:textId="7C93AA84" w:rsidR="00A45D20" w:rsidRPr="00CB6443" w:rsidRDefault="00A45D20" w:rsidP="00A45D20">
            <w:pPr>
              <w:pStyle w:val="a2"/>
            </w:pPr>
            <w:r w:rsidRPr="00CB6443">
              <w:t xml:space="preserve">Время перехода между любыми остановочными пунктами в рамках </w:t>
            </w:r>
            <w:r w:rsidRPr="00CB6443">
              <w:rPr>
                <w:lang w:eastAsia="ru-RU"/>
              </w:rPr>
              <w:t xml:space="preserve">транспортно-пересадочного </w:t>
            </w:r>
            <w:r w:rsidRPr="00CB6443">
              <w:t>узла</w:t>
            </w:r>
          </w:p>
        </w:tc>
        <w:tc>
          <w:tcPr>
            <w:tcW w:w="3263" w:type="dxa"/>
            <w:shd w:val="clear" w:color="auto" w:fill="auto"/>
          </w:tcPr>
          <w:p w14:paraId="43954438" w14:textId="7E548FE4" w:rsidR="00A45D20" w:rsidRPr="00CB6443" w:rsidRDefault="00A45D20" w:rsidP="00A45D20">
            <w:pPr>
              <w:pStyle w:val="a2"/>
              <w:rPr>
                <w:lang w:eastAsia="ru-RU"/>
              </w:rPr>
            </w:pPr>
            <w:r w:rsidRPr="00CB6443">
              <w:rPr>
                <w:lang w:eastAsia="ru-RU"/>
              </w:rPr>
              <w:t>Организованные транспортно-пересадочные узлы</w:t>
            </w:r>
          </w:p>
        </w:tc>
        <w:tc>
          <w:tcPr>
            <w:tcW w:w="3646" w:type="dxa"/>
            <w:gridSpan w:val="2"/>
            <w:shd w:val="clear" w:color="auto" w:fill="auto"/>
          </w:tcPr>
          <w:p w14:paraId="5066E897" w14:textId="4C52F62A" w:rsidR="00A45D20" w:rsidRPr="00CB6443" w:rsidRDefault="00A45D20" w:rsidP="00A45D20">
            <w:pPr>
              <w:pStyle w:val="a2"/>
            </w:pPr>
            <w:r w:rsidRPr="00CB6443">
              <w:t>Не нормируется</w:t>
            </w:r>
          </w:p>
        </w:tc>
        <w:tc>
          <w:tcPr>
            <w:tcW w:w="3073" w:type="dxa"/>
            <w:shd w:val="clear" w:color="auto" w:fill="auto"/>
          </w:tcPr>
          <w:p w14:paraId="16F5D74D" w14:textId="4D47DF46" w:rsidR="00A45D20" w:rsidRPr="00CB6443" w:rsidRDefault="00A45D20" w:rsidP="00A45D20">
            <w:pPr>
              <w:pStyle w:val="a2"/>
            </w:pPr>
            <w:r w:rsidRPr="00CB6443">
              <w:t>Не более 5 мин</w:t>
            </w:r>
          </w:p>
        </w:tc>
      </w:tr>
      <w:tr w:rsidR="00CB6443" w:rsidRPr="00CB6443" w14:paraId="71F091C2" w14:textId="77777777" w:rsidTr="00BB1598">
        <w:trPr>
          <w:trHeight w:val="20"/>
        </w:trPr>
        <w:tc>
          <w:tcPr>
            <w:tcW w:w="996" w:type="dxa"/>
            <w:shd w:val="clear" w:color="auto" w:fill="auto"/>
          </w:tcPr>
          <w:p w14:paraId="32B5848B" w14:textId="1A4D3725" w:rsidR="00A45D20" w:rsidRPr="00CB6443" w:rsidRDefault="00A45D20" w:rsidP="00A45D20">
            <w:pPr>
              <w:pStyle w:val="a2"/>
            </w:pPr>
            <w:r w:rsidRPr="00CB6443">
              <w:t>5.3.8</w:t>
            </w:r>
          </w:p>
        </w:tc>
        <w:tc>
          <w:tcPr>
            <w:tcW w:w="3582" w:type="dxa"/>
            <w:shd w:val="clear" w:color="auto" w:fill="auto"/>
          </w:tcPr>
          <w:p w14:paraId="78AAA45B" w14:textId="29E4C46E" w:rsidR="00A45D20" w:rsidRPr="00CB6443" w:rsidRDefault="00A45D20" w:rsidP="00A45D20">
            <w:pPr>
              <w:pStyle w:val="a2"/>
            </w:pPr>
            <w:r w:rsidRPr="00CB6443">
              <w:rPr>
                <w:lang w:eastAsia="ru-RU"/>
              </w:rPr>
              <w:t>Наполнение транспортных средств маршрутов общественного пассажирского транспорта</w:t>
            </w:r>
          </w:p>
        </w:tc>
        <w:tc>
          <w:tcPr>
            <w:tcW w:w="3263" w:type="dxa"/>
            <w:shd w:val="clear" w:color="auto" w:fill="auto"/>
          </w:tcPr>
          <w:p w14:paraId="45702B6C" w14:textId="5236CC80" w:rsidR="00A45D20" w:rsidRPr="00CB6443" w:rsidRDefault="00A45D20" w:rsidP="00A45D20">
            <w:pPr>
              <w:pStyle w:val="a2"/>
              <w:rPr>
                <w:lang w:eastAsia="ru-RU"/>
              </w:rPr>
            </w:pPr>
            <w:r w:rsidRPr="00CB6443">
              <w:rPr>
                <w:lang w:eastAsia="ru-RU"/>
              </w:rPr>
              <w:t>Маршруты общественного пассажирского транспорта</w:t>
            </w:r>
          </w:p>
        </w:tc>
        <w:tc>
          <w:tcPr>
            <w:tcW w:w="3646" w:type="dxa"/>
            <w:gridSpan w:val="2"/>
            <w:shd w:val="clear" w:color="auto" w:fill="auto"/>
          </w:tcPr>
          <w:p w14:paraId="7B3EAB84" w14:textId="6EB3F693" w:rsidR="00A45D20" w:rsidRPr="00CB6443" w:rsidRDefault="00A45D20" w:rsidP="00A45D20">
            <w:pPr>
              <w:pStyle w:val="a2"/>
            </w:pPr>
            <w:r w:rsidRPr="00CB6443">
              <w:t>Не нормируется</w:t>
            </w:r>
          </w:p>
        </w:tc>
        <w:tc>
          <w:tcPr>
            <w:tcW w:w="3073" w:type="dxa"/>
            <w:shd w:val="clear" w:color="auto" w:fill="auto"/>
          </w:tcPr>
          <w:p w14:paraId="2E46ECA0" w14:textId="78C6C006" w:rsidR="00A45D20" w:rsidRPr="00CB6443" w:rsidRDefault="00A45D20" w:rsidP="00A45D20">
            <w:pPr>
              <w:pStyle w:val="a2"/>
            </w:pPr>
            <w:r w:rsidRPr="00CB6443">
              <w:t>Не более 4 чел./</w:t>
            </w:r>
            <w:proofErr w:type="spellStart"/>
            <w:proofErr w:type="gramStart"/>
            <w:r w:rsidRPr="00CB6443">
              <w:t>кв.м</w:t>
            </w:r>
            <w:proofErr w:type="spellEnd"/>
            <w:proofErr w:type="gramEnd"/>
            <w:r w:rsidRPr="00CB6443">
              <w:t xml:space="preserve"> свободной площади пола пассажирского салона при занятых сидячих местах</w:t>
            </w:r>
          </w:p>
        </w:tc>
      </w:tr>
      <w:tr w:rsidR="00CB6443" w:rsidRPr="00CB6443" w14:paraId="649D61FE" w14:textId="77777777" w:rsidTr="00BB1598">
        <w:trPr>
          <w:trHeight w:val="20"/>
        </w:trPr>
        <w:tc>
          <w:tcPr>
            <w:tcW w:w="996" w:type="dxa"/>
            <w:shd w:val="clear" w:color="auto" w:fill="auto"/>
          </w:tcPr>
          <w:p w14:paraId="4358CF50" w14:textId="1B45180D" w:rsidR="00A45D20" w:rsidRPr="00CB6443" w:rsidRDefault="00A45D20" w:rsidP="00A45D20">
            <w:pPr>
              <w:pStyle w:val="a2"/>
            </w:pPr>
            <w:r w:rsidRPr="00CB6443">
              <w:t>5.3.9</w:t>
            </w:r>
          </w:p>
        </w:tc>
        <w:tc>
          <w:tcPr>
            <w:tcW w:w="3582" w:type="dxa"/>
            <w:shd w:val="clear" w:color="auto" w:fill="auto"/>
          </w:tcPr>
          <w:p w14:paraId="411613CB" w14:textId="7DE1620E" w:rsidR="00A45D20" w:rsidRPr="00CB6443" w:rsidRDefault="00A45D20" w:rsidP="00A45D20">
            <w:pPr>
              <w:pStyle w:val="a2"/>
            </w:pPr>
            <w:r w:rsidRPr="00CB6443">
              <w:rPr>
                <w:lang w:eastAsia="ru-RU"/>
              </w:rPr>
              <w:t>Расположение остановок специализированных средств общественного транспорта, перевозящих только инвалидов</w:t>
            </w:r>
          </w:p>
        </w:tc>
        <w:tc>
          <w:tcPr>
            <w:tcW w:w="3263" w:type="dxa"/>
            <w:shd w:val="clear" w:color="auto" w:fill="auto"/>
          </w:tcPr>
          <w:p w14:paraId="07022386" w14:textId="304D5137" w:rsidR="00A45D20" w:rsidRPr="00CB6443" w:rsidRDefault="00A45D20" w:rsidP="00A45D20">
            <w:pPr>
              <w:pStyle w:val="a2"/>
              <w:rPr>
                <w:lang w:eastAsia="ru-RU"/>
              </w:rPr>
            </w:pPr>
            <w:r w:rsidRPr="00CB6443">
              <w:rPr>
                <w:lang w:eastAsia="ru-RU"/>
              </w:rPr>
              <w:t>Остановки специализированных транспортных средств* общественного транспорта, перевозящих только инвалидов</w:t>
            </w:r>
          </w:p>
        </w:tc>
        <w:tc>
          <w:tcPr>
            <w:tcW w:w="3646" w:type="dxa"/>
            <w:gridSpan w:val="2"/>
            <w:shd w:val="clear" w:color="auto" w:fill="auto"/>
          </w:tcPr>
          <w:p w14:paraId="781977CF" w14:textId="6DA84966" w:rsidR="00A45D20" w:rsidRPr="00CB6443" w:rsidRDefault="00A45D20" w:rsidP="00A45D20">
            <w:pPr>
              <w:pStyle w:val="a2"/>
            </w:pPr>
            <w:r w:rsidRPr="00CB6443">
              <w:t>Не нормируется</w:t>
            </w:r>
          </w:p>
        </w:tc>
        <w:tc>
          <w:tcPr>
            <w:tcW w:w="3073" w:type="dxa"/>
            <w:shd w:val="clear" w:color="auto" w:fill="auto"/>
          </w:tcPr>
          <w:p w14:paraId="04163FE2" w14:textId="75A3E6DC" w:rsidR="00A45D20" w:rsidRPr="00CB6443" w:rsidRDefault="00A45D20" w:rsidP="00A45D20">
            <w:pPr>
              <w:pStyle w:val="a2"/>
            </w:pPr>
            <w:r w:rsidRPr="00CB6443">
              <w:rPr>
                <w:lang w:eastAsia="ru-RU"/>
              </w:rPr>
              <w:t>до входов в общественные здания - 100 м, до входов в специализированные жилые здания, в которых проживают инвалиды - 300 м</w:t>
            </w:r>
          </w:p>
        </w:tc>
      </w:tr>
      <w:tr w:rsidR="00CB6443" w:rsidRPr="00CB6443" w14:paraId="4D873FD9" w14:textId="77777777" w:rsidTr="00BB1598">
        <w:trPr>
          <w:trHeight w:val="20"/>
        </w:trPr>
        <w:tc>
          <w:tcPr>
            <w:tcW w:w="14560" w:type="dxa"/>
            <w:gridSpan w:val="6"/>
            <w:shd w:val="clear" w:color="auto" w:fill="auto"/>
          </w:tcPr>
          <w:p w14:paraId="1B53F317" w14:textId="77777777" w:rsidR="00A45D20" w:rsidRPr="00CB6443" w:rsidRDefault="00A45D20" w:rsidP="00A45D20">
            <w:pPr>
              <w:pStyle w:val="a2"/>
            </w:pPr>
            <w:r w:rsidRPr="00CB6443">
              <w:t>Примечания:</w:t>
            </w:r>
          </w:p>
          <w:p w14:paraId="7EA17A77" w14:textId="77777777" w:rsidR="00A45D20" w:rsidRPr="00CB6443" w:rsidRDefault="00A45D20" w:rsidP="00A45D20">
            <w:pPr>
              <w:pStyle w:val="a2"/>
            </w:pPr>
            <w:r w:rsidRPr="00CB6443">
              <w:t>1. Необходимость ускоренного безрельсового транспорта обосновывается перспективными пассажирскими потоками на рассматриваемой линии движения и временными затратами на передвижение населения. Минимально допустимый уровень обеспеченности и максимально допустимый уровень доступности не нормируется.</w:t>
            </w:r>
          </w:p>
          <w:p w14:paraId="31E68937" w14:textId="0FBFB54C" w:rsidR="00A45D20" w:rsidRPr="00CB6443" w:rsidRDefault="00A45D20" w:rsidP="00A45D20">
            <w:pPr>
              <w:pStyle w:val="a2"/>
            </w:pPr>
            <w:r w:rsidRPr="00CB6443">
              <w:lastRenderedPageBreak/>
              <w:t xml:space="preserve">2. Параметры расположения </w:t>
            </w:r>
            <w:proofErr w:type="spellStart"/>
            <w:r w:rsidRPr="00CB6443">
              <w:t>отстойно</w:t>
            </w:r>
            <w:proofErr w:type="spellEnd"/>
            <w:r w:rsidRPr="00CB6443">
              <w:t>-разворотных площадок:</w:t>
            </w:r>
          </w:p>
          <w:p w14:paraId="742AC8A9" w14:textId="7D85763D" w:rsidR="00A45D20" w:rsidRPr="00CB6443" w:rsidRDefault="00A45D20" w:rsidP="00A45D20">
            <w:pPr>
              <w:pStyle w:val="a2"/>
            </w:pPr>
            <w:r w:rsidRPr="00CB6443">
              <w:t xml:space="preserve">- </w:t>
            </w:r>
            <w:r w:rsidR="00371026" w:rsidRPr="00CB6443">
              <w:t>ш</w:t>
            </w:r>
            <w:r w:rsidRPr="00CB6443">
              <w:t>ирина не менее 30 м</w:t>
            </w:r>
            <w:r w:rsidR="00371026" w:rsidRPr="00CB6443">
              <w:t>;</w:t>
            </w:r>
          </w:p>
          <w:p w14:paraId="2860F8C0" w14:textId="5951B388" w:rsidR="00A45D20" w:rsidRPr="00CB6443" w:rsidRDefault="00A45D20" w:rsidP="00A45D20">
            <w:pPr>
              <w:pStyle w:val="a2"/>
            </w:pPr>
            <w:r w:rsidRPr="00CB6443">
              <w:t xml:space="preserve">- </w:t>
            </w:r>
            <w:r w:rsidR="00371026" w:rsidRPr="00CB6443">
              <w:t>р</w:t>
            </w:r>
            <w:r w:rsidRPr="00CB6443">
              <w:t>асстояние от жилой застройки не менее 50 м</w:t>
            </w:r>
            <w:r w:rsidR="00371026" w:rsidRPr="00CB6443">
              <w:t>;</w:t>
            </w:r>
          </w:p>
          <w:p w14:paraId="2B33B33F" w14:textId="7D4E7FB4" w:rsidR="00A45D20" w:rsidRPr="00CB6443" w:rsidRDefault="00A45D20" w:rsidP="00A45D20">
            <w:pPr>
              <w:pStyle w:val="a2"/>
            </w:pPr>
            <w:r w:rsidRPr="00CB6443">
              <w:t xml:space="preserve">- </w:t>
            </w:r>
            <w:r w:rsidR="00371026" w:rsidRPr="00CB6443">
              <w:t>п</w:t>
            </w:r>
            <w:r w:rsidRPr="00CB6443">
              <w:t>лощадь:</w:t>
            </w:r>
          </w:p>
          <w:p w14:paraId="79703506" w14:textId="6581CDAF" w:rsidR="00A45D20" w:rsidRPr="00CB6443" w:rsidRDefault="00A45D20" w:rsidP="00A45D20">
            <w:pPr>
              <w:pStyle w:val="a2"/>
            </w:pPr>
            <w:r w:rsidRPr="00CB6443">
              <w:t xml:space="preserve">Для ТС средней вместимости не менее 70 кв. м на 1 </w:t>
            </w:r>
            <w:proofErr w:type="spellStart"/>
            <w:r w:rsidRPr="00CB6443">
              <w:t>машино</w:t>
            </w:r>
            <w:proofErr w:type="spellEnd"/>
            <w:r w:rsidRPr="00CB6443">
              <w:t>-место</w:t>
            </w:r>
            <w:r w:rsidR="00371026" w:rsidRPr="00CB6443">
              <w:t>;</w:t>
            </w:r>
          </w:p>
          <w:p w14:paraId="60AF2FC6" w14:textId="4309C626" w:rsidR="00A45D20" w:rsidRPr="00CB6443" w:rsidRDefault="00A45D20" w:rsidP="00A45D20">
            <w:pPr>
              <w:pStyle w:val="a2"/>
            </w:pPr>
            <w:r w:rsidRPr="00CB6443">
              <w:t xml:space="preserve">Для ТС большой вместимости не менее 100 кв. м. на 1 </w:t>
            </w:r>
            <w:proofErr w:type="spellStart"/>
            <w:r w:rsidRPr="00CB6443">
              <w:t>машино</w:t>
            </w:r>
            <w:proofErr w:type="spellEnd"/>
            <w:r w:rsidRPr="00CB6443">
              <w:t>-место</w:t>
            </w:r>
            <w:r w:rsidR="00371026" w:rsidRPr="00CB6443">
              <w:t>;</w:t>
            </w:r>
          </w:p>
          <w:p w14:paraId="3BC89DDD" w14:textId="77777777" w:rsidR="00A45D20" w:rsidRPr="00CB6443" w:rsidRDefault="00A45D20" w:rsidP="00A45D20">
            <w:pPr>
              <w:pStyle w:val="a2"/>
            </w:pPr>
            <w:r w:rsidRPr="00CB6443">
              <w:t xml:space="preserve">Для ТС особо большой вместимости не менее 170 кв. м. на 1 </w:t>
            </w:r>
            <w:proofErr w:type="spellStart"/>
            <w:r w:rsidRPr="00CB6443">
              <w:t>машино</w:t>
            </w:r>
            <w:proofErr w:type="spellEnd"/>
            <w:r w:rsidRPr="00CB6443">
              <w:t>-место.</w:t>
            </w:r>
          </w:p>
          <w:p w14:paraId="1A5D0672" w14:textId="79ADDB26" w:rsidR="00A45D20" w:rsidRPr="00CB6443" w:rsidRDefault="00A45D20" w:rsidP="00A45D20">
            <w:pPr>
              <w:pStyle w:val="a2"/>
            </w:pPr>
            <w:r w:rsidRPr="00CB6443">
              <w:t>3. Минимально допустимый размер земельного участка для размещения парков постоянного хранения транспортных средств общественного пассажирского транспорта:</w:t>
            </w:r>
          </w:p>
          <w:p w14:paraId="7DCD111C" w14:textId="753B5B88" w:rsidR="00A45D20" w:rsidRPr="00CB6443" w:rsidRDefault="00602E5D" w:rsidP="00A45D20">
            <w:pPr>
              <w:pStyle w:val="a2"/>
            </w:pPr>
            <w:r w:rsidRPr="00CB6443">
              <w:t xml:space="preserve">- </w:t>
            </w:r>
            <w:r w:rsidR="00A45D20" w:rsidRPr="00CB6443">
              <w:t>100 транспортных средств – 2,3 га</w:t>
            </w:r>
            <w:r w:rsidRPr="00CB6443">
              <w:t>;</w:t>
            </w:r>
          </w:p>
          <w:p w14:paraId="3F166D3C" w14:textId="01336659" w:rsidR="00A45D20" w:rsidRPr="00CB6443" w:rsidRDefault="00602E5D" w:rsidP="00A45D20">
            <w:pPr>
              <w:pStyle w:val="a2"/>
            </w:pPr>
            <w:r w:rsidRPr="00CB6443">
              <w:t xml:space="preserve">- </w:t>
            </w:r>
            <w:r w:rsidR="00A45D20" w:rsidRPr="00CB6443">
              <w:t>200 транспортных средств – 3,5 га</w:t>
            </w:r>
            <w:r w:rsidRPr="00CB6443">
              <w:t>;</w:t>
            </w:r>
          </w:p>
          <w:p w14:paraId="3934AE04" w14:textId="4E163814" w:rsidR="00A45D20" w:rsidRPr="00CB6443" w:rsidRDefault="00602E5D" w:rsidP="00A45D20">
            <w:pPr>
              <w:pStyle w:val="a2"/>
            </w:pPr>
            <w:r w:rsidRPr="00CB6443">
              <w:t xml:space="preserve">- </w:t>
            </w:r>
            <w:r w:rsidR="00A45D20" w:rsidRPr="00CB6443">
              <w:t>300 транспортных средств – 4,5 га</w:t>
            </w:r>
            <w:r w:rsidRPr="00CB6443">
              <w:t>.</w:t>
            </w:r>
          </w:p>
          <w:p w14:paraId="73E563AA" w14:textId="77777777" w:rsidR="00A45D20" w:rsidRPr="00CB6443" w:rsidRDefault="00A45D20" w:rsidP="00A45D20">
            <w:pPr>
              <w:pStyle w:val="a2"/>
            </w:pPr>
            <w:r w:rsidRPr="00CB6443">
              <w:t>4. Для парков постоянного хранения в условиях реконструкции размеры земельных участков при соответствующем обосновании допускается уменьшать, но не более чем на 20 процентов.</w:t>
            </w:r>
          </w:p>
          <w:p w14:paraId="5EA3D09F" w14:textId="06D45509" w:rsidR="00A45D20" w:rsidRPr="00CB6443" w:rsidRDefault="00A45D20" w:rsidP="00A45D20">
            <w:pPr>
              <w:pStyle w:val="a2"/>
            </w:pPr>
            <w:r w:rsidRPr="00CB6443">
              <w:t>5. Транспортные средства, перевозящие инвалидов – специализированный легковой автотранспорт, специально оборудованный для выполнения данных задач.</w:t>
            </w:r>
          </w:p>
        </w:tc>
      </w:tr>
      <w:tr w:rsidR="00CB6443" w:rsidRPr="00CB6443" w14:paraId="4B5D57EA" w14:textId="77777777" w:rsidTr="00BB1598">
        <w:trPr>
          <w:trHeight w:val="20"/>
        </w:trPr>
        <w:tc>
          <w:tcPr>
            <w:tcW w:w="14560" w:type="dxa"/>
            <w:gridSpan w:val="6"/>
            <w:shd w:val="clear" w:color="auto" w:fill="auto"/>
          </w:tcPr>
          <w:p w14:paraId="423376B2" w14:textId="28ABCE5A" w:rsidR="00A45D20" w:rsidRPr="00CB6443" w:rsidRDefault="00A45D20" w:rsidP="00A45D20">
            <w:pPr>
              <w:pStyle w:val="a2"/>
              <w:jc w:val="center"/>
            </w:pPr>
            <w:r w:rsidRPr="00CB6443">
              <w:rPr>
                <w:b/>
              </w:rPr>
              <w:lastRenderedPageBreak/>
              <w:t xml:space="preserve">5.4. В области объектов инфраструктуры пешеходных передвижений и </w:t>
            </w:r>
            <w:r w:rsidR="00286688" w:rsidRPr="00CB6443">
              <w:rPr>
                <w:b/>
              </w:rPr>
              <w:t xml:space="preserve">средств индивидуальной мобильности </w:t>
            </w:r>
            <w:r w:rsidRPr="00CB6443">
              <w:rPr>
                <w:b/>
              </w:rPr>
              <w:t>(</w:t>
            </w:r>
            <w:r w:rsidR="00286688" w:rsidRPr="00CB6443">
              <w:rPr>
                <w:b/>
              </w:rPr>
              <w:t>СИМ</w:t>
            </w:r>
            <w:r w:rsidRPr="00CB6443">
              <w:rPr>
                <w:b/>
              </w:rPr>
              <w:t>)</w:t>
            </w:r>
          </w:p>
        </w:tc>
      </w:tr>
      <w:tr w:rsidR="00CB6443" w:rsidRPr="00CB6443" w14:paraId="07AB31DC" w14:textId="77777777" w:rsidTr="00BB1598">
        <w:trPr>
          <w:trHeight w:val="20"/>
        </w:trPr>
        <w:tc>
          <w:tcPr>
            <w:tcW w:w="14560" w:type="dxa"/>
            <w:gridSpan w:val="6"/>
            <w:shd w:val="clear" w:color="auto" w:fill="auto"/>
          </w:tcPr>
          <w:p w14:paraId="28560930" w14:textId="3D256654" w:rsidR="00A45D20" w:rsidRPr="00CB6443" w:rsidRDefault="00A45D20" w:rsidP="00A45D20">
            <w:pPr>
              <w:pStyle w:val="a2"/>
              <w:jc w:val="center"/>
              <w:rPr>
                <w:b/>
              </w:rPr>
            </w:pPr>
            <w:r w:rsidRPr="00CB6443">
              <w:rPr>
                <w:b/>
              </w:rPr>
              <w:t>Объекты велосипедной инфраструктуры</w:t>
            </w:r>
          </w:p>
        </w:tc>
      </w:tr>
      <w:tr w:rsidR="00CB6443" w:rsidRPr="00CB6443" w14:paraId="5363200E" w14:textId="77777777" w:rsidTr="00BB1598">
        <w:trPr>
          <w:trHeight w:val="20"/>
        </w:trPr>
        <w:tc>
          <w:tcPr>
            <w:tcW w:w="996" w:type="dxa"/>
            <w:shd w:val="clear" w:color="auto" w:fill="auto"/>
          </w:tcPr>
          <w:p w14:paraId="3EEEFA11" w14:textId="35CB9621" w:rsidR="00A45D20" w:rsidRPr="00CB6443" w:rsidRDefault="00A45D20" w:rsidP="00A45D20">
            <w:pPr>
              <w:pStyle w:val="a2"/>
            </w:pPr>
            <w:r w:rsidRPr="00CB6443">
              <w:t>5.4.1</w:t>
            </w:r>
          </w:p>
        </w:tc>
        <w:tc>
          <w:tcPr>
            <w:tcW w:w="3582" w:type="dxa"/>
            <w:shd w:val="clear" w:color="auto" w:fill="auto"/>
          </w:tcPr>
          <w:p w14:paraId="70FC370A" w14:textId="0892E4BE" w:rsidR="00A45D20" w:rsidRPr="00CB6443" w:rsidRDefault="00A45D20" w:rsidP="00A45D20">
            <w:pPr>
              <w:pStyle w:val="a2"/>
            </w:pPr>
            <w:r w:rsidRPr="00CB6443">
              <w:t>Велосипедные парковки</w:t>
            </w:r>
          </w:p>
        </w:tc>
        <w:tc>
          <w:tcPr>
            <w:tcW w:w="3263" w:type="dxa"/>
            <w:shd w:val="clear" w:color="auto" w:fill="auto"/>
          </w:tcPr>
          <w:p w14:paraId="16D864CF" w14:textId="62315E8C" w:rsidR="00A45D20" w:rsidRPr="00CB6443" w:rsidRDefault="00A45D20" w:rsidP="00A45D20">
            <w:pPr>
              <w:pStyle w:val="a2"/>
              <w:rPr>
                <w:lang w:eastAsia="ru-RU"/>
              </w:rPr>
            </w:pPr>
            <w:r w:rsidRPr="00CB6443">
              <w:t>Велосипедные парковки (в многоквартирных жилых домах и общежитиях)</w:t>
            </w:r>
          </w:p>
        </w:tc>
        <w:tc>
          <w:tcPr>
            <w:tcW w:w="3646" w:type="dxa"/>
            <w:gridSpan w:val="2"/>
            <w:shd w:val="clear" w:color="auto" w:fill="auto"/>
          </w:tcPr>
          <w:p w14:paraId="06A01B84" w14:textId="198E3ADF" w:rsidR="00A45D20" w:rsidRPr="00CB6443" w:rsidRDefault="00A45D20" w:rsidP="00A45D20">
            <w:pPr>
              <w:pStyle w:val="a2"/>
            </w:pPr>
            <w:r w:rsidRPr="00CB6443">
              <w:t xml:space="preserve">1 место </w:t>
            </w:r>
            <w:proofErr w:type="spellStart"/>
            <w:r w:rsidRPr="00CB6443">
              <w:t>велопарковки</w:t>
            </w:r>
            <w:proofErr w:type="spellEnd"/>
            <w:r w:rsidRPr="00CB6443">
              <w:t xml:space="preserve"> на 5 квартир</w:t>
            </w:r>
          </w:p>
        </w:tc>
        <w:tc>
          <w:tcPr>
            <w:tcW w:w="3073" w:type="dxa"/>
            <w:shd w:val="clear" w:color="auto" w:fill="auto"/>
          </w:tcPr>
          <w:p w14:paraId="474C40EA" w14:textId="2D41C105" w:rsidR="00A45D20" w:rsidRPr="00CB6443" w:rsidRDefault="00A45D20" w:rsidP="00A45D20">
            <w:pPr>
              <w:pStyle w:val="a2"/>
            </w:pPr>
            <w:r w:rsidRPr="00CB6443">
              <w:t>не более 25 м от входной группы</w:t>
            </w:r>
          </w:p>
        </w:tc>
      </w:tr>
      <w:tr w:rsidR="00CB6443" w:rsidRPr="00CB6443" w14:paraId="1D0C80A0" w14:textId="77777777" w:rsidTr="00BB1598">
        <w:trPr>
          <w:trHeight w:val="20"/>
        </w:trPr>
        <w:tc>
          <w:tcPr>
            <w:tcW w:w="996" w:type="dxa"/>
            <w:shd w:val="clear" w:color="auto" w:fill="auto"/>
          </w:tcPr>
          <w:p w14:paraId="5F6EE84B" w14:textId="7205169D" w:rsidR="00A45D20" w:rsidRPr="00CB6443" w:rsidRDefault="00A45D20" w:rsidP="00A45D20">
            <w:pPr>
              <w:pStyle w:val="a2"/>
            </w:pPr>
            <w:r w:rsidRPr="00CB6443">
              <w:t>5.4.2</w:t>
            </w:r>
          </w:p>
        </w:tc>
        <w:tc>
          <w:tcPr>
            <w:tcW w:w="3582" w:type="dxa"/>
            <w:shd w:val="clear" w:color="auto" w:fill="auto"/>
          </w:tcPr>
          <w:p w14:paraId="3CD2611C" w14:textId="10433039" w:rsidR="00A45D20" w:rsidRPr="00CB6443" w:rsidRDefault="00A45D20" w:rsidP="00A45D20">
            <w:pPr>
              <w:pStyle w:val="a2"/>
            </w:pPr>
            <w:r w:rsidRPr="00CB6443">
              <w:t>Велосипедные парковки</w:t>
            </w:r>
          </w:p>
        </w:tc>
        <w:tc>
          <w:tcPr>
            <w:tcW w:w="3263" w:type="dxa"/>
            <w:shd w:val="clear" w:color="auto" w:fill="auto"/>
          </w:tcPr>
          <w:p w14:paraId="6DE43D2B" w14:textId="4695053D" w:rsidR="00A45D20" w:rsidRPr="00CB6443" w:rsidRDefault="00A45D20" w:rsidP="00A45D20">
            <w:pPr>
              <w:pStyle w:val="a2"/>
              <w:rPr>
                <w:lang w:eastAsia="ru-RU"/>
              </w:rPr>
            </w:pPr>
            <w:r w:rsidRPr="00CB6443">
              <w:t>Велосипедные парковки (у объектов посещения общей площадью до 1500 м</w:t>
            </w:r>
            <w:r w:rsidRPr="00CB6443">
              <w:rPr>
                <w:vertAlign w:val="superscript"/>
              </w:rPr>
              <w:t>2</w:t>
            </w:r>
            <w:r w:rsidRPr="00CB6443">
              <w:t>)</w:t>
            </w:r>
          </w:p>
        </w:tc>
        <w:tc>
          <w:tcPr>
            <w:tcW w:w="3646" w:type="dxa"/>
            <w:gridSpan w:val="2"/>
            <w:shd w:val="clear" w:color="auto" w:fill="auto"/>
          </w:tcPr>
          <w:p w14:paraId="680B9E31" w14:textId="7287AD86" w:rsidR="00A45D20" w:rsidRPr="00CB6443" w:rsidRDefault="00A45D20" w:rsidP="00A45D20">
            <w:pPr>
              <w:pStyle w:val="a2"/>
            </w:pPr>
            <w:r w:rsidRPr="00CB6443">
              <w:t xml:space="preserve">1 место </w:t>
            </w:r>
            <w:proofErr w:type="spellStart"/>
            <w:r w:rsidRPr="00CB6443">
              <w:t>велопарковки</w:t>
            </w:r>
            <w:proofErr w:type="spellEnd"/>
            <w:r w:rsidRPr="00CB6443">
              <w:t xml:space="preserve"> на 100 кв.</w:t>
            </w:r>
            <w:r w:rsidR="0048364D" w:rsidRPr="00CB6443">
              <w:t xml:space="preserve"> </w:t>
            </w:r>
            <w:r w:rsidRPr="00CB6443">
              <w:t>м общей площади объекта</w:t>
            </w:r>
          </w:p>
        </w:tc>
        <w:tc>
          <w:tcPr>
            <w:tcW w:w="3073" w:type="dxa"/>
            <w:shd w:val="clear" w:color="auto" w:fill="auto"/>
          </w:tcPr>
          <w:p w14:paraId="20C0BC82" w14:textId="6C5FAB19" w:rsidR="00A45D20" w:rsidRPr="00CB6443" w:rsidRDefault="00A45D20" w:rsidP="00A45D20">
            <w:pPr>
              <w:pStyle w:val="a2"/>
            </w:pPr>
            <w:r w:rsidRPr="00CB6443">
              <w:t>не более 50 м от входной группы</w:t>
            </w:r>
          </w:p>
        </w:tc>
      </w:tr>
      <w:tr w:rsidR="00CB6443" w:rsidRPr="00CB6443" w14:paraId="2801F8C9" w14:textId="77777777" w:rsidTr="00BB1598">
        <w:trPr>
          <w:trHeight w:val="20"/>
        </w:trPr>
        <w:tc>
          <w:tcPr>
            <w:tcW w:w="996" w:type="dxa"/>
            <w:shd w:val="clear" w:color="auto" w:fill="auto"/>
          </w:tcPr>
          <w:p w14:paraId="3FAFA033" w14:textId="5B9A7443" w:rsidR="00A45D20" w:rsidRPr="00CB6443" w:rsidRDefault="00A45D20" w:rsidP="00A45D20">
            <w:pPr>
              <w:pStyle w:val="a2"/>
            </w:pPr>
            <w:r w:rsidRPr="00CB6443">
              <w:t>5.4.3</w:t>
            </w:r>
          </w:p>
        </w:tc>
        <w:tc>
          <w:tcPr>
            <w:tcW w:w="3582" w:type="dxa"/>
            <w:shd w:val="clear" w:color="auto" w:fill="auto"/>
          </w:tcPr>
          <w:p w14:paraId="4FA18D95" w14:textId="5AF43E0D" w:rsidR="00A45D20" w:rsidRPr="00CB6443" w:rsidRDefault="00A45D20" w:rsidP="00A45D20">
            <w:pPr>
              <w:pStyle w:val="a2"/>
            </w:pPr>
            <w:r w:rsidRPr="00CB6443">
              <w:t>Велосипедные парковки</w:t>
            </w:r>
          </w:p>
        </w:tc>
        <w:tc>
          <w:tcPr>
            <w:tcW w:w="3263" w:type="dxa"/>
            <w:shd w:val="clear" w:color="auto" w:fill="auto"/>
          </w:tcPr>
          <w:p w14:paraId="03C16ACB" w14:textId="2018A731" w:rsidR="00A45D20" w:rsidRPr="00CB6443" w:rsidRDefault="00A45D20" w:rsidP="00A45D20">
            <w:pPr>
              <w:pStyle w:val="a2"/>
              <w:rPr>
                <w:lang w:eastAsia="ru-RU"/>
              </w:rPr>
            </w:pPr>
            <w:r w:rsidRPr="00CB6443">
              <w:t>Велосипедные парковки (у объектов посещения общей площадью свыше 1500 м</w:t>
            </w:r>
            <w:r w:rsidRPr="00CB6443">
              <w:rPr>
                <w:vertAlign w:val="superscript"/>
              </w:rPr>
              <w:t>2</w:t>
            </w:r>
            <w:r w:rsidRPr="00CB6443">
              <w:t>)</w:t>
            </w:r>
          </w:p>
        </w:tc>
        <w:tc>
          <w:tcPr>
            <w:tcW w:w="3646" w:type="dxa"/>
            <w:gridSpan w:val="2"/>
            <w:shd w:val="clear" w:color="auto" w:fill="auto"/>
          </w:tcPr>
          <w:p w14:paraId="2E2AA32C" w14:textId="61F6255F" w:rsidR="00A45D20" w:rsidRPr="00CB6443" w:rsidRDefault="00A45D20" w:rsidP="00A45D20">
            <w:pPr>
              <w:pStyle w:val="a2"/>
            </w:pPr>
            <w:r w:rsidRPr="00CB6443">
              <w:t xml:space="preserve">1 место </w:t>
            </w:r>
            <w:proofErr w:type="spellStart"/>
            <w:r w:rsidRPr="00CB6443">
              <w:t>велопарковки</w:t>
            </w:r>
            <w:proofErr w:type="spellEnd"/>
            <w:r w:rsidRPr="00CB6443">
              <w:t xml:space="preserve"> на 200 кв.</w:t>
            </w:r>
            <w:r w:rsidR="00602E5D" w:rsidRPr="00CB6443">
              <w:t xml:space="preserve"> </w:t>
            </w:r>
            <w:r w:rsidRPr="00CB6443">
              <w:t>м общей площади объекта, но не менее 15 мест и не более 100 мест на объект</w:t>
            </w:r>
          </w:p>
        </w:tc>
        <w:tc>
          <w:tcPr>
            <w:tcW w:w="3073" w:type="dxa"/>
            <w:shd w:val="clear" w:color="auto" w:fill="auto"/>
          </w:tcPr>
          <w:p w14:paraId="34C29604" w14:textId="2FA59BC1" w:rsidR="00A45D20" w:rsidRPr="00CB6443" w:rsidRDefault="00A45D20" w:rsidP="00A45D20">
            <w:pPr>
              <w:pStyle w:val="a2"/>
            </w:pPr>
            <w:r w:rsidRPr="00CB6443">
              <w:t>не более 50 м от входной группы</w:t>
            </w:r>
          </w:p>
        </w:tc>
      </w:tr>
      <w:tr w:rsidR="00CB6443" w:rsidRPr="00CB6443" w14:paraId="57DDC63D" w14:textId="77777777" w:rsidTr="00BB1598">
        <w:trPr>
          <w:trHeight w:val="20"/>
        </w:trPr>
        <w:tc>
          <w:tcPr>
            <w:tcW w:w="996" w:type="dxa"/>
            <w:shd w:val="clear" w:color="auto" w:fill="auto"/>
          </w:tcPr>
          <w:p w14:paraId="1E9FD68E" w14:textId="2D02E3D8" w:rsidR="00A45D20" w:rsidRPr="00CB6443" w:rsidRDefault="00A45D20" w:rsidP="00A45D20">
            <w:pPr>
              <w:pStyle w:val="a2"/>
            </w:pPr>
            <w:r w:rsidRPr="00CB6443">
              <w:lastRenderedPageBreak/>
              <w:t>5.4.4</w:t>
            </w:r>
          </w:p>
        </w:tc>
        <w:tc>
          <w:tcPr>
            <w:tcW w:w="3582" w:type="dxa"/>
            <w:shd w:val="clear" w:color="auto" w:fill="auto"/>
          </w:tcPr>
          <w:p w14:paraId="74F6D59B" w14:textId="05CE2597" w:rsidR="00A45D20" w:rsidRPr="00CB6443" w:rsidRDefault="00A45D20" w:rsidP="00A45D20">
            <w:pPr>
              <w:pStyle w:val="a2"/>
            </w:pPr>
            <w:r w:rsidRPr="00CB6443">
              <w:t>Ширина велосипедной полосы</w:t>
            </w:r>
          </w:p>
        </w:tc>
        <w:tc>
          <w:tcPr>
            <w:tcW w:w="3263" w:type="dxa"/>
            <w:shd w:val="clear" w:color="auto" w:fill="auto"/>
          </w:tcPr>
          <w:p w14:paraId="3C6D9B36" w14:textId="134DA021" w:rsidR="00A45D20" w:rsidRPr="00CB6443" w:rsidRDefault="00A45D20" w:rsidP="00A45D20">
            <w:pPr>
              <w:pStyle w:val="a2"/>
            </w:pPr>
            <w:r w:rsidRPr="00CB6443">
              <w:t>Ширина велосипедной полосы при движении в одну сторону с транспортным потоком, м</w:t>
            </w:r>
          </w:p>
        </w:tc>
        <w:tc>
          <w:tcPr>
            <w:tcW w:w="3646" w:type="dxa"/>
            <w:gridSpan w:val="2"/>
            <w:shd w:val="clear" w:color="auto" w:fill="auto"/>
          </w:tcPr>
          <w:p w14:paraId="656E9F88" w14:textId="078FBBE7" w:rsidR="00A45D20" w:rsidRPr="00CB6443" w:rsidRDefault="00A45D20" w:rsidP="00A45D20">
            <w:pPr>
              <w:pStyle w:val="a2"/>
            </w:pPr>
            <w:r w:rsidRPr="00CB6443">
              <w:t>Полоса, выделенная в пределах полосы движения автомобилей - 1,</w:t>
            </w:r>
            <w:r w:rsidR="001E519D" w:rsidRPr="00CB6443">
              <w:t>2</w:t>
            </w:r>
          </w:p>
          <w:p w14:paraId="5FEB0AC2" w14:textId="77777777" w:rsidR="00A45D20" w:rsidRPr="00CB6443" w:rsidRDefault="00A45D20" w:rsidP="00A45D20">
            <w:pPr>
              <w:pStyle w:val="a2"/>
            </w:pPr>
            <w:r w:rsidRPr="00CB6443">
              <w:t>Полоса, совмещённая с проезжей частью - 1,5</w:t>
            </w:r>
          </w:p>
          <w:p w14:paraId="570892F6" w14:textId="77777777" w:rsidR="00A45D20" w:rsidRPr="00CB6443" w:rsidRDefault="00A45D20" w:rsidP="00A45D20">
            <w:pPr>
              <w:pStyle w:val="a2"/>
            </w:pPr>
            <w:r w:rsidRPr="00CB6443">
              <w:t>Полоса, отделённая от проезжей части парковкой - 1,5</w:t>
            </w:r>
          </w:p>
          <w:p w14:paraId="7EFAC313" w14:textId="77777777" w:rsidR="00A45D20" w:rsidRPr="00CB6443" w:rsidRDefault="00A45D20" w:rsidP="00A45D20">
            <w:pPr>
              <w:pStyle w:val="a2"/>
            </w:pPr>
            <w:r w:rsidRPr="00CB6443">
              <w:t>Велодорожка, совмещённая с тротуаром - 1,0</w:t>
            </w:r>
          </w:p>
          <w:p w14:paraId="53E842DA" w14:textId="751ABCB1" w:rsidR="00A45D20" w:rsidRPr="00CB6443" w:rsidRDefault="00A45D20" w:rsidP="00A45D20">
            <w:pPr>
              <w:pStyle w:val="a2"/>
            </w:pPr>
            <w:r w:rsidRPr="00CB6443">
              <w:t>Велодорожка отдельная - 1,5</w:t>
            </w:r>
          </w:p>
        </w:tc>
        <w:tc>
          <w:tcPr>
            <w:tcW w:w="3073" w:type="dxa"/>
            <w:shd w:val="clear" w:color="auto" w:fill="auto"/>
          </w:tcPr>
          <w:p w14:paraId="1059960A" w14:textId="452A1EA6" w:rsidR="00A45D20" w:rsidRPr="00CB6443" w:rsidRDefault="00A45D20" w:rsidP="00A45D20">
            <w:pPr>
              <w:pStyle w:val="a2"/>
            </w:pPr>
            <w:r w:rsidRPr="00CB6443">
              <w:t>Не нормируется</w:t>
            </w:r>
          </w:p>
        </w:tc>
      </w:tr>
      <w:tr w:rsidR="00CB6443" w:rsidRPr="00CB6443" w14:paraId="56C1BAC1" w14:textId="77777777" w:rsidTr="00BB1598">
        <w:trPr>
          <w:trHeight w:val="20"/>
        </w:trPr>
        <w:tc>
          <w:tcPr>
            <w:tcW w:w="996" w:type="dxa"/>
            <w:shd w:val="clear" w:color="auto" w:fill="auto"/>
          </w:tcPr>
          <w:p w14:paraId="6C8B9ECF" w14:textId="7BE6AFF3" w:rsidR="00A45D20" w:rsidRPr="00CB6443" w:rsidRDefault="00A45D20" w:rsidP="00A45D20">
            <w:pPr>
              <w:pStyle w:val="a2"/>
            </w:pPr>
            <w:r w:rsidRPr="00CB6443">
              <w:t>5.4.5</w:t>
            </w:r>
          </w:p>
        </w:tc>
        <w:tc>
          <w:tcPr>
            <w:tcW w:w="3582" w:type="dxa"/>
            <w:shd w:val="clear" w:color="auto" w:fill="auto"/>
          </w:tcPr>
          <w:p w14:paraId="4358681B" w14:textId="5BF901D3" w:rsidR="00A45D20" w:rsidRPr="00CB6443" w:rsidRDefault="00A45D20" w:rsidP="00A45D20">
            <w:pPr>
              <w:pStyle w:val="a2"/>
            </w:pPr>
            <w:r w:rsidRPr="00CB6443">
              <w:t>Ширина велосипедной полосы</w:t>
            </w:r>
          </w:p>
        </w:tc>
        <w:tc>
          <w:tcPr>
            <w:tcW w:w="3263" w:type="dxa"/>
            <w:shd w:val="clear" w:color="auto" w:fill="auto"/>
          </w:tcPr>
          <w:p w14:paraId="319EA5DB" w14:textId="7AC7E1ED" w:rsidR="00A45D20" w:rsidRPr="00CB6443" w:rsidRDefault="00A45D20" w:rsidP="00A45D20">
            <w:pPr>
              <w:pStyle w:val="a2"/>
            </w:pPr>
            <w:r w:rsidRPr="00CB6443">
              <w:t>Ширина велосипедной полосы при движении во встречных направлениях с транспортным потоком, м</w:t>
            </w:r>
          </w:p>
        </w:tc>
        <w:tc>
          <w:tcPr>
            <w:tcW w:w="3646" w:type="dxa"/>
            <w:gridSpan w:val="2"/>
            <w:shd w:val="clear" w:color="auto" w:fill="auto"/>
          </w:tcPr>
          <w:p w14:paraId="2E4D986E" w14:textId="0C1964AC" w:rsidR="00A45D20" w:rsidRPr="00CB6443" w:rsidRDefault="00A45D20" w:rsidP="001E519D">
            <w:pPr>
              <w:pStyle w:val="a2"/>
            </w:pPr>
            <w:r w:rsidRPr="00CB6443">
              <w:t>Полоса, отделённая от проезжей части парковкой - 1,</w:t>
            </w:r>
            <w:r w:rsidR="001E519D" w:rsidRPr="00CB6443">
              <w:t>5</w:t>
            </w:r>
          </w:p>
        </w:tc>
        <w:tc>
          <w:tcPr>
            <w:tcW w:w="3073" w:type="dxa"/>
            <w:shd w:val="clear" w:color="auto" w:fill="auto"/>
          </w:tcPr>
          <w:p w14:paraId="71DD6D94" w14:textId="0603DCA8" w:rsidR="00A45D20" w:rsidRPr="00CB6443" w:rsidRDefault="00A45D20" w:rsidP="00A45D20">
            <w:pPr>
              <w:pStyle w:val="a2"/>
            </w:pPr>
            <w:r w:rsidRPr="00CB6443">
              <w:t>Не нормируется</w:t>
            </w:r>
          </w:p>
        </w:tc>
      </w:tr>
      <w:tr w:rsidR="00CB6443" w:rsidRPr="00CB6443" w14:paraId="7424854A" w14:textId="77777777" w:rsidTr="00BB1598">
        <w:trPr>
          <w:trHeight w:val="20"/>
        </w:trPr>
        <w:tc>
          <w:tcPr>
            <w:tcW w:w="996" w:type="dxa"/>
            <w:shd w:val="clear" w:color="auto" w:fill="auto"/>
          </w:tcPr>
          <w:p w14:paraId="4053CC09" w14:textId="4F6AF3D1" w:rsidR="00A45D20" w:rsidRPr="00CB6443" w:rsidRDefault="00A45D20" w:rsidP="00A45D20">
            <w:pPr>
              <w:pStyle w:val="a2"/>
            </w:pPr>
            <w:r w:rsidRPr="00CB6443">
              <w:t>5.4.6</w:t>
            </w:r>
          </w:p>
        </w:tc>
        <w:tc>
          <w:tcPr>
            <w:tcW w:w="3582" w:type="dxa"/>
            <w:shd w:val="clear" w:color="auto" w:fill="auto"/>
          </w:tcPr>
          <w:p w14:paraId="69C7413F" w14:textId="7605AB29" w:rsidR="00A45D20" w:rsidRPr="00CB6443" w:rsidRDefault="00A45D20" w:rsidP="00A45D20">
            <w:pPr>
              <w:pStyle w:val="a2"/>
            </w:pPr>
            <w:r w:rsidRPr="00CB6443">
              <w:t>Ширина зазоров безопасности</w:t>
            </w:r>
          </w:p>
        </w:tc>
        <w:tc>
          <w:tcPr>
            <w:tcW w:w="3263" w:type="dxa"/>
            <w:shd w:val="clear" w:color="auto" w:fill="auto"/>
          </w:tcPr>
          <w:p w14:paraId="1C1EEEC6" w14:textId="339D6E37" w:rsidR="00A45D20" w:rsidRPr="00CB6443" w:rsidRDefault="00A45D20" w:rsidP="00A45D20">
            <w:pPr>
              <w:pStyle w:val="a2"/>
            </w:pPr>
            <w:r w:rsidRPr="00CB6443">
              <w:t>Ширина зазоров безопасности для велосипедных полос, м</w:t>
            </w:r>
          </w:p>
        </w:tc>
        <w:tc>
          <w:tcPr>
            <w:tcW w:w="3646" w:type="dxa"/>
            <w:gridSpan w:val="2"/>
            <w:shd w:val="clear" w:color="auto" w:fill="auto"/>
          </w:tcPr>
          <w:p w14:paraId="5795103B" w14:textId="77777777" w:rsidR="00A45D20" w:rsidRPr="00CB6443" w:rsidRDefault="00A45D20" w:rsidP="00A45D20">
            <w:pPr>
              <w:pStyle w:val="a2"/>
            </w:pPr>
            <w:r w:rsidRPr="00CB6443">
              <w:t>Расстояние от проезжей части - 0,75</w:t>
            </w:r>
          </w:p>
          <w:p w14:paraId="0C9C9176" w14:textId="6A2B0B1C" w:rsidR="00A45D20" w:rsidRPr="00CB6443" w:rsidRDefault="001E519D" w:rsidP="00A45D20">
            <w:pPr>
              <w:pStyle w:val="a2"/>
            </w:pPr>
            <w:r w:rsidRPr="00CB6443">
              <w:t>Расстояние от парковки</w:t>
            </w:r>
            <w:r w:rsidR="00A45D20" w:rsidRPr="00CB6443">
              <w:t xml:space="preserve"> - </w:t>
            </w:r>
            <w:r w:rsidRPr="00CB6443">
              <w:t>1</w:t>
            </w:r>
            <w:r w:rsidR="00A45D20" w:rsidRPr="00CB6443">
              <w:t>,</w:t>
            </w:r>
            <w:r w:rsidRPr="00CB6443">
              <w:t>5</w:t>
            </w:r>
          </w:p>
          <w:p w14:paraId="24CA1338" w14:textId="77777777" w:rsidR="00A45D20" w:rsidRPr="00CB6443" w:rsidRDefault="00A45D20" w:rsidP="00A45D20">
            <w:pPr>
              <w:pStyle w:val="a2"/>
            </w:pPr>
            <w:r w:rsidRPr="00CB6443">
              <w:t>Расстояние от тротуаров - 0,5</w:t>
            </w:r>
          </w:p>
          <w:p w14:paraId="69BAD015" w14:textId="77501DD6" w:rsidR="00A45D20" w:rsidRPr="00CB6443" w:rsidRDefault="00A45D20" w:rsidP="00A45D20">
            <w:pPr>
              <w:pStyle w:val="a2"/>
            </w:pPr>
            <w:r w:rsidRPr="00CB6443">
              <w:t>Расстояние от зданий, оград, других построек и сооружений - 0,25</w:t>
            </w:r>
          </w:p>
        </w:tc>
        <w:tc>
          <w:tcPr>
            <w:tcW w:w="3073" w:type="dxa"/>
            <w:shd w:val="clear" w:color="auto" w:fill="auto"/>
          </w:tcPr>
          <w:p w14:paraId="3ECDB1A3" w14:textId="2151E87E" w:rsidR="00A45D20" w:rsidRPr="00CB6443" w:rsidRDefault="00A45D20" w:rsidP="00A45D20">
            <w:pPr>
              <w:pStyle w:val="a2"/>
            </w:pPr>
            <w:r w:rsidRPr="00CB6443">
              <w:t>Не нормируется</w:t>
            </w:r>
          </w:p>
        </w:tc>
      </w:tr>
      <w:tr w:rsidR="00CB6443" w:rsidRPr="00CB6443" w14:paraId="0720151C" w14:textId="77777777" w:rsidTr="00BB1598">
        <w:trPr>
          <w:trHeight w:val="20"/>
        </w:trPr>
        <w:tc>
          <w:tcPr>
            <w:tcW w:w="14560" w:type="dxa"/>
            <w:gridSpan w:val="6"/>
            <w:shd w:val="clear" w:color="auto" w:fill="auto"/>
          </w:tcPr>
          <w:p w14:paraId="365C1F0D" w14:textId="73ACE4EA" w:rsidR="00A45D20" w:rsidRPr="00CB6443" w:rsidRDefault="00A45D20" w:rsidP="00A45D20">
            <w:pPr>
              <w:pStyle w:val="a2"/>
              <w:jc w:val="center"/>
              <w:rPr>
                <w:strike/>
              </w:rPr>
            </w:pPr>
            <w:r w:rsidRPr="00CB6443">
              <w:rPr>
                <w:b/>
              </w:rPr>
              <w:t>Объекты пешеходной инфраструктуры</w:t>
            </w:r>
          </w:p>
        </w:tc>
      </w:tr>
      <w:tr w:rsidR="00CB6443" w:rsidRPr="00CB6443" w14:paraId="2F0D2F71" w14:textId="77777777" w:rsidTr="00BB1598">
        <w:trPr>
          <w:trHeight w:val="20"/>
        </w:trPr>
        <w:tc>
          <w:tcPr>
            <w:tcW w:w="996" w:type="dxa"/>
            <w:shd w:val="clear" w:color="auto" w:fill="auto"/>
          </w:tcPr>
          <w:p w14:paraId="6DBA6B3E" w14:textId="7BDF6890" w:rsidR="00A45D20" w:rsidRPr="00CB6443" w:rsidRDefault="00A45D20" w:rsidP="00A45D20">
            <w:pPr>
              <w:pStyle w:val="a2"/>
            </w:pPr>
            <w:r w:rsidRPr="00CB6443">
              <w:t>5.4.7</w:t>
            </w:r>
          </w:p>
        </w:tc>
        <w:tc>
          <w:tcPr>
            <w:tcW w:w="3582" w:type="dxa"/>
            <w:shd w:val="clear" w:color="auto" w:fill="auto"/>
          </w:tcPr>
          <w:p w14:paraId="23B12B73" w14:textId="4688D399" w:rsidR="00A45D20" w:rsidRPr="00CB6443" w:rsidRDefault="00A45D20" w:rsidP="00A45D20">
            <w:pPr>
              <w:pStyle w:val="a2"/>
            </w:pPr>
            <w:r w:rsidRPr="00CB6443">
              <w:t>Ширина тротуара</w:t>
            </w:r>
          </w:p>
        </w:tc>
        <w:tc>
          <w:tcPr>
            <w:tcW w:w="3263" w:type="dxa"/>
            <w:shd w:val="clear" w:color="auto" w:fill="auto"/>
          </w:tcPr>
          <w:p w14:paraId="5EDCB36A" w14:textId="180C0038" w:rsidR="00A45D20" w:rsidRPr="00CB6443" w:rsidRDefault="00A45D20" w:rsidP="00A45D20">
            <w:pPr>
              <w:pStyle w:val="a2"/>
            </w:pPr>
            <w:r w:rsidRPr="00CB6443">
              <w:t>Ширина тротуара на улицах с развитой торговой сетью</w:t>
            </w:r>
          </w:p>
        </w:tc>
        <w:tc>
          <w:tcPr>
            <w:tcW w:w="3646" w:type="dxa"/>
            <w:gridSpan w:val="2"/>
            <w:shd w:val="clear" w:color="auto" w:fill="auto"/>
          </w:tcPr>
          <w:p w14:paraId="53DBE523" w14:textId="54D3351C" w:rsidR="00A45D20" w:rsidRPr="00CB6443" w:rsidRDefault="00A45D20" w:rsidP="00A45D20">
            <w:pPr>
              <w:pStyle w:val="a2"/>
            </w:pPr>
            <w:r w:rsidRPr="00CB6443">
              <w:t>0,75 м на каждые 700 чел/ч прогнозируемой интенсивности пешеходного движения</w:t>
            </w:r>
          </w:p>
        </w:tc>
        <w:tc>
          <w:tcPr>
            <w:tcW w:w="3073" w:type="dxa"/>
            <w:shd w:val="clear" w:color="auto" w:fill="auto"/>
          </w:tcPr>
          <w:p w14:paraId="35F264AE" w14:textId="0C60ADBB" w:rsidR="00A45D20" w:rsidRPr="00CB6443" w:rsidRDefault="00A45D20" w:rsidP="00A45D20">
            <w:pPr>
              <w:pStyle w:val="a2"/>
            </w:pPr>
            <w:r w:rsidRPr="00CB6443">
              <w:t>Не нормируется</w:t>
            </w:r>
          </w:p>
        </w:tc>
      </w:tr>
      <w:tr w:rsidR="00CB6443" w:rsidRPr="00CB6443" w14:paraId="41AC263B" w14:textId="77777777" w:rsidTr="00BB1598">
        <w:trPr>
          <w:trHeight w:val="20"/>
        </w:trPr>
        <w:tc>
          <w:tcPr>
            <w:tcW w:w="996" w:type="dxa"/>
            <w:shd w:val="clear" w:color="auto" w:fill="auto"/>
          </w:tcPr>
          <w:p w14:paraId="148F239A" w14:textId="44BB4F1A" w:rsidR="00A45D20" w:rsidRPr="00CB6443" w:rsidRDefault="00A45D20" w:rsidP="00A45D20">
            <w:pPr>
              <w:pStyle w:val="a2"/>
            </w:pPr>
            <w:r w:rsidRPr="00CB6443">
              <w:t>5.4.8</w:t>
            </w:r>
          </w:p>
        </w:tc>
        <w:tc>
          <w:tcPr>
            <w:tcW w:w="3582" w:type="dxa"/>
            <w:shd w:val="clear" w:color="auto" w:fill="auto"/>
          </w:tcPr>
          <w:p w14:paraId="52558B15" w14:textId="2D15EDCE" w:rsidR="00A45D20" w:rsidRPr="00CB6443" w:rsidRDefault="00A45D20" w:rsidP="00A45D20">
            <w:pPr>
              <w:pStyle w:val="a2"/>
            </w:pPr>
            <w:r w:rsidRPr="00CB6443">
              <w:t>Ширина тротуара</w:t>
            </w:r>
          </w:p>
        </w:tc>
        <w:tc>
          <w:tcPr>
            <w:tcW w:w="3263" w:type="dxa"/>
            <w:shd w:val="clear" w:color="auto" w:fill="auto"/>
          </w:tcPr>
          <w:p w14:paraId="36C5910D" w14:textId="5C38DD2E" w:rsidR="00A45D20" w:rsidRPr="00CB6443" w:rsidRDefault="00A45D20" w:rsidP="00A45D20">
            <w:pPr>
              <w:pStyle w:val="a2"/>
            </w:pPr>
            <w:r w:rsidRPr="00CB6443">
              <w:t>Ширина тротуара на улицах с незначительно развитой торговой сетью или без нее</w:t>
            </w:r>
          </w:p>
        </w:tc>
        <w:tc>
          <w:tcPr>
            <w:tcW w:w="3646" w:type="dxa"/>
            <w:gridSpan w:val="2"/>
            <w:shd w:val="clear" w:color="auto" w:fill="auto"/>
          </w:tcPr>
          <w:p w14:paraId="545A7331" w14:textId="27AF2E1E" w:rsidR="00A45D20" w:rsidRPr="00CB6443" w:rsidRDefault="00A45D20" w:rsidP="00A45D20">
            <w:pPr>
              <w:pStyle w:val="a2"/>
            </w:pPr>
            <w:r w:rsidRPr="00CB6443">
              <w:t>0,75 м на каждые 800 чел/ч прогнозируемой интенсивности пешеходного движения</w:t>
            </w:r>
          </w:p>
        </w:tc>
        <w:tc>
          <w:tcPr>
            <w:tcW w:w="3073" w:type="dxa"/>
            <w:shd w:val="clear" w:color="auto" w:fill="auto"/>
          </w:tcPr>
          <w:p w14:paraId="2D0205FB" w14:textId="525AC217" w:rsidR="00A45D20" w:rsidRPr="00CB6443" w:rsidRDefault="00A45D20" w:rsidP="00A45D20">
            <w:pPr>
              <w:pStyle w:val="a2"/>
            </w:pPr>
            <w:r w:rsidRPr="00CB6443">
              <w:t>Не нормируется</w:t>
            </w:r>
          </w:p>
        </w:tc>
      </w:tr>
      <w:tr w:rsidR="00CB6443" w:rsidRPr="00CB6443" w14:paraId="10D8994A" w14:textId="77777777" w:rsidTr="00BB1598">
        <w:trPr>
          <w:trHeight w:val="20"/>
        </w:trPr>
        <w:tc>
          <w:tcPr>
            <w:tcW w:w="996" w:type="dxa"/>
            <w:shd w:val="clear" w:color="auto" w:fill="auto"/>
          </w:tcPr>
          <w:p w14:paraId="4A7881B7" w14:textId="60D67CC6" w:rsidR="00A45D20" w:rsidRPr="00CB6443" w:rsidRDefault="00A45D20" w:rsidP="00A45D20">
            <w:pPr>
              <w:pStyle w:val="a2"/>
            </w:pPr>
            <w:r w:rsidRPr="00CB6443">
              <w:lastRenderedPageBreak/>
              <w:t>5.4.9</w:t>
            </w:r>
          </w:p>
        </w:tc>
        <w:tc>
          <w:tcPr>
            <w:tcW w:w="3582" w:type="dxa"/>
            <w:shd w:val="clear" w:color="auto" w:fill="auto"/>
          </w:tcPr>
          <w:p w14:paraId="0C1532AF" w14:textId="46426120" w:rsidR="00A45D20" w:rsidRPr="00CB6443" w:rsidRDefault="00A45D20" w:rsidP="00A45D20">
            <w:pPr>
              <w:pStyle w:val="a2"/>
            </w:pPr>
            <w:r w:rsidRPr="00CB6443">
              <w:t>Ширина тротуара</w:t>
            </w:r>
          </w:p>
        </w:tc>
        <w:tc>
          <w:tcPr>
            <w:tcW w:w="3263" w:type="dxa"/>
            <w:shd w:val="clear" w:color="auto" w:fill="auto"/>
          </w:tcPr>
          <w:p w14:paraId="244617F3" w14:textId="7B94E7DB" w:rsidR="00A45D20" w:rsidRPr="00CB6443" w:rsidRDefault="00A45D20" w:rsidP="00A45D20">
            <w:pPr>
              <w:pStyle w:val="a2"/>
            </w:pPr>
            <w:r w:rsidRPr="00CB6443">
              <w:t>Ширина тротуара в пределах зеленых насаждений улиц и дорог или при отсутствии примыкающей застройки</w:t>
            </w:r>
          </w:p>
        </w:tc>
        <w:tc>
          <w:tcPr>
            <w:tcW w:w="3646" w:type="dxa"/>
            <w:gridSpan w:val="2"/>
            <w:shd w:val="clear" w:color="auto" w:fill="auto"/>
          </w:tcPr>
          <w:p w14:paraId="30119DD8" w14:textId="1A8FB798" w:rsidR="00A45D20" w:rsidRPr="00CB6443" w:rsidRDefault="00A45D20" w:rsidP="00A45D20">
            <w:pPr>
              <w:pStyle w:val="a2"/>
            </w:pPr>
            <w:r w:rsidRPr="00CB6443">
              <w:t>0,75 м на каждые 900 чел/ч прогнозируемой интенсивности пешеходного движения</w:t>
            </w:r>
          </w:p>
        </w:tc>
        <w:tc>
          <w:tcPr>
            <w:tcW w:w="3073" w:type="dxa"/>
            <w:shd w:val="clear" w:color="auto" w:fill="auto"/>
          </w:tcPr>
          <w:p w14:paraId="2EE135C5" w14:textId="1682FF96" w:rsidR="00A45D20" w:rsidRPr="00CB6443" w:rsidRDefault="00A45D20" w:rsidP="00A45D20">
            <w:pPr>
              <w:pStyle w:val="a2"/>
            </w:pPr>
            <w:r w:rsidRPr="00CB6443">
              <w:t>Не нормируется</w:t>
            </w:r>
          </w:p>
        </w:tc>
      </w:tr>
      <w:tr w:rsidR="00CB6443" w:rsidRPr="00CB6443" w14:paraId="77F4BCD5" w14:textId="77777777" w:rsidTr="00BB1598">
        <w:trPr>
          <w:trHeight w:val="20"/>
        </w:trPr>
        <w:tc>
          <w:tcPr>
            <w:tcW w:w="996" w:type="dxa"/>
            <w:shd w:val="clear" w:color="auto" w:fill="auto"/>
          </w:tcPr>
          <w:p w14:paraId="575D4CF6" w14:textId="1F7D9A17" w:rsidR="00A45D20" w:rsidRPr="00CB6443" w:rsidRDefault="00A45D20" w:rsidP="00A45D20">
            <w:pPr>
              <w:pStyle w:val="a2"/>
            </w:pPr>
            <w:r w:rsidRPr="00CB6443">
              <w:t>5.4.10</w:t>
            </w:r>
          </w:p>
        </w:tc>
        <w:tc>
          <w:tcPr>
            <w:tcW w:w="3582" w:type="dxa"/>
            <w:shd w:val="clear" w:color="auto" w:fill="auto"/>
          </w:tcPr>
          <w:p w14:paraId="315E566E" w14:textId="58287933" w:rsidR="00A45D20" w:rsidRPr="00CB6443" w:rsidRDefault="00A45D20" w:rsidP="00A45D20">
            <w:pPr>
              <w:pStyle w:val="a2"/>
            </w:pPr>
            <w:r w:rsidRPr="00CB6443">
              <w:t>Ширина тротуара</w:t>
            </w:r>
          </w:p>
        </w:tc>
        <w:tc>
          <w:tcPr>
            <w:tcW w:w="3263" w:type="dxa"/>
            <w:shd w:val="clear" w:color="auto" w:fill="auto"/>
          </w:tcPr>
          <w:p w14:paraId="0B26845E" w14:textId="23BE72D8" w:rsidR="00A45D20" w:rsidRPr="00CB6443" w:rsidRDefault="00A45D20" w:rsidP="00A45D20">
            <w:pPr>
              <w:pStyle w:val="a2"/>
            </w:pPr>
            <w:r w:rsidRPr="00CB6443">
              <w:t>Ширина тротуара на бульварах и прогулочных дорогах</w:t>
            </w:r>
          </w:p>
        </w:tc>
        <w:tc>
          <w:tcPr>
            <w:tcW w:w="3646" w:type="dxa"/>
            <w:gridSpan w:val="2"/>
            <w:shd w:val="clear" w:color="auto" w:fill="auto"/>
          </w:tcPr>
          <w:p w14:paraId="5FB0CBC9" w14:textId="5C488FB9" w:rsidR="00A45D20" w:rsidRPr="00CB6443" w:rsidRDefault="00A45D20" w:rsidP="00A45D20">
            <w:pPr>
              <w:pStyle w:val="a2"/>
            </w:pPr>
            <w:r w:rsidRPr="00CB6443">
              <w:t>0,75 м на каждые 600 чел/ч прогнозируемой интенсивности пешеходного движения</w:t>
            </w:r>
          </w:p>
        </w:tc>
        <w:tc>
          <w:tcPr>
            <w:tcW w:w="3073" w:type="dxa"/>
            <w:shd w:val="clear" w:color="auto" w:fill="auto"/>
          </w:tcPr>
          <w:p w14:paraId="1C86BC5B" w14:textId="66BEA271" w:rsidR="00A45D20" w:rsidRPr="00CB6443" w:rsidRDefault="00A45D20" w:rsidP="00A45D20">
            <w:pPr>
              <w:pStyle w:val="a2"/>
            </w:pPr>
            <w:r w:rsidRPr="00CB6443">
              <w:t>Не нормируется</w:t>
            </w:r>
          </w:p>
        </w:tc>
      </w:tr>
      <w:tr w:rsidR="00CB6443" w:rsidRPr="00CB6443" w14:paraId="53F27884" w14:textId="77777777" w:rsidTr="00BB1598">
        <w:trPr>
          <w:trHeight w:val="20"/>
        </w:trPr>
        <w:tc>
          <w:tcPr>
            <w:tcW w:w="996" w:type="dxa"/>
            <w:shd w:val="clear" w:color="auto" w:fill="auto"/>
          </w:tcPr>
          <w:p w14:paraId="5931E571" w14:textId="308D15E2" w:rsidR="00A45D20" w:rsidRPr="00CB6443" w:rsidRDefault="00A45D20" w:rsidP="00A45D20">
            <w:pPr>
              <w:pStyle w:val="a2"/>
            </w:pPr>
            <w:r w:rsidRPr="00CB6443">
              <w:t>5.4.11</w:t>
            </w:r>
          </w:p>
        </w:tc>
        <w:tc>
          <w:tcPr>
            <w:tcW w:w="3582" w:type="dxa"/>
            <w:shd w:val="clear" w:color="auto" w:fill="auto"/>
          </w:tcPr>
          <w:p w14:paraId="6A3C0D85" w14:textId="2B956CDC" w:rsidR="00A45D20" w:rsidRPr="00CB6443" w:rsidRDefault="00A45D20" w:rsidP="00A45D20">
            <w:pPr>
              <w:pStyle w:val="a2"/>
            </w:pPr>
            <w:r w:rsidRPr="00CB6443">
              <w:rPr>
                <w:lang w:eastAsia="ru-RU"/>
              </w:rPr>
              <w:t>Обеспеченность пешеходными переходами</w:t>
            </w:r>
          </w:p>
        </w:tc>
        <w:tc>
          <w:tcPr>
            <w:tcW w:w="3263" w:type="dxa"/>
            <w:shd w:val="clear" w:color="auto" w:fill="auto"/>
          </w:tcPr>
          <w:p w14:paraId="1CDF8F9E" w14:textId="1E7DF6AF" w:rsidR="00A45D20" w:rsidRPr="00CB6443" w:rsidRDefault="00A45D20" w:rsidP="00A45D20">
            <w:pPr>
              <w:pStyle w:val="a2"/>
            </w:pPr>
            <w:r w:rsidRPr="00CB6443">
              <w:t>Обеспеченность пешеходными переходами на магистральных улицах регулируемого движения</w:t>
            </w:r>
          </w:p>
        </w:tc>
        <w:tc>
          <w:tcPr>
            <w:tcW w:w="3646" w:type="dxa"/>
            <w:gridSpan w:val="2"/>
            <w:shd w:val="clear" w:color="auto" w:fill="auto"/>
          </w:tcPr>
          <w:p w14:paraId="4795743E" w14:textId="616D6B58" w:rsidR="00A45D20" w:rsidRPr="00CB6443" w:rsidRDefault="00A45D20" w:rsidP="00A45D20">
            <w:pPr>
              <w:pStyle w:val="a2"/>
            </w:pPr>
            <w:r w:rsidRPr="00CB6443">
              <w:t>1 пешеходный переход на 300 м улицы</w:t>
            </w:r>
          </w:p>
        </w:tc>
        <w:tc>
          <w:tcPr>
            <w:tcW w:w="3073" w:type="dxa"/>
            <w:shd w:val="clear" w:color="auto" w:fill="auto"/>
          </w:tcPr>
          <w:p w14:paraId="4B99522D" w14:textId="3DBBEBA8" w:rsidR="00A45D20" w:rsidRPr="00CB6443" w:rsidRDefault="00A45D20" w:rsidP="00A45D20">
            <w:pPr>
              <w:pStyle w:val="a2"/>
            </w:pPr>
            <w:r w:rsidRPr="00CB6443">
              <w:t>не более 300 м друг от друга</w:t>
            </w:r>
          </w:p>
        </w:tc>
      </w:tr>
      <w:tr w:rsidR="00CB6443" w:rsidRPr="00CB6443" w14:paraId="167AA6DA" w14:textId="77777777" w:rsidTr="00BB1598">
        <w:trPr>
          <w:trHeight w:val="20"/>
        </w:trPr>
        <w:tc>
          <w:tcPr>
            <w:tcW w:w="996" w:type="dxa"/>
            <w:shd w:val="clear" w:color="auto" w:fill="auto"/>
          </w:tcPr>
          <w:p w14:paraId="5AC3BA49" w14:textId="2F8D5B6A" w:rsidR="00A45D20" w:rsidRPr="00CB6443" w:rsidRDefault="00A45D20" w:rsidP="00A45D20">
            <w:pPr>
              <w:pStyle w:val="a2"/>
            </w:pPr>
            <w:r w:rsidRPr="00CB6443">
              <w:t>5.4.12</w:t>
            </w:r>
          </w:p>
        </w:tc>
        <w:tc>
          <w:tcPr>
            <w:tcW w:w="3582" w:type="dxa"/>
            <w:shd w:val="clear" w:color="auto" w:fill="auto"/>
          </w:tcPr>
          <w:p w14:paraId="21CE765C" w14:textId="2523E240" w:rsidR="00A45D20" w:rsidRPr="00CB6443" w:rsidRDefault="00A45D20" w:rsidP="00A45D20">
            <w:pPr>
              <w:pStyle w:val="a2"/>
            </w:pPr>
            <w:r w:rsidRPr="00CB6443">
              <w:rPr>
                <w:lang w:eastAsia="ru-RU"/>
              </w:rPr>
              <w:t>Обеспеченность пешеходными переходами</w:t>
            </w:r>
          </w:p>
        </w:tc>
        <w:tc>
          <w:tcPr>
            <w:tcW w:w="3263" w:type="dxa"/>
            <w:shd w:val="clear" w:color="auto" w:fill="auto"/>
          </w:tcPr>
          <w:p w14:paraId="089F7A39" w14:textId="6CAB676C" w:rsidR="00A45D20" w:rsidRPr="00CB6443" w:rsidRDefault="00A45D20" w:rsidP="00A45D20">
            <w:pPr>
              <w:pStyle w:val="a2"/>
            </w:pPr>
            <w:r w:rsidRPr="00CB6443">
              <w:t>Обеспеченность пешеходными переходами на улицах и дорогах местного значения в зонах застройки жилого и общественного назначения</w:t>
            </w:r>
          </w:p>
        </w:tc>
        <w:tc>
          <w:tcPr>
            <w:tcW w:w="3646" w:type="dxa"/>
            <w:gridSpan w:val="2"/>
            <w:shd w:val="clear" w:color="auto" w:fill="auto"/>
          </w:tcPr>
          <w:p w14:paraId="6920852B" w14:textId="06AB8097" w:rsidR="00A45D20" w:rsidRPr="00CB6443" w:rsidRDefault="00A45D20" w:rsidP="00A45D20">
            <w:pPr>
              <w:pStyle w:val="a2"/>
            </w:pPr>
            <w:r w:rsidRPr="00CB6443">
              <w:t>1 пешеходный переход на 150 м улицы</w:t>
            </w:r>
          </w:p>
        </w:tc>
        <w:tc>
          <w:tcPr>
            <w:tcW w:w="3073" w:type="dxa"/>
            <w:shd w:val="clear" w:color="auto" w:fill="auto"/>
          </w:tcPr>
          <w:p w14:paraId="1FA19FC2" w14:textId="7C70D920" w:rsidR="00A45D20" w:rsidRPr="00CB6443" w:rsidRDefault="00A45D20" w:rsidP="00A45D20">
            <w:pPr>
              <w:pStyle w:val="a2"/>
            </w:pPr>
            <w:r w:rsidRPr="00CB6443">
              <w:t>не более 150 м друг от друга</w:t>
            </w:r>
          </w:p>
        </w:tc>
      </w:tr>
      <w:tr w:rsidR="00CB6443" w:rsidRPr="00CB6443" w14:paraId="31331208" w14:textId="77777777" w:rsidTr="00BB1598">
        <w:trPr>
          <w:trHeight w:val="20"/>
        </w:trPr>
        <w:tc>
          <w:tcPr>
            <w:tcW w:w="996" w:type="dxa"/>
            <w:shd w:val="clear" w:color="auto" w:fill="auto"/>
          </w:tcPr>
          <w:p w14:paraId="78C0009A" w14:textId="5CF8C2F4" w:rsidR="00A45D20" w:rsidRPr="00CB6443" w:rsidRDefault="00A45D20" w:rsidP="00A45D20">
            <w:pPr>
              <w:pStyle w:val="a2"/>
            </w:pPr>
            <w:r w:rsidRPr="00CB6443">
              <w:t>5.4.13</w:t>
            </w:r>
          </w:p>
        </w:tc>
        <w:tc>
          <w:tcPr>
            <w:tcW w:w="3582" w:type="dxa"/>
            <w:shd w:val="clear" w:color="auto" w:fill="auto"/>
          </w:tcPr>
          <w:p w14:paraId="78E41591" w14:textId="7D337DC3" w:rsidR="00A45D20" w:rsidRPr="00CB6443" w:rsidRDefault="00A45D20" w:rsidP="00A45D20">
            <w:pPr>
              <w:pStyle w:val="a2"/>
            </w:pPr>
            <w:r w:rsidRPr="00CB6443">
              <w:rPr>
                <w:lang w:eastAsia="ru-RU"/>
              </w:rPr>
              <w:t>Обеспеченность пешеходными переходами</w:t>
            </w:r>
          </w:p>
        </w:tc>
        <w:tc>
          <w:tcPr>
            <w:tcW w:w="3263" w:type="dxa"/>
            <w:shd w:val="clear" w:color="auto" w:fill="auto"/>
          </w:tcPr>
          <w:p w14:paraId="611C652B" w14:textId="3B6C95FB" w:rsidR="00A45D20" w:rsidRPr="00CB6443" w:rsidRDefault="00A45D20" w:rsidP="00A45D20">
            <w:pPr>
              <w:pStyle w:val="a2"/>
            </w:pPr>
            <w:r w:rsidRPr="00CB6443">
              <w:t>Ширина наземного пешеходного перехода</w:t>
            </w:r>
          </w:p>
        </w:tc>
        <w:tc>
          <w:tcPr>
            <w:tcW w:w="3646" w:type="dxa"/>
            <w:gridSpan w:val="2"/>
            <w:shd w:val="clear" w:color="auto" w:fill="auto"/>
          </w:tcPr>
          <w:p w14:paraId="19620874" w14:textId="4FC286A3" w:rsidR="00A45D20" w:rsidRPr="00CB6443" w:rsidRDefault="00A45D20" w:rsidP="00A45D20">
            <w:pPr>
              <w:pStyle w:val="a2"/>
            </w:pPr>
            <w:r w:rsidRPr="00CB6443">
              <w:t>1 м ширины пешеходного перехода на 500 чел/ч, но не менее 4 м</w:t>
            </w:r>
          </w:p>
        </w:tc>
        <w:tc>
          <w:tcPr>
            <w:tcW w:w="3073" w:type="dxa"/>
            <w:shd w:val="clear" w:color="auto" w:fill="auto"/>
          </w:tcPr>
          <w:p w14:paraId="60EAF7D8" w14:textId="74B40DDA" w:rsidR="00A45D20" w:rsidRPr="00CB6443" w:rsidRDefault="00A45D20" w:rsidP="00A45D20">
            <w:pPr>
              <w:pStyle w:val="a2"/>
            </w:pPr>
            <w:r w:rsidRPr="00CB6443">
              <w:t>не нормируется</w:t>
            </w:r>
          </w:p>
        </w:tc>
      </w:tr>
      <w:tr w:rsidR="00CB6443" w:rsidRPr="00CB6443" w14:paraId="2EE66E5E" w14:textId="77777777" w:rsidTr="00BB1598">
        <w:trPr>
          <w:trHeight w:val="20"/>
        </w:trPr>
        <w:tc>
          <w:tcPr>
            <w:tcW w:w="996" w:type="dxa"/>
            <w:shd w:val="clear" w:color="auto" w:fill="auto"/>
          </w:tcPr>
          <w:p w14:paraId="4926DF27" w14:textId="4E5BF57D" w:rsidR="00A45D20" w:rsidRPr="00CB6443" w:rsidRDefault="00A45D20" w:rsidP="00A45D20">
            <w:pPr>
              <w:pStyle w:val="a2"/>
            </w:pPr>
            <w:r w:rsidRPr="00CB6443">
              <w:t>5.4.14</w:t>
            </w:r>
          </w:p>
        </w:tc>
        <w:tc>
          <w:tcPr>
            <w:tcW w:w="3582" w:type="dxa"/>
            <w:shd w:val="clear" w:color="auto" w:fill="auto"/>
          </w:tcPr>
          <w:p w14:paraId="734BC138" w14:textId="038834C1" w:rsidR="00A45D20" w:rsidRPr="00CB6443" w:rsidRDefault="00A45D20" w:rsidP="00A45D20">
            <w:pPr>
              <w:pStyle w:val="a2"/>
            </w:pPr>
            <w:r w:rsidRPr="00CB6443">
              <w:rPr>
                <w:lang w:eastAsia="ru-RU"/>
              </w:rPr>
              <w:t>Обеспеченность пешеходными переходами</w:t>
            </w:r>
          </w:p>
        </w:tc>
        <w:tc>
          <w:tcPr>
            <w:tcW w:w="3263" w:type="dxa"/>
            <w:shd w:val="clear" w:color="auto" w:fill="auto"/>
          </w:tcPr>
          <w:p w14:paraId="3C406A52" w14:textId="1B5C87DD" w:rsidR="00A45D20" w:rsidRPr="00CB6443" w:rsidRDefault="00A45D20" w:rsidP="00A45D20">
            <w:pPr>
              <w:pStyle w:val="a2"/>
            </w:pPr>
            <w:r w:rsidRPr="00CB6443">
              <w:t>Обеспеченность пешеходными переходами на магистральных улицах и дорогах с непрерывным движением</w:t>
            </w:r>
          </w:p>
        </w:tc>
        <w:tc>
          <w:tcPr>
            <w:tcW w:w="3646" w:type="dxa"/>
            <w:gridSpan w:val="2"/>
            <w:shd w:val="clear" w:color="auto" w:fill="auto"/>
          </w:tcPr>
          <w:p w14:paraId="0E3B91B3" w14:textId="47D4E228" w:rsidR="00A45D20" w:rsidRPr="00CB6443" w:rsidRDefault="00A45D20" w:rsidP="00A45D20">
            <w:pPr>
              <w:pStyle w:val="a2"/>
            </w:pPr>
            <w:r w:rsidRPr="00CB6443">
              <w:t>1 пешеходный переход на 300 м улицы</w:t>
            </w:r>
          </w:p>
        </w:tc>
        <w:tc>
          <w:tcPr>
            <w:tcW w:w="3073" w:type="dxa"/>
            <w:shd w:val="clear" w:color="auto" w:fill="auto"/>
          </w:tcPr>
          <w:p w14:paraId="1E514590" w14:textId="4CF4ED33" w:rsidR="00A45D20" w:rsidRPr="00CB6443" w:rsidRDefault="00A45D20" w:rsidP="00A45D20">
            <w:pPr>
              <w:pStyle w:val="a2"/>
            </w:pPr>
            <w:r w:rsidRPr="00CB6443">
              <w:t>не более 300 м друг от друга</w:t>
            </w:r>
          </w:p>
        </w:tc>
      </w:tr>
      <w:tr w:rsidR="00CB6443" w:rsidRPr="00CB6443" w14:paraId="7BAD3F36" w14:textId="77777777" w:rsidTr="00BB1598">
        <w:trPr>
          <w:trHeight w:val="20"/>
        </w:trPr>
        <w:tc>
          <w:tcPr>
            <w:tcW w:w="996" w:type="dxa"/>
            <w:shd w:val="clear" w:color="auto" w:fill="auto"/>
          </w:tcPr>
          <w:p w14:paraId="2CC36F37" w14:textId="38E59700" w:rsidR="00A45D20" w:rsidRPr="00CB6443" w:rsidRDefault="00A45D20" w:rsidP="00A45D20">
            <w:pPr>
              <w:pStyle w:val="a2"/>
            </w:pPr>
            <w:r w:rsidRPr="00CB6443">
              <w:t>5.4.15</w:t>
            </w:r>
          </w:p>
        </w:tc>
        <w:tc>
          <w:tcPr>
            <w:tcW w:w="3582" w:type="dxa"/>
            <w:shd w:val="clear" w:color="auto" w:fill="auto"/>
          </w:tcPr>
          <w:p w14:paraId="608E6D11" w14:textId="0FFD7203" w:rsidR="00A45D20" w:rsidRPr="00CB6443" w:rsidRDefault="00A45D20" w:rsidP="00A45D20">
            <w:pPr>
              <w:pStyle w:val="a2"/>
            </w:pPr>
            <w:r w:rsidRPr="00CB6443">
              <w:rPr>
                <w:lang w:eastAsia="ru-RU"/>
              </w:rPr>
              <w:t>Обеспеченность пешеходными переходами</w:t>
            </w:r>
          </w:p>
        </w:tc>
        <w:tc>
          <w:tcPr>
            <w:tcW w:w="3263" w:type="dxa"/>
            <w:shd w:val="clear" w:color="auto" w:fill="auto"/>
          </w:tcPr>
          <w:p w14:paraId="52FB0815" w14:textId="090B9178" w:rsidR="00A45D20" w:rsidRPr="00CB6443" w:rsidRDefault="00A45D20" w:rsidP="00A45D20">
            <w:pPr>
              <w:pStyle w:val="a2"/>
            </w:pPr>
            <w:r w:rsidRPr="00CB6443">
              <w:t xml:space="preserve">Обеспеченность пешеходными переходами на магистральных улицах регулируемого движения при превышении потока </w:t>
            </w:r>
            <w:r w:rsidRPr="00CB6443">
              <w:lastRenderedPageBreak/>
              <w:t>пешеходов 1500 чел/ч. и ширине проезжей части более 14 м</w:t>
            </w:r>
          </w:p>
        </w:tc>
        <w:tc>
          <w:tcPr>
            <w:tcW w:w="3646" w:type="dxa"/>
            <w:gridSpan w:val="2"/>
            <w:shd w:val="clear" w:color="auto" w:fill="auto"/>
          </w:tcPr>
          <w:p w14:paraId="0371DE7B" w14:textId="1BD85ACC" w:rsidR="00A45D20" w:rsidRPr="00CB6443" w:rsidRDefault="00A45D20" w:rsidP="00A45D20">
            <w:pPr>
              <w:pStyle w:val="a2"/>
            </w:pPr>
            <w:r w:rsidRPr="00CB6443">
              <w:lastRenderedPageBreak/>
              <w:t>1 пешеходный переход на 300 м улицы</w:t>
            </w:r>
          </w:p>
        </w:tc>
        <w:tc>
          <w:tcPr>
            <w:tcW w:w="3073" w:type="dxa"/>
            <w:shd w:val="clear" w:color="auto" w:fill="auto"/>
          </w:tcPr>
          <w:p w14:paraId="4270C7C9" w14:textId="56201269" w:rsidR="00A45D20" w:rsidRPr="00CB6443" w:rsidRDefault="00A45D20" w:rsidP="00A45D20">
            <w:pPr>
              <w:pStyle w:val="a2"/>
            </w:pPr>
            <w:r w:rsidRPr="00CB6443">
              <w:t>не более 300 м друг от друга</w:t>
            </w:r>
          </w:p>
        </w:tc>
      </w:tr>
      <w:tr w:rsidR="00CB6443" w:rsidRPr="00CB6443" w14:paraId="06C0F1B6" w14:textId="77777777" w:rsidTr="00BB1598">
        <w:trPr>
          <w:trHeight w:val="20"/>
        </w:trPr>
        <w:tc>
          <w:tcPr>
            <w:tcW w:w="996" w:type="dxa"/>
            <w:shd w:val="clear" w:color="auto" w:fill="auto"/>
          </w:tcPr>
          <w:p w14:paraId="1370B26C" w14:textId="1D8022A4" w:rsidR="00A45D20" w:rsidRPr="00CB6443" w:rsidRDefault="00A45D20" w:rsidP="00A45D20">
            <w:pPr>
              <w:pStyle w:val="a2"/>
            </w:pPr>
            <w:r w:rsidRPr="00CB6443">
              <w:t>5.4.16</w:t>
            </w:r>
          </w:p>
        </w:tc>
        <w:tc>
          <w:tcPr>
            <w:tcW w:w="3582" w:type="dxa"/>
            <w:shd w:val="clear" w:color="auto" w:fill="auto"/>
          </w:tcPr>
          <w:p w14:paraId="657985E4" w14:textId="6C19C481" w:rsidR="00A45D20" w:rsidRPr="00CB6443" w:rsidRDefault="00A45D20" w:rsidP="00A45D20">
            <w:pPr>
              <w:pStyle w:val="a2"/>
            </w:pPr>
            <w:r w:rsidRPr="00CB6443">
              <w:rPr>
                <w:lang w:eastAsia="ru-RU"/>
              </w:rPr>
              <w:t>Обеспеченность пешеходными переходами</w:t>
            </w:r>
          </w:p>
        </w:tc>
        <w:tc>
          <w:tcPr>
            <w:tcW w:w="3263" w:type="dxa"/>
            <w:shd w:val="clear" w:color="auto" w:fill="auto"/>
          </w:tcPr>
          <w:p w14:paraId="02125F90" w14:textId="33946A1F" w:rsidR="00A45D20" w:rsidRPr="00CB6443" w:rsidRDefault="00A45D20" w:rsidP="00A45D20">
            <w:pPr>
              <w:pStyle w:val="a2"/>
            </w:pPr>
            <w:r w:rsidRPr="00CB6443">
              <w:t>Обеспеченность пешеходными переходами через линии железных дорог, проходящие по общественным и жилым территориям</w:t>
            </w:r>
          </w:p>
        </w:tc>
        <w:tc>
          <w:tcPr>
            <w:tcW w:w="3646" w:type="dxa"/>
            <w:gridSpan w:val="2"/>
            <w:shd w:val="clear" w:color="auto" w:fill="auto"/>
          </w:tcPr>
          <w:p w14:paraId="15E8C1BA" w14:textId="5FB7F868" w:rsidR="00A45D20" w:rsidRPr="00CB6443" w:rsidRDefault="00A45D20" w:rsidP="00A45D20">
            <w:pPr>
              <w:pStyle w:val="a2"/>
            </w:pPr>
            <w:r w:rsidRPr="00CB6443">
              <w:t>1 пешеходный переход на 600 м улицы</w:t>
            </w:r>
          </w:p>
        </w:tc>
        <w:tc>
          <w:tcPr>
            <w:tcW w:w="3073" w:type="dxa"/>
            <w:shd w:val="clear" w:color="auto" w:fill="auto"/>
          </w:tcPr>
          <w:p w14:paraId="1D5CA8B5" w14:textId="2FC1A31F" w:rsidR="00A45D20" w:rsidRPr="00CB6443" w:rsidRDefault="00A45D20" w:rsidP="00A45D20">
            <w:pPr>
              <w:pStyle w:val="a2"/>
            </w:pPr>
            <w:r w:rsidRPr="00CB6443">
              <w:t>не более 600 м друг от друга</w:t>
            </w:r>
          </w:p>
        </w:tc>
      </w:tr>
      <w:tr w:rsidR="00CB6443" w:rsidRPr="00CB6443" w14:paraId="0AF4BB1E" w14:textId="77777777" w:rsidTr="00BB1598">
        <w:trPr>
          <w:trHeight w:val="20"/>
        </w:trPr>
        <w:tc>
          <w:tcPr>
            <w:tcW w:w="14560" w:type="dxa"/>
            <w:gridSpan w:val="6"/>
            <w:shd w:val="clear" w:color="auto" w:fill="auto"/>
          </w:tcPr>
          <w:p w14:paraId="1C3C47A2" w14:textId="77777777" w:rsidR="00A45D20" w:rsidRPr="00CB6443" w:rsidRDefault="00A45D20" w:rsidP="00A45D20">
            <w:pPr>
              <w:pStyle w:val="a2"/>
            </w:pPr>
            <w:r w:rsidRPr="00CB6443">
              <w:t>Примечания:</w:t>
            </w:r>
          </w:p>
          <w:p w14:paraId="4F94C687" w14:textId="2210CCA4" w:rsidR="00A45D20" w:rsidRPr="00CB6443" w:rsidRDefault="00A45D20" w:rsidP="00A45D20">
            <w:pPr>
              <w:pStyle w:val="a2"/>
            </w:pPr>
            <w:r w:rsidRPr="00CB6443">
              <w:t>1. Ширину велосипедной полосы, совмещенной с проезжей частью, допускается уменьшать до 1,2 м при попутном движении.</w:t>
            </w:r>
          </w:p>
          <w:p w14:paraId="1E6E2526" w14:textId="77777777" w:rsidR="00A45D20" w:rsidRPr="00CB6443" w:rsidRDefault="00A45D20" w:rsidP="00A45D20">
            <w:pPr>
              <w:pStyle w:val="a2"/>
            </w:pPr>
            <w:r w:rsidRPr="00CB6443">
              <w:t>2. Объектами посещения являются: административные и общественные учреждения, кредитно-финансовые и юридические учреждения, учреждения, оказывающие государственные и (или) муниципальные услуги, коммерческо-деловые центры, офисные здания и помещения, страховые компании, научные и проектные организации, здания и комплексы многофункциональные, кредитно-финансовые учреждения и страховые компании, с операционными залами, здания судов общей юрисдикции, здания и сооружения следственных органов, производственные здания, коммунально-складские объекты, размещаемые в составе многофункциональных зон, промышленные предприятия, дошкольные образовательные организации, общеобразовательные организации, высшие и средние специальные учебные заведения, больницы, поликлиники, спортивные объекты с местами для зрителей, стадионы с трибунами, спортивные тренировочные залы, спортклубы, спорткомплексы, парки культуры и отдыха, музеи, аквапарки, театры, цирки, кинотеатры, концертные залы, дома культуры, танцевальные залы, центральные, специальные и специализированные библиотеки, интернет-кафе, досугово-развлекательные учреждения: развлекательные центры, дискотеки, залы игровых автоматов, ночные клубы, бильярдные, боулинги, объекты религиозных конфессий общегородского значения, объекты религиозных конфессий местного значения, магазины-склады, объекты торгового назначения с широким ассортиментом товаров периодического спроса, специализированные магазины по продаже товаров эпизодического спроса непродовольственной группы, торговые объекты, рынки, рестораны и кафе, гостиницы, мотели, базы отдыха, гостевые дома, дома отдыха, турбазы, молодежные лагеря, кемпинги, детские лагеря, объекты бытового обслуживания (ателье, химчистки, прачечные, мастерские), салоны ритуальных услуг, вокзалы всех видов транспорта, в том числе аэропорты, речные вокзалы, объекты туристского осмотра.</w:t>
            </w:r>
          </w:p>
          <w:p w14:paraId="69651E13" w14:textId="5EE94877" w:rsidR="00A45D20" w:rsidRPr="00CB6443" w:rsidRDefault="00A45D20" w:rsidP="00A45D20">
            <w:pPr>
              <w:pStyle w:val="a2"/>
            </w:pPr>
            <w:r w:rsidRPr="00CB6443">
              <w:t>3. При расчете требуемой ширины тротуара следует предусматривать одну запасную полосу движения пешеходов шириной 0,75 м в случае, если прогнозная величина интенсивности движения превышает 2400 пешеходов в час пик (суммарно в двух направлениях).</w:t>
            </w:r>
          </w:p>
          <w:p w14:paraId="673FB97C" w14:textId="7CD0C491" w:rsidR="00A45D20" w:rsidRPr="00CB6443" w:rsidRDefault="00A45D20" w:rsidP="00A45D20">
            <w:pPr>
              <w:pStyle w:val="a2"/>
            </w:pPr>
            <w:r w:rsidRPr="00CB6443">
              <w:lastRenderedPageBreak/>
              <w:t>4. 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14:paraId="59436E8B" w14:textId="12BBAA2F" w:rsidR="00A45D20" w:rsidRPr="00CB6443" w:rsidRDefault="00A45D20" w:rsidP="00A45D20">
            <w:pPr>
              <w:pStyle w:val="a2"/>
            </w:pPr>
            <w:r w:rsidRPr="00CB6443">
              <w:t>5. Ширина подземных и надземных пешеходных переходов должна составлять не менее 4 м.</w:t>
            </w:r>
          </w:p>
        </w:tc>
      </w:tr>
      <w:tr w:rsidR="00CB6443" w:rsidRPr="00CB6443" w14:paraId="608A58AD" w14:textId="7B1F6149" w:rsidTr="00BB1598">
        <w:trPr>
          <w:trHeight w:val="20"/>
        </w:trPr>
        <w:tc>
          <w:tcPr>
            <w:tcW w:w="14560" w:type="dxa"/>
            <w:gridSpan w:val="6"/>
            <w:shd w:val="clear" w:color="auto" w:fill="auto"/>
          </w:tcPr>
          <w:p w14:paraId="769F3C01" w14:textId="20D615BE" w:rsidR="00A45D20" w:rsidRPr="00CB6443" w:rsidRDefault="00A45D20" w:rsidP="00A45D20">
            <w:pPr>
              <w:pStyle w:val="a2"/>
              <w:jc w:val="center"/>
            </w:pPr>
            <w:r w:rsidRPr="00CB6443">
              <w:rPr>
                <w:b/>
                <w:bCs/>
              </w:rPr>
              <w:lastRenderedPageBreak/>
              <w:t>6. В области коммунальной инфраструктуры (</w:t>
            </w:r>
            <w:r w:rsidRPr="00CB6443">
              <w:t>электро-, тепло-, газо- и водоснабжения населения, водоотведение, связь</w:t>
            </w:r>
            <w:r w:rsidRPr="00CB6443">
              <w:rPr>
                <w:b/>
                <w:bCs/>
              </w:rPr>
              <w:t>)</w:t>
            </w:r>
          </w:p>
        </w:tc>
      </w:tr>
      <w:tr w:rsidR="00CB6443" w:rsidRPr="00CB6443" w14:paraId="4DC45C7C" w14:textId="77777777" w:rsidTr="00BB1598">
        <w:trPr>
          <w:trHeight w:val="20"/>
        </w:trPr>
        <w:tc>
          <w:tcPr>
            <w:tcW w:w="996" w:type="dxa"/>
            <w:shd w:val="clear" w:color="auto" w:fill="auto"/>
          </w:tcPr>
          <w:p w14:paraId="509702F0" w14:textId="0CC68D7B" w:rsidR="00A45D20" w:rsidRPr="00CB6443" w:rsidRDefault="00A45D20" w:rsidP="00A45D20">
            <w:pPr>
              <w:pStyle w:val="a2"/>
            </w:pPr>
          </w:p>
        </w:tc>
        <w:tc>
          <w:tcPr>
            <w:tcW w:w="13564" w:type="dxa"/>
            <w:gridSpan w:val="5"/>
            <w:shd w:val="clear" w:color="auto" w:fill="auto"/>
            <w:vAlign w:val="center"/>
          </w:tcPr>
          <w:p w14:paraId="77DB73C9" w14:textId="0B926C46" w:rsidR="00A45D20" w:rsidRPr="00CB6443" w:rsidRDefault="00A45D20" w:rsidP="00A45D20">
            <w:pPr>
              <w:pStyle w:val="a2"/>
              <w:jc w:val="center"/>
              <w:rPr>
                <w:b/>
                <w:bCs/>
              </w:rPr>
            </w:pPr>
            <w:r w:rsidRPr="00CB6443">
              <w:rPr>
                <w:b/>
                <w:bCs/>
              </w:rPr>
              <w:t>6.1. В области электроснабжения</w:t>
            </w:r>
          </w:p>
        </w:tc>
      </w:tr>
      <w:tr w:rsidR="00CB6443" w:rsidRPr="00CB6443" w14:paraId="7A149127" w14:textId="77777777" w:rsidTr="00BB1598">
        <w:trPr>
          <w:trHeight w:val="20"/>
        </w:trPr>
        <w:tc>
          <w:tcPr>
            <w:tcW w:w="996" w:type="dxa"/>
            <w:shd w:val="clear" w:color="auto" w:fill="auto"/>
          </w:tcPr>
          <w:p w14:paraId="564E9A27" w14:textId="29B81794" w:rsidR="00A45D20" w:rsidRPr="00CB6443" w:rsidRDefault="00545F70" w:rsidP="00A45D20">
            <w:pPr>
              <w:pStyle w:val="a2"/>
            </w:pPr>
            <w:r w:rsidRPr="00CB6443">
              <w:t>6.1.</w:t>
            </w:r>
            <w:r w:rsidR="00A45D20" w:rsidRPr="00CB6443">
              <w:t>1.</w:t>
            </w:r>
          </w:p>
        </w:tc>
        <w:tc>
          <w:tcPr>
            <w:tcW w:w="3582" w:type="dxa"/>
            <w:shd w:val="clear" w:color="auto" w:fill="auto"/>
          </w:tcPr>
          <w:p w14:paraId="207CAF8C" w14:textId="06C8FA85" w:rsidR="00A45D20" w:rsidRPr="00CB6443" w:rsidRDefault="00A45D20" w:rsidP="00A45D20">
            <w:pPr>
              <w:pStyle w:val="a2"/>
            </w:pPr>
            <w:r w:rsidRPr="00CB6443">
              <w:t>Уровень обеспеченности централизованной системой электроснабжения, %</w:t>
            </w:r>
          </w:p>
        </w:tc>
        <w:tc>
          <w:tcPr>
            <w:tcW w:w="3263" w:type="dxa"/>
            <w:shd w:val="clear" w:color="auto" w:fill="auto"/>
          </w:tcPr>
          <w:p w14:paraId="6A675E7B" w14:textId="77777777" w:rsidR="00A45D20" w:rsidRPr="00CB6443" w:rsidRDefault="00A45D20" w:rsidP="00A45D20">
            <w:pPr>
              <w:pStyle w:val="a2"/>
            </w:pPr>
          </w:p>
        </w:tc>
        <w:tc>
          <w:tcPr>
            <w:tcW w:w="3646" w:type="dxa"/>
            <w:gridSpan w:val="2"/>
            <w:shd w:val="clear" w:color="auto" w:fill="auto"/>
          </w:tcPr>
          <w:p w14:paraId="1AA07F9C" w14:textId="1E499FD5" w:rsidR="00A45D20" w:rsidRPr="00CB6443" w:rsidRDefault="00A45D20" w:rsidP="00A45D20">
            <w:pPr>
              <w:pStyle w:val="a2"/>
            </w:pPr>
            <w:r w:rsidRPr="00CB6443">
              <w:t>100</w:t>
            </w:r>
          </w:p>
        </w:tc>
        <w:tc>
          <w:tcPr>
            <w:tcW w:w="3073" w:type="dxa"/>
            <w:shd w:val="clear" w:color="auto" w:fill="auto"/>
          </w:tcPr>
          <w:p w14:paraId="1A4C3EDE" w14:textId="516097F7" w:rsidR="00A45D20" w:rsidRPr="00CB6443" w:rsidRDefault="00A45D20" w:rsidP="00A45D20">
            <w:pPr>
              <w:pStyle w:val="a2"/>
            </w:pPr>
            <w:r w:rsidRPr="00CB6443">
              <w:t>Не нормируется</w:t>
            </w:r>
          </w:p>
        </w:tc>
      </w:tr>
      <w:tr w:rsidR="00CB6443" w:rsidRPr="00CB6443" w14:paraId="755D9E9E" w14:textId="77777777" w:rsidTr="00BB1598">
        <w:trPr>
          <w:trHeight w:val="20"/>
        </w:trPr>
        <w:tc>
          <w:tcPr>
            <w:tcW w:w="996" w:type="dxa"/>
            <w:shd w:val="clear" w:color="auto" w:fill="auto"/>
          </w:tcPr>
          <w:p w14:paraId="34C683C6" w14:textId="0DD68840" w:rsidR="00A45D20" w:rsidRPr="00CB6443" w:rsidRDefault="00545F70" w:rsidP="00A45D20">
            <w:pPr>
              <w:pStyle w:val="a2"/>
            </w:pPr>
            <w:r w:rsidRPr="00CB6443">
              <w:t>6.1.</w:t>
            </w:r>
            <w:r w:rsidR="00A45D20" w:rsidRPr="00CB6443">
              <w:t>2.</w:t>
            </w:r>
          </w:p>
        </w:tc>
        <w:tc>
          <w:tcPr>
            <w:tcW w:w="3582" w:type="dxa"/>
            <w:shd w:val="clear" w:color="auto" w:fill="auto"/>
          </w:tcPr>
          <w:p w14:paraId="3EBA00AC" w14:textId="42A7EFF0" w:rsidR="00A45D20" w:rsidRPr="00CB6443" w:rsidRDefault="00A45D20" w:rsidP="00A45D20">
            <w:pPr>
              <w:pStyle w:val="a2"/>
            </w:pPr>
            <w:r w:rsidRPr="00CB6443">
              <w:t>Удельные расчетные электрические нагрузки жилых зданий, Вт/м</w:t>
            </w:r>
            <w:r w:rsidRPr="00CB6443">
              <w:rPr>
                <w:vertAlign w:val="superscript"/>
              </w:rPr>
              <w:t>2</w:t>
            </w:r>
            <w:r w:rsidRPr="00CB6443">
              <w:t>, и значения коэффициентов мощности при этажности застройки:</w:t>
            </w:r>
          </w:p>
        </w:tc>
        <w:tc>
          <w:tcPr>
            <w:tcW w:w="3263" w:type="dxa"/>
            <w:shd w:val="clear" w:color="auto" w:fill="auto"/>
          </w:tcPr>
          <w:p w14:paraId="00B893BD" w14:textId="77777777" w:rsidR="00A45D20" w:rsidRPr="00CB6443" w:rsidRDefault="00A45D20" w:rsidP="00A45D20">
            <w:pPr>
              <w:pStyle w:val="a2"/>
            </w:pPr>
          </w:p>
        </w:tc>
        <w:tc>
          <w:tcPr>
            <w:tcW w:w="3646" w:type="dxa"/>
            <w:gridSpan w:val="2"/>
            <w:shd w:val="clear" w:color="auto" w:fill="auto"/>
          </w:tcPr>
          <w:p w14:paraId="4408778D" w14:textId="77777777" w:rsidR="00A45D20" w:rsidRPr="00CB6443" w:rsidRDefault="00A45D20" w:rsidP="00A45D20">
            <w:pPr>
              <w:pStyle w:val="a2"/>
            </w:pPr>
          </w:p>
        </w:tc>
        <w:tc>
          <w:tcPr>
            <w:tcW w:w="3073" w:type="dxa"/>
            <w:shd w:val="clear" w:color="auto" w:fill="auto"/>
          </w:tcPr>
          <w:p w14:paraId="13DF376A" w14:textId="77777777" w:rsidR="00A45D20" w:rsidRPr="00CB6443" w:rsidRDefault="00A45D20" w:rsidP="00A45D20">
            <w:pPr>
              <w:pStyle w:val="a2"/>
            </w:pPr>
          </w:p>
        </w:tc>
      </w:tr>
      <w:tr w:rsidR="00CB6443" w:rsidRPr="00CB6443" w14:paraId="77CECED2" w14:textId="77777777" w:rsidTr="00BB1598">
        <w:trPr>
          <w:trHeight w:val="20"/>
        </w:trPr>
        <w:tc>
          <w:tcPr>
            <w:tcW w:w="996" w:type="dxa"/>
            <w:shd w:val="clear" w:color="auto" w:fill="auto"/>
          </w:tcPr>
          <w:p w14:paraId="3B9F0D40" w14:textId="7A35B545" w:rsidR="00A45D20" w:rsidRPr="00CB6443" w:rsidRDefault="00545F70" w:rsidP="00A45D20">
            <w:pPr>
              <w:pStyle w:val="a2"/>
            </w:pPr>
            <w:r w:rsidRPr="00CB6443">
              <w:t>6.1.</w:t>
            </w:r>
            <w:r w:rsidR="00A45D20" w:rsidRPr="00CB6443">
              <w:t>2.1</w:t>
            </w:r>
          </w:p>
        </w:tc>
        <w:tc>
          <w:tcPr>
            <w:tcW w:w="3582" w:type="dxa"/>
            <w:shd w:val="clear" w:color="auto" w:fill="auto"/>
          </w:tcPr>
          <w:p w14:paraId="5FCC1302" w14:textId="18FB0356" w:rsidR="00A45D20" w:rsidRPr="00CB6443" w:rsidRDefault="00A45D20" w:rsidP="00A45D20">
            <w:pPr>
              <w:pStyle w:val="a2"/>
            </w:pPr>
            <w:r w:rsidRPr="00CB6443">
              <w:t xml:space="preserve">1-2 этажа с плитами на природном газе / сжиженном газе или твердом топливе / электрическими </w:t>
            </w:r>
          </w:p>
        </w:tc>
        <w:tc>
          <w:tcPr>
            <w:tcW w:w="3263" w:type="dxa"/>
            <w:shd w:val="clear" w:color="auto" w:fill="auto"/>
          </w:tcPr>
          <w:p w14:paraId="33022DDC" w14:textId="77777777" w:rsidR="00A45D20" w:rsidRPr="00CB6443" w:rsidRDefault="00A45D20" w:rsidP="00A45D20">
            <w:pPr>
              <w:pStyle w:val="a2"/>
            </w:pPr>
          </w:p>
        </w:tc>
        <w:tc>
          <w:tcPr>
            <w:tcW w:w="3646" w:type="dxa"/>
            <w:gridSpan w:val="2"/>
            <w:shd w:val="clear" w:color="auto" w:fill="auto"/>
          </w:tcPr>
          <w:p w14:paraId="75A62D9B" w14:textId="6BDE7E8E" w:rsidR="00A45D20" w:rsidRPr="00CB6443" w:rsidRDefault="00A45D20" w:rsidP="00A45D20">
            <w:pPr>
              <w:pStyle w:val="a2"/>
            </w:pPr>
            <w:r w:rsidRPr="00CB6443">
              <w:t>15,0 (0,96) / 18,4 (0,96) / 20,7 (0,98)</w:t>
            </w:r>
          </w:p>
        </w:tc>
        <w:tc>
          <w:tcPr>
            <w:tcW w:w="3073" w:type="dxa"/>
            <w:shd w:val="clear" w:color="auto" w:fill="auto"/>
          </w:tcPr>
          <w:p w14:paraId="0330879A" w14:textId="1E9E1F8F" w:rsidR="00A45D20" w:rsidRPr="00CB6443" w:rsidRDefault="00A45D20" w:rsidP="00A45D20">
            <w:pPr>
              <w:pStyle w:val="a2"/>
            </w:pPr>
            <w:r w:rsidRPr="00CB6443">
              <w:t>Не нормируется</w:t>
            </w:r>
          </w:p>
        </w:tc>
      </w:tr>
      <w:tr w:rsidR="00CB6443" w:rsidRPr="00CB6443" w14:paraId="48116B2A" w14:textId="77777777" w:rsidTr="00BB1598">
        <w:trPr>
          <w:trHeight w:val="20"/>
        </w:trPr>
        <w:tc>
          <w:tcPr>
            <w:tcW w:w="996" w:type="dxa"/>
            <w:shd w:val="clear" w:color="auto" w:fill="auto"/>
          </w:tcPr>
          <w:p w14:paraId="31B86B08" w14:textId="797816D8" w:rsidR="00A45D20" w:rsidRPr="00CB6443" w:rsidRDefault="00545F70" w:rsidP="00A45D20">
            <w:pPr>
              <w:pStyle w:val="a2"/>
            </w:pPr>
            <w:r w:rsidRPr="00CB6443">
              <w:t>6.1.</w:t>
            </w:r>
            <w:r w:rsidR="00A45D20" w:rsidRPr="00CB6443">
              <w:t>2.2</w:t>
            </w:r>
          </w:p>
        </w:tc>
        <w:tc>
          <w:tcPr>
            <w:tcW w:w="3582" w:type="dxa"/>
            <w:shd w:val="clear" w:color="auto" w:fill="auto"/>
          </w:tcPr>
          <w:p w14:paraId="0AEED725" w14:textId="53AB3E93" w:rsidR="00A45D20" w:rsidRPr="00CB6443" w:rsidRDefault="00A45D20" w:rsidP="00A45D20">
            <w:pPr>
              <w:pStyle w:val="a2"/>
            </w:pPr>
            <w:r w:rsidRPr="00CB6443">
              <w:t>3-5 этажей с плитами на природном газе / сжиженном газе или твердом топливе / электрическими</w:t>
            </w:r>
          </w:p>
        </w:tc>
        <w:tc>
          <w:tcPr>
            <w:tcW w:w="3263" w:type="dxa"/>
            <w:shd w:val="clear" w:color="auto" w:fill="auto"/>
          </w:tcPr>
          <w:p w14:paraId="07C06203" w14:textId="77777777" w:rsidR="00A45D20" w:rsidRPr="00CB6443" w:rsidRDefault="00A45D20" w:rsidP="00A45D20">
            <w:pPr>
              <w:pStyle w:val="a2"/>
            </w:pPr>
          </w:p>
        </w:tc>
        <w:tc>
          <w:tcPr>
            <w:tcW w:w="3646" w:type="dxa"/>
            <w:gridSpan w:val="2"/>
            <w:shd w:val="clear" w:color="auto" w:fill="auto"/>
          </w:tcPr>
          <w:p w14:paraId="7A7CD013" w14:textId="2B3413C5" w:rsidR="00A45D20" w:rsidRPr="00CB6443" w:rsidRDefault="00A45D20" w:rsidP="00A45D20">
            <w:pPr>
              <w:pStyle w:val="a2"/>
            </w:pPr>
            <w:r w:rsidRPr="00CB6443">
              <w:t>15,8 (0,96) / 19,3 (0,96) / 20,8 (0,98)</w:t>
            </w:r>
          </w:p>
        </w:tc>
        <w:tc>
          <w:tcPr>
            <w:tcW w:w="3073" w:type="dxa"/>
            <w:shd w:val="clear" w:color="auto" w:fill="auto"/>
          </w:tcPr>
          <w:p w14:paraId="21475194" w14:textId="737F92E6" w:rsidR="00A45D20" w:rsidRPr="00CB6443" w:rsidRDefault="00A45D20" w:rsidP="00A45D20">
            <w:pPr>
              <w:pStyle w:val="a2"/>
            </w:pPr>
            <w:r w:rsidRPr="00CB6443">
              <w:t>Не нормируется</w:t>
            </w:r>
          </w:p>
        </w:tc>
      </w:tr>
      <w:tr w:rsidR="00CB6443" w:rsidRPr="00CB6443" w14:paraId="3F16F8C7" w14:textId="77777777" w:rsidTr="00BB1598">
        <w:trPr>
          <w:trHeight w:val="20"/>
        </w:trPr>
        <w:tc>
          <w:tcPr>
            <w:tcW w:w="996" w:type="dxa"/>
            <w:shd w:val="clear" w:color="auto" w:fill="auto"/>
          </w:tcPr>
          <w:p w14:paraId="6895C7EB" w14:textId="0F114333" w:rsidR="00A45D20" w:rsidRPr="00CB6443" w:rsidRDefault="00545F70" w:rsidP="00A45D20">
            <w:pPr>
              <w:pStyle w:val="a2"/>
            </w:pPr>
            <w:r w:rsidRPr="00CB6443">
              <w:t>6.1.</w:t>
            </w:r>
            <w:r w:rsidR="00A45D20" w:rsidRPr="00CB6443">
              <w:t>2.3</w:t>
            </w:r>
          </w:p>
        </w:tc>
        <w:tc>
          <w:tcPr>
            <w:tcW w:w="3582" w:type="dxa"/>
            <w:shd w:val="clear" w:color="auto" w:fill="auto"/>
          </w:tcPr>
          <w:p w14:paraId="552376CF" w14:textId="1D027F9D" w:rsidR="00A45D20" w:rsidRPr="00CB6443" w:rsidRDefault="00A45D20" w:rsidP="00A45D20">
            <w:pPr>
              <w:pStyle w:val="a2"/>
            </w:pPr>
            <w:r w:rsidRPr="00CB6443">
              <w:t>более 5 этажей с долей квартир выше 6 этажей:</w:t>
            </w:r>
          </w:p>
        </w:tc>
        <w:tc>
          <w:tcPr>
            <w:tcW w:w="3263" w:type="dxa"/>
            <w:shd w:val="clear" w:color="auto" w:fill="auto"/>
          </w:tcPr>
          <w:p w14:paraId="4C91C761" w14:textId="77777777" w:rsidR="00A45D20" w:rsidRPr="00CB6443" w:rsidRDefault="00A45D20" w:rsidP="00A45D20">
            <w:pPr>
              <w:pStyle w:val="a2"/>
            </w:pPr>
          </w:p>
        </w:tc>
        <w:tc>
          <w:tcPr>
            <w:tcW w:w="3646" w:type="dxa"/>
            <w:gridSpan w:val="2"/>
            <w:shd w:val="clear" w:color="auto" w:fill="auto"/>
          </w:tcPr>
          <w:p w14:paraId="0F9AA876" w14:textId="0D479189" w:rsidR="00A45D20" w:rsidRPr="00CB6443" w:rsidRDefault="00A45D20" w:rsidP="00A45D20">
            <w:pPr>
              <w:pStyle w:val="a2"/>
            </w:pPr>
          </w:p>
        </w:tc>
        <w:tc>
          <w:tcPr>
            <w:tcW w:w="3073" w:type="dxa"/>
            <w:shd w:val="clear" w:color="auto" w:fill="auto"/>
          </w:tcPr>
          <w:p w14:paraId="3B3D70A3" w14:textId="77777777" w:rsidR="00A45D20" w:rsidRPr="00CB6443" w:rsidRDefault="00A45D20" w:rsidP="00A45D20">
            <w:pPr>
              <w:pStyle w:val="a2"/>
            </w:pPr>
          </w:p>
        </w:tc>
      </w:tr>
      <w:tr w:rsidR="00CB6443" w:rsidRPr="00CB6443" w14:paraId="1655C0AD" w14:textId="77777777" w:rsidTr="00BB1598">
        <w:trPr>
          <w:trHeight w:val="20"/>
        </w:trPr>
        <w:tc>
          <w:tcPr>
            <w:tcW w:w="996" w:type="dxa"/>
            <w:shd w:val="clear" w:color="auto" w:fill="auto"/>
          </w:tcPr>
          <w:p w14:paraId="0EEFCC2B" w14:textId="77777777" w:rsidR="00A45D20" w:rsidRPr="00CB6443" w:rsidRDefault="00A45D20" w:rsidP="00A45D20">
            <w:pPr>
              <w:pStyle w:val="a2"/>
            </w:pPr>
          </w:p>
        </w:tc>
        <w:tc>
          <w:tcPr>
            <w:tcW w:w="3582" w:type="dxa"/>
            <w:shd w:val="clear" w:color="auto" w:fill="auto"/>
          </w:tcPr>
          <w:p w14:paraId="20784CCA" w14:textId="62182A5C" w:rsidR="00A45D20" w:rsidRPr="00CB6443" w:rsidRDefault="00A45D20" w:rsidP="00A45D20">
            <w:pPr>
              <w:pStyle w:val="a2"/>
            </w:pPr>
            <w:r w:rsidRPr="00CB6443">
              <w:t>20</w:t>
            </w:r>
            <w:r w:rsidR="00286688" w:rsidRPr="00CB6443">
              <w:t xml:space="preserve"> </w:t>
            </w:r>
            <w:r w:rsidRPr="00CB6443">
              <w:t>%</w:t>
            </w:r>
          </w:p>
        </w:tc>
        <w:tc>
          <w:tcPr>
            <w:tcW w:w="3263" w:type="dxa"/>
            <w:shd w:val="clear" w:color="auto" w:fill="auto"/>
          </w:tcPr>
          <w:p w14:paraId="42269994" w14:textId="77777777" w:rsidR="00A45D20" w:rsidRPr="00CB6443" w:rsidRDefault="00A45D20" w:rsidP="00A45D20">
            <w:pPr>
              <w:pStyle w:val="a2"/>
            </w:pPr>
          </w:p>
        </w:tc>
        <w:tc>
          <w:tcPr>
            <w:tcW w:w="3646" w:type="dxa"/>
            <w:gridSpan w:val="2"/>
            <w:shd w:val="clear" w:color="auto" w:fill="auto"/>
          </w:tcPr>
          <w:p w14:paraId="5DDEA572" w14:textId="0DA6FEE1" w:rsidR="00A45D20" w:rsidRPr="00CB6443" w:rsidRDefault="00A45D20" w:rsidP="00A45D20">
            <w:pPr>
              <w:pStyle w:val="a2"/>
            </w:pPr>
            <w:r w:rsidRPr="00CB6443">
              <w:t>15,6 (0,94) / 17,2 (0,94) / 20,2 (0,97)</w:t>
            </w:r>
          </w:p>
        </w:tc>
        <w:tc>
          <w:tcPr>
            <w:tcW w:w="3073" w:type="dxa"/>
            <w:shd w:val="clear" w:color="auto" w:fill="auto"/>
          </w:tcPr>
          <w:p w14:paraId="417DE8B8" w14:textId="00337027" w:rsidR="00A45D20" w:rsidRPr="00CB6443" w:rsidRDefault="00A45D20" w:rsidP="00A45D20">
            <w:pPr>
              <w:pStyle w:val="a2"/>
            </w:pPr>
            <w:r w:rsidRPr="00CB6443">
              <w:t>Не нормируется</w:t>
            </w:r>
          </w:p>
        </w:tc>
      </w:tr>
      <w:tr w:rsidR="00CB6443" w:rsidRPr="00CB6443" w14:paraId="3981B635" w14:textId="77777777" w:rsidTr="00BB1598">
        <w:trPr>
          <w:trHeight w:val="20"/>
        </w:trPr>
        <w:tc>
          <w:tcPr>
            <w:tcW w:w="996" w:type="dxa"/>
            <w:shd w:val="clear" w:color="auto" w:fill="auto"/>
          </w:tcPr>
          <w:p w14:paraId="402F4640" w14:textId="77777777" w:rsidR="00A45D20" w:rsidRPr="00CB6443" w:rsidRDefault="00A45D20" w:rsidP="00A45D20">
            <w:pPr>
              <w:pStyle w:val="a2"/>
            </w:pPr>
          </w:p>
        </w:tc>
        <w:tc>
          <w:tcPr>
            <w:tcW w:w="3582" w:type="dxa"/>
            <w:shd w:val="clear" w:color="auto" w:fill="auto"/>
          </w:tcPr>
          <w:p w14:paraId="70A6EBD3" w14:textId="541DF931" w:rsidR="00A45D20" w:rsidRPr="00CB6443" w:rsidRDefault="00A45D20" w:rsidP="00A45D20">
            <w:pPr>
              <w:pStyle w:val="a2"/>
            </w:pPr>
            <w:r w:rsidRPr="00CB6443">
              <w:t>50</w:t>
            </w:r>
            <w:r w:rsidR="00286688" w:rsidRPr="00CB6443">
              <w:t xml:space="preserve"> </w:t>
            </w:r>
            <w:r w:rsidRPr="00CB6443">
              <w:t>%</w:t>
            </w:r>
          </w:p>
        </w:tc>
        <w:tc>
          <w:tcPr>
            <w:tcW w:w="3263" w:type="dxa"/>
            <w:shd w:val="clear" w:color="auto" w:fill="auto"/>
          </w:tcPr>
          <w:p w14:paraId="4EB1F10B" w14:textId="77777777" w:rsidR="00A45D20" w:rsidRPr="00CB6443" w:rsidRDefault="00A45D20" w:rsidP="00A45D20">
            <w:pPr>
              <w:pStyle w:val="a2"/>
            </w:pPr>
          </w:p>
        </w:tc>
        <w:tc>
          <w:tcPr>
            <w:tcW w:w="3646" w:type="dxa"/>
            <w:gridSpan w:val="2"/>
            <w:shd w:val="clear" w:color="auto" w:fill="auto"/>
          </w:tcPr>
          <w:p w14:paraId="1B790259" w14:textId="1B770A58" w:rsidR="00A45D20" w:rsidRPr="00CB6443" w:rsidRDefault="00A45D20" w:rsidP="00A45D20">
            <w:pPr>
              <w:pStyle w:val="a2"/>
            </w:pPr>
            <w:r w:rsidRPr="00CB6443">
              <w:t>16,3 (0,93) / 17,9 (0,93) / 20,9 (0,97)</w:t>
            </w:r>
          </w:p>
        </w:tc>
        <w:tc>
          <w:tcPr>
            <w:tcW w:w="3073" w:type="dxa"/>
            <w:shd w:val="clear" w:color="auto" w:fill="auto"/>
          </w:tcPr>
          <w:p w14:paraId="0C5BD186" w14:textId="50623F8A" w:rsidR="00A45D20" w:rsidRPr="00CB6443" w:rsidRDefault="00A45D20" w:rsidP="00A45D20">
            <w:pPr>
              <w:pStyle w:val="a2"/>
            </w:pPr>
            <w:r w:rsidRPr="00CB6443">
              <w:t>Не нормируется</w:t>
            </w:r>
          </w:p>
        </w:tc>
      </w:tr>
      <w:tr w:rsidR="00CB6443" w:rsidRPr="00CB6443" w14:paraId="4E476C93" w14:textId="77777777" w:rsidTr="00BB1598">
        <w:trPr>
          <w:trHeight w:val="20"/>
        </w:trPr>
        <w:tc>
          <w:tcPr>
            <w:tcW w:w="996" w:type="dxa"/>
            <w:shd w:val="clear" w:color="auto" w:fill="auto"/>
          </w:tcPr>
          <w:p w14:paraId="6598BB50" w14:textId="77777777" w:rsidR="00A45D20" w:rsidRPr="00CB6443" w:rsidRDefault="00A45D20" w:rsidP="00A45D20">
            <w:pPr>
              <w:pStyle w:val="a2"/>
            </w:pPr>
          </w:p>
        </w:tc>
        <w:tc>
          <w:tcPr>
            <w:tcW w:w="3582" w:type="dxa"/>
            <w:shd w:val="clear" w:color="auto" w:fill="auto"/>
          </w:tcPr>
          <w:p w14:paraId="2F56D69D" w14:textId="1CEDAA9D" w:rsidR="00A45D20" w:rsidRPr="00CB6443" w:rsidRDefault="00A45D20" w:rsidP="00A45D20">
            <w:pPr>
              <w:pStyle w:val="a2"/>
            </w:pPr>
            <w:r w:rsidRPr="00CB6443">
              <w:t>100</w:t>
            </w:r>
            <w:r w:rsidR="00286688" w:rsidRPr="00CB6443">
              <w:t xml:space="preserve"> </w:t>
            </w:r>
            <w:r w:rsidRPr="00CB6443">
              <w:t>%</w:t>
            </w:r>
          </w:p>
        </w:tc>
        <w:tc>
          <w:tcPr>
            <w:tcW w:w="3263" w:type="dxa"/>
            <w:shd w:val="clear" w:color="auto" w:fill="auto"/>
          </w:tcPr>
          <w:p w14:paraId="317403C0" w14:textId="77777777" w:rsidR="00A45D20" w:rsidRPr="00CB6443" w:rsidRDefault="00A45D20" w:rsidP="00A45D20">
            <w:pPr>
              <w:pStyle w:val="a2"/>
            </w:pPr>
          </w:p>
        </w:tc>
        <w:tc>
          <w:tcPr>
            <w:tcW w:w="3646" w:type="dxa"/>
            <w:gridSpan w:val="2"/>
            <w:shd w:val="clear" w:color="auto" w:fill="auto"/>
          </w:tcPr>
          <w:p w14:paraId="4AC0B7DD" w14:textId="3D9BD318" w:rsidR="00A45D20" w:rsidRPr="00CB6443" w:rsidRDefault="00A45D20" w:rsidP="00A45D20">
            <w:pPr>
              <w:pStyle w:val="a2"/>
            </w:pPr>
            <w:r w:rsidRPr="00CB6443">
              <w:t>17,4 (0,92) / 19,0 (0,92) / 21,8 (0,96)</w:t>
            </w:r>
          </w:p>
        </w:tc>
        <w:tc>
          <w:tcPr>
            <w:tcW w:w="3073" w:type="dxa"/>
            <w:shd w:val="clear" w:color="auto" w:fill="auto"/>
          </w:tcPr>
          <w:p w14:paraId="5E5A6E54" w14:textId="642C73E3" w:rsidR="00A45D20" w:rsidRPr="00CB6443" w:rsidRDefault="00A45D20" w:rsidP="00A45D20">
            <w:pPr>
              <w:pStyle w:val="a2"/>
            </w:pPr>
            <w:r w:rsidRPr="00CB6443">
              <w:t>Не нормируется</w:t>
            </w:r>
          </w:p>
        </w:tc>
      </w:tr>
      <w:tr w:rsidR="00CB6443" w:rsidRPr="00CB6443" w14:paraId="32681D0A" w14:textId="77777777" w:rsidTr="00BB1598">
        <w:trPr>
          <w:trHeight w:val="20"/>
        </w:trPr>
        <w:tc>
          <w:tcPr>
            <w:tcW w:w="996" w:type="dxa"/>
            <w:shd w:val="clear" w:color="auto" w:fill="auto"/>
          </w:tcPr>
          <w:p w14:paraId="6CF743F3" w14:textId="244BB034" w:rsidR="00A45D20" w:rsidRPr="00CB6443" w:rsidRDefault="00545F70" w:rsidP="00A45D20">
            <w:pPr>
              <w:pStyle w:val="a2"/>
            </w:pPr>
            <w:r w:rsidRPr="00CB6443">
              <w:lastRenderedPageBreak/>
              <w:t>6.1.</w:t>
            </w:r>
            <w:r w:rsidR="00A45D20" w:rsidRPr="00CB6443">
              <w:t>2.4</w:t>
            </w:r>
          </w:p>
        </w:tc>
        <w:tc>
          <w:tcPr>
            <w:tcW w:w="3582" w:type="dxa"/>
            <w:shd w:val="clear" w:color="auto" w:fill="auto"/>
          </w:tcPr>
          <w:p w14:paraId="64F6B87D" w14:textId="65406DDB" w:rsidR="00A45D20" w:rsidRPr="00CB6443" w:rsidRDefault="00A45D20" w:rsidP="00A45D20">
            <w:pPr>
              <w:pStyle w:val="a2"/>
            </w:pPr>
            <w:r w:rsidRPr="00CB6443">
              <w:t>Более 5 этажей с квартирами повышенной комфортности с электрическими плитами</w:t>
            </w:r>
          </w:p>
        </w:tc>
        <w:tc>
          <w:tcPr>
            <w:tcW w:w="3263" w:type="dxa"/>
            <w:shd w:val="clear" w:color="auto" w:fill="auto"/>
          </w:tcPr>
          <w:p w14:paraId="68106CF3" w14:textId="77777777" w:rsidR="00A45D20" w:rsidRPr="00CB6443" w:rsidRDefault="00A45D20" w:rsidP="00A45D20">
            <w:pPr>
              <w:pStyle w:val="a2"/>
            </w:pPr>
          </w:p>
        </w:tc>
        <w:tc>
          <w:tcPr>
            <w:tcW w:w="3646" w:type="dxa"/>
            <w:gridSpan w:val="2"/>
            <w:shd w:val="clear" w:color="auto" w:fill="auto"/>
          </w:tcPr>
          <w:p w14:paraId="59308270" w14:textId="26F47B8F" w:rsidR="00A45D20" w:rsidRPr="00CB6443" w:rsidRDefault="00A45D20" w:rsidP="00A45D20">
            <w:pPr>
              <w:pStyle w:val="a2"/>
            </w:pPr>
            <w:r w:rsidRPr="00CB6443">
              <w:t>17,8 (0,96)</w:t>
            </w:r>
          </w:p>
        </w:tc>
        <w:tc>
          <w:tcPr>
            <w:tcW w:w="3073" w:type="dxa"/>
            <w:shd w:val="clear" w:color="auto" w:fill="auto"/>
          </w:tcPr>
          <w:p w14:paraId="3508EC90" w14:textId="77777777" w:rsidR="00A45D20" w:rsidRPr="00CB6443" w:rsidRDefault="00A45D20" w:rsidP="00A45D20">
            <w:pPr>
              <w:pStyle w:val="a2"/>
            </w:pPr>
          </w:p>
        </w:tc>
      </w:tr>
      <w:tr w:rsidR="00CB6443" w:rsidRPr="00CB6443" w14:paraId="5504A6D0" w14:textId="77777777" w:rsidTr="00BB1598">
        <w:trPr>
          <w:trHeight w:val="20"/>
        </w:trPr>
        <w:tc>
          <w:tcPr>
            <w:tcW w:w="996" w:type="dxa"/>
            <w:shd w:val="clear" w:color="auto" w:fill="auto"/>
          </w:tcPr>
          <w:p w14:paraId="7F0D5168" w14:textId="06B388F8" w:rsidR="00A45D20" w:rsidRPr="00CB6443" w:rsidRDefault="00545F70" w:rsidP="00A45D20">
            <w:pPr>
              <w:pStyle w:val="a2"/>
            </w:pPr>
            <w:r w:rsidRPr="00CB6443">
              <w:t>6.1.</w:t>
            </w:r>
            <w:r w:rsidR="00A45D20" w:rsidRPr="00CB6443">
              <w:t>3.</w:t>
            </w:r>
          </w:p>
        </w:tc>
        <w:tc>
          <w:tcPr>
            <w:tcW w:w="3582" w:type="dxa"/>
            <w:shd w:val="clear" w:color="auto" w:fill="auto"/>
          </w:tcPr>
          <w:p w14:paraId="3CF8F533" w14:textId="3DB19E67" w:rsidR="00A45D20" w:rsidRPr="00CB6443" w:rsidRDefault="00A45D20" w:rsidP="00A45D20">
            <w:pPr>
              <w:pStyle w:val="a2"/>
            </w:pPr>
            <w:r w:rsidRPr="00CB6443">
              <w:t>Удельные расчетные электрические нагрузки общественных зданий</w:t>
            </w:r>
          </w:p>
        </w:tc>
        <w:tc>
          <w:tcPr>
            <w:tcW w:w="3263" w:type="dxa"/>
            <w:shd w:val="clear" w:color="auto" w:fill="auto"/>
          </w:tcPr>
          <w:p w14:paraId="35E36717" w14:textId="77777777" w:rsidR="00A45D20" w:rsidRPr="00CB6443" w:rsidRDefault="00A45D20" w:rsidP="00A45D20">
            <w:pPr>
              <w:pStyle w:val="a2"/>
            </w:pPr>
          </w:p>
        </w:tc>
        <w:tc>
          <w:tcPr>
            <w:tcW w:w="3646" w:type="dxa"/>
            <w:gridSpan w:val="2"/>
            <w:shd w:val="clear" w:color="auto" w:fill="auto"/>
          </w:tcPr>
          <w:p w14:paraId="6FF6B4B8" w14:textId="77777777" w:rsidR="00A45D20" w:rsidRPr="00CB6443" w:rsidRDefault="00A45D20" w:rsidP="00A45D20">
            <w:pPr>
              <w:pStyle w:val="a2"/>
            </w:pPr>
          </w:p>
        </w:tc>
        <w:tc>
          <w:tcPr>
            <w:tcW w:w="3073" w:type="dxa"/>
            <w:shd w:val="clear" w:color="auto" w:fill="auto"/>
          </w:tcPr>
          <w:p w14:paraId="667FEF1A" w14:textId="77777777" w:rsidR="00A45D20" w:rsidRPr="00CB6443" w:rsidRDefault="00A45D20" w:rsidP="00A45D20">
            <w:pPr>
              <w:pStyle w:val="a2"/>
            </w:pPr>
          </w:p>
        </w:tc>
      </w:tr>
      <w:tr w:rsidR="00CB6443" w:rsidRPr="00CB6443" w14:paraId="61FAE208" w14:textId="77777777" w:rsidTr="00BB1598">
        <w:trPr>
          <w:trHeight w:val="20"/>
        </w:trPr>
        <w:tc>
          <w:tcPr>
            <w:tcW w:w="996" w:type="dxa"/>
            <w:shd w:val="clear" w:color="auto" w:fill="auto"/>
          </w:tcPr>
          <w:p w14:paraId="6462AD43" w14:textId="18350B6C" w:rsidR="00A45D20" w:rsidRPr="00CB6443" w:rsidRDefault="00545F70" w:rsidP="00A45D20">
            <w:pPr>
              <w:pStyle w:val="a2"/>
            </w:pPr>
            <w:r w:rsidRPr="00CB6443">
              <w:t>6.1.3</w:t>
            </w:r>
            <w:r w:rsidR="00A45D20" w:rsidRPr="00CB6443">
              <w:t>.1</w:t>
            </w:r>
          </w:p>
        </w:tc>
        <w:tc>
          <w:tcPr>
            <w:tcW w:w="3582" w:type="dxa"/>
            <w:shd w:val="clear" w:color="auto" w:fill="auto"/>
          </w:tcPr>
          <w:p w14:paraId="389DC306" w14:textId="1BDA46D4" w:rsidR="00A45D20" w:rsidRPr="00CB6443" w:rsidRDefault="00A45D20" w:rsidP="00A45D20">
            <w:pPr>
              <w:pStyle w:val="a2"/>
            </w:pPr>
            <w:r w:rsidRPr="00CB6443">
              <w:t>Учреждения образования</w:t>
            </w:r>
          </w:p>
        </w:tc>
        <w:tc>
          <w:tcPr>
            <w:tcW w:w="3263" w:type="dxa"/>
            <w:shd w:val="clear" w:color="auto" w:fill="auto"/>
          </w:tcPr>
          <w:p w14:paraId="174F954C" w14:textId="77777777" w:rsidR="00A45D20" w:rsidRPr="00CB6443" w:rsidRDefault="00A45D20" w:rsidP="00A45D20">
            <w:pPr>
              <w:pStyle w:val="a2"/>
            </w:pPr>
          </w:p>
        </w:tc>
        <w:tc>
          <w:tcPr>
            <w:tcW w:w="3646" w:type="dxa"/>
            <w:gridSpan w:val="2"/>
            <w:shd w:val="clear" w:color="auto" w:fill="auto"/>
          </w:tcPr>
          <w:p w14:paraId="631F4F76" w14:textId="77777777" w:rsidR="00A45D20" w:rsidRPr="00CB6443" w:rsidRDefault="00A45D20" w:rsidP="00A45D20">
            <w:pPr>
              <w:pStyle w:val="a2"/>
            </w:pPr>
          </w:p>
        </w:tc>
        <w:tc>
          <w:tcPr>
            <w:tcW w:w="3073" w:type="dxa"/>
            <w:shd w:val="clear" w:color="auto" w:fill="auto"/>
          </w:tcPr>
          <w:p w14:paraId="43384D51" w14:textId="77777777" w:rsidR="00A45D20" w:rsidRPr="00CB6443" w:rsidRDefault="00A45D20" w:rsidP="00A45D20">
            <w:pPr>
              <w:pStyle w:val="a2"/>
            </w:pPr>
          </w:p>
        </w:tc>
      </w:tr>
      <w:tr w:rsidR="00CB6443" w:rsidRPr="00CB6443" w14:paraId="0F98BA91" w14:textId="77777777" w:rsidTr="00BB1598">
        <w:trPr>
          <w:trHeight w:val="20"/>
        </w:trPr>
        <w:tc>
          <w:tcPr>
            <w:tcW w:w="996" w:type="dxa"/>
            <w:shd w:val="clear" w:color="auto" w:fill="auto"/>
          </w:tcPr>
          <w:p w14:paraId="7A2A0905" w14:textId="77777777" w:rsidR="00A45D20" w:rsidRPr="00CB6443" w:rsidRDefault="00A45D20" w:rsidP="00A45D20">
            <w:pPr>
              <w:pStyle w:val="a2"/>
            </w:pPr>
          </w:p>
        </w:tc>
        <w:tc>
          <w:tcPr>
            <w:tcW w:w="3582" w:type="dxa"/>
            <w:shd w:val="clear" w:color="auto" w:fill="auto"/>
          </w:tcPr>
          <w:p w14:paraId="39A8FB94" w14:textId="6B65E041" w:rsidR="00A45D20" w:rsidRPr="00CB6443" w:rsidRDefault="00A45D20" w:rsidP="00A45D20">
            <w:pPr>
              <w:pStyle w:val="a2"/>
            </w:pPr>
            <w:r w:rsidRPr="00CB6443">
              <w:t>Общеобразовательные организации, кВт/учащегося:</w:t>
            </w:r>
          </w:p>
        </w:tc>
        <w:tc>
          <w:tcPr>
            <w:tcW w:w="3263" w:type="dxa"/>
            <w:shd w:val="clear" w:color="auto" w:fill="auto"/>
          </w:tcPr>
          <w:p w14:paraId="22C832DC" w14:textId="77777777" w:rsidR="00A45D20" w:rsidRPr="00CB6443" w:rsidRDefault="00A45D20" w:rsidP="00A45D20">
            <w:pPr>
              <w:pStyle w:val="a2"/>
            </w:pPr>
          </w:p>
        </w:tc>
        <w:tc>
          <w:tcPr>
            <w:tcW w:w="3646" w:type="dxa"/>
            <w:gridSpan w:val="2"/>
            <w:shd w:val="clear" w:color="auto" w:fill="auto"/>
          </w:tcPr>
          <w:p w14:paraId="7553F072" w14:textId="77777777" w:rsidR="00A45D20" w:rsidRPr="00CB6443" w:rsidRDefault="00A45D20" w:rsidP="00A45D20">
            <w:pPr>
              <w:pStyle w:val="a2"/>
            </w:pPr>
          </w:p>
        </w:tc>
        <w:tc>
          <w:tcPr>
            <w:tcW w:w="3073" w:type="dxa"/>
            <w:shd w:val="clear" w:color="auto" w:fill="auto"/>
          </w:tcPr>
          <w:p w14:paraId="303C2D0B" w14:textId="77777777" w:rsidR="00A45D20" w:rsidRPr="00CB6443" w:rsidRDefault="00A45D20" w:rsidP="00A45D20">
            <w:pPr>
              <w:pStyle w:val="a2"/>
            </w:pPr>
          </w:p>
        </w:tc>
      </w:tr>
      <w:tr w:rsidR="00CB6443" w:rsidRPr="00CB6443" w14:paraId="6DA3582D" w14:textId="77777777" w:rsidTr="00BB1598">
        <w:trPr>
          <w:trHeight w:val="20"/>
        </w:trPr>
        <w:tc>
          <w:tcPr>
            <w:tcW w:w="996" w:type="dxa"/>
            <w:shd w:val="clear" w:color="auto" w:fill="auto"/>
          </w:tcPr>
          <w:p w14:paraId="57A92705" w14:textId="77777777" w:rsidR="00A45D20" w:rsidRPr="00CB6443" w:rsidRDefault="00A45D20" w:rsidP="00A45D20">
            <w:pPr>
              <w:pStyle w:val="a2"/>
            </w:pPr>
          </w:p>
        </w:tc>
        <w:tc>
          <w:tcPr>
            <w:tcW w:w="3582" w:type="dxa"/>
            <w:shd w:val="clear" w:color="auto" w:fill="auto"/>
          </w:tcPr>
          <w:p w14:paraId="0F4AD358" w14:textId="3871DD42" w:rsidR="00A45D20" w:rsidRPr="00CB6443" w:rsidRDefault="00A45D20" w:rsidP="00A45D20">
            <w:pPr>
              <w:pStyle w:val="a2"/>
            </w:pPr>
            <w:r w:rsidRPr="00CB6443">
              <w:t>с электрифицированными столовыми и спортзалами</w:t>
            </w:r>
          </w:p>
        </w:tc>
        <w:tc>
          <w:tcPr>
            <w:tcW w:w="3263" w:type="dxa"/>
            <w:shd w:val="clear" w:color="auto" w:fill="auto"/>
          </w:tcPr>
          <w:p w14:paraId="449A995B" w14:textId="77777777" w:rsidR="00A45D20" w:rsidRPr="00CB6443" w:rsidRDefault="00A45D20" w:rsidP="00A45D20">
            <w:pPr>
              <w:pStyle w:val="a2"/>
            </w:pPr>
          </w:p>
        </w:tc>
        <w:tc>
          <w:tcPr>
            <w:tcW w:w="3646" w:type="dxa"/>
            <w:gridSpan w:val="2"/>
            <w:shd w:val="clear" w:color="auto" w:fill="auto"/>
          </w:tcPr>
          <w:p w14:paraId="79FA0F59" w14:textId="570F465F" w:rsidR="00A45D20" w:rsidRPr="00CB6443" w:rsidRDefault="00A45D20" w:rsidP="00A45D20">
            <w:pPr>
              <w:pStyle w:val="a2"/>
            </w:pPr>
            <w:r w:rsidRPr="00CB6443">
              <w:t>0,25</w:t>
            </w:r>
          </w:p>
        </w:tc>
        <w:tc>
          <w:tcPr>
            <w:tcW w:w="3073" w:type="dxa"/>
            <w:shd w:val="clear" w:color="auto" w:fill="auto"/>
          </w:tcPr>
          <w:p w14:paraId="092BBAA1" w14:textId="6EC283CB" w:rsidR="00A45D20" w:rsidRPr="00CB6443" w:rsidRDefault="00A45D20" w:rsidP="00A45D20">
            <w:pPr>
              <w:pStyle w:val="a2"/>
            </w:pPr>
            <w:r w:rsidRPr="00CB6443">
              <w:t>Не нормируется</w:t>
            </w:r>
          </w:p>
        </w:tc>
      </w:tr>
      <w:tr w:rsidR="00CB6443" w:rsidRPr="00CB6443" w14:paraId="08C60585" w14:textId="77777777" w:rsidTr="00BB1598">
        <w:trPr>
          <w:trHeight w:val="20"/>
        </w:trPr>
        <w:tc>
          <w:tcPr>
            <w:tcW w:w="996" w:type="dxa"/>
            <w:shd w:val="clear" w:color="auto" w:fill="auto"/>
          </w:tcPr>
          <w:p w14:paraId="074B3FB0" w14:textId="77777777" w:rsidR="00A45D20" w:rsidRPr="00CB6443" w:rsidRDefault="00A45D20" w:rsidP="00A45D20">
            <w:pPr>
              <w:pStyle w:val="a2"/>
            </w:pPr>
          </w:p>
        </w:tc>
        <w:tc>
          <w:tcPr>
            <w:tcW w:w="3582" w:type="dxa"/>
            <w:shd w:val="clear" w:color="auto" w:fill="auto"/>
          </w:tcPr>
          <w:p w14:paraId="6CD6FFA1" w14:textId="0341FEF4" w:rsidR="00A45D20" w:rsidRPr="00CB6443" w:rsidRDefault="00A45D20" w:rsidP="00A45D20">
            <w:pPr>
              <w:pStyle w:val="a2"/>
            </w:pPr>
            <w:r w:rsidRPr="00CB6443">
              <w:t>без электрифицированных столовых и спортзалами</w:t>
            </w:r>
          </w:p>
        </w:tc>
        <w:tc>
          <w:tcPr>
            <w:tcW w:w="3263" w:type="dxa"/>
            <w:shd w:val="clear" w:color="auto" w:fill="auto"/>
          </w:tcPr>
          <w:p w14:paraId="0F19A247" w14:textId="77777777" w:rsidR="00A45D20" w:rsidRPr="00CB6443" w:rsidRDefault="00A45D20" w:rsidP="00A45D20">
            <w:pPr>
              <w:pStyle w:val="a2"/>
            </w:pPr>
          </w:p>
        </w:tc>
        <w:tc>
          <w:tcPr>
            <w:tcW w:w="3646" w:type="dxa"/>
            <w:gridSpan w:val="2"/>
            <w:shd w:val="clear" w:color="auto" w:fill="auto"/>
          </w:tcPr>
          <w:p w14:paraId="657328BA" w14:textId="000BA061" w:rsidR="00A45D20" w:rsidRPr="00CB6443" w:rsidRDefault="00A45D20" w:rsidP="00A45D20">
            <w:pPr>
              <w:pStyle w:val="a2"/>
            </w:pPr>
            <w:r w:rsidRPr="00CB6443">
              <w:t>0,17</w:t>
            </w:r>
          </w:p>
        </w:tc>
        <w:tc>
          <w:tcPr>
            <w:tcW w:w="3073" w:type="dxa"/>
            <w:shd w:val="clear" w:color="auto" w:fill="auto"/>
          </w:tcPr>
          <w:p w14:paraId="0DEE447C" w14:textId="3746FFA7" w:rsidR="00A45D20" w:rsidRPr="00CB6443" w:rsidRDefault="00A45D20" w:rsidP="00A45D20">
            <w:pPr>
              <w:pStyle w:val="a2"/>
            </w:pPr>
            <w:r w:rsidRPr="00CB6443">
              <w:t>Не нормируется</w:t>
            </w:r>
          </w:p>
        </w:tc>
      </w:tr>
      <w:tr w:rsidR="00CB6443" w:rsidRPr="00CB6443" w14:paraId="2E835FF9" w14:textId="77777777" w:rsidTr="00BB1598">
        <w:trPr>
          <w:trHeight w:val="20"/>
        </w:trPr>
        <w:tc>
          <w:tcPr>
            <w:tcW w:w="996" w:type="dxa"/>
            <w:shd w:val="clear" w:color="auto" w:fill="auto"/>
          </w:tcPr>
          <w:p w14:paraId="0FADA405" w14:textId="77777777" w:rsidR="00A45D20" w:rsidRPr="00CB6443" w:rsidRDefault="00A45D20" w:rsidP="00A45D20">
            <w:pPr>
              <w:pStyle w:val="a2"/>
            </w:pPr>
          </w:p>
        </w:tc>
        <w:tc>
          <w:tcPr>
            <w:tcW w:w="3582" w:type="dxa"/>
            <w:shd w:val="clear" w:color="auto" w:fill="auto"/>
          </w:tcPr>
          <w:p w14:paraId="137A0CFD" w14:textId="15DE7F2E" w:rsidR="00A45D20" w:rsidRPr="00CB6443" w:rsidRDefault="00A45D20" w:rsidP="00A45D20">
            <w:pPr>
              <w:pStyle w:val="a2"/>
            </w:pPr>
            <w:r w:rsidRPr="00CB6443">
              <w:t>с буфетами без спортзалов</w:t>
            </w:r>
          </w:p>
        </w:tc>
        <w:tc>
          <w:tcPr>
            <w:tcW w:w="3263" w:type="dxa"/>
            <w:shd w:val="clear" w:color="auto" w:fill="auto"/>
          </w:tcPr>
          <w:p w14:paraId="4C511017" w14:textId="77777777" w:rsidR="00A45D20" w:rsidRPr="00CB6443" w:rsidRDefault="00A45D20" w:rsidP="00A45D20">
            <w:pPr>
              <w:pStyle w:val="a2"/>
            </w:pPr>
          </w:p>
        </w:tc>
        <w:tc>
          <w:tcPr>
            <w:tcW w:w="3646" w:type="dxa"/>
            <w:gridSpan w:val="2"/>
            <w:shd w:val="clear" w:color="auto" w:fill="auto"/>
          </w:tcPr>
          <w:p w14:paraId="5CE31573" w14:textId="59145200" w:rsidR="00A45D20" w:rsidRPr="00CB6443" w:rsidRDefault="00A45D20" w:rsidP="00A45D20">
            <w:pPr>
              <w:pStyle w:val="a2"/>
            </w:pPr>
            <w:r w:rsidRPr="00CB6443">
              <w:t>0,17</w:t>
            </w:r>
          </w:p>
        </w:tc>
        <w:tc>
          <w:tcPr>
            <w:tcW w:w="3073" w:type="dxa"/>
            <w:shd w:val="clear" w:color="auto" w:fill="auto"/>
          </w:tcPr>
          <w:p w14:paraId="0EBAC77B" w14:textId="39CA7BB7" w:rsidR="00A45D20" w:rsidRPr="00CB6443" w:rsidRDefault="00A45D20" w:rsidP="00A45D20">
            <w:pPr>
              <w:pStyle w:val="a2"/>
            </w:pPr>
            <w:r w:rsidRPr="00CB6443">
              <w:t>Не нормируется</w:t>
            </w:r>
          </w:p>
        </w:tc>
      </w:tr>
      <w:tr w:rsidR="00CB6443" w:rsidRPr="00CB6443" w14:paraId="4BB3C994" w14:textId="77777777" w:rsidTr="00BB1598">
        <w:trPr>
          <w:trHeight w:val="20"/>
        </w:trPr>
        <w:tc>
          <w:tcPr>
            <w:tcW w:w="996" w:type="dxa"/>
            <w:shd w:val="clear" w:color="auto" w:fill="auto"/>
          </w:tcPr>
          <w:p w14:paraId="2B782F6A" w14:textId="77777777" w:rsidR="00A45D20" w:rsidRPr="00CB6443" w:rsidRDefault="00A45D20" w:rsidP="00A45D20">
            <w:pPr>
              <w:pStyle w:val="a2"/>
            </w:pPr>
          </w:p>
        </w:tc>
        <w:tc>
          <w:tcPr>
            <w:tcW w:w="3582" w:type="dxa"/>
            <w:shd w:val="clear" w:color="auto" w:fill="auto"/>
          </w:tcPr>
          <w:p w14:paraId="3CBFB533" w14:textId="13C1C575" w:rsidR="00A45D20" w:rsidRPr="00CB6443" w:rsidRDefault="00A45D20" w:rsidP="00A45D20">
            <w:pPr>
              <w:pStyle w:val="a2"/>
            </w:pPr>
            <w:r w:rsidRPr="00CB6443">
              <w:t>без буфетов и спортзалов</w:t>
            </w:r>
          </w:p>
        </w:tc>
        <w:tc>
          <w:tcPr>
            <w:tcW w:w="3263" w:type="dxa"/>
            <w:shd w:val="clear" w:color="auto" w:fill="auto"/>
          </w:tcPr>
          <w:p w14:paraId="21972824" w14:textId="77777777" w:rsidR="00A45D20" w:rsidRPr="00CB6443" w:rsidRDefault="00A45D20" w:rsidP="00A45D20">
            <w:pPr>
              <w:pStyle w:val="a2"/>
            </w:pPr>
          </w:p>
        </w:tc>
        <w:tc>
          <w:tcPr>
            <w:tcW w:w="3646" w:type="dxa"/>
            <w:gridSpan w:val="2"/>
            <w:shd w:val="clear" w:color="auto" w:fill="auto"/>
          </w:tcPr>
          <w:p w14:paraId="3EEBB2E9" w14:textId="7B9A9CA5" w:rsidR="00A45D20" w:rsidRPr="00CB6443" w:rsidRDefault="00A45D20" w:rsidP="00A45D20">
            <w:pPr>
              <w:pStyle w:val="a2"/>
            </w:pPr>
            <w:r w:rsidRPr="00CB6443">
              <w:t>0,15</w:t>
            </w:r>
          </w:p>
        </w:tc>
        <w:tc>
          <w:tcPr>
            <w:tcW w:w="3073" w:type="dxa"/>
            <w:shd w:val="clear" w:color="auto" w:fill="auto"/>
          </w:tcPr>
          <w:p w14:paraId="733B7992" w14:textId="27F8F15A" w:rsidR="00A45D20" w:rsidRPr="00CB6443" w:rsidRDefault="00A45D20" w:rsidP="00A45D20">
            <w:pPr>
              <w:pStyle w:val="a2"/>
            </w:pPr>
            <w:r w:rsidRPr="00CB6443">
              <w:t>Не нормируется</w:t>
            </w:r>
          </w:p>
        </w:tc>
      </w:tr>
      <w:tr w:rsidR="00CB6443" w:rsidRPr="00CB6443" w14:paraId="373947B5" w14:textId="77777777" w:rsidTr="00BB1598">
        <w:trPr>
          <w:trHeight w:val="20"/>
        </w:trPr>
        <w:tc>
          <w:tcPr>
            <w:tcW w:w="996" w:type="dxa"/>
            <w:shd w:val="clear" w:color="auto" w:fill="auto"/>
          </w:tcPr>
          <w:p w14:paraId="34C50003" w14:textId="77777777" w:rsidR="00A45D20" w:rsidRPr="00CB6443" w:rsidRDefault="00A45D20" w:rsidP="00A45D20">
            <w:pPr>
              <w:pStyle w:val="a2"/>
            </w:pPr>
          </w:p>
        </w:tc>
        <w:tc>
          <w:tcPr>
            <w:tcW w:w="3582" w:type="dxa"/>
            <w:shd w:val="clear" w:color="auto" w:fill="auto"/>
          </w:tcPr>
          <w:p w14:paraId="049E3ACD" w14:textId="0BC0D766" w:rsidR="00A45D20" w:rsidRPr="00CB6443" w:rsidRDefault="00A45D20" w:rsidP="00A45D20">
            <w:pPr>
              <w:pStyle w:val="a2"/>
            </w:pPr>
            <w:r w:rsidRPr="00CB6443">
              <w:t>Профессионально-технические училища со столовыми</w:t>
            </w:r>
          </w:p>
        </w:tc>
        <w:tc>
          <w:tcPr>
            <w:tcW w:w="3263" w:type="dxa"/>
            <w:shd w:val="clear" w:color="auto" w:fill="auto"/>
          </w:tcPr>
          <w:p w14:paraId="4542776E" w14:textId="77777777" w:rsidR="00A45D20" w:rsidRPr="00CB6443" w:rsidRDefault="00A45D20" w:rsidP="00A45D20">
            <w:pPr>
              <w:pStyle w:val="a2"/>
            </w:pPr>
          </w:p>
        </w:tc>
        <w:tc>
          <w:tcPr>
            <w:tcW w:w="3646" w:type="dxa"/>
            <w:gridSpan w:val="2"/>
            <w:shd w:val="clear" w:color="auto" w:fill="auto"/>
          </w:tcPr>
          <w:p w14:paraId="21EC9034" w14:textId="75785AD4" w:rsidR="00A45D20" w:rsidRPr="00CB6443" w:rsidRDefault="00A45D20" w:rsidP="00A45D20">
            <w:pPr>
              <w:pStyle w:val="a2"/>
            </w:pPr>
            <w:r w:rsidRPr="00CB6443">
              <w:t>0,46</w:t>
            </w:r>
          </w:p>
        </w:tc>
        <w:tc>
          <w:tcPr>
            <w:tcW w:w="3073" w:type="dxa"/>
            <w:shd w:val="clear" w:color="auto" w:fill="auto"/>
          </w:tcPr>
          <w:p w14:paraId="0B64DB2F" w14:textId="144FC351" w:rsidR="00A45D20" w:rsidRPr="00CB6443" w:rsidRDefault="00A45D20" w:rsidP="00A45D20">
            <w:pPr>
              <w:pStyle w:val="a2"/>
            </w:pPr>
            <w:r w:rsidRPr="00CB6443">
              <w:t>Не нормируется</w:t>
            </w:r>
          </w:p>
        </w:tc>
      </w:tr>
      <w:tr w:rsidR="00CB6443" w:rsidRPr="00CB6443" w14:paraId="753368FB" w14:textId="77777777" w:rsidTr="00BB1598">
        <w:trPr>
          <w:trHeight w:val="20"/>
        </w:trPr>
        <w:tc>
          <w:tcPr>
            <w:tcW w:w="996" w:type="dxa"/>
            <w:shd w:val="clear" w:color="auto" w:fill="auto"/>
          </w:tcPr>
          <w:p w14:paraId="455C9EF8" w14:textId="77777777" w:rsidR="00A45D20" w:rsidRPr="00CB6443" w:rsidRDefault="00A45D20" w:rsidP="00A45D20">
            <w:pPr>
              <w:pStyle w:val="a2"/>
            </w:pPr>
          </w:p>
        </w:tc>
        <w:tc>
          <w:tcPr>
            <w:tcW w:w="3582" w:type="dxa"/>
            <w:shd w:val="clear" w:color="auto" w:fill="auto"/>
          </w:tcPr>
          <w:p w14:paraId="0D4B5CF9" w14:textId="38D78D36" w:rsidR="00A45D20" w:rsidRPr="00CB6443" w:rsidRDefault="00A45D20" w:rsidP="00A45D20">
            <w:pPr>
              <w:pStyle w:val="a2"/>
            </w:pPr>
            <w:r w:rsidRPr="00CB6443">
              <w:t xml:space="preserve">Дошкольные образовательные </w:t>
            </w:r>
            <w:r w:rsidR="00602E5D" w:rsidRPr="00CB6443">
              <w:t>организации</w:t>
            </w:r>
            <w:r w:rsidRPr="00CB6443">
              <w:t>, кВт/место</w:t>
            </w:r>
          </w:p>
        </w:tc>
        <w:tc>
          <w:tcPr>
            <w:tcW w:w="3263" w:type="dxa"/>
            <w:shd w:val="clear" w:color="auto" w:fill="auto"/>
          </w:tcPr>
          <w:p w14:paraId="1F3A7DDF" w14:textId="77777777" w:rsidR="00A45D20" w:rsidRPr="00CB6443" w:rsidRDefault="00A45D20" w:rsidP="00A45D20">
            <w:pPr>
              <w:pStyle w:val="a2"/>
            </w:pPr>
          </w:p>
        </w:tc>
        <w:tc>
          <w:tcPr>
            <w:tcW w:w="3646" w:type="dxa"/>
            <w:gridSpan w:val="2"/>
            <w:shd w:val="clear" w:color="auto" w:fill="auto"/>
          </w:tcPr>
          <w:p w14:paraId="21FB9D72" w14:textId="25415EA5" w:rsidR="00A45D20" w:rsidRPr="00CB6443" w:rsidRDefault="00A45D20" w:rsidP="00A45D20">
            <w:pPr>
              <w:pStyle w:val="a2"/>
            </w:pPr>
            <w:r w:rsidRPr="00CB6443">
              <w:t>0,46</w:t>
            </w:r>
          </w:p>
        </w:tc>
        <w:tc>
          <w:tcPr>
            <w:tcW w:w="3073" w:type="dxa"/>
            <w:shd w:val="clear" w:color="auto" w:fill="auto"/>
          </w:tcPr>
          <w:p w14:paraId="4CD3D230" w14:textId="5304C80D" w:rsidR="00A45D20" w:rsidRPr="00CB6443" w:rsidRDefault="00A45D20" w:rsidP="00A45D20">
            <w:pPr>
              <w:pStyle w:val="a2"/>
            </w:pPr>
            <w:r w:rsidRPr="00CB6443">
              <w:t>Не нормируется</w:t>
            </w:r>
          </w:p>
        </w:tc>
      </w:tr>
      <w:tr w:rsidR="00CB6443" w:rsidRPr="00CB6443" w14:paraId="50B5410B" w14:textId="77777777" w:rsidTr="00BB1598">
        <w:trPr>
          <w:trHeight w:val="20"/>
        </w:trPr>
        <w:tc>
          <w:tcPr>
            <w:tcW w:w="996" w:type="dxa"/>
            <w:shd w:val="clear" w:color="auto" w:fill="auto"/>
          </w:tcPr>
          <w:p w14:paraId="2A1843ED" w14:textId="09A1A643" w:rsidR="00A45D20" w:rsidRPr="00CB6443" w:rsidRDefault="00545F70" w:rsidP="00A45D20">
            <w:pPr>
              <w:pStyle w:val="a2"/>
            </w:pPr>
            <w:r w:rsidRPr="00CB6443">
              <w:t>6.1.3</w:t>
            </w:r>
            <w:r w:rsidR="00A45D20" w:rsidRPr="00CB6443">
              <w:t>.2</w:t>
            </w:r>
          </w:p>
        </w:tc>
        <w:tc>
          <w:tcPr>
            <w:tcW w:w="3582" w:type="dxa"/>
            <w:shd w:val="clear" w:color="auto" w:fill="auto"/>
          </w:tcPr>
          <w:p w14:paraId="7FF2A6D9" w14:textId="4B441DFD" w:rsidR="00A45D20" w:rsidRPr="00CB6443" w:rsidRDefault="00A45D20" w:rsidP="00A45D20">
            <w:pPr>
              <w:pStyle w:val="a2"/>
            </w:pPr>
            <w:r w:rsidRPr="00CB6443">
              <w:t>Предприятия торговли</w:t>
            </w:r>
          </w:p>
        </w:tc>
        <w:tc>
          <w:tcPr>
            <w:tcW w:w="3263" w:type="dxa"/>
            <w:shd w:val="clear" w:color="auto" w:fill="auto"/>
          </w:tcPr>
          <w:p w14:paraId="1AF7C52D" w14:textId="77777777" w:rsidR="00A45D20" w:rsidRPr="00CB6443" w:rsidRDefault="00A45D20" w:rsidP="00A45D20">
            <w:pPr>
              <w:pStyle w:val="a2"/>
            </w:pPr>
          </w:p>
        </w:tc>
        <w:tc>
          <w:tcPr>
            <w:tcW w:w="3646" w:type="dxa"/>
            <w:gridSpan w:val="2"/>
            <w:shd w:val="clear" w:color="auto" w:fill="auto"/>
          </w:tcPr>
          <w:p w14:paraId="2E540A05" w14:textId="77777777" w:rsidR="00A45D20" w:rsidRPr="00CB6443" w:rsidRDefault="00A45D20" w:rsidP="00A45D20">
            <w:pPr>
              <w:pStyle w:val="a2"/>
            </w:pPr>
          </w:p>
        </w:tc>
        <w:tc>
          <w:tcPr>
            <w:tcW w:w="3073" w:type="dxa"/>
            <w:shd w:val="clear" w:color="auto" w:fill="auto"/>
          </w:tcPr>
          <w:p w14:paraId="69111DE8" w14:textId="77777777" w:rsidR="00A45D20" w:rsidRPr="00CB6443" w:rsidRDefault="00A45D20" w:rsidP="00A45D20">
            <w:pPr>
              <w:pStyle w:val="a2"/>
            </w:pPr>
          </w:p>
        </w:tc>
      </w:tr>
      <w:tr w:rsidR="00CB6443" w:rsidRPr="00CB6443" w14:paraId="60C416F9" w14:textId="77777777" w:rsidTr="00BB1598">
        <w:trPr>
          <w:trHeight w:val="20"/>
        </w:trPr>
        <w:tc>
          <w:tcPr>
            <w:tcW w:w="996" w:type="dxa"/>
            <w:shd w:val="clear" w:color="auto" w:fill="auto"/>
          </w:tcPr>
          <w:p w14:paraId="1E73BFB8" w14:textId="78810789" w:rsidR="00A45D20" w:rsidRPr="00CB6443" w:rsidRDefault="00A45D20" w:rsidP="00A45D20">
            <w:pPr>
              <w:pStyle w:val="a2"/>
            </w:pPr>
          </w:p>
        </w:tc>
        <w:tc>
          <w:tcPr>
            <w:tcW w:w="3582" w:type="dxa"/>
            <w:shd w:val="clear" w:color="auto" w:fill="auto"/>
          </w:tcPr>
          <w:p w14:paraId="598EAB6B" w14:textId="4EFEAEB6" w:rsidR="00A45D20" w:rsidRPr="00CB6443" w:rsidRDefault="00A45D20" w:rsidP="00A45D20">
            <w:pPr>
              <w:pStyle w:val="a2"/>
            </w:pPr>
            <w:r w:rsidRPr="00CB6443">
              <w:t>Продовольственные магазины, кВт/м</w:t>
            </w:r>
            <w:r w:rsidRPr="00CB6443">
              <w:rPr>
                <w:vertAlign w:val="superscript"/>
              </w:rPr>
              <w:t xml:space="preserve">2 </w:t>
            </w:r>
            <w:r w:rsidRPr="00CB6443">
              <w:t>торгового зала</w:t>
            </w:r>
          </w:p>
        </w:tc>
        <w:tc>
          <w:tcPr>
            <w:tcW w:w="3263" w:type="dxa"/>
            <w:shd w:val="clear" w:color="auto" w:fill="auto"/>
          </w:tcPr>
          <w:p w14:paraId="5152FCD7" w14:textId="77777777" w:rsidR="00A45D20" w:rsidRPr="00CB6443" w:rsidRDefault="00A45D20" w:rsidP="00A45D20">
            <w:pPr>
              <w:pStyle w:val="a2"/>
            </w:pPr>
          </w:p>
        </w:tc>
        <w:tc>
          <w:tcPr>
            <w:tcW w:w="3646" w:type="dxa"/>
            <w:gridSpan w:val="2"/>
            <w:shd w:val="clear" w:color="auto" w:fill="auto"/>
          </w:tcPr>
          <w:p w14:paraId="77BA9D31" w14:textId="77777777" w:rsidR="00A45D20" w:rsidRPr="00CB6443" w:rsidRDefault="00A45D20" w:rsidP="00A45D20">
            <w:pPr>
              <w:pStyle w:val="a2"/>
            </w:pPr>
          </w:p>
        </w:tc>
        <w:tc>
          <w:tcPr>
            <w:tcW w:w="3073" w:type="dxa"/>
            <w:shd w:val="clear" w:color="auto" w:fill="auto"/>
          </w:tcPr>
          <w:p w14:paraId="4D2D5FE1" w14:textId="77777777" w:rsidR="00A45D20" w:rsidRPr="00CB6443" w:rsidRDefault="00A45D20" w:rsidP="00A45D20">
            <w:pPr>
              <w:pStyle w:val="a2"/>
            </w:pPr>
          </w:p>
        </w:tc>
      </w:tr>
      <w:tr w:rsidR="00CB6443" w:rsidRPr="00CB6443" w14:paraId="2AA9B2E5" w14:textId="77777777" w:rsidTr="00BB1598">
        <w:trPr>
          <w:trHeight w:val="20"/>
        </w:trPr>
        <w:tc>
          <w:tcPr>
            <w:tcW w:w="996" w:type="dxa"/>
            <w:shd w:val="clear" w:color="auto" w:fill="auto"/>
          </w:tcPr>
          <w:p w14:paraId="732D4FA3" w14:textId="77777777" w:rsidR="00A45D20" w:rsidRPr="00CB6443" w:rsidRDefault="00A45D20" w:rsidP="00A45D20">
            <w:pPr>
              <w:pStyle w:val="a2"/>
            </w:pPr>
          </w:p>
        </w:tc>
        <w:tc>
          <w:tcPr>
            <w:tcW w:w="3582" w:type="dxa"/>
            <w:shd w:val="clear" w:color="auto" w:fill="auto"/>
          </w:tcPr>
          <w:p w14:paraId="2C552716" w14:textId="5C6EE97D" w:rsidR="00A45D20" w:rsidRPr="00CB6443" w:rsidRDefault="00A45D20" w:rsidP="00A45D20">
            <w:pPr>
              <w:pStyle w:val="a2"/>
            </w:pPr>
            <w:r w:rsidRPr="00CB6443">
              <w:t>без кондиционирования воздуха</w:t>
            </w:r>
          </w:p>
        </w:tc>
        <w:tc>
          <w:tcPr>
            <w:tcW w:w="3263" w:type="dxa"/>
            <w:shd w:val="clear" w:color="auto" w:fill="auto"/>
          </w:tcPr>
          <w:p w14:paraId="59C94F08" w14:textId="77777777" w:rsidR="00A45D20" w:rsidRPr="00CB6443" w:rsidRDefault="00A45D20" w:rsidP="00A45D20">
            <w:pPr>
              <w:pStyle w:val="a2"/>
            </w:pPr>
          </w:p>
        </w:tc>
        <w:tc>
          <w:tcPr>
            <w:tcW w:w="3646" w:type="dxa"/>
            <w:gridSpan w:val="2"/>
            <w:shd w:val="clear" w:color="auto" w:fill="auto"/>
          </w:tcPr>
          <w:p w14:paraId="1AE9D028" w14:textId="7143046D" w:rsidR="00A45D20" w:rsidRPr="00CB6443" w:rsidRDefault="00A45D20" w:rsidP="00A45D20">
            <w:pPr>
              <w:pStyle w:val="a2"/>
            </w:pPr>
            <w:r w:rsidRPr="00CB6443">
              <w:t>0,23</w:t>
            </w:r>
          </w:p>
        </w:tc>
        <w:tc>
          <w:tcPr>
            <w:tcW w:w="3073" w:type="dxa"/>
            <w:shd w:val="clear" w:color="auto" w:fill="auto"/>
          </w:tcPr>
          <w:p w14:paraId="16E357BD" w14:textId="04A8625F" w:rsidR="00A45D20" w:rsidRPr="00CB6443" w:rsidRDefault="00A45D20" w:rsidP="00A45D20">
            <w:pPr>
              <w:pStyle w:val="a2"/>
            </w:pPr>
            <w:r w:rsidRPr="00CB6443">
              <w:t>Не нормируется</w:t>
            </w:r>
          </w:p>
        </w:tc>
      </w:tr>
      <w:tr w:rsidR="00CB6443" w:rsidRPr="00CB6443" w14:paraId="1C580EC1" w14:textId="77777777" w:rsidTr="00BB1598">
        <w:trPr>
          <w:trHeight w:val="20"/>
        </w:trPr>
        <w:tc>
          <w:tcPr>
            <w:tcW w:w="996" w:type="dxa"/>
            <w:shd w:val="clear" w:color="auto" w:fill="auto"/>
          </w:tcPr>
          <w:p w14:paraId="36B51945" w14:textId="77777777" w:rsidR="00A45D20" w:rsidRPr="00CB6443" w:rsidRDefault="00A45D20" w:rsidP="00A45D20">
            <w:pPr>
              <w:pStyle w:val="a2"/>
            </w:pPr>
          </w:p>
        </w:tc>
        <w:tc>
          <w:tcPr>
            <w:tcW w:w="3582" w:type="dxa"/>
            <w:shd w:val="clear" w:color="auto" w:fill="auto"/>
          </w:tcPr>
          <w:p w14:paraId="5C97490D" w14:textId="74511DB1" w:rsidR="00A45D20" w:rsidRPr="00CB6443" w:rsidRDefault="00A45D20" w:rsidP="00A45D20">
            <w:pPr>
              <w:pStyle w:val="a2"/>
            </w:pPr>
            <w:r w:rsidRPr="00CB6443">
              <w:t>с кондиционированием воздуха</w:t>
            </w:r>
          </w:p>
        </w:tc>
        <w:tc>
          <w:tcPr>
            <w:tcW w:w="3263" w:type="dxa"/>
            <w:shd w:val="clear" w:color="auto" w:fill="auto"/>
          </w:tcPr>
          <w:p w14:paraId="32DA6186" w14:textId="77777777" w:rsidR="00A45D20" w:rsidRPr="00CB6443" w:rsidRDefault="00A45D20" w:rsidP="00A45D20">
            <w:pPr>
              <w:pStyle w:val="a2"/>
            </w:pPr>
          </w:p>
        </w:tc>
        <w:tc>
          <w:tcPr>
            <w:tcW w:w="3646" w:type="dxa"/>
            <w:gridSpan w:val="2"/>
            <w:shd w:val="clear" w:color="auto" w:fill="auto"/>
          </w:tcPr>
          <w:p w14:paraId="7EDC176F" w14:textId="7F0ACB21" w:rsidR="00A45D20" w:rsidRPr="00CB6443" w:rsidRDefault="00A45D20" w:rsidP="00A45D20">
            <w:pPr>
              <w:pStyle w:val="a2"/>
            </w:pPr>
            <w:r w:rsidRPr="00CB6443">
              <w:t>0,25</w:t>
            </w:r>
          </w:p>
        </w:tc>
        <w:tc>
          <w:tcPr>
            <w:tcW w:w="3073" w:type="dxa"/>
            <w:shd w:val="clear" w:color="auto" w:fill="auto"/>
          </w:tcPr>
          <w:p w14:paraId="5C7C01A5" w14:textId="4AD28BDD" w:rsidR="00A45D20" w:rsidRPr="00CB6443" w:rsidRDefault="00A45D20" w:rsidP="00A45D20">
            <w:pPr>
              <w:pStyle w:val="a2"/>
            </w:pPr>
            <w:r w:rsidRPr="00CB6443">
              <w:t>Не нормируется</w:t>
            </w:r>
          </w:p>
        </w:tc>
      </w:tr>
      <w:tr w:rsidR="00CB6443" w:rsidRPr="00CB6443" w14:paraId="6DA2ECF6" w14:textId="77777777" w:rsidTr="00BB1598">
        <w:trPr>
          <w:trHeight w:val="20"/>
        </w:trPr>
        <w:tc>
          <w:tcPr>
            <w:tcW w:w="996" w:type="dxa"/>
            <w:shd w:val="clear" w:color="auto" w:fill="auto"/>
          </w:tcPr>
          <w:p w14:paraId="2FAC99C4" w14:textId="090B13BA" w:rsidR="00A45D20" w:rsidRPr="00CB6443" w:rsidRDefault="00A45D20" w:rsidP="00A45D20">
            <w:pPr>
              <w:pStyle w:val="a2"/>
            </w:pPr>
          </w:p>
        </w:tc>
        <w:tc>
          <w:tcPr>
            <w:tcW w:w="3582" w:type="dxa"/>
            <w:shd w:val="clear" w:color="auto" w:fill="auto"/>
          </w:tcPr>
          <w:p w14:paraId="0B93AE6D" w14:textId="434A5084" w:rsidR="00A45D20" w:rsidRPr="00CB6443" w:rsidRDefault="00A45D20" w:rsidP="00A45D20">
            <w:pPr>
              <w:pStyle w:val="a2"/>
            </w:pPr>
            <w:r w:rsidRPr="00CB6443">
              <w:t>Непродовольственные магазины, кВт/м</w:t>
            </w:r>
            <w:r w:rsidRPr="00CB6443">
              <w:rPr>
                <w:vertAlign w:val="superscript"/>
              </w:rPr>
              <w:t xml:space="preserve">2 </w:t>
            </w:r>
            <w:r w:rsidRPr="00CB6443">
              <w:t>торгового зала</w:t>
            </w:r>
          </w:p>
        </w:tc>
        <w:tc>
          <w:tcPr>
            <w:tcW w:w="3263" w:type="dxa"/>
            <w:shd w:val="clear" w:color="auto" w:fill="auto"/>
          </w:tcPr>
          <w:p w14:paraId="3B97443E" w14:textId="77777777" w:rsidR="00A45D20" w:rsidRPr="00CB6443" w:rsidRDefault="00A45D20" w:rsidP="00A45D20">
            <w:pPr>
              <w:pStyle w:val="a2"/>
            </w:pPr>
          </w:p>
        </w:tc>
        <w:tc>
          <w:tcPr>
            <w:tcW w:w="3646" w:type="dxa"/>
            <w:gridSpan w:val="2"/>
            <w:shd w:val="clear" w:color="auto" w:fill="auto"/>
          </w:tcPr>
          <w:p w14:paraId="3521E4A7" w14:textId="77777777" w:rsidR="00A45D20" w:rsidRPr="00CB6443" w:rsidRDefault="00A45D20" w:rsidP="00A45D20">
            <w:pPr>
              <w:pStyle w:val="a2"/>
            </w:pPr>
          </w:p>
        </w:tc>
        <w:tc>
          <w:tcPr>
            <w:tcW w:w="3073" w:type="dxa"/>
            <w:shd w:val="clear" w:color="auto" w:fill="auto"/>
          </w:tcPr>
          <w:p w14:paraId="704DA43F" w14:textId="77777777" w:rsidR="00A45D20" w:rsidRPr="00CB6443" w:rsidRDefault="00A45D20" w:rsidP="00A45D20">
            <w:pPr>
              <w:pStyle w:val="a2"/>
            </w:pPr>
          </w:p>
        </w:tc>
      </w:tr>
      <w:tr w:rsidR="00CB6443" w:rsidRPr="00CB6443" w14:paraId="3C0620EC" w14:textId="77777777" w:rsidTr="00BB1598">
        <w:trPr>
          <w:trHeight w:val="20"/>
        </w:trPr>
        <w:tc>
          <w:tcPr>
            <w:tcW w:w="996" w:type="dxa"/>
            <w:shd w:val="clear" w:color="auto" w:fill="auto"/>
          </w:tcPr>
          <w:p w14:paraId="4CC03422" w14:textId="77777777" w:rsidR="00A45D20" w:rsidRPr="00CB6443" w:rsidRDefault="00A45D20" w:rsidP="00A45D20">
            <w:pPr>
              <w:pStyle w:val="a2"/>
            </w:pPr>
          </w:p>
        </w:tc>
        <w:tc>
          <w:tcPr>
            <w:tcW w:w="3582" w:type="dxa"/>
            <w:shd w:val="clear" w:color="auto" w:fill="auto"/>
          </w:tcPr>
          <w:p w14:paraId="049CD871" w14:textId="7D673E1D" w:rsidR="00A45D20" w:rsidRPr="00CB6443" w:rsidRDefault="00A45D20" w:rsidP="00A45D20">
            <w:pPr>
              <w:pStyle w:val="a2"/>
            </w:pPr>
            <w:r w:rsidRPr="00CB6443">
              <w:t>без кондиционирования воздуха</w:t>
            </w:r>
          </w:p>
        </w:tc>
        <w:tc>
          <w:tcPr>
            <w:tcW w:w="3263" w:type="dxa"/>
            <w:shd w:val="clear" w:color="auto" w:fill="auto"/>
          </w:tcPr>
          <w:p w14:paraId="10282399" w14:textId="77777777" w:rsidR="00A45D20" w:rsidRPr="00CB6443" w:rsidRDefault="00A45D20" w:rsidP="00A45D20">
            <w:pPr>
              <w:pStyle w:val="a2"/>
            </w:pPr>
          </w:p>
        </w:tc>
        <w:tc>
          <w:tcPr>
            <w:tcW w:w="3646" w:type="dxa"/>
            <w:gridSpan w:val="2"/>
            <w:shd w:val="clear" w:color="auto" w:fill="auto"/>
          </w:tcPr>
          <w:p w14:paraId="6EEA4F10" w14:textId="5B7310A8" w:rsidR="00A45D20" w:rsidRPr="00CB6443" w:rsidRDefault="00A45D20" w:rsidP="00A45D20">
            <w:pPr>
              <w:pStyle w:val="a2"/>
            </w:pPr>
            <w:r w:rsidRPr="00CB6443">
              <w:t>0,14</w:t>
            </w:r>
          </w:p>
        </w:tc>
        <w:tc>
          <w:tcPr>
            <w:tcW w:w="3073" w:type="dxa"/>
            <w:shd w:val="clear" w:color="auto" w:fill="auto"/>
          </w:tcPr>
          <w:p w14:paraId="2DE818A4" w14:textId="29F6358E" w:rsidR="00A45D20" w:rsidRPr="00CB6443" w:rsidRDefault="00A45D20" w:rsidP="00A45D20">
            <w:pPr>
              <w:pStyle w:val="a2"/>
            </w:pPr>
            <w:r w:rsidRPr="00CB6443">
              <w:t>Не нормируется</w:t>
            </w:r>
          </w:p>
        </w:tc>
      </w:tr>
      <w:tr w:rsidR="00CB6443" w:rsidRPr="00CB6443" w14:paraId="205C3D5B" w14:textId="77777777" w:rsidTr="00BB1598">
        <w:trPr>
          <w:trHeight w:val="20"/>
        </w:trPr>
        <w:tc>
          <w:tcPr>
            <w:tcW w:w="996" w:type="dxa"/>
            <w:shd w:val="clear" w:color="auto" w:fill="auto"/>
          </w:tcPr>
          <w:p w14:paraId="628D9693" w14:textId="77777777" w:rsidR="00A45D20" w:rsidRPr="00CB6443" w:rsidRDefault="00A45D20" w:rsidP="00A45D20">
            <w:pPr>
              <w:pStyle w:val="a2"/>
            </w:pPr>
          </w:p>
        </w:tc>
        <w:tc>
          <w:tcPr>
            <w:tcW w:w="3582" w:type="dxa"/>
            <w:shd w:val="clear" w:color="auto" w:fill="auto"/>
          </w:tcPr>
          <w:p w14:paraId="6CD67C89" w14:textId="7CC6D5AB" w:rsidR="00A45D20" w:rsidRPr="00CB6443" w:rsidRDefault="00A45D20" w:rsidP="00A45D20">
            <w:pPr>
              <w:pStyle w:val="a2"/>
            </w:pPr>
            <w:r w:rsidRPr="00CB6443">
              <w:t>с кондиционированием воздуха</w:t>
            </w:r>
          </w:p>
        </w:tc>
        <w:tc>
          <w:tcPr>
            <w:tcW w:w="3263" w:type="dxa"/>
            <w:shd w:val="clear" w:color="auto" w:fill="auto"/>
          </w:tcPr>
          <w:p w14:paraId="7B748CA0" w14:textId="77777777" w:rsidR="00A45D20" w:rsidRPr="00CB6443" w:rsidRDefault="00A45D20" w:rsidP="00A45D20">
            <w:pPr>
              <w:pStyle w:val="a2"/>
            </w:pPr>
          </w:p>
        </w:tc>
        <w:tc>
          <w:tcPr>
            <w:tcW w:w="3646" w:type="dxa"/>
            <w:gridSpan w:val="2"/>
            <w:shd w:val="clear" w:color="auto" w:fill="auto"/>
          </w:tcPr>
          <w:p w14:paraId="4143D5E1" w14:textId="5E55D96B" w:rsidR="00A45D20" w:rsidRPr="00CB6443" w:rsidRDefault="00A45D20" w:rsidP="00A45D20">
            <w:pPr>
              <w:pStyle w:val="a2"/>
            </w:pPr>
            <w:r w:rsidRPr="00CB6443">
              <w:t>0,16</w:t>
            </w:r>
          </w:p>
        </w:tc>
        <w:tc>
          <w:tcPr>
            <w:tcW w:w="3073" w:type="dxa"/>
            <w:shd w:val="clear" w:color="auto" w:fill="auto"/>
          </w:tcPr>
          <w:p w14:paraId="6270E709" w14:textId="657142BA" w:rsidR="00A45D20" w:rsidRPr="00CB6443" w:rsidRDefault="00A45D20" w:rsidP="00A45D20">
            <w:pPr>
              <w:pStyle w:val="a2"/>
            </w:pPr>
            <w:r w:rsidRPr="00CB6443">
              <w:t>Не нормируется</w:t>
            </w:r>
          </w:p>
        </w:tc>
      </w:tr>
      <w:tr w:rsidR="00CB6443" w:rsidRPr="00CB6443" w14:paraId="2AC8E570" w14:textId="77777777" w:rsidTr="00BB1598">
        <w:trPr>
          <w:trHeight w:val="20"/>
        </w:trPr>
        <w:tc>
          <w:tcPr>
            <w:tcW w:w="996" w:type="dxa"/>
            <w:shd w:val="clear" w:color="auto" w:fill="auto"/>
          </w:tcPr>
          <w:p w14:paraId="1EA1B964" w14:textId="29999559" w:rsidR="00A45D20" w:rsidRPr="00CB6443" w:rsidRDefault="00545F70" w:rsidP="00A45D20">
            <w:pPr>
              <w:pStyle w:val="a2"/>
            </w:pPr>
            <w:r w:rsidRPr="00CB6443">
              <w:t>6.1.3</w:t>
            </w:r>
            <w:r w:rsidR="00A45D20" w:rsidRPr="00CB6443">
              <w:t>.3</w:t>
            </w:r>
          </w:p>
        </w:tc>
        <w:tc>
          <w:tcPr>
            <w:tcW w:w="3582" w:type="dxa"/>
            <w:shd w:val="clear" w:color="auto" w:fill="auto"/>
          </w:tcPr>
          <w:p w14:paraId="3D51F6CA" w14:textId="6831A5F8" w:rsidR="00A45D20" w:rsidRPr="00CB6443" w:rsidRDefault="00A45D20" w:rsidP="00A45D20">
            <w:pPr>
              <w:pStyle w:val="a2"/>
            </w:pPr>
            <w:r w:rsidRPr="00CB6443">
              <w:t>Предприятия общественного питания</w:t>
            </w:r>
          </w:p>
        </w:tc>
        <w:tc>
          <w:tcPr>
            <w:tcW w:w="3263" w:type="dxa"/>
            <w:shd w:val="clear" w:color="auto" w:fill="auto"/>
          </w:tcPr>
          <w:p w14:paraId="0C756579" w14:textId="77777777" w:rsidR="00A45D20" w:rsidRPr="00CB6443" w:rsidRDefault="00A45D20" w:rsidP="00A45D20">
            <w:pPr>
              <w:pStyle w:val="a2"/>
            </w:pPr>
          </w:p>
        </w:tc>
        <w:tc>
          <w:tcPr>
            <w:tcW w:w="3646" w:type="dxa"/>
            <w:gridSpan w:val="2"/>
            <w:shd w:val="clear" w:color="auto" w:fill="auto"/>
          </w:tcPr>
          <w:p w14:paraId="0EC28E61" w14:textId="77777777" w:rsidR="00A45D20" w:rsidRPr="00CB6443" w:rsidRDefault="00A45D20" w:rsidP="00A45D20">
            <w:pPr>
              <w:pStyle w:val="a2"/>
            </w:pPr>
          </w:p>
        </w:tc>
        <w:tc>
          <w:tcPr>
            <w:tcW w:w="3073" w:type="dxa"/>
            <w:shd w:val="clear" w:color="auto" w:fill="auto"/>
          </w:tcPr>
          <w:p w14:paraId="58DCD449" w14:textId="77777777" w:rsidR="00A45D20" w:rsidRPr="00CB6443" w:rsidRDefault="00A45D20" w:rsidP="00A45D20">
            <w:pPr>
              <w:pStyle w:val="a2"/>
            </w:pPr>
          </w:p>
        </w:tc>
      </w:tr>
      <w:tr w:rsidR="00CB6443" w:rsidRPr="00CB6443" w14:paraId="4839B912" w14:textId="77777777" w:rsidTr="00BB1598">
        <w:trPr>
          <w:trHeight w:val="20"/>
        </w:trPr>
        <w:tc>
          <w:tcPr>
            <w:tcW w:w="996" w:type="dxa"/>
            <w:shd w:val="clear" w:color="auto" w:fill="auto"/>
          </w:tcPr>
          <w:p w14:paraId="1F296F15" w14:textId="77777777" w:rsidR="00A45D20" w:rsidRPr="00CB6443" w:rsidRDefault="00A45D20" w:rsidP="00A45D20">
            <w:pPr>
              <w:pStyle w:val="a2"/>
            </w:pPr>
          </w:p>
        </w:tc>
        <w:tc>
          <w:tcPr>
            <w:tcW w:w="3582" w:type="dxa"/>
            <w:shd w:val="clear" w:color="auto" w:fill="auto"/>
          </w:tcPr>
          <w:p w14:paraId="41D4D82E" w14:textId="77777777" w:rsidR="00A45D20" w:rsidRPr="00CB6443" w:rsidRDefault="00A45D20" w:rsidP="00A45D20">
            <w:pPr>
              <w:pStyle w:val="a2"/>
            </w:pPr>
            <w:r w:rsidRPr="00CB6443">
              <w:t>Полностью электрифицированные с</w:t>
            </w:r>
          </w:p>
          <w:p w14:paraId="13974283" w14:textId="08AC43D3" w:rsidR="00A45D20" w:rsidRPr="00CB6443" w:rsidRDefault="00A45D20" w:rsidP="00A45D20">
            <w:pPr>
              <w:pStyle w:val="a2"/>
            </w:pPr>
            <w:r w:rsidRPr="00CB6443">
              <w:t>количеством посадочных мест, кВт/ место:</w:t>
            </w:r>
          </w:p>
        </w:tc>
        <w:tc>
          <w:tcPr>
            <w:tcW w:w="3263" w:type="dxa"/>
            <w:shd w:val="clear" w:color="auto" w:fill="auto"/>
          </w:tcPr>
          <w:p w14:paraId="2CDF52D0" w14:textId="77777777" w:rsidR="00A45D20" w:rsidRPr="00CB6443" w:rsidRDefault="00A45D20" w:rsidP="00A45D20">
            <w:pPr>
              <w:pStyle w:val="a2"/>
            </w:pPr>
          </w:p>
        </w:tc>
        <w:tc>
          <w:tcPr>
            <w:tcW w:w="3646" w:type="dxa"/>
            <w:gridSpan w:val="2"/>
            <w:shd w:val="clear" w:color="auto" w:fill="auto"/>
          </w:tcPr>
          <w:p w14:paraId="0E78CA62" w14:textId="77777777" w:rsidR="00A45D20" w:rsidRPr="00CB6443" w:rsidRDefault="00A45D20" w:rsidP="00A45D20">
            <w:pPr>
              <w:pStyle w:val="a2"/>
            </w:pPr>
          </w:p>
        </w:tc>
        <w:tc>
          <w:tcPr>
            <w:tcW w:w="3073" w:type="dxa"/>
            <w:shd w:val="clear" w:color="auto" w:fill="auto"/>
          </w:tcPr>
          <w:p w14:paraId="4AF8DCC1" w14:textId="77777777" w:rsidR="00A45D20" w:rsidRPr="00CB6443" w:rsidRDefault="00A45D20" w:rsidP="00A45D20">
            <w:pPr>
              <w:pStyle w:val="a2"/>
            </w:pPr>
          </w:p>
        </w:tc>
      </w:tr>
      <w:tr w:rsidR="00CB6443" w:rsidRPr="00CB6443" w14:paraId="2FC63D0C" w14:textId="77777777" w:rsidTr="00BB1598">
        <w:trPr>
          <w:trHeight w:val="20"/>
        </w:trPr>
        <w:tc>
          <w:tcPr>
            <w:tcW w:w="996" w:type="dxa"/>
            <w:shd w:val="clear" w:color="auto" w:fill="auto"/>
          </w:tcPr>
          <w:p w14:paraId="5E2ED1BA" w14:textId="77777777" w:rsidR="00A45D20" w:rsidRPr="00CB6443" w:rsidRDefault="00A45D20" w:rsidP="00A45D20">
            <w:pPr>
              <w:pStyle w:val="a2"/>
            </w:pPr>
          </w:p>
        </w:tc>
        <w:tc>
          <w:tcPr>
            <w:tcW w:w="3582" w:type="dxa"/>
            <w:shd w:val="clear" w:color="auto" w:fill="auto"/>
          </w:tcPr>
          <w:p w14:paraId="4530ACA1" w14:textId="00B26D17" w:rsidR="00A45D20" w:rsidRPr="00CB6443" w:rsidRDefault="00A45D20" w:rsidP="00A45D20">
            <w:pPr>
              <w:pStyle w:val="a2"/>
            </w:pPr>
            <w:r w:rsidRPr="00CB6443">
              <w:t>До 400</w:t>
            </w:r>
          </w:p>
        </w:tc>
        <w:tc>
          <w:tcPr>
            <w:tcW w:w="3263" w:type="dxa"/>
            <w:shd w:val="clear" w:color="auto" w:fill="auto"/>
          </w:tcPr>
          <w:p w14:paraId="775B7114" w14:textId="77777777" w:rsidR="00A45D20" w:rsidRPr="00CB6443" w:rsidRDefault="00A45D20" w:rsidP="00A45D20">
            <w:pPr>
              <w:pStyle w:val="a2"/>
            </w:pPr>
          </w:p>
        </w:tc>
        <w:tc>
          <w:tcPr>
            <w:tcW w:w="3646" w:type="dxa"/>
            <w:gridSpan w:val="2"/>
            <w:shd w:val="clear" w:color="auto" w:fill="auto"/>
          </w:tcPr>
          <w:p w14:paraId="0A0E0F3E" w14:textId="0B87AEEB" w:rsidR="00A45D20" w:rsidRPr="00CB6443" w:rsidRDefault="00A45D20" w:rsidP="00A45D20">
            <w:pPr>
              <w:pStyle w:val="a2"/>
            </w:pPr>
            <w:r w:rsidRPr="00CB6443">
              <w:t>1,04</w:t>
            </w:r>
          </w:p>
        </w:tc>
        <w:tc>
          <w:tcPr>
            <w:tcW w:w="3073" w:type="dxa"/>
            <w:shd w:val="clear" w:color="auto" w:fill="auto"/>
          </w:tcPr>
          <w:p w14:paraId="586B847B" w14:textId="1FD250BA" w:rsidR="00A45D20" w:rsidRPr="00CB6443" w:rsidRDefault="00A45D20" w:rsidP="00A45D20">
            <w:pPr>
              <w:pStyle w:val="a2"/>
            </w:pPr>
            <w:r w:rsidRPr="00CB6443">
              <w:t>Не нормируется</w:t>
            </w:r>
          </w:p>
        </w:tc>
      </w:tr>
      <w:tr w:rsidR="00CB6443" w:rsidRPr="00CB6443" w14:paraId="1F86F115" w14:textId="77777777" w:rsidTr="00BB1598">
        <w:trPr>
          <w:trHeight w:val="20"/>
        </w:trPr>
        <w:tc>
          <w:tcPr>
            <w:tcW w:w="996" w:type="dxa"/>
            <w:shd w:val="clear" w:color="auto" w:fill="auto"/>
          </w:tcPr>
          <w:p w14:paraId="6CD17C73" w14:textId="77777777" w:rsidR="00A45D20" w:rsidRPr="00CB6443" w:rsidRDefault="00A45D20" w:rsidP="00A45D20">
            <w:pPr>
              <w:pStyle w:val="a2"/>
            </w:pPr>
          </w:p>
        </w:tc>
        <w:tc>
          <w:tcPr>
            <w:tcW w:w="3582" w:type="dxa"/>
            <w:shd w:val="clear" w:color="auto" w:fill="auto"/>
          </w:tcPr>
          <w:p w14:paraId="3BA048CE" w14:textId="7EA845E1" w:rsidR="00A45D20" w:rsidRPr="00CB6443" w:rsidRDefault="00A45D20" w:rsidP="00A45D20">
            <w:pPr>
              <w:pStyle w:val="a2"/>
            </w:pPr>
            <w:r w:rsidRPr="00CB6443">
              <w:t>Свыше 500 до 1000</w:t>
            </w:r>
          </w:p>
        </w:tc>
        <w:tc>
          <w:tcPr>
            <w:tcW w:w="3263" w:type="dxa"/>
            <w:shd w:val="clear" w:color="auto" w:fill="auto"/>
          </w:tcPr>
          <w:p w14:paraId="0F15D896" w14:textId="77777777" w:rsidR="00A45D20" w:rsidRPr="00CB6443" w:rsidRDefault="00A45D20" w:rsidP="00A45D20">
            <w:pPr>
              <w:pStyle w:val="a2"/>
            </w:pPr>
          </w:p>
        </w:tc>
        <w:tc>
          <w:tcPr>
            <w:tcW w:w="3646" w:type="dxa"/>
            <w:gridSpan w:val="2"/>
            <w:shd w:val="clear" w:color="auto" w:fill="auto"/>
          </w:tcPr>
          <w:p w14:paraId="5422AC7C" w14:textId="188224DB" w:rsidR="00A45D20" w:rsidRPr="00CB6443" w:rsidRDefault="00A45D20" w:rsidP="00A45D20">
            <w:pPr>
              <w:pStyle w:val="a2"/>
            </w:pPr>
            <w:r w:rsidRPr="00CB6443">
              <w:t>0,86</w:t>
            </w:r>
          </w:p>
        </w:tc>
        <w:tc>
          <w:tcPr>
            <w:tcW w:w="3073" w:type="dxa"/>
            <w:shd w:val="clear" w:color="auto" w:fill="auto"/>
          </w:tcPr>
          <w:p w14:paraId="51400183" w14:textId="626FBCAB" w:rsidR="00A45D20" w:rsidRPr="00CB6443" w:rsidRDefault="00A45D20" w:rsidP="00A45D20">
            <w:pPr>
              <w:pStyle w:val="a2"/>
            </w:pPr>
            <w:r w:rsidRPr="00CB6443">
              <w:t>Не нормируется</w:t>
            </w:r>
          </w:p>
        </w:tc>
      </w:tr>
      <w:tr w:rsidR="00CB6443" w:rsidRPr="00CB6443" w14:paraId="16CCD38E" w14:textId="77777777" w:rsidTr="00BB1598">
        <w:trPr>
          <w:trHeight w:val="20"/>
        </w:trPr>
        <w:tc>
          <w:tcPr>
            <w:tcW w:w="996" w:type="dxa"/>
            <w:shd w:val="clear" w:color="auto" w:fill="auto"/>
          </w:tcPr>
          <w:p w14:paraId="04EEE7B3" w14:textId="77777777" w:rsidR="00A45D20" w:rsidRPr="00CB6443" w:rsidRDefault="00A45D20" w:rsidP="00A45D20">
            <w:pPr>
              <w:pStyle w:val="a2"/>
            </w:pPr>
          </w:p>
        </w:tc>
        <w:tc>
          <w:tcPr>
            <w:tcW w:w="3582" w:type="dxa"/>
            <w:shd w:val="clear" w:color="auto" w:fill="auto"/>
          </w:tcPr>
          <w:p w14:paraId="5C3B6C55" w14:textId="34BBE82F" w:rsidR="00A45D20" w:rsidRPr="00CB6443" w:rsidRDefault="00A45D20" w:rsidP="00A45D20">
            <w:pPr>
              <w:pStyle w:val="a2"/>
            </w:pPr>
            <w:r w:rsidRPr="00CB6443">
              <w:t>Свыше 1100</w:t>
            </w:r>
          </w:p>
        </w:tc>
        <w:tc>
          <w:tcPr>
            <w:tcW w:w="3263" w:type="dxa"/>
            <w:shd w:val="clear" w:color="auto" w:fill="auto"/>
          </w:tcPr>
          <w:p w14:paraId="6EB7DC75" w14:textId="77777777" w:rsidR="00A45D20" w:rsidRPr="00CB6443" w:rsidRDefault="00A45D20" w:rsidP="00A45D20">
            <w:pPr>
              <w:pStyle w:val="a2"/>
            </w:pPr>
          </w:p>
        </w:tc>
        <w:tc>
          <w:tcPr>
            <w:tcW w:w="3646" w:type="dxa"/>
            <w:gridSpan w:val="2"/>
            <w:shd w:val="clear" w:color="auto" w:fill="auto"/>
          </w:tcPr>
          <w:p w14:paraId="1E915DB5" w14:textId="48B04757" w:rsidR="00A45D20" w:rsidRPr="00CB6443" w:rsidRDefault="00A45D20" w:rsidP="00A45D20">
            <w:pPr>
              <w:pStyle w:val="a2"/>
            </w:pPr>
            <w:r w:rsidRPr="00CB6443">
              <w:t>0,75</w:t>
            </w:r>
          </w:p>
        </w:tc>
        <w:tc>
          <w:tcPr>
            <w:tcW w:w="3073" w:type="dxa"/>
            <w:shd w:val="clear" w:color="auto" w:fill="auto"/>
          </w:tcPr>
          <w:p w14:paraId="49C49D21" w14:textId="73A5E8CD" w:rsidR="00A45D20" w:rsidRPr="00CB6443" w:rsidRDefault="00A45D20" w:rsidP="00A45D20">
            <w:pPr>
              <w:pStyle w:val="a2"/>
            </w:pPr>
            <w:r w:rsidRPr="00CB6443">
              <w:t>Не нормируется</w:t>
            </w:r>
          </w:p>
        </w:tc>
      </w:tr>
      <w:tr w:rsidR="00CB6443" w:rsidRPr="00CB6443" w14:paraId="706EEBE7" w14:textId="77777777" w:rsidTr="00BB1598">
        <w:trPr>
          <w:trHeight w:val="20"/>
        </w:trPr>
        <w:tc>
          <w:tcPr>
            <w:tcW w:w="996" w:type="dxa"/>
            <w:shd w:val="clear" w:color="auto" w:fill="auto"/>
          </w:tcPr>
          <w:p w14:paraId="28890E11" w14:textId="77777777" w:rsidR="00A45D20" w:rsidRPr="00CB6443" w:rsidRDefault="00A45D20" w:rsidP="00A45D20">
            <w:pPr>
              <w:pStyle w:val="a2"/>
            </w:pPr>
          </w:p>
        </w:tc>
        <w:tc>
          <w:tcPr>
            <w:tcW w:w="3582" w:type="dxa"/>
            <w:shd w:val="clear" w:color="auto" w:fill="auto"/>
          </w:tcPr>
          <w:p w14:paraId="53C014F8" w14:textId="769C5A17" w:rsidR="00A45D20" w:rsidRPr="00CB6443" w:rsidRDefault="00A45D20" w:rsidP="00A45D20">
            <w:pPr>
              <w:pStyle w:val="a2"/>
            </w:pPr>
            <w:r w:rsidRPr="00CB6443">
              <w:t>Частично электрифицированные с</w:t>
            </w:r>
          </w:p>
          <w:p w14:paraId="2CED66E3" w14:textId="0AF14A1C" w:rsidR="00A45D20" w:rsidRPr="00CB6443" w:rsidRDefault="00A45D20" w:rsidP="00A45D20">
            <w:pPr>
              <w:pStyle w:val="a2"/>
            </w:pPr>
            <w:r w:rsidRPr="00CB6443">
              <w:t>количеством посадочных мест, кВт/ место:</w:t>
            </w:r>
          </w:p>
        </w:tc>
        <w:tc>
          <w:tcPr>
            <w:tcW w:w="3263" w:type="dxa"/>
            <w:shd w:val="clear" w:color="auto" w:fill="auto"/>
          </w:tcPr>
          <w:p w14:paraId="2A90DB99" w14:textId="77777777" w:rsidR="00A45D20" w:rsidRPr="00CB6443" w:rsidRDefault="00A45D20" w:rsidP="00A45D20">
            <w:pPr>
              <w:pStyle w:val="a2"/>
            </w:pPr>
          </w:p>
        </w:tc>
        <w:tc>
          <w:tcPr>
            <w:tcW w:w="3646" w:type="dxa"/>
            <w:gridSpan w:val="2"/>
            <w:shd w:val="clear" w:color="auto" w:fill="auto"/>
          </w:tcPr>
          <w:p w14:paraId="12453ADA" w14:textId="77777777" w:rsidR="00A45D20" w:rsidRPr="00CB6443" w:rsidRDefault="00A45D20" w:rsidP="00A45D20">
            <w:pPr>
              <w:pStyle w:val="a2"/>
            </w:pPr>
          </w:p>
        </w:tc>
        <w:tc>
          <w:tcPr>
            <w:tcW w:w="3073" w:type="dxa"/>
            <w:shd w:val="clear" w:color="auto" w:fill="auto"/>
          </w:tcPr>
          <w:p w14:paraId="04EF6E81" w14:textId="77777777" w:rsidR="00A45D20" w:rsidRPr="00CB6443" w:rsidRDefault="00A45D20" w:rsidP="00A45D20">
            <w:pPr>
              <w:pStyle w:val="a2"/>
            </w:pPr>
          </w:p>
        </w:tc>
      </w:tr>
      <w:tr w:rsidR="00CB6443" w:rsidRPr="00CB6443" w14:paraId="5214F6E0" w14:textId="77777777" w:rsidTr="00BB1598">
        <w:trPr>
          <w:trHeight w:val="20"/>
        </w:trPr>
        <w:tc>
          <w:tcPr>
            <w:tcW w:w="996" w:type="dxa"/>
            <w:shd w:val="clear" w:color="auto" w:fill="auto"/>
          </w:tcPr>
          <w:p w14:paraId="0692E8C0" w14:textId="77777777" w:rsidR="00A45D20" w:rsidRPr="00CB6443" w:rsidRDefault="00A45D20" w:rsidP="00A45D20">
            <w:pPr>
              <w:pStyle w:val="a2"/>
            </w:pPr>
          </w:p>
        </w:tc>
        <w:tc>
          <w:tcPr>
            <w:tcW w:w="3582" w:type="dxa"/>
            <w:shd w:val="clear" w:color="auto" w:fill="auto"/>
          </w:tcPr>
          <w:p w14:paraId="4CF7B875" w14:textId="22A7065A" w:rsidR="00A45D20" w:rsidRPr="00CB6443" w:rsidRDefault="00A45D20" w:rsidP="00A45D20">
            <w:pPr>
              <w:pStyle w:val="a2"/>
            </w:pPr>
            <w:r w:rsidRPr="00CB6443">
              <w:t>До 100</w:t>
            </w:r>
          </w:p>
        </w:tc>
        <w:tc>
          <w:tcPr>
            <w:tcW w:w="3263" w:type="dxa"/>
            <w:shd w:val="clear" w:color="auto" w:fill="auto"/>
          </w:tcPr>
          <w:p w14:paraId="566C4EDF" w14:textId="77777777" w:rsidR="00A45D20" w:rsidRPr="00CB6443" w:rsidRDefault="00A45D20" w:rsidP="00A45D20">
            <w:pPr>
              <w:pStyle w:val="a2"/>
            </w:pPr>
          </w:p>
        </w:tc>
        <w:tc>
          <w:tcPr>
            <w:tcW w:w="3646" w:type="dxa"/>
            <w:gridSpan w:val="2"/>
            <w:shd w:val="clear" w:color="auto" w:fill="auto"/>
          </w:tcPr>
          <w:p w14:paraId="141AB035" w14:textId="2AB69F46" w:rsidR="00A45D20" w:rsidRPr="00CB6443" w:rsidRDefault="00A45D20" w:rsidP="00A45D20">
            <w:pPr>
              <w:pStyle w:val="a2"/>
            </w:pPr>
            <w:r w:rsidRPr="00CB6443">
              <w:t>0,9</w:t>
            </w:r>
          </w:p>
        </w:tc>
        <w:tc>
          <w:tcPr>
            <w:tcW w:w="3073" w:type="dxa"/>
            <w:shd w:val="clear" w:color="auto" w:fill="auto"/>
          </w:tcPr>
          <w:p w14:paraId="5EE6AA02" w14:textId="5F3E453F" w:rsidR="00A45D20" w:rsidRPr="00CB6443" w:rsidRDefault="00A45D20" w:rsidP="00A45D20">
            <w:pPr>
              <w:pStyle w:val="a2"/>
            </w:pPr>
            <w:r w:rsidRPr="00CB6443">
              <w:t>Не нормируется</w:t>
            </w:r>
          </w:p>
        </w:tc>
      </w:tr>
      <w:tr w:rsidR="00CB6443" w:rsidRPr="00CB6443" w14:paraId="27C1D1D0" w14:textId="77777777" w:rsidTr="00BB1598">
        <w:trPr>
          <w:trHeight w:val="20"/>
        </w:trPr>
        <w:tc>
          <w:tcPr>
            <w:tcW w:w="996" w:type="dxa"/>
            <w:shd w:val="clear" w:color="auto" w:fill="auto"/>
          </w:tcPr>
          <w:p w14:paraId="60A3EBFB" w14:textId="77777777" w:rsidR="00A45D20" w:rsidRPr="00CB6443" w:rsidRDefault="00A45D20" w:rsidP="00A45D20">
            <w:pPr>
              <w:pStyle w:val="a2"/>
            </w:pPr>
          </w:p>
        </w:tc>
        <w:tc>
          <w:tcPr>
            <w:tcW w:w="3582" w:type="dxa"/>
            <w:shd w:val="clear" w:color="auto" w:fill="auto"/>
          </w:tcPr>
          <w:p w14:paraId="0BA0E47D" w14:textId="2A4F98AF" w:rsidR="00A45D20" w:rsidRPr="00CB6443" w:rsidRDefault="00A45D20" w:rsidP="00A45D20">
            <w:pPr>
              <w:pStyle w:val="a2"/>
            </w:pPr>
            <w:r w:rsidRPr="00CB6443">
              <w:t>Свыше 100 до 400</w:t>
            </w:r>
          </w:p>
        </w:tc>
        <w:tc>
          <w:tcPr>
            <w:tcW w:w="3263" w:type="dxa"/>
            <w:shd w:val="clear" w:color="auto" w:fill="auto"/>
          </w:tcPr>
          <w:p w14:paraId="366A3CE4" w14:textId="77777777" w:rsidR="00A45D20" w:rsidRPr="00CB6443" w:rsidRDefault="00A45D20" w:rsidP="00A45D20">
            <w:pPr>
              <w:pStyle w:val="a2"/>
            </w:pPr>
          </w:p>
        </w:tc>
        <w:tc>
          <w:tcPr>
            <w:tcW w:w="3646" w:type="dxa"/>
            <w:gridSpan w:val="2"/>
            <w:shd w:val="clear" w:color="auto" w:fill="auto"/>
          </w:tcPr>
          <w:p w14:paraId="24AEDA7C" w14:textId="753D080D" w:rsidR="00A45D20" w:rsidRPr="00CB6443" w:rsidRDefault="00A45D20" w:rsidP="00A45D20">
            <w:pPr>
              <w:pStyle w:val="a2"/>
            </w:pPr>
            <w:r w:rsidRPr="00CB6443">
              <w:t>0,81</w:t>
            </w:r>
          </w:p>
        </w:tc>
        <w:tc>
          <w:tcPr>
            <w:tcW w:w="3073" w:type="dxa"/>
            <w:shd w:val="clear" w:color="auto" w:fill="auto"/>
          </w:tcPr>
          <w:p w14:paraId="630090D9" w14:textId="72F3714D" w:rsidR="00A45D20" w:rsidRPr="00CB6443" w:rsidRDefault="00A45D20" w:rsidP="00A45D20">
            <w:pPr>
              <w:pStyle w:val="a2"/>
            </w:pPr>
            <w:r w:rsidRPr="00CB6443">
              <w:t>Не нормируется</w:t>
            </w:r>
          </w:p>
        </w:tc>
      </w:tr>
      <w:tr w:rsidR="00CB6443" w:rsidRPr="00CB6443" w14:paraId="650DFCA9" w14:textId="77777777" w:rsidTr="00BB1598">
        <w:trPr>
          <w:trHeight w:val="20"/>
        </w:trPr>
        <w:tc>
          <w:tcPr>
            <w:tcW w:w="996" w:type="dxa"/>
            <w:shd w:val="clear" w:color="auto" w:fill="auto"/>
          </w:tcPr>
          <w:p w14:paraId="19C4EA0F" w14:textId="77777777" w:rsidR="00A45D20" w:rsidRPr="00CB6443" w:rsidRDefault="00A45D20" w:rsidP="00A45D20">
            <w:pPr>
              <w:pStyle w:val="a2"/>
            </w:pPr>
          </w:p>
        </w:tc>
        <w:tc>
          <w:tcPr>
            <w:tcW w:w="3582" w:type="dxa"/>
            <w:shd w:val="clear" w:color="auto" w:fill="auto"/>
          </w:tcPr>
          <w:p w14:paraId="3253F53A" w14:textId="75324B07" w:rsidR="00A45D20" w:rsidRPr="00CB6443" w:rsidRDefault="00A45D20" w:rsidP="00A45D20">
            <w:pPr>
              <w:pStyle w:val="a2"/>
            </w:pPr>
            <w:r w:rsidRPr="00CB6443">
              <w:t>Свыше 500 до 1000</w:t>
            </w:r>
          </w:p>
        </w:tc>
        <w:tc>
          <w:tcPr>
            <w:tcW w:w="3263" w:type="dxa"/>
            <w:shd w:val="clear" w:color="auto" w:fill="auto"/>
          </w:tcPr>
          <w:p w14:paraId="59F37940" w14:textId="77777777" w:rsidR="00A45D20" w:rsidRPr="00CB6443" w:rsidRDefault="00A45D20" w:rsidP="00A45D20">
            <w:pPr>
              <w:pStyle w:val="a2"/>
            </w:pPr>
          </w:p>
        </w:tc>
        <w:tc>
          <w:tcPr>
            <w:tcW w:w="3646" w:type="dxa"/>
            <w:gridSpan w:val="2"/>
            <w:shd w:val="clear" w:color="auto" w:fill="auto"/>
          </w:tcPr>
          <w:p w14:paraId="6C7F7B84" w14:textId="65E8E9F1" w:rsidR="00A45D20" w:rsidRPr="00CB6443" w:rsidRDefault="00A45D20" w:rsidP="00A45D20">
            <w:pPr>
              <w:pStyle w:val="a2"/>
            </w:pPr>
            <w:r w:rsidRPr="00CB6443">
              <w:t>0,69</w:t>
            </w:r>
          </w:p>
        </w:tc>
        <w:tc>
          <w:tcPr>
            <w:tcW w:w="3073" w:type="dxa"/>
            <w:shd w:val="clear" w:color="auto" w:fill="auto"/>
          </w:tcPr>
          <w:p w14:paraId="71B26D0A" w14:textId="004E9B00" w:rsidR="00A45D20" w:rsidRPr="00CB6443" w:rsidRDefault="00A45D20" w:rsidP="00A45D20">
            <w:pPr>
              <w:pStyle w:val="a2"/>
            </w:pPr>
            <w:r w:rsidRPr="00CB6443">
              <w:t>Не нормируется</w:t>
            </w:r>
          </w:p>
        </w:tc>
      </w:tr>
      <w:tr w:rsidR="00CB6443" w:rsidRPr="00CB6443" w14:paraId="00F66FF6" w14:textId="77777777" w:rsidTr="00BB1598">
        <w:trPr>
          <w:trHeight w:val="20"/>
        </w:trPr>
        <w:tc>
          <w:tcPr>
            <w:tcW w:w="996" w:type="dxa"/>
            <w:shd w:val="clear" w:color="auto" w:fill="auto"/>
          </w:tcPr>
          <w:p w14:paraId="6F7B5DF9" w14:textId="77777777" w:rsidR="00A45D20" w:rsidRPr="00CB6443" w:rsidRDefault="00A45D20" w:rsidP="00A45D20">
            <w:pPr>
              <w:pStyle w:val="a2"/>
            </w:pPr>
          </w:p>
        </w:tc>
        <w:tc>
          <w:tcPr>
            <w:tcW w:w="3582" w:type="dxa"/>
            <w:shd w:val="clear" w:color="auto" w:fill="auto"/>
          </w:tcPr>
          <w:p w14:paraId="6AD10607" w14:textId="6F050071" w:rsidR="00A45D20" w:rsidRPr="00CB6443" w:rsidRDefault="00A45D20" w:rsidP="00A45D20">
            <w:pPr>
              <w:pStyle w:val="a2"/>
            </w:pPr>
            <w:r w:rsidRPr="00CB6443">
              <w:t>Свыше 1100</w:t>
            </w:r>
          </w:p>
        </w:tc>
        <w:tc>
          <w:tcPr>
            <w:tcW w:w="3263" w:type="dxa"/>
            <w:shd w:val="clear" w:color="auto" w:fill="auto"/>
          </w:tcPr>
          <w:p w14:paraId="6FE11C06" w14:textId="77777777" w:rsidR="00A45D20" w:rsidRPr="00CB6443" w:rsidRDefault="00A45D20" w:rsidP="00A45D20">
            <w:pPr>
              <w:pStyle w:val="a2"/>
            </w:pPr>
          </w:p>
        </w:tc>
        <w:tc>
          <w:tcPr>
            <w:tcW w:w="3646" w:type="dxa"/>
            <w:gridSpan w:val="2"/>
            <w:shd w:val="clear" w:color="auto" w:fill="auto"/>
          </w:tcPr>
          <w:p w14:paraId="29FCF829" w14:textId="1E67D634" w:rsidR="00A45D20" w:rsidRPr="00CB6443" w:rsidRDefault="00A45D20" w:rsidP="00A45D20">
            <w:pPr>
              <w:pStyle w:val="a2"/>
            </w:pPr>
            <w:r w:rsidRPr="00CB6443">
              <w:t>0,56</w:t>
            </w:r>
          </w:p>
        </w:tc>
        <w:tc>
          <w:tcPr>
            <w:tcW w:w="3073" w:type="dxa"/>
            <w:shd w:val="clear" w:color="auto" w:fill="auto"/>
          </w:tcPr>
          <w:p w14:paraId="68C8F89C" w14:textId="629D0492" w:rsidR="00A45D20" w:rsidRPr="00CB6443" w:rsidRDefault="00A45D20" w:rsidP="00A45D20">
            <w:pPr>
              <w:pStyle w:val="a2"/>
            </w:pPr>
            <w:r w:rsidRPr="00CB6443">
              <w:t>Не нормируется</w:t>
            </w:r>
          </w:p>
        </w:tc>
      </w:tr>
      <w:tr w:rsidR="00CB6443" w:rsidRPr="00CB6443" w14:paraId="5980752E" w14:textId="77777777" w:rsidTr="00BB1598">
        <w:trPr>
          <w:trHeight w:val="20"/>
        </w:trPr>
        <w:tc>
          <w:tcPr>
            <w:tcW w:w="996" w:type="dxa"/>
            <w:shd w:val="clear" w:color="auto" w:fill="auto"/>
          </w:tcPr>
          <w:p w14:paraId="2474FD36" w14:textId="6F8BED3C" w:rsidR="00A45D20" w:rsidRPr="00CB6443" w:rsidRDefault="00545F70" w:rsidP="00A45D20">
            <w:pPr>
              <w:pStyle w:val="a2"/>
            </w:pPr>
            <w:r w:rsidRPr="00CB6443">
              <w:t>6.1.3</w:t>
            </w:r>
            <w:r w:rsidR="00A45D20" w:rsidRPr="00CB6443">
              <w:t>.4</w:t>
            </w:r>
          </w:p>
        </w:tc>
        <w:tc>
          <w:tcPr>
            <w:tcW w:w="3582" w:type="dxa"/>
            <w:shd w:val="clear" w:color="auto" w:fill="auto"/>
          </w:tcPr>
          <w:p w14:paraId="3722C82D" w14:textId="384F2031" w:rsidR="00A45D20" w:rsidRPr="00CB6443" w:rsidRDefault="00A45D20" w:rsidP="00A45D20">
            <w:pPr>
              <w:pStyle w:val="a2"/>
            </w:pPr>
            <w:r w:rsidRPr="00CB6443">
              <w:t>Предприятия коммунально-бытового обслуживания:</w:t>
            </w:r>
          </w:p>
        </w:tc>
        <w:tc>
          <w:tcPr>
            <w:tcW w:w="3263" w:type="dxa"/>
            <w:shd w:val="clear" w:color="auto" w:fill="auto"/>
          </w:tcPr>
          <w:p w14:paraId="4C662BBB" w14:textId="77777777" w:rsidR="00A45D20" w:rsidRPr="00CB6443" w:rsidRDefault="00A45D20" w:rsidP="00A45D20">
            <w:pPr>
              <w:pStyle w:val="a2"/>
            </w:pPr>
          </w:p>
        </w:tc>
        <w:tc>
          <w:tcPr>
            <w:tcW w:w="3646" w:type="dxa"/>
            <w:gridSpan w:val="2"/>
            <w:shd w:val="clear" w:color="auto" w:fill="auto"/>
          </w:tcPr>
          <w:p w14:paraId="06A8866B" w14:textId="77777777" w:rsidR="00A45D20" w:rsidRPr="00CB6443" w:rsidRDefault="00A45D20" w:rsidP="00A45D20">
            <w:pPr>
              <w:pStyle w:val="a2"/>
            </w:pPr>
          </w:p>
        </w:tc>
        <w:tc>
          <w:tcPr>
            <w:tcW w:w="3073" w:type="dxa"/>
            <w:shd w:val="clear" w:color="auto" w:fill="auto"/>
          </w:tcPr>
          <w:p w14:paraId="0A39766A" w14:textId="77777777" w:rsidR="00A45D20" w:rsidRPr="00CB6443" w:rsidRDefault="00A45D20" w:rsidP="00A45D20">
            <w:pPr>
              <w:pStyle w:val="a2"/>
            </w:pPr>
          </w:p>
        </w:tc>
      </w:tr>
      <w:tr w:rsidR="00CB6443" w:rsidRPr="00CB6443" w14:paraId="4B7E5FAA" w14:textId="77777777" w:rsidTr="00BB1598">
        <w:trPr>
          <w:trHeight w:val="20"/>
        </w:trPr>
        <w:tc>
          <w:tcPr>
            <w:tcW w:w="996" w:type="dxa"/>
            <w:shd w:val="clear" w:color="auto" w:fill="auto"/>
          </w:tcPr>
          <w:p w14:paraId="0AD31E54" w14:textId="77777777" w:rsidR="00A45D20" w:rsidRPr="00CB6443" w:rsidRDefault="00A45D20" w:rsidP="00A45D20">
            <w:pPr>
              <w:pStyle w:val="a2"/>
            </w:pPr>
          </w:p>
        </w:tc>
        <w:tc>
          <w:tcPr>
            <w:tcW w:w="3582" w:type="dxa"/>
            <w:shd w:val="clear" w:color="auto" w:fill="auto"/>
          </w:tcPr>
          <w:p w14:paraId="603F43D9" w14:textId="6DBBEC60" w:rsidR="00A45D20" w:rsidRPr="00CB6443" w:rsidRDefault="00A45D20" w:rsidP="00A45D20">
            <w:pPr>
              <w:pStyle w:val="a2"/>
            </w:pPr>
            <w:r w:rsidRPr="00CB6443">
              <w:t>Фабрики химчистки и прачечные самообслуживания, кВт/кг вещей</w:t>
            </w:r>
          </w:p>
        </w:tc>
        <w:tc>
          <w:tcPr>
            <w:tcW w:w="3263" w:type="dxa"/>
            <w:shd w:val="clear" w:color="auto" w:fill="auto"/>
          </w:tcPr>
          <w:p w14:paraId="761AB2AC" w14:textId="77777777" w:rsidR="00A45D20" w:rsidRPr="00CB6443" w:rsidRDefault="00A45D20" w:rsidP="00A45D20">
            <w:pPr>
              <w:pStyle w:val="a2"/>
            </w:pPr>
          </w:p>
        </w:tc>
        <w:tc>
          <w:tcPr>
            <w:tcW w:w="3646" w:type="dxa"/>
            <w:gridSpan w:val="2"/>
            <w:shd w:val="clear" w:color="auto" w:fill="auto"/>
          </w:tcPr>
          <w:p w14:paraId="79455E53" w14:textId="13689A77" w:rsidR="00A45D20" w:rsidRPr="00CB6443" w:rsidRDefault="00A45D20" w:rsidP="00A45D20">
            <w:pPr>
              <w:pStyle w:val="a2"/>
            </w:pPr>
            <w:r w:rsidRPr="00CB6443">
              <w:t>0,075</w:t>
            </w:r>
          </w:p>
        </w:tc>
        <w:tc>
          <w:tcPr>
            <w:tcW w:w="3073" w:type="dxa"/>
            <w:shd w:val="clear" w:color="auto" w:fill="auto"/>
          </w:tcPr>
          <w:p w14:paraId="7540A171" w14:textId="7C1CB328" w:rsidR="00A45D20" w:rsidRPr="00CB6443" w:rsidRDefault="00A45D20" w:rsidP="00A45D20">
            <w:pPr>
              <w:pStyle w:val="a2"/>
            </w:pPr>
            <w:r w:rsidRPr="00CB6443">
              <w:t>Не нормируется</w:t>
            </w:r>
          </w:p>
        </w:tc>
      </w:tr>
      <w:tr w:rsidR="00CB6443" w:rsidRPr="00CB6443" w14:paraId="4503379A" w14:textId="77777777" w:rsidTr="00BB1598">
        <w:trPr>
          <w:trHeight w:val="20"/>
        </w:trPr>
        <w:tc>
          <w:tcPr>
            <w:tcW w:w="996" w:type="dxa"/>
            <w:shd w:val="clear" w:color="auto" w:fill="auto"/>
          </w:tcPr>
          <w:p w14:paraId="4FAD938D" w14:textId="77777777" w:rsidR="00A45D20" w:rsidRPr="00CB6443" w:rsidRDefault="00A45D20" w:rsidP="00A45D20">
            <w:pPr>
              <w:pStyle w:val="a2"/>
            </w:pPr>
          </w:p>
        </w:tc>
        <w:tc>
          <w:tcPr>
            <w:tcW w:w="3582" w:type="dxa"/>
            <w:shd w:val="clear" w:color="auto" w:fill="auto"/>
          </w:tcPr>
          <w:p w14:paraId="510262CF" w14:textId="34D0F75F" w:rsidR="00A45D20" w:rsidRPr="00CB6443" w:rsidRDefault="00A45D20" w:rsidP="00A45D20">
            <w:pPr>
              <w:pStyle w:val="a2"/>
            </w:pPr>
            <w:r w:rsidRPr="00CB6443">
              <w:t>Парикмахерские, кВт/рабочее место</w:t>
            </w:r>
          </w:p>
        </w:tc>
        <w:tc>
          <w:tcPr>
            <w:tcW w:w="3263" w:type="dxa"/>
            <w:shd w:val="clear" w:color="auto" w:fill="auto"/>
          </w:tcPr>
          <w:p w14:paraId="63959030" w14:textId="77777777" w:rsidR="00A45D20" w:rsidRPr="00CB6443" w:rsidRDefault="00A45D20" w:rsidP="00A45D20">
            <w:pPr>
              <w:pStyle w:val="a2"/>
            </w:pPr>
          </w:p>
        </w:tc>
        <w:tc>
          <w:tcPr>
            <w:tcW w:w="3646" w:type="dxa"/>
            <w:gridSpan w:val="2"/>
            <w:shd w:val="clear" w:color="auto" w:fill="auto"/>
          </w:tcPr>
          <w:p w14:paraId="7BC97E57" w14:textId="7C14F804" w:rsidR="00A45D20" w:rsidRPr="00CB6443" w:rsidRDefault="00A45D20" w:rsidP="00A45D20">
            <w:pPr>
              <w:pStyle w:val="a2"/>
            </w:pPr>
            <w:r w:rsidRPr="00CB6443">
              <w:t>1,5</w:t>
            </w:r>
          </w:p>
        </w:tc>
        <w:tc>
          <w:tcPr>
            <w:tcW w:w="3073" w:type="dxa"/>
            <w:shd w:val="clear" w:color="auto" w:fill="auto"/>
          </w:tcPr>
          <w:p w14:paraId="7C00C7F0" w14:textId="7411FACB" w:rsidR="00A45D20" w:rsidRPr="00CB6443" w:rsidRDefault="00A45D20" w:rsidP="00A45D20">
            <w:pPr>
              <w:pStyle w:val="a2"/>
            </w:pPr>
            <w:r w:rsidRPr="00CB6443">
              <w:t>Не нормируется</w:t>
            </w:r>
          </w:p>
        </w:tc>
      </w:tr>
      <w:tr w:rsidR="00CB6443" w:rsidRPr="00CB6443" w14:paraId="3160E9E6" w14:textId="77777777" w:rsidTr="00BB1598">
        <w:trPr>
          <w:trHeight w:val="20"/>
        </w:trPr>
        <w:tc>
          <w:tcPr>
            <w:tcW w:w="996" w:type="dxa"/>
            <w:shd w:val="clear" w:color="auto" w:fill="auto"/>
          </w:tcPr>
          <w:p w14:paraId="2DF54C2C" w14:textId="762682D2" w:rsidR="00A45D20" w:rsidRPr="00CB6443" w:rsidRDefault="00545F70" w:rsidP="00A45D20">
            <w:pPr>
              <w:pStyle w:val="a2"/>
            </w:pPr>
            <w:r w:rsidRPr="00CB6443">
              <w:t>6.1.3</w:t>
            </w:r>
            <w:r w:rsidR="00A45D20" w:rsidRPr="00CB6443">
              <w:t>.5</w:t>
            </w:r>
          </w:p>
        </w:tc>
        <w:tc>
          <w:tcPr>
            <w:tcW w:w="3582" w:type="dxa"/>
            <w:shd w:val="clear" w:color="auto" w:fill="auto"/>
          </w:tcPr>
          <w:p w14:paraId="3677FEFD" w14:textId="71C6DB47" w:rsidR="00A45D20" w:rsidRPr="00CB6443" w:rsidRDefault="00A45D20" w:rsidP="00A45D20">
            <w:pPr>
              <w:pStyle w:val="a2"/>
            </w:pPr>
            <w:r w:rsidRPr="00CB6443">
              <w:t>Учреждения культуры и искусства</w:t>
            </w:r>
          </w:p>
        </w:tc>
        <w:tc>
          <w:tcPr>
            <w:tcW w:w="3263" w:type="dxa"/>
            <w:shd w:val="clear" w:color="auto" w:fill="auto"/>
          </w:tcPr>
          <w:p w14:paraId="347E02EF" w14:textId="77777777" w:rsidR="00A45D20" w:rsidRPr="00CB6443" w:rsidRDefault="00A45D20" w:rsidP="00A45D20">
            <w:pPr>
              <w:pStyle w:val="a2"/>
            </w:pPr>
          </w:p>
        </w:tc>
        <w:tc>
          <w:tcPr>
            <w:tcW w:w="3646" w:type="dxa"/>
            <w:gridSpan w:val="2"/>
            <w:shd w:val="clear" w:color="auto" w:fill="auto"/>
          </w:tcPr>
          <w:p w14:paraId="61434830" w14:textId="77777777" w:rsidR="00A45D20" w:rsidRPr="00CB6443" w:rsidRDefault="00A45D20" w:rsidP="00A45D20">
            <w:pPr>
              <w:pStyle w:val="a2"/>
            </w:pPr>
          </w:p>
        </w:tc>
        <w:tc>
          <w:tcPr>
            <w:tcW w:w="3073" w:type="dxa"/>
            <w:shd w:val="clear" w:color="auto" w:fill="auto"/>
          </w:tcPr>
          <w:p w14:paraId="6D355092" w14:textId="77777777" w:rsidR="00A45D20" w:rsidRPr="00CB6443" w:rsidRDefault="00A45D20" w:rsidP="00A45D20">
            <w:pPr>
              <w:pStyle w:val="a2"/>
            </w:pPr>
          </w:p>
        </w:tc>
      </w:tr>
      <w:tr w:rsidR="00CB6443" w:rsidRPr="00CB6443" w14:paraId="282153B5" w14:textId="77777777" w:rsidTr="00BB1598">
        <w:trPr>
          <w:trHeight w:val="20"/>
        </w:trPr>
        <w:tc>
          <w:tcPr>
            <w:tcW w:w="996" w:type="dxa"/>
            <w:shd w:val="clear" w:color="auto" w:fill="auto"/>
          </w:tcPr>
          <w:p w14:paraId="29FD6AD1" w14:textId="77777777" w:rsidR="00A45D20" w:rsidRPr="00CB6443" w:rsidRDefault="00A45D20" w:rsidP="00A45D20">
            <w:pPr>
              <w:pStyle w:val="a2"/>
            </w:pPr>
          </w:p>
        </w:tc>
        <w:tc>
          <w:tcPr>
            <w:tcW w:w="3582" w:type="dxa"/>
            <w:shd w:val="clear" w:color="auto" w:fill="auto"/>
          </w:tcPr>
          <w:p w14:paraId="79F791F7" w14:textId="134F0348" w:rsidR="00A45D20" w:rsidRPr="00CB6443" w:rsidRDefault="00A45D20" w:rsidP="00A45D20">
            <w:pPr>
              <w:pStyle w:val="a2"/>
            </w:pPr>
            <w:r w:rsidRPr="00CB6443">
              <w:t>Кинотеатры и киноконцертные залы, кВт/место:</w:t>
            </w:r>
          </w:p>
        </w:tc>
        <w:tc>
          <w:tcPr>
            <w:tcW w:w="3263" w:type="dxa"/>
            <w:shd w:val="clear" w:color="auto" w:fill="auto"/>
          </w:tcPr>
          <w:p w14:paraId="29A799DB" w14:textId="77777777" w:rsidR="00A45D20" w:rsidRPr="00CB6443" w:rsidRDefault="00A45D20" w:rsidP="00A45D20">
            <w:pPr>
              <w:pStyle w:val="a2"/>
            </w:pPr>
          </w:p>
        </w:tc>
        <w:tc>
          <w:tcPr>
            <w:tcW w:w="3646" w:type="dxa"/>
            <w:gridSpan w:val="2"/>
            <w:shd w:val="clear" w:color="auto" w:fill="auto"/>
          </w:tcPr>
          <w:p w14:paraId="1DC63A68" w14:textId="77777777" w:rsidR="00A45D20" w:rsidRPr="00CB6443" w:rsidRDefault="00A45D20" w:rsidP="00A45D20">
            <w:pPr>
              <w:pStyle w:val="a2"/>
            </w:pPr>
          </w:p>
        </w:tc>
        <w:tc>
          <w:tcPr>
            <w:tcW w:w="3073" w:type="dxa"/>
            <w:shd w:val="clear" w:color="auto" w:fill="auto"/>
          </w:tcPr>
          <w:p w14:paraId="58BB6512" w14:textId="77777777" w:rsidR="00A45D20" w:rsidRPr="00CB6443" w:rsidRDefault="00A45D20" w:rsidP="00A45D20">
            <w:pPr>
              <w:pStyle w:val="a2"/>
            </w:pPr>
          </w:p>
        </w:tc>
      </w:tr>
      <w:tr w:rsidR="00CB6443" w:rsidRPr="00CB6443" w14:paraId="4AE27DFB" w14:textId="77777777" w:rsidTr="00BB1598">
        <w:trPr>
          <w:trHeight w:val="20"/>
        </w:trPr>
        <w:tc>
          <w:tcPr>
            <w:tcW w:w="996" w:type="dxa"/>
            <w:shd w:val="clear" w:color="auto" w:fill="auto"/>
          </w:tcPr>
          <w:p w14:paraId="6B0A58AD" w14:textId="77777777" w:rsidR="00A45D20" w:rsidRPr="00CB6443" w:rsidRDefault="00A45D20" w:rsidP="00A45D20">
            <w:pPr>
              <w:pStyle w:val="a2"/>
            </w:pPr>
          </w:p>
        </w:tc>
        <w:tc>
          <w:tcPr>
            <w:tcW w:w="3582" w:type="dxa"/>
            <w:shd w:val="clear" w:color="auto" w:fill="auto"/>
          </w:tcPr>
          <w:p w14:paraId="06F8D099" w14:textId="6804F3B9" w:rsidR="00A45D20" w:rsidRPr="00CB6443" w:rsidRDefault="00A45D20" w:rsidP="00A45D20">
            <w:pPr>
              <w:pStyle w:val="a2"/>
            </w:pPr>
            <w:r w:rsidRPr="00CB6443">
              <w:t>без кондиционирования воздуха</w:t>
            </w:r>
          </w:p>
        </w:tc>
        <w:tc>
          <w:tcPr>
            <w:tcW w:w="3263" w:type="dxa"/>
            <w:shd w:val="clear" w:color="auto" w:fill="auto"/>
          </w:tcPr>
          <w:p w14:paraId="126738DA" w14:textId="77777777" w:rsidR="00A45D20" w:rsidRPr="00CB6443" w:rsidRDefault="00A45D20" w:rsidP="00A45D20">
            <w:pPr>
              <w:pStyle w:val="a2"/>
            </w:pPr>
          </w:p>
        </w:tc>
        <w:tc>
          <w:tcPr>
            <w:tcW w:w="3646" w:type="dxa"/>
            <w:gridSpan w:val="2"/>
            <w:shd w:val="clear" w:color="auto" w:fill="auto"/>
          </w:tcPr>
          <w:p w14:paraId="1CFCD0AC" w14:textId="1ADD76DC" w:rsidR="00A45D20" w:rsidRPr="00CB6443" w:rsidRDefault="00A45D20" w:rsidP="00A45D20">
            <w:pPr>
              <w:pStyle w:val="a2"/>
            </w:pPr>
            <w:r w:rsidRPr="00CB6443">
              <w:t>0,12</w:t>
            </w:r>
          </w:p>
        </w:tc>
        <w:tc>
          <w:tcPr>
            <w:tcW w:w="3073" w:type="dxa"/>
            <w:shd w:val="clear" w:color="auto" w:fill="auto"/>
          </w:tcPr>
          <w:p w14:paraId="29DE2948" w14:textId="711C9DED" w:rsidR="00A45D20" w:rsidRPr="00CB6443" w:rsidRDefault="00A45D20" w:rsidP="00A45D20">
            <w:pPr>
              <w:pStyle w:val="a2"/>
            </w:pPr>
            <w:r w:rsidRPr="00CB6443">
              <w:t>Не нормируется</w:t>
            </w:r>
          </w:p>
        </w:tc>
      </w:tr>
      <w:tr w:rsidR="00CB6443" w:rsidRPr="00CB6443" w14:paraId="32A0F72A" w14:textId="77777777" w:rsidTr="00BB1598">
        <w:trPr>
          <w:trHeight w:val="20"/>
        </w:trPr>
        <w:tc>
          <w:tcPr>
            <w:tcW w:w="996" w:type="dxa"/>
            <w:shd w:val="clear" w:color="auto" w:fill="auto"/>
          </w:tcPr>
          <w:p w14:paraId="456AE2D9" w14:textId="77777777" w:rsidR="00A45D20" w:rsidRPr="00CB6443" w:rsidRDefault="00A45D20" w:rsidP="00A45D20">
            <w:pPr>
              <w:pStyle w:val="a2"/>
            </w:pPr>
          </w:p>
        </w:tc>
        <w:tc>
          <w:tcPr>
            <w:tcW w:w="3582" w:type="dxa"/>
            <w:shd w:val="clear" w:color="auto" w:fill="auto"/>
          </w:tcPr>
          <w:p w14:paraId="308D7E5E" w14:textId="2106E7FC" w:rsidR="00A45D20" w:rsidRPr="00CB6443" w:rsidRDefault="00A45D20" w:rsidP="00A45D20">
            <w:pPr>
              <w:pStyle w:val="a2"/>
            </w:pPr>
            <w:r w:rsidRPr="00CB6443">
              <w:t>с кондиционированием воздуха</w:t>
            </w:r>
          </w:p>
        </w:tc>
        <w:tc>
          <w:tcPr>
            <w:tcW w:w="3263" w:type="dxa"/>
            <w:shd w:val="clear" w:color="auto" w:fill="auto"/>
          </w:tcPr>
          <w:p w14:paraId="3F35A654" w14:textId="77777777" w:rsidR="00A45D20" w:rsidRPr="00CB6443" w:rsidRDefault="00A45D20" w:rsidP="00A45D20">
            <w:pPr>
              <w:pStyle w:val="a2"/>
            </w:pPr>
          </w:p>
        </w:tc>
        <w:tc>
          <w:tcPr>
            <w:tcW w:w="3646" w:type="dxa"/>
            <w:gridSpan w:val="2"/>
            <w:shd w:val="clear" w:color="auto" w:fill="auto"/>
          </w:tcPr>
          <w:p w14:paraId="083AB79D" w14:textId="3D25A69F" w:rsidR="00A45D20" w:rsidRPr="00CB6443" w:rsidRDefault="00A45D20" w:rsidP="00A45D20">
            <w:pPr>
              <w:pStyle w:val="a2"/>
            </w:pPr>
            <w:r w:rsidRPr="00CB6443">
              <w:t>0,14</w:t>
            </w:r>
          </w:p>
        </w:tc>
        <w:tc>
          <w:tcPr>
            <w:tcW w:w="3073" w:type="dxa"/>
            <w:shd w:val="clear" w:color="auto" w:fill="auto"/>
          </w:tcPr>
          <w:p w14:paraId="4FA2C65E" w14:textId="71E37C5D" w:rsidR="00A45D20" w:rsidRPr="00CB6443" w:rsidRDefault="00A45D20" w:rsidP="00A45D20">
            <w:pPr>
              <w:pStyle w:val="a2"/>
            </w:pPr>
            <w:r w:rsidRPr="00CB6443">
              <w:t>Не нормируется</w:t>
            </w:r>
          </w:p>
        </w:tc>
      </w:tr>
      <w:tr w:rsidR="00CB6443" w:rsidRPr="00CB6443" w14:paraId="3E0D9A85" w14:textId="77777777" w:rsidTr="00BB1598">
        <w:trPr>
          <w:trHeight w:val="20"/>
        </w:trPr>
        <w:tc>
          <w:tcPr>
            <w:tcW w:w="996" w:type="dxa"/>
            <w:shd w:val="clear" w:color="auto" w:fill="auto"/>
          </w:tcPr>
          <w:p w14:paraId="4D9379DA" w14:textId="0ABAFE1C" w:rsidR="00A45D20" w:rsidRPr="00CB6443" w:rsidRDefault="00545F70" w:rsidP="00A45D20">
            <w:pPr>
              <w:pStyle w:val="a2"/>
            </w:pPr>
            <w:r w:rsidRPr="00CB6443">
              <w:t>6.1.3</w:t>
            </w:r>
            <w:r w:rsidR="00A45D20" w:rsidRPr="00CB6443">
              <w:t>.6</w:t>
            </w:r>
          </w:p>
        </w:tc>
        <w:tc>
          <w:tcPr>
            <w:tcW w:w="3582" w:type="dxa"/>
            <w:shd w:val="clear" w:color="auto" w:fill="auto"/>
          </w:tcPr>
          <w:p w14:paraId="2DB66C53" w14:textId="430B373D" w:rsidR="00A45D20" w:rsidRPr="00CB6443" w:rsidRDefault="00A45D20" w:rsidP="00A45D20">
            <w:pPr>
              <w:pStyle w:val="a2"/>
            </w:pPr>
            <w:r w:rsidRPr="00CB6443">
              <w:t>Клубы</w:t>
            </w:r>
            <w:r w:rsidR="00EF0A9D" w:rsidRPr="00CB6443">
              <w:t>, кВт/место</w:t>
            </w:r>
          </w:p>
        </w:tc>
        <w:tc>
          <w:tcPr>
            <w:tcW w:w="3263" w:type="dxa"/>
            <w:shd w:val="clear" w:color="auto" w:fill="auto"/>
          </w:tcPr>
          <w:p w14:paraId="4A66749C" w14:textId="77777777" w:rsidR="00A45D20" w:rsidRPr="00CB6443" w:rsidRDefault="00A45D20" w:rsidP="00A45D20">
            <w:pPr>
              <w:pStyle w:val="a2"/>
            </w:pPr>
          </w:p>
        </w:tc>
        <w:tc>
          <w:tcPr>
            <w:tcW w:w="3646" w:type="dxa"/>
            <w:gridSpan w:val="2"/>
            <w:shd w:val="clear" w:color="auto" w:fill="auto"/>
          </w:tcPr>
          <w:p w14:paraId="579450F3" w14:textId="6875ED4A" w:rsidR="00A45D20" w:rsidRPr="00CB6443" w:rsidRDefault="00A45D20" w:rsidP="00A45D20">
            <w:pPr>
              <w:pStyle w:val="a2"/>
            </w:pPr>
            <w:r w:rsidRPr="00CB6443">
              <w:t>0,46</w:t>
            </w:r>
          </w:p>
        </w:tc>
        <w:tc>
          <w:tcPr>
            <w:tcW w:w="3073" w:type="dxa"/>
            <w:shd w:val="clear" w:color="auto" w:fill="auto"/>
          </w:tcPr>
          <w:p w14:paraId="6FF250AB" w14:textId="3F26F1F3" w:rsidR="00A45D20" w:rsidRPr="00CB6443" w:rsidRDefault="00A45D20" w:rsidP="00A45D20">
            <w:pPr>
              <w:pStyle w:val="a2"/>
            </w:pPr>
            <w:r w:rsidRPr="00CB6443">
              <w:t>Не нормируется</w:t>
            </w:r>
          </w:p>
        </w:tc>
      </w:tr>
      <w:tr w:rsidR="00CB6443" w:rsidRPr="00CB6443" w14:paraId="6BF90540" w14:textId="77777777" w:rsidTr="00BB1598">
        <w:trPr>
          <w:trHeight w:val="20"/>
        </w:trPr>
        <w:tc>
          <w:tcPr>
            <w:tcW w:w="996" w:type="dxa"/>
            <w:shd w:val="clear" w:color="auto" w:fill="auto"/>
          </w:tcPr>
          <w:p w14:paraId="321067A7" w14:textId="20F11360" w:rsidR="00A45D20" w:rsidRPr="00CB6443" w:rsidRDefault="00545F70" w:rsidP="00A45D20">
            <w:pPr>
              <w:pStyle w:val="a2"/>
            </w:pPr>
            <w:r w:rsidRPr="00CB6443">
              <w:lastRenderedPageBreak/>
              <w:t>6.1.3</w:t>
            </w:r>
            <w:r w:rsidR="00A45D20" w:rsidRPr="00CB6443">
              <w:t>.7</w:t>
            </w:r>
          </w:p>
        </w:tc>
        <w:tc>
          <w:tcPr>
            <w:tcW w:w="3582" w:type="dxa"/>
            <w:shd w:val="clear" w:color="auto" w:fill="auto"/>
          </w:tcPr>
          <w:p w14:paraId="3A6552B3" w14:textId="119AE515" w:rsidR="00A45D20" w:rsidRPr="00CB6443" w:rsidRDefault="00A45D20" w:rsidP="00A45D20">
            <w:pPr>
              <w:pStyle w:val="a2"/>
            </w:pPr>
            <w:r w:rsidRPr="00CB6443">
              <w:t>Здания или помещения учреждений управления, проектных и конструкторских организаций, кредитно-финансовых учреждений и предприятий связи, кВт/м</w:t>
            </w:r>
            <w:r w:rsidRPr="00CB6443">
              <w:rPr>
                <w:vertAlign w:val="superscript"/>
              </w:rPr>
              <w:t>2</w:t>
            </w:r>
            <w:r w:rsidRPr="00CB6443">
              <w:t xml:space="preserve"> общей площади:</w:t>
            </w:r>
          </w:p>
        </w:tc>
        <w:tc>
          <w:tcPr>
            <w:tcW w:w="3263" w:type="dxa"/>
            <w:shd w:val="clear" w:color="auto" w:fill="auto"/>
          </w:tcPr>
          <w:p w14:paraId="5C227F7B" w14:textId="77777777" w:rsidR="00A45D20" w:rsidRPr="00CB6443" w:rsidRDefault="00A45D20" w:rsidP="00A45D20">
            <w:pPr>
              <w:pStyle w:val="a2"/>
            </w:pPr>
          </w:p>
        </w:tc>
        <w:tc>
          <w:tcPr>
            <w:tcW w:w="3646" w:type="dxa"/>
            <w:gridSpan w:val="2"/>
            <w:shd w:val="clear" w:color="auto" w:fill="auto"/>
          </w:tcPr>
          <w:p w14:paraId="32818573" w14:textId="77777777" w:rsidR="00A45D20" w:rsidRPr="00CB6443" w:rsidRDefault="00A45D20" w:rsidP="00A45D20">
            <w:pPr>
              <w:pStyle w:val="a2"/>
            </w:pPr>
          </w:p>
        </w:tc>
        <w:tc>
          <w:tcPr>
            <w:tcW w:w="3073" w:type="dxa"/>
            <w:shd w:val="clear" w:color="auto" w:fill="auto"/>
          </w:tcPr>
          <w:p w14:paraId="2DE9589B" w14:textId="77777777" w:rsidR="00A45D20" w:rsidRPr="00CB6443" w:rsidRDefault="00A45D20" w:rsidP="00A45D20">
            <w:pPr>
              <w:pStyle w:val="a2"/>
            </w:pPr>
          </w:p>
        </w:tc>
      </w:tr>
      <w:tr w:rsidR="00CB6443" w:rsidRPr="00CB6443" w14:paraId="0ABFC6C1" w14:textId="77777777" w:rsidTr="00BB1598">
        <w:trPr>
          <w:trHeight w:val="20"/>
        </w:trPr>
        <w:tc>
          <w:tcPr>
            <w:tcW w:w="996" w:type="dxa"/>
            <w:shd w:val="clear" w:color="auto" w:fill="auto"/>
          </w:tcPr>
          <w:p w14:paraId="7A8EB87B" w14:textId="77777777" w:rsidR="00A45D20" w:rsidRPr="00CB6443" w:rsidRDefault="00A45D20" w:rsidP="00A45D20">
            <w:pPr>
              <w:pStyle w:val="a2"/>
            </w:pPr>
          </w:p>
        </w:tc>
        <w:tc>
          <w:tcPr>
            <w:tcW w:w="3582" w:type="dxa"/>
            <w:shd w:val="clear" w:color="auto" w:fill="auto"/>
          </w:tcPr>
          <w:p w14:paraId="50484769" w14:textId="19CF02F2" w:rsidR="00A45D20" w:rsidRPr="00CB6443" w:rsidRDefault="00A45D20" w:rsidP="00A45D20">
            <w:pPr>
              <w:pStyle w:val="a2"/>
            </w:pPr>
            <w:r w:rsidRPr="00CB6443">
              <w:t>без кондиционирования воздуха</w:t>
            </w:r>
          </w:p>
        </w:tc>
        <w:tc>
          <w:tcPr>
            <w:tcW w:w="3263" w:type="dxa"/>
            <w:shd w:val="clear" w:color="auto" w:fill="auto"/>
          </w:tcPr>
          <w:p w14:paraId="7FE86361" w14:textId="77777777" w:rsidR="00A45D20" w:rsidRPr="00CB6443" w:rsidRDefault="00A45D20" w:rsidP="00A45D20">
            <w:pPr>
              <w:pStyle w:val="a2"/>
            </w:pPr>
          </w:p>
        </w:tc>
        <w:tc>
          <w:tcPr>
            <w:tcW w:w="3646" w:type="dxa"/>
            <w:gridSpan w:val="2"/>
            <w:shd w:val="clear" w:color="auto" w:fill="auto"/>
          </w:tcPr>
          <w:p w14:paraId="11397115" w14:textId="21D23A65" w:rsidR="00A45D20" w:rsidRPr="00CB6443" w:rsidRDefault="00A45D20" w:rsidP="00A45D20">
            <w:pPr>
              <w:pStyle w:val="a2"/>
            </w:pPr>
            <w:r w:rsidRPr="00CB6443">
              <w:t>0,043</w:t>
            </w:r>
          </w:p>
        </w:tc>
        <w:tc>
          <w:tcPr>
            <w:tcW w:w="3073" w:type="dxa"/>
            <w:shd w:val="clear" w:color="auto" w:fill="auto"/>
          </w:tcPr>
          <w:p w14:paraId="63B3FB62" w14:textId="73034D53" w:rsidR="00A45D20" w:rsidRPr="00CB6443" w:rsidRDefault="00A45D20" w:rsidP="00A45D20">
            <w:pPr>
              <w:pStyle w:val="a2"/>
            </w:pPr>
            <w:r w:rsidRPr="00CB6443">
              <w:t>Не нормируется</w:t>
            </w:r>
          </w:p>
        </w:tc>
      </w:tr>
      <w:tr w:rsidR="00CB6443" w:rsidRPr="00CB6443" w14:paraId="5A3E1A3A" w14:textId="77777777" w:rsidTr="00BB1598">
        <w:trPr>
          <w:trHeight w:val="20"/>
        </w:trPr>
        <w:tc>
          <w:tcPr>
            <w:tcW w:w="996" w:type="dxa"/>
            <w:shd w:val="clear" w:color="auto" w:fill="auto"/>
          </w:tcPr>
          <w:p w14:paraId="319838C9" w14:textId="77777777" w:rsidR="00A45D20" w:rsidRPr="00CB6443" w:rsidRDefault="00A45D20" w:rsidP="00A45D20">
            <w:pPr>
              <w:pStyle w:val="a2"/>
            </w:pPr>
          </w:p>
        </w:tc>
        <w:tc>
          <w:tcPr>
            <w:tcW w:w="3582" w:type="dxa"/>
            <w:shd w:val="clear" w:color="auto" w:fill="auto"/>
          </w:tcPr>
          <w:p w14:paraId="37C731FD" w14:textId="35B0BF41" w:rsidR="00A45D20" w:rsidRPr="00CB6443" w:rsidRDefault="00A45D20" w:rsidP="00A45D20">
            <w:pPr>
              <w:pStyle w:val="a2"/>
            </w:pPr>
            <w:r w:rsidRPr="00CB6443">
              <w:t>с кондиционированием воздуха</w:t>
            </w:r>
          </w:p>
        </w:tc>
        <w:tc>
          <w:tcPr>
            <w:tcW w:w="3263" w:type="dxa"/>
            <w:shd w:val="clear" w:color="auto" w:fill="auto"/>
          </w:tcPr>
          <w:p w14:paraId="6FD58EE0" w14:textId="77777777" w:rsidR="00A45D20" w:rsidRPr="00CB6443" w:rsidRDefault="00A45D20" w:rsidP="00A45D20">
            <w:pPr>
              <w:pStyle w:val="a2"/>
            </w:pPr>
          </w:p>
        </w:tc>
        <w:tc>
          <w:tcPr>
            <w:tcW w:w="3646" w:type="dxa"/>
            <w:gridSpan w:val="2"/>
            <w:shd w:val="clear" w:color="auto" w:fill="auto"/>
          </w:tcPr>
          <w:p w14:paraId="6ED70AA7" w14:textId="198C74AA" w:rsidR="00A45D20" w:rsidRPr="00CB6443" w:rsidRDefault="00A45D20" w:rsidP="00A45D20">
            <w:pPr>
              <w:pStyle w:val="a2"/>
            </w:pPr>
            <w:r w:rsidRPr="00CB6443">
              <w:t>0,054</w:t>
            </w:r>
          </w:p>
        </w:tc>
        <w:tc>
          <w:tcPr>
            <w:tcW w:w="3073" w:type="dxa"/>
            <w:shd w:val="clear" w:color="auto" w:fill="auto"/>
          </w:tcPr>
          <w:p w14:paraId="4AC09C6F" w14:textId="60BA5619" w:rsidR="00A45D20" w:rsidRPr="00CB6443" w:rsidRDefault="00A45D20" w:rsidP="00A45D20">
            <w:pPr>
              <w:pStyle w:val="a2"/>
            </w:pPr>
            <w:r w:rsidRPr="00CB6443">
              <w:t>Не нормируется</w:t>
            </w:r>
          </w:p>
        </w:tc>
      </w:tr>
      <w:tr w:rsidR="00CB6443" w:rsidRPr="00CB6443" w14:paraId="0E109D51" w14:textId="77777777" w:rsidTr="00BB1598">
        <w:trPr>
          <w:trHeight w:val="20"/>
        </w:trPr>
        <w:tc>
          <w:tcPr>
            <w:tcW w:w="996" w:type="dxa"/>
            <w:shd w:val="clear" w:color="auto" w:fill="auto"/>
          </w:tcPr>
          <w:p w14:paraId="1F3BAD4C" w14:textId="7DE7EF2A" w:rsidR="00A45D20" w:rsidRPr="00CB6443" w:rsidRDefault="00545F70" w:rsidP="00A45D20">
            <w:pPr>
              <w:pStyle w:val="a2"/>
            </w:pPr>
            <w:r w:rsidRPr="00CB6443">
              <w:t>6.1.3</w:t>
            </w:r>
            <w:r w:rsidR="00A45D20" w:rsidRPr="00CB6443">
              <w:t>.8</w:t>
            </w:r>
          </w:p>
        </w:tc>
        <w:tc>
          <w:tcPr>
            <w:tcW w:w="3582" w:type="dxa"/>
            <w:shd w:val="clear" w:color="auto" w:fill="auto"/>
          </w:tcPr>
          <w:p w14:paraId="4F7400DE" w14:textId="3BB25114" w:rsidR="00A45D20" w:rsidRPr="00CB6443" w:rsidRDefault="00A45D20" w:rsidP="00A45D20">
            <w:pPr>
              <w:pStyle w:val="a2"/>
            </w:pPr>
            <w:r w:rsidRPr="00CB6443">
              <w:t>Учреждения оздоровительные и отдыха:</w:t>
            </w:r>
          </w:p>
        </w:tc>
        <w:tc>
          <w:tcPr>
            <w:tcW w:w="3263" w:type="dxa"/>
            <w:shd w:val="clear" w:color="auto" w:fill="auto"/>
          </w:tcPr>
          <w:p w14:paraId="305230B2" w14:textId="77777777" w:rsidR="00A45D20" w:rsidRPr="00CB6443" w:rsidRDefault="00A45D20" w:rsidP="00A45D20">
            <w:pPr>
              <w:pStyle w:val="a2"/>
            </w:pPr>
          </w:p>
        </w:tc>
        <w:tc>
          <w:tcPr>
            <w:tcW w:w="3646" w:type="dxa"/>
            <w:gridSpan w:val="2"/>
            <w:shd w:val="clear" w:color="auto" w:fill="auto"/>
          </w:tcPr>
          <w:p w14:paraId="5C22F3A8" w14:textId="77777777" w:rsidR="00A45D20" w:rsidRPr="00CB6443" w:rsidRDefault="00A45D20" w:rsidP="00A45D20">
            <w:pPr>
              <w:pStyle w:val="a2"/>
            </w:pPr>
          </w:p>
        </w:tc>
        <w:tc>
          <w:tcPr>
            <w:tcW w:w="3073" w:type="dxa"/>
            <w:shd w:val="clear" w:color="auto" w:fill="auto"/>
          </w:tcPr>
          <w:p w14:paraId="43EA4973" w14:textId="77777777" w:rsidR="00A45D20" w:rsidRPr="00CB6443" w:rsidRDefault="00A45D20" w:rsidP="00A45D20">
            <w:pPr>
              <w:pStyle w:val="a2"/>
            </w:pPr>
          </w:p>
        </w:tc>
      </w:tr>
      <w:tr w:rsidR="00CB6443" w:rsidRPr="00CB6443" w14:paraId="45564CFA" w14:textId="77777777" w:rsidTr="00BB1598">
        <w:trPr>
          <w:trHeight w:val="20"/>
        </w:trPr>
        <w:tc>
          <w:tcPr>
            <w:tcW w:w="996" w:type="dxa"/>
            <w:shd w:val="clear" w:color="auto" w:fill="auto"/>
          </w:tcPr>
          <w:p w14:paraId="1413873D" w14:textId="77777777" w:rsidR="00A45D20" w:rsidRPr="00CB6443" w:rsidRDefault="00A45D20" w:rsidP="00A45D20">
            <w:pPr>
              <w:pStyle w:val="a2"/>
            </w:pPr>
          </w:p>
        </w:tc>
        <w:tc>
          <w:tcPr>
            <w:tcW w:w="3582" w:type="dxa"/>
            <w:shd w:val="clear" w:color="auto" w:fill="auto"/>
          </w:tcPr>
          <w:p w14:paraId="4C37EFAC" w14:textId="326129A3" w:rsidR="00A45D20" w:rsidRPr="00CB6443" w:rsidRDefault="00A45D20" w:rsidP="00A45D20">
            <w:pPr>
              <w:pStyle w:val="a2"/>
            </w:pPr>
            <w:r w:rsidRPr="00CB6443">
              <w:t>Дома отдыха и пансионаты без кондиционирования воздуха, кВт/место</w:t>
            </w:r>
          </w:p>
        </w:tc>
        <w:tc>
          <w:tcPr>
            <w:tcW w:w="3263" w:type="dxa"/>
            <w:shd w:val="clear" w:color="auto" w:fill="auto"/>
          </w:tcPr>
          <w:p w14:paraId="18F28263" w14:textId="77777777" w:rsidR="00A45D20" w:rsidRPr="00CB6443" w:rsidRDefault="00A45D20" w:rsidP="00A45D20">
            <w:pPr>
              <w:pStyle w:val="a2"/>
            </w:pPr>
          </w:p>
        </w:tc>
        <w:tc>
          <w:tcPr>
            <w:tcW w:w="3646" w:type="dxa"/>
            <w:gridSpan w:val="2"/>
            <w:shd w:val="clear" w:color="auto" w:fill="auto"/>
          </w:tcPr>
          <w:p w14:paraId="2A80CED5" w14:textId="1B19061C" w:rsidR="00A45D20" w:rsidRPr="00CB6443" w:rsidRDefault="00A45D20" w:rsidP="00A45D20">
            <w:pPr>
              <w:pStyle w:val="a2"/>
            </w:pPr>
            <w:r w:rsidRPr="00CB6443">
              <w:t>0,36</w:t>
            </w:r>
          </w:p>
        </w:tc>
        <w:tc>
          <w:tcPr>
            <w:tcW w:w="3073" w:type="dxa"/>
            <w:shd w:val="clear" w:color="auto" w:fill="auto"/>
          </w:tcPr>
          <w:p w14:paraId="2A8B8411" w14:textId="24B1D0EA" w:rsidR="00A45D20" w:rsidRPr="00CB6443" w:rsidRDefault="00A45D20" w:rsidP="00A45D20">
            <w:pPr>
              <w:pStyle w:val="a2"/>
            </w:pPr>
            <w:r w:rsidRPr="00CB6443">
              <w:t>Не нормируется</w:t>
            </w:r>
          </w:p>
        </w:tc>
      </w:tr>
      <w:tr w:rsidR="00CB6443" w:rsidRPr="00CB6443" w14:paraId="1ED3F418" w14:textId="77777777" w:rsidTr="00BB1598">
        <w:trPr>
          <w:trHeight w:val="20"/>
        </w:trPr>
        <w:tc>
          <w:tcPr>
            <w:tcW w:w="996" w:type="dxa"/>
            <w:shd w:val="clear" w:color="auto" w:fill="auto"/>
          </w:tcPr>
          <w:p w14:paraId="665E77C2" w14:textId="77777777" w:rsidR="00A45D20" w:rsidRPr="00CB6443" w:rsidRDefault="00A45D20" w:rsidP="00A45D20">
            <w:pPr>
              <w:pStyle w:val="a2"/>
            </w:pPr>
          </w:p>
        </w:tc>
        <w:tc>
          <w:tcPr>
            <w:tcW w:w="3582" w:type="dxa"/>
            <w:shd w:val="clear" w:color="auto" w:fill="auto"/>
          </w:tcPr>
          <w:p w14:paraId="51254330" w14:textId="30B12E6A" w:rsidR="00A45D20" w:rsidRPr="00CB6443" w:rsidRDefault="00A45D20" w:rsidP="00A45D20">
            <w:pPr>
              <w:pStyle w:val="a2"/>
            </w:pPr>
            <w:r w:rsidRPr="00CB6443">
              <w:t>Детские лагеря, кВт/м</w:t>
            </w:r>
            <w:r w:rsidRPr="00CB6443">
              <w:rPr>
                <w:vertAlign w:val="superscript"/>
              </w:rPr>
              <w:t>2</w:t>
            </w:r>
            <w:r w:rsidRPr="00CB6443">
              <w:t xml:space="preserve"> жилых помещений</w:t>
            </w:r>
          </w:p>
        </w:tc>
        <w:tc>
          <w:tcPr>
            <w:tcW w:w="3263" w:type="dxa"/>
            <w:shd w:val="clear" w:color="auto" w:fill="auto"/>
          </w:tcPr>
          <w:p w14:paraId="1D8F6FFE" w14:textId="77777777" w:rsidR="00A45D20" w:rsidRPr="00CB6443" w:rsidRDefault="00A45D20" w:rsidP="00A45D20">
            <w:pPr>
              <w:pStyle w:val="a2"/>
            </w:pPr>
          </w:p>
        </w:tc>
        <w:tc>
          <w:tcPr>
            <w:tcW w:w="3646" w:type="dxa"/>
            <w:gridSpan w:val="2"/>
            <w:shd w:val="clear" w:color="auto" w:fill="auto"/>
          </w:tcPr>
          <w:p w14:paraId="22C817CD" w14:textId="2A0C1FA3" w:rsidR="00A45D20" w:rsidRPr="00CB6443" w:rsidRDefault="00A45D20" w:rsidP="00A45D20">
            <w:pPr>
              <w:pStyle w:val="a2"/>
            </w:pPr>
            <w:r w:rsidRPr="00CB6443">
              <w:t>0,023</w:t>
            </w:r>
          </w:p>
        </w:tc>
        <w:tc>
          <w:tcPr>
            <w:tcW w:w="3073" w:type="dxa"/>
            <w:shd w:val="clear" w:color="auto" w:fill="auto"/>
          </w:tcPr>
          <w:p w14:paraId="7145D39C" w14:textId="54A857B5" w:rsidR="00A45D20" w:rsidRPr="00CB6443" w:rsidRDefault="00A45D20" w:rsidP="00A45D20">
            <w:pPr>
              <w:pStyle w:val="a2"/>
            </w:pPr>
            <w:r w:rsidRPr="00CB6443">
              <w:t>Не нормируется</w:t>
            </w:r>
          </w:p>
        </w:tc>
      </w:tr>
      <w:tr w:rsidR="00CB6443" w:rsidRPr="00CB6443" w14:paraId="0CAD13FA" w14:textId="77777777" w:rsidTr="00BB1598">
        <w:trPr>
          <w:trHeight w:val="20"/>
        </w:trPr>
        <w:tc>
          <w:tcPr>
            <w:tcW w:w="996" w:type="dxa"/>
            <w:shd w:val="clear" w:color="auto" w:fill="auto"/>
          </w:tcPr>
          <w:p w14:paraId="674DE740" w14:textId="32D5115B" w:rsidR="00A45D20" w:rsidRPr="00CB6443" w:rsidRDefault="00545F70" w:rsidP="00A45D20">
            <w:pPr>
              <w:pStyle w:val="a2"/>
            </w:pPr>
            <w:r w:rsidRPr="00CB6443">
              <w:t>6.1.3</w:t>
            </w:r>
            <w:r w:rsidR="00A45D20" w:rsidRPr="00CB6443">
              <w:t>.9</w:t>
            </w:r>
          </w:p>
        </w:tc>
        <w:tc>
          <w:tcPr>
            <w:tcW w:w="3582" w:type="dxa"/>
            <w:shd w:val="clear" w:color="auto" w:fill="auto"/>
          </w:tcPr>
          <w:p w14:paraId="32AD5F3D" w14:textId="2C091B7D" w:rsidR="00A45D20" w:rsidRPr="00CB6443" w:rsidRDefault="00A45D20" w:rsidP="00A45D20">
            <w:pPr>
              <w:pStyle w:val="a2"/>
            </w:pPr>
            <w:r w:rsidRPr="00CB6443">
              <w:t>Учреждения жилищно-коммунального хозяйства</w:t>
            </w:r>
          </w:p>
        </w:tc>
        <w:tc>
          <w:tcPr>
            <w:tcW w:w="3263" w:type="dxa"/>
            <w:shd w:val="clear" w:color="auto" w:fill="auto"/>
          </w:tcPr>
          <w:p w14:paraId="402B6A99" w14:textId="77777777" w:rsidR="00A45D20" w:rsidRPr="00CB6443" w:rsidRDefault="00A45D20" w:rsidP="00A45D20">
            <w:pPr>
              <w:pStyle w:val="a2"/>
            </w:pPr>
          </w:p>
        </w:tc>
        <w:tc>
          <w:tcPr>
            <w:tcW w:w="3646" w:type="dxa"/>
            <w:gridSpan w:val="2"/>
            <w:shd w:val="clear" w:color="auto" w:fill="auto"/>
          </w:tcPr>
          <w:p w14:paraId="5CA53557" w14:textId="77777777" w:rsidR="00A45D20" w:rsidRPr="00CB6443" w:rsidRDefault="00A45D20" w:rsidP="00A45D20">
            <w:pPr>
              <w:pStyle w:val="a2"/>
            </w:pPr>
          </w:p>
        </w:tc>
        <w:tc>
          <w:tcPr>
            <w:tcW w:w="3073" w:type="dxa"/>
            <w:shd w:val="clear" w:color="auto" w:fill="auto"/>
          </w:tcPr>
          <w:p w14:paraId="48FC2891" w14:textId="77777777" w:rsidR="00A45D20" w:rsidRPr="00CB6443" w:rsidRDefault="00A45D20" w:rsidP="00A45D20">
            <w:pPr>
              <w:pStyle w:val="a2"/>
            </w:pPr>
          </w:p>
        </w:tc>
      </w:tr>
      <w:tr w:rsidR="00CB6443" w:rsidRPr="00CB6443" w14:paraId="6CF2C842" w14:textId="77777777" w:rsidTr="00BB1598">
        <w:trPr>
          <w:trHeight w:val="20"/>
        </w:trPr>
        <w:tc>
          <w:tcPr>
            <w:tcW w:w="996" w:type="dxa"/>
            <w:shd w:val="clear" w:color="auto" w:fill="auto"/>
          </w:tcPr>
          <w:p w14:paraId="413C7F87" w14:textId="77777777" w:rsidR="00A45D20" w:rsidRPr="00CB6443" w:rsidRDefault="00A45D20" w:rsidP="00A45D20">
            <w:pPr>
              <w:pStyle w:val="a2"/>
            </w:pPr>
          </w:p>
        </w:tc>
        <w:tc>
          <w:tcPr>
            <w:tcW w:w="3582" w:type="dxa"/>
            <w:shd w:val="clear" w:color="auto" w:fill="auto"/>
          </w:tcPr>
          <w:p w14:paraId="48F53F00" w14:textId="71B2859F" w:rsidR="00A45D20" w:rsidRPr="00CB6443" w:rsidRDefault="00A45D20" w:rsidP="00A45D20">
            <w:pPr>
              <w:pStyle w:val="a2"/>
            </w:pPr>
            <w:r w:rsidRPr="00CB6443">
              <w:t>Гостиницы, кВт/место:</w:t>
            </w:r>
          </w:p>
        </w:tc>
        <w:tc>
          <w:tcPr>
            <w:tcW w:w="3263" w:type="dxa"/>
            <w:shd w:val="clear" w:color="auto" w:fill="auto"/>
          </w:tcPr>
          <w:p w14:paraId="037EBE7E" w14:textId="77777777" w:rsidR="00A45D20" w:rsidRPr="00CB6443" w:rsidRDefault="00A45D20" w:rsidP="00A45D20">
            <w:pPr>
              <w:pStyle w:val="a2"/>
            </w:pPr>
          </w:p>
        </w:tc>
        <w:tc>
          <w:tcPr>
            <w:tcW w:w="3646" w:type="dxa"/>
            <w:gridSpan w:val="2"/>
            <w:shd w:val="clear" w:color="auto" w:fill="auto"/>
          </w:tcPr>
          <w:p w14:paraId="305E92EF" w14:textId="77777777" w:rsidR="00A45D20" w:rsidRPr="00CB6443" w:rsidRDefault="00A45D20" w:rsidP="00A45D20">
            <w:pPr>
              <w:pStyle w:val="a2"/>
            </w:pPr>
          </w:p>
        </w:tc>
        <w:tc>
          <w:tcPr>
            <w:tcW w:w="3073" w:type="dxa"/>
            <w:shd w:val="clear" w:color="auto" w:fill="auto"/>
          </w:tcPr>
          <w:p w14:paraId="3737A647" w14:textId="77777777" w:rsidR="00A45D20" w:rsidRPr="00CB6443" w:rsidRDefault="00A45D20" w:rsidP="00A45D20">
            <w:pPr>
              <w:pStyle w:val="a2"/>
            </w:pPr>
          </w:p>
        </w:tc>
      </w:tr>
      <w:tr w:rsidR="00CB6443" w:rsidRPr="00CB6443" w14:paraId="57349700" w14:textId="77777777" w:rsidTr="00BB1598">
        <w:trPr>
          <w:trHeight w:val="20"/>
        </w:trPr>
        <w:tc>
          <w:tcPr>
            <w:tcW w:w="996" w:type="dxa"/>
            <w:shd w:val="clear" w:color="auto" w:fill="auto"/>
          </w:tcPr>
          <w:p w14:paraId="5C21A9DE" w14:textId="77777777" w:rsidR="00A45D20" w:rsidRPr="00CB6443" w:rsidRDefault="00A45D20" w:rsidP="00A45D20">
            <w:pPr>
              <w:pStyle w:val="a2"/>
            </w:pPr>
          </w:p>
        </w:tc>
        <w:tc>
          <w:tcPr>
            <w:tcW w:w="3582" w:type="dxa"/>
            <w:shd w:val="clear" w:color="auto" w:fill="auto"/>
          </w:tcPr>
          <w:p w14:paraId="127EA43C" w14:textId="1CA5D53E" w:rsidR="00A45D20" w:rsidRPr="00CB6443" w:rsidRDefault="00A45D20" w:rsidP="00A45D20">
            <w:pPr>
              <w:pStyle w:val="a2"/>
            </w:pPr>
            <w:r w:rsidRPr="00CB6443">
              <w:t>без кондиционирования воздуха (без ресторанов)</w:t>
            </w:r>
          </w:p>
        </w:tc>
        <w:tc>
          <w:tcPr>
            <w:tcW w:w="3263" w:type="dxa"/>
            <w:shd w:val="clear" w:color="auto" w:fill="auto"/>
          </w:tcPr>
          <w:p w14:paraId="1F6F4B92" w14:textId="77777777" w:rsidR="00A45D20" w:rsidRPr="00CB6443" w:rsidRDefault="00A45D20" w:rsidP="00A45D20">
            <w:pPr>
              <w:pStyle w:val="a2"/>
            </w:pPr>
          </w:p>
        </w:tc>
        <w:tc>
          <w:tcPr>
            <w:tcW w:w="3646" w:type="dxa"/>
            <w:gridSpan w:val="2"/>
            <w:shd w:val="clear" w:color="auto" w:fill="auto"/>
          </w:tcPr>
          <w:p w14:paraId="0BB2D53E" w14:textId="4E4A3AD3" w:rsidR="00A45D20" w:rsidRPr="00CB6443" w:rsidRDefault="00A45D20" w:rsidP="00A45D20">
            <w:pPr>
              <w:pStyle w:val="a2"/>
            </w:pPr>
            <w:r w:rsidRPr="00CB6443">
              <w:t>0,34</w:t>
            </w:r>
          </w:p>
        </w:tc>
        <w:tc>
          <w:tcPr>
            <w:tcW w:w="3073" w:type="dxa"/>
            <w:shd w:val="clear" w:color="auto" w:fill="auto"/>
          </w:tcPr>
          <w:p w14:paraId="66AB5DA6" w14:textId="74E4D1B2" w:rsidR="00A45D20" w:rsidRPr="00CB6443" w:rsidRDefault="00A45D20" w:rsidP="00A45D20">
            <w:pPr>
              <w:pStyle w:val="a2"/>
            </w:pPr>
            <w:r w:rsidRPr="00CB6443">
              <w:t>Не нормируется</w:t>
            </w:r>
          </w:p>
        </w:tc>
      </w:tr>
      <w:tr w:rsidR="00CB6443" w:rsidRPr="00CB6443" w14:paraId="46B0A3C6" w14:textId="77777777" w:rsidTr="00BB1598">
        <w:trPr>
          <w:trHeight w:val="20"/>
        </w:trPr>
        <w:tc>
          <w:tcPr>
            <w:tcW w:w="996" w:type="dxa"/>
            <w:shd w:val="clear" w:color="auto" w:fill="auto"/>
          </w:tcPr>
          <w:p w14:paraId="6135CFCA" w14:textId="77777777" w:rsidR="00A45D20" w:rsidRPr="00CB6443" w:rsidRDefault="00A45D20" w:rsidP="00A45D20">
            <w:pPr>
              <w:pStyle w:val="a2"/>
            </w:pPr>
          </w:p>
        </w:tc>
        <w:tc>
          <w:tcPr>
            <w:tcW w:w="3582" w:type="dxa"/>
            <w:shd w:val="clear" w:color="auto" w:fill="auto"/>
          </w:tcPr>
          <w:p w14:paraId="68715B10" w14:textId="20F268AB" w:rsidR="00A45D20" w:rsidRPr="00CB6443" w:rsidRDefault="00A45D20" w:rsidP="00A45D20">
            <w:pPr>
              <w:pStyle w:val="a2"/>
            </w:pPr>
            <w:r w:rsidRPr="00CB6443">
              <w:t>с кондиционированием воздуха</w:t>
            </w:r>
          </w:p>
        </w:tc>
        <w:tc>
          <w:tcPr>
            <w:tcW w:w="3263" w:type="dxa"/>
            <w:shd w:val="clear" w:color="auto" w:fill="auto"/>
          </w:tcPr>
          <w:p w14:paraId="5FBF571E" w14:textId="77777777" w:rsidR="00A45D20" w:rsidRPr="00CB6443" w:rsidRDefault="00A45D20" w:rsidP="00A45D20">
            <w:pPr>
              <w:pStyle w:val="a2"/>
            </w:pPr>
          </w:p>
        </w:tc>
        <w:tc>
          <w:tcPr>
            <w:tcW w:w="3646" w:type="dxa"/>
            <w:gridSpan w:val="2"/>
            <w:shd w:val="clear" w:color="auto" w:fill="auto"/>
          </w:tcPr>
          <w:p w14:paraId="4A7DFFBA" w14:textId="10BF991B" w:rsidR="00A45D20" w:rsidRPr="00CB6443" w:rsidRDefault="00A45D20" w:rsidP="00A45D20">
            <w:pPr>
              <w:pStyle w:val="a2"/>
            </w:pPr>
            <w:r w:rsidRPr="00CB6443">
              <w:t>0,46</w:t>
            </w:r>
          </w:p>
        </w:tc>
        <w:tc>
          <w:tcPr>
            <w:tcW w:w="3073" w:type="dxa"/>
            <w:shd w:val="clear" w:color="auto" w:fill="auto"/>
          </w:tcPr>
          <w:p w14:paraId="5EC856A3" w14:textId="094D9DC4" w:rsidR="00A45D20" w:rsidRPr="00CB6443" w:rsidRDefault="00A45D20" w:rsidP="00A45D20">
            <w:pPr>
              <w:pStyle w:val="a2"/>
            </w:pPr>
            <w:r w:rsidRPr="00CB6443">
              <w:t>Не нормируется</w:t>
            </w:r>
          </w:p>
        </w:tc>
      </w:tr>
      <w:tr w:rsidR="00CB6443" w:rsidRPr="00CB6443" w14:paraId="5466AEE9" w14:textId="77777777" w:rsidTr="00BB1598">
        <w:trPr>
          <w:trHeight w:val="20"/>
        </w:trPr>
        <w:tc>
          <w:tcPr>
            <w:tcW w:w="996" w:type="dxa"/>
            <w:shd w:val="clear" w:color="auto" w:fill="auto"/>
          </w:tcPr>
          <w:p w14:paraId="084BFFF4" w14:textId="2C96584D" w:rsidR="00EF0A9D" w:rsidRPr="00CB6443" w:rsidRDefault="00EF0A9D" w:rsidP="00A45D20">
            <w:pPr>
              <w:pStyle w:val="a2"/>
            </w:pPr>
            <w:r w:rsidRPr="00CB6443">
              <w:t>6.1.3.10</w:t>
            </w:r>
          </w:p>
        </w:tc>
        <w:tc>
          <w:tcPr>
            <w:tcW w:w="3582" w:type="dxa"/>
            <w:shd w:val="clear" w:color="auto" w:fill="auto"/>
          </w:tcPr>
          <w:p w14:paraId="66A6F427" w14:textId="4CC31CDF" w:rsidR="00EF0A9D" w:rsidRPr="00CB6443" w:rsidRDefault="00EF0A9D" w:rsidP="00A45D20">
            <w:pPr>
              <w:pStyle w:val="a2"/>
            </w:pPr>
            <w:r w:rsidRPr="00CB6443">
              <w:t>Спортивные залы, кВт/м</w:t>
            </w:r>
            <w:r w:rsidRPr="00CB6443">
              <w:rPr>
                <w:vertAlign w:val="superscript"/>
              </w:rPr>
              <w:t>2</w:t>
            </w:r>
          </w:p>
        </w:tc>
        <w:tc>
          <w:tcPr>
            <w:tcW w:w="3263" w:type="dxa"/>
            <w:shd w:val="clear" w:color="auto" w:fill="auto"/>
          </w:tcPr>
          <w:p w14:paraId="2DF17C10" w14:textId="77777777" w:rsidR="00EF0A9D" w:rsidRPr="00CB6443" w:rsidRDefault="00EF0A9D" w:rsidP="00A45D20">
            <w:pPr>
              <w:pStyle w:val="a2"/>
            </w:pPr>
          </w:p>
        </w:tc>
        <w:tc>
          <w:tcPr>
            <w:tcW w:w="3646" w:type="dxa"/>
            <w:gridSpan w:val="2"/>
            <w:shd w:val="clear" w:color="auto" w:fill="auto"/>
          </w:tcPr>
          <w:p w14:paraId="24313EB1" w14:textId="1864E3C5" w:rsidR="00EF0A9D" w:rsidRPr="00CB6443" w:rsidRDefault="00EF0A9D" w:rsidP="00A45D20">
            <w:pPr>
              <w:pStyle w:val="a2"/>
            </w:pPr>
            <w:r w:rsidRPr="00CB6443">
              <w:t>0,04</w:t>
            </w:r>
          </w:p>
        </w:tc>
        <w:tc>
          <w:tcPr>
            <w:tcW w:w="3073" w:type="dxa"/>
            <w:shd w:val="clear" w:color="auto" w:fill="auto"/>
          </w:tcPr>
          <w:p w14:paraId="103ECDB7" w14:textId="370250C3" w:rsidR="00EF0A9D" w:rsidRPr="00CB6443" w:rsidRDefault="00EF0A9D" w:rsidP="00A45D20">
            <w:pPr>
              <w:pStyle w:val="a2"/>
            </w:pPr>
            <w:r w:rsidRPr="00CB6443">
              <w:t>Не нормируется</w:t>
            </w:r>
          </w:p>
        </w:tc>
      </w:tr>
      <w:tr w:rsidR="00CB6443" w:rsidRPr="00CB6443" w14:paraId="3E3B7622" w14:textId="77777777" w:rsidTr="00BB1598">
        <w:trPr>
          <w:trHeight w:val="20"/>
        </w:trPr>
        <w:tc>
          <w:tcPr>
            <w:tcW w:w="996" w:type="dxa"/>
            <w:shd w:val="clear" w:color="auto" w:fill="auto"/>
          </w:tcPr>
          <w:p w14:paraId="3EF82954" w14:textId="3406D800" w:rsidR="00A45D20" w:rsidRPr="00CB6443" w:rsidRDefault="00A45D20" w:rsidP="00A45D20">
            <w:pPr>
              <w:pStyle w:val="a2"/>
            </w:pPr>
          </w:p>
        </w:tc>
        <w:tc>
          <w:tcPr>
            <w:tcW w:w="13564" w:type="dxa"/>
            <w:gridSpan w:val="5"/>
            <w:shd w:val="clear" w:color="auto" w:fill="auto"/>
          </w:tcPr>
          <w:p w14:paraId="06E0D807" w14:textId="19DA014B" w:rsidR="00A45D20" w:rsidRPr="00CB6443" w:rsidRDefault="00A45D20" w:rsidP="00A45D20">
            <w:pPr>
              <w:pStyle w:val="a2"/>
            </w:pPr>
            <w:r w:rsidRPr="00CB6443">
              <w:t>Примечание:</w:t>
            </w:r>
          </w:p>
          <w:p w14:paraId="74E7FFD7" w14:textId="77777777" w:rsidR="00A45D20" w:rsidRPr="00CB6443" w:rsidRDefault="00A45D20" w:rsidP="00A45D20">
            <w:pPr>
              <w:pStyle w:val="a2"/>
            </w:pPr>
            <w:r w:rsidRPr="00CB6443">
              <w:t xml:space="preserve">1. Учтены нагрузки насосов систем отопления, горячего снабжения и подкачки воды, установленных в ЦТП, или индивидуальных в каждом здании, лифтов и наружного освещения территории микрорайонов и не учтены нагрузки электроотопления, </w:t>
            </w:r>
            <w:proofErr w:type="spellStart"/>
            <w:r w:rsidRPr="00CB6443">
              <w:t>электроводонагрева</w:t>
            </w:r>
            <w:proofErr w:type="spellEnd"/>
            <w:r w:rsidRPr="00CB6443">
              <w:t xml:space="preserve"> и бытовых кондиционеров воздуха. </w:t>
            </w:r>
          </w:p>
          <w:p w14:paraId="2622CAB0" w14:textId="51BA58A8" w:rsidR="00A45D20" w:rsidRPr="00CB6443" w:rsidRDefault="00A45D20" w:rsidP="00A45D20">
            <w:pPr>
              <w:pStyle w:val="a2"/>
            </w:pPr>
            <w:r w:rsidRPr="00CB6443">
              <w:t>2. Удельные нагрузки определены исходя из средней общей площади квартир 70 м</w:t>
            </w:r>
            <w:r w:rsidRPr="00CB6443">
              <w:rPr>
                <w:vertAlign w:val="superscript"/>
              </w:rPr>
              <w:t>2</w:t>
            </w:r>
            <w:r w:rsidRPr="00CB6443">
              <w:t> в зданиях по типовым проектам и 150 м</w:t>
            </w:r>
            <w:r w:rsidRPr="00CB6443">
              <w:rPr>
                <w:vertAlign w:val="superscript"/>
              </w:rPr>
              <w:t>2</w:t>
            </w:r>
            <w:r w:rsidRPr="00CB6443">
              <w:t> - для квартир повышенной комфортности (элитных) в зданиях по индивидуальным проектам и относятся к расчетному сроку концепции (схемы) развития.</w:t>
            </w:r>
          </w:p>
          <w:p w14:paraId="1FC682D4" w14:textId="77777777" w:rsidR="00A45D20" w:rsidRPr="00CB6443" w:rsidRDefault="00A45D20" w:rsidP="00A45D20">
            <w:pPr>
              <w:pStyle w:val="a2"/>
            </w:pPr>
            <w:r w:rsidRPr="00CB6443">
              <w:lastRenderedPageBreak/>
              <w:t>3. В знаменателе приведены значения коэффициента мощности.</w:t>
            </w:r>
          </w:p>
          <w:p w14:paraId="4CDFBBFB" w14:textId="6D1BB6FE" w:rsidR="00A45D20" w:rsidRPr="00CB6443" w:rsidRDefault="00A45D20" w:rsidP="00A45D20">
            <w:pPr>
              <w:pStyle w:val="a2"/>
            </w:pPr>
            <w:r w:rsidRPr="00CB6443">
              <w:t>4. При определении электрических нагрузок в существующих или проектируемых районах со средней площадью квартир 55 м</w:t>
            </w:r>
            <w:r w:rsidRPr="00CB6443">
              <w:rPr>
                <w:vertAlign w:val="superscript"/>
              </w:rPr>
              <w:t>2</w:t>
            </w:r>
            <w:r w:rsidRPr="00CB6443">
              <w:t> величины удельных нагрузок для жилых зданий умножаются на коэффициент 1,3.</w:t>
            </w:r>
          </w:p>
        </w:tc>
      </w:tr>
      <w:tr w:rsidR="00CB6443" w:rsidRPr="00CB6443" w14:paraId="268BD743" w14:textId="77777777" w:rsidTr="00BB1598">
        <w:trPr>
          <w:trHeight w:val="20"/>
        </w:trPr>
        <w:tc>
          <w:tcPr>
            <w:tcW w:w="996" w:type="dxa"/>
            <w:shd w:val="clear" w:color="auto" w:fill="auto"/>
          </w:tcPr>
          <w:p w14:paraId="5839B4DD" w14:textId="64CF3FDF" w:rsidR="00A45D20" w:rsidRPr="00CB6443" w:rsidRDefault="00A45D20" w:rsidP="00A45D20">
            <w:pPr>
              <w:pStyle w:val="a2"/>
            </w:pPr>
          </w:p>
        </w:tc>
        <w:tc>
          <w:tcPr>
            <w:tcW w:w="13564" w:type="dxa"/>
            <w:gridSpan w:val="5"/>
            <w:shd w:val="clear" w:color="auto" w:fill="auto"/>
          </w:tcPr>
          <w:p w14:paraId="764A96E5" w14:textId="40512643" w:rsidR="00A45D20" w:rsidRPr="00CB6443" w:rsidRDefault="00A45D20" w:rsidP="00A45D20">
            <w:pPr>
              <w:pStyle w:val="a2"/>
              <w:jc w:val="center"/>
              <w:rPr>
                <w:b/>
                <w:bCs/>
              </w:rPr>
            </w:pPr>
            <w:r w:rsidRPr="00CB6443">
              <w:rPr>
                <w:b/>
                <w:bCs/>
              </w:rPr>
              <w:t>6.2</w:t>
            </w:r>
            <w:r w:rsidR="00602E5D" w:rsidRPr="00CB6443">
              <w:rPr>
                <w:b/>
                <w:bCs/>
              </w:rPr>
              <w:t>.</w:t>
            </w:r>
            <w:r w:rsidRPr="00CB6443">
              <w:rPr>
                <w:b/>
                <w:bCs/>
              </w:rPr>
              <w:t xml:space="preserve"> В области теплоснабжения</w:t>
            </w:r>
          </w:p>
        </w:tc>
      </w:tr>
      <w:tr w:rsidR="00CB6443" w:rsidRPr="00CB6443" w14:paraId="3EAE39A7" w14:textId="77777777" w:rsidTr="00BB1598">
        <w:trPr>
          <w:trHeight w:val="20"/>
        </w:trPr>
        <w:tc>
          <w:tcPr>
            <w:tcW w:w="996" w:type="dxa"/>
            <w:shd w:val="clear" w:color="auto" w:fill="auto"/>
          </w:tcPr>
          <w:p w14:paraId="31FED80A" w14:textId="7EFC7F46" w:rsidR="00A45D20" w:rsidRPr="00CB6443" w:rsidRDefault="00545F70" w:rsidP="00A45D20">
            <w:pPr>
              <w:pStyle w:val="a2"/>
            </w:pPr>
            <w:r w:rsidRPr="00CB6443">
              <w:t>6.2.</w:t>
            </w:r>
            <w:r w:rsidR="00A45D20" w:rsidRPr="00CB6443">
              <w:t>1.</w:t>
            </w:r>
          </w:p>
        </w:tc>
        <w:tc>
          <w:tcPr>
            <w:tcW w:w="3582" w:type="dxa"/>
            <w:shd w:val="clear" w:color="auto" w:fill="auto"/>
          </w:tcPr>
          <w:p w14:paraId="18B2C244" w14:textId="3CC60DD0" w:rsidR="00A45D20" w:rsidRPr="00CB6443" w:rsidRDefault="00A45D20" w:rsidP="00A45D20">
            <w:pPr>
              <w:pStyle w:val="a2"/>
            </w:pPr>
            <w:r w:rsidRPr="00CB6443">
              <w:t>Уровень обеспеченности централизованным теплоснабжением общественных, культурно-бытовых и административных зданий, %</w:t>
            </w:r>
          </w:p>
        </w:tc>
        <w:tc>
          <w:tcPr>
            <w:tcW w:w="3263" w:type="dxa"/>
            <w:shd w:val="clear" w:color="auto" w:fill="auto"/>
          </w:tcPr>
          <w:p w14:paraId="1CD35AE2" w14:textId="77777777" w:rsidR="00A45D20" w:rsidRPr="00CB6443" w:rsidRDefault="00A45D20" w:rsidP="00A45D20">
            <w:pPr>
              <w:pStyle w:val="a2"/>
            </w:pPr>
          </w:p>
        </w:tc>
        <w:tc>
          <w:tcPr>
            <w:tcW w:w="3646" w:type="dxa"/>
            <w:gridSpan w:val="2"/>
            <w:shd w:val="clear" w:color="auto" w:fill="auto"/>
          </w:tcPr>
          <w:p w14:paraId="73526212" w14:textId="508B9283" w:rsidR="00A45D20" w:rsidRPr="00CB6443" w:rsidRDefault="00A45D20" w:rsidP="00A45D20">
            <w:pPr>
              <w:pStyle w:val="a2"/>
            </w:pPr>
            <w:r w:rsidRPr="00CB6443">
              <w:t>100</w:t>
            </w:r>
          </w:p>
        </w:tc>
        <w:tc>
          <w:tcPr>
            <w:tcW w:w="3073" w:type="dxa"/>
            <w:shd w:val="clear" w:color="auto" w:fill="auto"/>
          </w:tcPr>
          <w:p w14:paraId="3A8941CD" w14:textId="64BFC88A" w:rsidR="00A45D20" w:rsidRPr="00CB6443" w:rsidRDefault="00A45D20" w:rsidP="00A45D20">
            <w:pPr>
              <w:pStyle w:val="a2"/>
            </w:pPr>
            <w:r w:rsidRPr="00CB6443">
              <w:t>Не нормируется</w:t>
            </w:r>
          </w:p>
        </w:tc>
      </w:tr>
      <w:tr w:rsidR="00CB6443" w:rsidRPr="00CB6443" w14:paraId="7E9C75F9" w14:textId="77777777" w:rsidTr="00BB1598">
        <w:trPr>
          <w:trHeight w:val="20"/>
        </w:trPr>
        <w:tc>
          <w:tcPr>
            <w:tcW w:w="996" w:type="dxa"/>
            <w:shd w:val="clear" w:color="auto" w:fill="auto"/>
          </w:tcPr>
          <w:p w14:paraId="7F12BE92" w14:textId="5E1B1B13" w:rsidR="00A45D20" w:rsidRPr="00CB6443" w:rsidRDefault="00545F70" w:rsidP="00A45D20">
            <w:pPr>
              <w:pStyle w:val="a2"/>
            </w:pPr>
            <w:r w:rsidRPr="00CB6443">
              <w:t>6.2.</w:t>
            </w:r>
            <w:r w:rsidR="00A45D20" w:rsidRPr="00CB6443">
              <w:t>2.</w:t>
            </w:r>
          </w:p>
        </w:tc>
        <w:tc>
          <w:tcPr>
            <w:tcW w:w="3582" w:type="dxa"/>
            <w:shd w:val="clear" w:color="auto" w:fill="auto"/>
          </w:tcPr>
          <w:p w14:paraId="0D25E18D" w14:textId="34AC2FC0" w:rsidR="00A45D20" w:rsidRPr="00CB6443" w:rsidRDefault="00A45D20" w:rsidP="00A45D20">
            <w:pPr>
              <w:pStyle w:val="a2"/>
            </w:pPr>
            <w:r w:rsidRPr="00CB6443">
              <w:rPr>
                <w:lang w:eastAsia="ru-RU"/>
              </w:rPr>
              <w:t>Удельный расход тепла на отопление многоквартирных домов или жилых домов до 1999 года постройки включительно, ккал/ч на 1 м</w:t>
            </w:r>
            <w:r w:rsidRPr="00CB6443">
              <w:rPr>
                <w:vertAlign w:val="superscript"/>
                <w:lang w:eastAsia="ru-RU"/>
              </w:rPr>
              <w:t>2</w:t>
            </w:r>
            <w:r w:rsidRPr="00CB6443">
              <w:rPr>
                <w:lang w:eastAsia="ru-RU"/>
              </w:rPr>
              <w:t xml:space="preserve"> общей площади здания, при этажности:</w:t>
            </w:r>
          </w:p>
        </w:tc>
        <w:tc>
          <w:tcPr>
            <w:tcW w:w="3263" w:type="dxa"/>
            <w:shd w:val="clear" w:color="auto" w:fill="auto"/>
          </w:tcPr>
          <w:p w14:paraId="014A911A" w14:textId="77777777" w:rsidR="00A45D20" w:rsidRPr="00CB6443" w:rsidRDefault="00A45D20" w:rsidP="00A45D20">
            <w:pPr>
              <w:pStyle w:val="a2"/>
            </w:pPr>
          </w:p>
        </w:tc>
        <w:tc>
          <w:tcPr>
            <w:tcW w:w="3646" w:type="dxa"/>
            <w:gridSpan w:val="2"/>
            <w:shd w:val="clear" w:color="auto" w:fill="auto"/>
          </w:tcPr>
          <w:p w14:paraId="24AD52BC" w14:textId="77777777" w:rsidR="00A45D20" w:rsidRPr="00CB6443" w:rsidRDefault="00A45D20" w:rsidP="00A45D20">
            <w:pPr>
              <w:pStyle w:val="a2"/>
            </w:pPr>
          </w:p>
        </w:tc>
        <w:tc>
          <w:tcPr>
            <w:tcW w:w="3073" w:type="dxa"/>
            <w:shd w:val="clear" w:color="auto" w:fill="auto"/>
          </w:tcPr>
          <w:p w14:paraId="284BCA4B" w14:textId="77777777" w:rsidR="00A45D20" w:rsidRPr="00CB6443" w:rsidRDefault="00A45D20" w:rsidP="00A45D20">
            <w:pPr>
              <w:pStyle w:val="a2"/>
            </w:pPr>
          </w:p>
        </w:tc>
      </w:tr>
      <w:tr w:rsidR="00CB6443" w:rsidRPr="00CB6443" w14:paraId="380BA816" w14:textId="77777777" w:rsidTr="00BB1598">
        <w:trPr>
          <w:trHeight w:val="20"/>
        </w:trPr>
        <w:tc>
          <w:tcPr>
            <w:tcW w:w="996" w:type="dxa"/>
            <w:shd w:val="clear" w:color="auto" w:fill="auto"/>
          </w:tcPr>
          <w:p w14:paraId="1CF07513" w14:textId="77777777" w:rsidR="00A45D20" w:rsidRPr="00CB6443" w:rsidRDefault="00A45D20" w:rsidP="00A45D20">
            <w:pPr>
              <w:pStyle w:val="a2"/>
            </w:pPr>
          </w:p>
        </w:tc>
        <w:tc>
          <w:tcPr>
            <w:tcW w:w="3582" w:type="dxa"/>
            <w:shd w:val="clear" w:color="auto" w:fill="auto"/>
          </w:tcPr>
          <w:p w14:paraId="4FC818FE" w14:textId="21644E53" w:rsidR="00A45D20" w:rsidRPr="00CB6443" w:rsidRDefault="00A45D20" w:rsidP="00A45D20">
            <w:pPr>
              <w:pStyle w:val="a2"/>
            </w:pPr>
            <w:r w:rsidRPr="00CB6443">
              <w:rPr>
                <w:lang w:eastAsia="ru-RU"/>
              </w:rPr>
              <w:t>1-этажные</w:t>
            </w:r>
          </w:p>
        </w:tc>
        <w:tc>
          <w:tcPr>
            <w:tcW w:w="3263" w:type="dxa"/>
            <w:shd w:val="clear" w:color="auto" w:fill="auto"/>
          </w:tcPr>
          <w:p w14:paraId="4A739FDD" w14:textId="77777777" w:rsidR="00A45D20" w:rsidRPr="00CB6443" w:rsidRDefault="00A45D20" w:rsidP="00A45D20">
            <w:pPr>
              <w:pStyle w:val="a2"/>
            </w:pPr>
          </w:p>
        </w:tc>
        <w:tc>
          <w:tcPr>
            <w:tcW w:w="3646" w:type="dxa"/>
            <w:gridSpan w:val="2"/>
            <w:shd w:val="clear" w:color="auto" w:fill="auto"/>
          </w:tcPr>
          <w:p w14:paraId="50C8C816" w14:textId="0332EAC4" w:rsidR="00A45D20" w:rsidRPr="00CB6443" w:rsidRDefault="00A45D20" w:rsidP="00A45D20">
            <w:pPr>
              <w:pStyle w:val="a2"/>
            </w:pPr>
            <w:r w:rsidRPr="00CB6443">
              <w:rPr>
                <w:lang w:eastAsia="ru-RU"/>
              </w:rPr>
              <w:t>128</w:t>
            </w:r>
          </w:p>
        </w:tc>
        <w:tc>
          <w:tcPr>
            <w:tcW w:w="3073" w:type="dxa"/>
            <w:shd w:val="clear" w:color="auto" w:fill="auto"/>
          </w:tcPr>
          <w:p w14:paraId="41B0D5EC" w14:textId="2A5480D1" w:rsidR="00A45D20" w:rsidRPr="00CB6443" w:rsidRDefault="00A45D20" w:rsidP="00A45D20">
            <w:pPr>
              <w:pStyle w:val="a2"/>
            </w:pPr>
            <w:r w:rsidRPr="00CB6443">
              <w:t>Не нормируется</w:t>
            </w:r>
          </w:p>
        </w:tc>
      </w:tr>
      <w:tr w:rsidR="00CB6443" w:rsidRPr="00CB6443" w14:paraId="5A4133A9" w14:textId="77777777" w:rsidTr="00BB1598">
        <w:trPr>
          <w:trHeight w:val="20"/>
        </w:trPr>
        <w:tc>
          <w:tcPr>
            <w:tcW w:w="996" w:type="dxa"/>
            <w:shd w:val="clear" w:color="auto" w:fill="auto"/>
          </w:tcPr>
          <w:p w14:paraId="6C9B32EB" w14:textId="77777777" w:rsidR="00A45D20" w:rsidRPr="00CB6443" w:rsidRDefault="00A45D20" w:rsidP="00A45D20">
            <w:pPr>
              <w:pStyle w:val="a2"/>
            </w:pPr>
          </w:p>
        </w:tc>
        <w:tc>
          <w:tcPr>
            <w:tcW w:w="3582" w:type="dxa"/>
            <w:shd w:val="clear" w:color="auto" w:fill="auto"/>
          </w:tcPr>
          <w:p w14:paraId="18FD592F" w14:textId="201D949B" w:rsidR="00A45D20" w:rsidRPr="00CB6443" w:rsidRDefault="00A45D20" w:rsidP="00A45D20">
            <w:pPr>
              <w:pStyle w:val="a2"/>
            </w:pPr>
            <w:r w:rsidRPr="00CB6443">
              <w:rPr>
                <w:lang w:eastAsia="ru-RU"/>
              </w:rPr>
              <w:t>2-этажные</w:t>
            </w:r>
          </w:p>
        </w:tc>
        <w:tc>
          <w:tcPr>
            <w:tcW w:w="3263" w:type="dxa"/>
            <w:shd w:val="clear" w:color="auto" w:fill="auto"/>
          </w:tcPr>
          <w:p w14:paraId="4A5324A2" w14:textId="77777777" w:rsidR="00A45D20" w:rsidRPr="00CB6443" w:rsidRDefault="00A45D20" w:rsidP="00A45D20">
            <w:pPr>
              <w:pStyle w:val="a2"/>
            </w:pPr>
          </w:p>
        </w:tc>
        <w:tc>
          <w:tcPr>
            <w:tcW w:w="3646" w:type="dxa"/>
            <w:gridSpan w:val="2"/>
            <w:shd w:val="clear" w:color="auto" w:fill="auto"/>
          </w:tcPr>
          <w:p w14:paraId="72B13C68" w14:textId="5365173A" w:rsidR="00A45D20" w:rsidRPr="00CB6443" w:rsidRDefault="00A45D20" w:rsidP="00A45D20">
            <w:pPr>
              <w:pStyle w:val="a2"/>
            </w:pPr>
            <w:r w:rsidRPr="00CB6443">
              <w:rPr>
                <w:lang w:eastAsia="ru-RU"/>
              </w:rPr>
              <w:t>121</w:t>
            </w:r>
          </w:p>
        </w:tc>
        <w:tc>
          <w:tcPr>
            <w:tcW w:w="3073" w:type="dxa"/>
            <w:shd w:val="clear" w:color="auto" w:fill="auto"/>
          </w:tcPr>
          <w:p w14:paraId="14674EA8" w14:textId="06DEA57A" w:rsidR="00A45D20" w:rsidRPr="00CB6443" w:rsidRDefault="00A45D20" w:rsidP="00A45D20">
            <w:pPr>
              <w:pStyle w:val="a2"/>
            </w:pPr>
            <w:r w:rsidRPr="00CB6443">
              <w:t>Не нормируется</w:t>
            </w:r>
          </w:p>
        </w:tc>
      </w:tr>
      <w:tr w:rsidR="00CB6443" w:rsidRPr="00CB6443" w14:paraId="5695E47B" w14:textId="77777777" w:rsidTr="00BB1598">
        <w:trPr>
          <w:trHeight w:val="20"/>
        </w:trPr>
        <w:tc>
          <w:tcPr>
            <w:tcW w:w="996" w:type="dxa"/>
            <w:shd w:val="clear" w:color="auto" w:fill="auto"/>
          </w:tcPr>
          <w:p w14:paraId="36EA5189" w14:textId="77777777" w:rsidR="00A45D20" w:rsidRPr="00CB6443" w:rsidRDefault="00A45D20" w:rsidP="00A45D20">
            <w:pPr>
              <w:pStyle w:val="a2"/>
            </w:pPr>
          </w:p>
        </w:tc>
        <w:tc>
          <w:tcPr>
            <w:tcW w:w="3582" w:type="dxa"/>
            <w:shd w:val="clear" w:color="auto" w:fill="auto"/>
          </w:tcPr>
          <w:p w14:paraId="5646C491" w14:textId="29DAB89B" w:rsidR="00A45D20" w:rsidRPr="00CB6443" w:rsidRDefault="00A45D20" w:rsidP="00A45D20">
            <w:pPr>
              <w:pStyle w:val="a2"/>
            </w:pPr>
            <w:r w:rsidRPr="00CB6443">
              <w:rPr>
                <w:lang w:eastAsia="ru-RU"/>
              </w:rPr>
              <w:t>3-4-этажные</w:t>
            </w:r>
          </w:p>
        </w:tc>
        <w:tc>
          <w:tcPr>
            <w:tcW w:w="3263" w:type="dxa"/>
            <w:shd w:val="clear" w:color="auto" w:fill="auto"/>
          </w:tcPr>
          <w:p w14:paraId="73EFD9AC" w14:textId="77777777" w:rsidR="00A45D20" w:rsidRPr="00CB6443" w:rsidRDefault="00A45D20" w:rsidP="00A45D20">
            <w:pPr>
              <w:pStyle w:val="a2"/>
            </w:pPr>
          </w:p>
        </w:tc>
        <w:tc>
          <w:tcPr>
            <w:tcW w:w="3646" w:type="dxa"/>
            <w:gridSpan w:val="2"/>
            <w:shd w:val="clear" w:color="auto" w:fill="auto"/>
          </w:tcPr>
          <w:p w14:paraId="537E8402" w14:textId="6838E47C" w:rsidR="00A45D20" w:rsidRPr="00CB6443" w:rsidRDefault="00A45D20" w:rsidP="00A45D20">
            <w:pPr>
              <w:pStyle w:val="a2"/>
            </w:pPr>
            <w:r w:rsidRPr="00CB6443">
              <w:rPr>
                <w:lang w:eastAsia="ru-RU"/>
              </w:rPr>
              <w:t>67</w:t>
            </w:r>
          </w:p>
        </w:tc>
        <w:tc>
          <w:tcPr>
            <w:tcW w:w="3073" w:type="dxa"/>
            <w:shd w:val="clear" w:color="auto" w:fill="auto"/>
          </w:tcPr>
          <w:p w14:paraId="379B298D" w14:textId="267EDABD" w:rsidR="00A45D20" w:rsidRPr="00CB6443" w:rsidRDefault="00A45D20" w:rsidP="00A45D20">
            <w:pPr>
              <w:pStyle w:val="a2"/>
            </w:pPr>
            <w:r w:rsidRPr="00CB6443">
              <w:t>Не нормируется</w:t>
            </w:r>
          </w:p>
        </w:tc>
      </w:tr>
      <w:tr w:rsidR="00CB6443" w:rsidRPr="00CB6443" w14:paraId="2FBA559B" w14:textId="77777777" w:rsidTr="00BB1598">
        <w:trPr>
          <w:trHeight w:val="20"/>
        </w:trPr>
        <w:tc>
          <w:tcPr>
            <w:tcW w:w="996" w:type="dxa"/>
            <w:shd w:val="clear" w:color="auto" w:fill="auto"/>
          </w:tcPr>
          <w:p w14:paraId="7C6AF36D" w14:textId="77777777" w:rsidR="00A45D20" w:rsidRPr="00CB6443" w:rsidRDefault="00A45D20" w:rsidP="00A45D20">
            <w:pPr>
              <w:pStyle w:val="a2"/>
            </w:pPr>
          </w:p>
        </w:tc>
        <w:tc>
          <w:tcPr>
            <w:tcW w:w="3582" w:type="dxa"/>
            <w:shd w:val="clear" w:color="auto" w:fill="auto"/>
          </w:tcPr>
          <w:p w14:paraId="2E099250" w14:textId="46E8D1EC" w:rsidR="00A45D20" w:rsidRPr="00CB6443" w:rsidRDefault="00A45D20" w:rsidP="00A45D20">
            <w:pPr>
              <w:pStyle w:val="a2"/>
            </w:pPr>
            <w:r w:rsidRPr="00CB6443">
              <w:rPr>
                <w:lang w:eastAsia="ru-RU"/>
              </w:rPr>
              <w:t>5-9-этажные</w:t>
            </w:r>
          </w:p>
        </w:tc>
        <w:tc>
          <w:tcPr>
            <w:tcW w:w="3263" w:type="dxa"/>
            <w:shd w:val="clear" w:color="auto" w:fill="auto"/>
          </w:tcPr>
          <w:p w14:paraId="403EC853" w14:textId="77777777" w:rsidR="00A45D20" w:rsidRPr="00CB6443" w:rsidRDefault="00A45D20" w:rsidP="00A45D20">
            <w:pPr>
              <w:pStyle w:val="a2"/>
            </w:pPr>
          </w:p>
        </w:tc>
        <w:tc>
          <w:tcPr>
            <w:tcW w:w="3646" w:type="dxa"/>
            <w:gridSpan w:val="2"/>
            <w:shd w:val="clear" w:color="auto" w:fill="auto"/>
          </w:tcPr>
          <w:p w14:paraId="4397FA02" w14:textId="69A266C6" w:rsidR="00A45D20" w:rsidRPr="00CB6443" w:rsidRDefault="00A45D20" w:rsidP="00A45D20">
            <w:pPr>
              <w:pStyle w:val="a2"/>
            </w:pPr>
            <w:r w:rsidRPr="00CB6443">
              <w:rPr>
                <w:lang w:eastAsia="ru-RU"/>
              </w:rPr>
              <w:t>56</w:t>
            </w:r>
          </w:p>
        </w:tc>
        <w:tc>
          <w:tcPr>
            <w:tcW w:w="3073" w:type="dxa"/>
            <w:shd w:val="clear" w:color="auto" w:fill="auto"/>
          </w:tcPr>
          <w:p w14:paraId="385F011C" w14:textId="6B9A5EF2" w:rsidR="00A45D20" w:rsidRPr="00CB6443" w:rsidRDefault="00A45D20" w:rsidP="00A45D20">
            <w:pPr>
              <w:pStyle w:val="a2"/>
            </w:pPr>
            <w:r w:rsidRPr="00CB6443">
              <w:t>Не нормируется</w:t>
            </w:r>
          </w:p>
        </w:tc>
      </w:tr>
      <w:tr w:rsidR="00CB6443" w:rsidRPr="00CB6443" w14:paraId="66D57E7A" w14:textId="77777777" w:rsidTr="00BB1598">
        <w:trPr>
          <w:trHeight w:val="20"/>
        </w:trPr>
        <w:tc>
          <w:tcPr>
            <w:tcW w:w="996" w:type="dxa"/>
            <w:shd w:val="clear" w:color="auto" w:fill="auto"/>
          </w:tcPr>
          <w:p w14:paraId="36F771C5" w14:textId="77777777" w:rsidR="00A45D20" w:rsidRPr="00CB6443" w:rsidRDefault="00A45D20" w:rsidP="00A45D20">
            <w:pPr>
              <w:pStyle w:val="a2"/>
            </w:pPr>
          </w:p>
        </w:tc>
        <w:tc>
          <w:tcPr>
            <w:tcW w:w="3582" w:type="dxa"/>
            <w:shd w:val="clear" w:color="auto" w:fill="auto"/>
          </w:tcPr>
          <w:p w14:paraId="4DD4630A" w14:textId="6CCA2CBD" w:rsidR="00A45D20" w:rsidRPr="00CB6443" w:rsidRDefault="00A45D20" w:rsidP="00A45D20">
            <w:pPr>
              <w:pStyle w:val="a2"/>
            </w:pPr>
            <w:r w:rsidRPr="00CB6443">
              <w:rPr>
                <w:lang w:eastAsia="ru-RU"/>
              </w:rPr>
              <w:t>10-этажные</w:t>
            </w:r>
          </w:p>
        </w:tc>
        <w:tc>
          <w:tcPr>
            <w:tcW w:w="3263" w:type="dxa"/>
            <w:shd w:val="clear" w:color="auto" w:fill="auto"/>
          </w:tcPr>
          <w:p w14:paraId="67E8539E" w14:textId="77777777" w:rsidR="00A45D20" w:rsidRPr="00CB6443" w:rsidRDefault="00A45D20" w:rsidP="00A45D20">
            <w:pPr>
              <w:pStyle w:val="a2"/>
            </w:pPr>
          </w:p>
        </w:tc>
        <w:tc>
          <w:tcPr>
            <w:tcW w:w="3646" w:type="dxa"/>
            <w:gridSpan w:val="2"/>
            <w:shd w:val="clear" w:color="auto" w:fill="auto"/>
          </w:tcPr>
          <w:p w14:paraId="56DCBE32" w14:textId="164DB231" w:rsidR="00A45D20" w:rsidRPr="00CB6443" w:rsidRDefault="00A45D20" w:rsidP="00A45D20">
            <w:pPr>
              <w:pStyle w:val="a2"/>
            </w:pPr>
            <w:r w:rsidRPr="00CB6443">
              <w:rPr>
                <w:lang w:eastAsia="ru-RU"/>
              </w:rPr>
              <w:t>50</w:t>
            </w:r>
          </w:p>
        </w:tc>
        <w:tc>
          <w:tcPr>
            <w:tcW w:w="3073" w:type="dxa"/>
            <w:shd w:val="clear" w:color="auto" w:fill="auto"/>
          </w:tcPr>
          <w:p w14:paraId="6D797048" w14:textId="1C396566" w:rsidR="00A45D20" w:rsidRPr="00CB6443" w:rsidRDefault="00A45D20" w:rsidP="00A45D20">
            <w:pPr>
              <w:pStyle w:val="a2"/>
            </w:pPr>
            <w:r w:rsidRPr="00CB6443">
              <w:t>Не нормируется</w:t>
            </w:r>
          </w:p>
        </w:tc>
      </w:tr>
      <w:tr w:rsidR="00CB6443" w:rsidRPr="00CB6443" w14:paraId="5C5293AD" w14:textId="77777777" w:rsidTr="00BB1598">
        <w:trPr>
          <w:trHeight w:val="20"/>
        </w:trPr>
        <w:tc>
          <w:tcPr>
            <w:tcW w:w="996" w:type="dxa"/>
            <w:shd w:val="clear" w:color="auto" w:fill="auto"/>
          </w:tcPr>
          <w:p w14:paraId="4E822025" w14:textId="77777777" w:rsidR="00A45D20" w:rsidRPr="00CB6443" w:rsidRDefault="00A45D20" w:rsidP="00A45D20">
            <w:pPr>
              <w:pStyle w:val="a2"/>
            </w:pPr>
          </w:p>
        </w:tc>
        <w:tc>
          <w:tcPr>
            <w:tcW w:w="3582" w:type="dxa"/>
            <w:shd w:val="clear" w:color="auto" w:fill="auto"/>
          </w:tcPr>
          <w:p w14:paraId="711818D6" w14:textId="23233EFB" w:rsidR="00A45D20" w:rsidRPr="00CB6443" w:rsidRDefault="00A45D20" w:rsidP="00A45D20">
            <w:pPr>
              <w:pStyle w:val="a2"/>
            </w:pPr>
            <w:r w:rsidRPr="00CB6443">
              <w:rPr>
                <w:lang w:eastAsia="ru-RU"/>
              </w:rPr>
              <w:t>11-этажные</w:t>
            </w:r>
          </w:p>
        </w:tc>
        <w:tc>
          <w:tcPr>
            <w:tcW w:w="3263" w:type="dxa"/>
            <w:shd w:val="clear" w:color="auto" w:fill="auto"/>
          </w:tcPr>
          <w:p w14:paraId="447DAB13" w14:textId="77777777" w:rsidR="00A45D20" w:rsidRPr="00CB6443" w:rsidRDefault="00A45D20" w:rsidP="00A45D20">
            <w:pPr>
              <w:pStyle w:val="a2"/>
            </w:pPr>
          </w:p>
        </w:tc>
        <w:tc>
          <w:tcPr>
            <w:tcW w:w="3646" w:type="dxa"/>
            <w:gridSpan w:val="2"/>
            <w:shd w:val="clear" w:color="auto" w:fill="auto"/>
          </w:tcPr>
          <w:p w14:paraId="2418CFF2" w14:textId="3DB9C9BB" w:rsidR="00A45D20" w:rsidRPr="00CB6443" w:rsidRDefault="00A45D20" w:rsidP="00A45D20">
            <w:pPr>
              <w:pStyle w:val="a2"/>
            </w:pPr>
            <w:r w:rsidRPr="00CB6443">
              <w:rPr>
                <w:lang w:eastAsia="ru-RU"/>
              </w:rPr>
              <w:t>48</w:t>
            </w:r>
          </w:p>
        </w:tc>
        <w:tc>
          <w:tcPr>
            <w:tcW w:w="3073" w:type="dxa"/>
            <w:shd w:val="clear" w:color="auto" w:fill="auto"/>
          </w:tcPr>
          <w:p w14:paraId="66EE3ACC" w14:textId="60F3BAB7" w:rsidR="00A45D20" w:rsidRPr="00CB6443" w:rsidRDefault="00A45D20" w:rsidP="00A45D20">
            <w:pPr>
              <w:pStyle w:val="a2"/>
            </w:pPr>
            <w:r w:rsidRPr="00CB6443">
              <w:t>Не нормируется</w:t>
            </w:r>
          </w:p>
        </w:tc>
      </w:tr>
      <w:tr w:rsidR="00CB6443" w:rsidRPr="00CB6443" w14:paraId="026D29EF" w14:textId="77777777" w:rsidTr="00BB1598">
        <w:trPr>
          <w:trHeight w:val="20"/>
        </w:trPr>
        <w:tc>
          <w:tcPr>
            <w:tcW w:w="996" w:type="dxa"/>
            <w:shd w:val="clear" w:color="auto" w:fill="auto"/>
          </w:tcPr>
          <w:p w14:paraId="6AB276AD" w14:textId="77777777" w:rsidR="00A45D20" w:rsidRPr="00CB6443" w:rsidRDefault="00A45D20" w:rsidP="00A45D20">
            <w:pPr>
              <w:pStyle w:val="a2"/>
            </w:pPr>
          </w:p>
        </w:tc>
        <w:tc>
          <w:tcPr>
            <w:tcW w:w="3582" w:type="dxa"/>
            <w:shd w:val="clear" w:color="auto" w:fill="auto"/>
          </w:tcPr>
          <w:p w14:paraId="5B7FBB8A" w14:textId="1A33E174" w:rsidR="00A45D20" w:rsidRPr="00CB6443" w:rsidRDefault="00A45D20" w:rsidP="00A45D20">
            <w:pPr>
              <w:pStyle w:val="a2"/>
            </w:pPr>
            <w:r w:rsidRPr="00CB6443">
              <w:rPr>
                <w:lang w:eastAsia="ru-RU"/>
              </w:rPr>
              <w:t>12-этажные</w:t>
            </w:r>
          </w:p>
        </w:tc>
        <w:tc>
          <w:tcPr>
            <w:tcW w:w="3263" w:type="dxa"/>
            <w:shd w:val="clear" w:color="auto" w:fill="auto"/>
          </w:tcPr>
          <w:p w14:paraId="4E4A7E2A" w14:textId="77777777" w:rsidR="00A45D20" w:rsidRPr="00CB6443" w:rsidRDefault="00A45D20" w:rsidP="00A45D20">
            <w:pPr>
              <w:pStyle w:val="a2"/>
            </w:pPr>
          </w:p>
        </w:tc>
        <w:tc>
          <w:tcPr>
            <w:tcW w:w="3646" w:type="dxa"/>
            <w:gridSpan w:val="2"/>
            <w:shd w:val="clear" w:color="auto" w:fill="auto"/>
          </w:tcPr>
          <w:p w14:paraId="1AD6F3B7" w14:textId="1B7CF329" w:rsidR="00A45D20" w:rsidRPr="00CB6443" w:rsidRDefault="00A45D20" w:rsidP="00A45D20">
            <w:pPr>
              <w:pStyle w:val="a2"/>
            </w:pPr>
            <w:r w:rsidRPr="00CB6443">
              <w:rPr>
                <w:lang w:eastAsia="ru-RU"/>
              </w:rPr>
              <w:t>48</w:t>
            </w:r>
          </w:p>
        </w:tc>
        <w:tc>
          <w:tcPr>
            <w:tcW w:w="3073" w:type="dxa"/>
            <w:shd w:val="clear" w:color="auto" w:fill="auto"/>
          </w:tcPr>
          <w:p w14:paraId="435080E2" w14:textId="014EF552" w:rsidR="00A45D20" w:rsidRPr="00CB6443" w:rsidRDefault="00A45D20" w:rsidP="00A45D20">
            <w:pPr>
              <w:pStyle w:val="a2"/>
            </w:pPr>
            <w:r w:rsidRPr="00CB6443">
              <w:t>Не нормируется</w:t>
            </w:r>
          </w:p>
        </w:tc>
      </w:tr>
      <w:tr w:rsidR="00CB6443" w:rsidRPr="00CB6443" w14:paraId="6C08BD9C" w14:textId="77777777" w:rsidTr="00BB1598">
        <w:trPr>
          <w:trHeight w:val="20"/>
        </w:trPr>
        <w:tc>
          <w:tcPr>
            <w:tcW w:w="996" w:type="dxa"/>
            <w:shd w:val="clear" w:color="auto" w:fill="auto"/>
          </w:tcPr>
          <w:p w14:paraId="62F4DF4E" w14:textId="77777777" w:rsidR="00A45D20" w:rsidRPr="00CB6443" w:rsidRDefault="00A45D20" w:rsidP="00A45D20">
            <w:pPr>
              <w:pStyle w:val="a2"/>
            </w:pPr>
          </w:p>
        </w:tc>
        <w:tc>
          <w:tcPr>
            <w:tcW w:w="3582" w:type="dxa"/>
            <w:shd w:val="clear" w:color="auto" w:fill="auto"/>
          </w:tcPr>
          <w:p w14:paraId="6727B1F6" w14:textId="535CD071" w:rsidR="00A45D20" w:rsidRPr="00CB6443" w:rsidRDefault="00A45D20" w:rsidP="00A45D20">
            <w:pPr>
              <w:pStyle w:val="a2"/>
            </w:pPr>
            <w:r w:rsidRPr="00CB6443">
              <w:rPr>
                <w:lang w:eastAsia="ru-RU"/>
              </w:rPr>
              <w:t>13-этажные</w:t>
            </w:r>
          </w:p>
        </w:tc>
        <w:tc>
          <w:tcPr>
            <w:tcW w:w="3263" w:type="dxa"/>
            <w:shd w:val="clear" w:color="auto" w:fill="auto"/>
          </w:tcPr>
          <w:p w14:paraId="78E32984" w14:textId="77777777" w:rsidR="00A45D20" w:rsidRPr="00CB6443" w:rsidRDefault="00A45D20" w:rsidP="00A45D20">
            <w:pPr>
              <w:pStyle w:val="a2"/>
            </w:pPr>
          </w:p>
        </w:tc>
        <w:tc>
          <w:tcPr>
            <w:tcW w:w="3646" w:type="dxa"/>
            <w:gridSpan w:val="2"/>
            <w:shd w:val="clear" w:color="auto" w:fill="auto"/>
          </w:tcPr>
          <w:p w14:paraId="3DBCB686" w14:textId="238938C6" w:rsidR="00A45D20" w:rsidRPr="00CB6443" w:rsidRDefault="00A45D20" w:rsidP="00A45D20">
            <w:pPr>
              <w:pStyle w:val="a2"/>
            </w:pPr>
            <w:r w:rsidRPr="00CB6443">
              <w:rPr>
                <w:lang w:eastAsia="ru-RU"/>
              </w:rPr>
              <w:t>49</w:t>
            </w:r>
          </w:p>
        </w:tc>
        <w:tc>
          <w:tcPr>
            <w:tcW w:w="3073" w:type="dxa"/>
            <w:shd w:val="clear" w:color="auto" w:fill="auto"/>
          </w:tcPr>
          <w:p w14:paraId="0BB2F90A" w14:textId="4D260169" w:rsidR="00A45D20" w:rsidRPr="00CB6443" w:rsidRDefault="00A45D20" w:rsidP="00A45D20">
            <w:pPr>
              <w:pStyle w:val="a2"/>
            </w:pPr>
            <w:r w:rsidRPr="00CB6443">
              <w:t>Не нормируется</w:t>
            </w:r>
          </w:p>
        </w:tc>
      </w:tr>
      <w:tr w:rsidR="00CB6443" w:rsidRPr="00CB6443" w14:paraId="49190340" w14:textId="77777777" w:rsidTr="00BB1598">
        <w:trPr>
          <w:trHeight w:val="20"/>
        </w:trPr>
        <w:tc>
          <w:tcPr>
            <w:tcW w:w="996" w:type="dxa"/>
            <w:shd w:val="clear" w:color="auto" w:fill="auto"/>
          </w:tcPr>
          <w:p w14:paraId="02513C39" w14:textId="77777777" w:rsidR="00A45D20" w:rsidRPr="00CB6443" w:rsidRDefault="00A45D20" w:rsidP="00A45D20">
            <w:pPr>
              <w:pStyle w:val="a2"/>
            </w:pPr>
          </w:p>
        </w:tc>
        <w:tc>
          <w:tcPr>
            <w:tcW w:w="3582" w:type="dxa"/>
            <w:shd w:val="clear" w:color="auto" w:fill="auto"/>
          </w:tcPr>
          <w:p w14:paraId="018019EC" w14:textId="2AB56CD3" w:rsidR="00A45D20" w:rsidRPr="00CB6443" w:rsidRDefault="00A45D20" w:rsidP="00A45D20">
            <w:pPr>
              <w:pStyle w:val="a2"/>
            </w:pPr>
            <w:r w:rsidRPr="00CB6443">
              <w:rPr>
                <w:lang w:eastAsia="ru-RU"/>
              </w:rPr>
              <w:t>14-этажные</w:t>
            </w:r>
          </w:p>
        </w:tc>
        <w:tc>
          <w:tcPr>
            <w:tcW w:w="3263" w:type="dxa"/>
            <w:shd w:val="clear" w:color="auto" w:fill="auto"/>
          </w:tcPr>
          <w:p w14:paraId="2A6F2397" w14:textId="77777777" w:rsidR="00A45D20" w:rsidRPr="00CB6443" w:rsidRDefault="00A45D20" w:rsidP="00A45D20">
            <w:pPr>
              <w:pStyle w:val="a2"/>
            </w:pPr>
          </w:p>
        </w:tc>
        <w:tc>
          <w:tcPr>
            <w:tcW w:w="3646" w:type="dxa"/>
            <w:gridSpan w:val="2"/>
            <w:shd w:val="clear" w:color="auto" w:fill="auto"/>
          </w:tcPr>
          <w:p w14:paraId="04B532D1" w14:textId="6253C557" w:rsidR="00A45D20" w:rsidRPr="00CB6443" w:rsidRDefault="00A45D20" w:rsidP="00A45D20">
            <w:pPr>
              <w:pStyle w:val="a2"/>
            </w:pPr>
            <w:r w:rsidRPr="00CB6443">
              <w:rPr>
                <w:lang w:eastAsia="ru-RU"/>
              </w:rPr>
              <w:t>49</w:t>
            </w:r>
          </w:p>
        </w:tc>
        <w:tc>
          <w:tcPr>
            <w:tcW w:w="3073" w:type="dxa"/>
            <w:shd w:val="clear" w:color="auto" w:fill="auto"/>
          </w:tcPr>
          <w:p w14:paraId="366B2FE4" w14:textId="461102F2" w:rsidR="00A45D20" w:rsidRPr="00CB6443" w:rsidRDefault="00A45D20" w:rsidP="00A45D20">
            <w:pPr>
              <w:pStyle w:val="a2"/>
            </w:pPr>
            <w:r w:rsidRPr="00CB6443">
              <w:t>Не нормируется</w:t>
            </w:r>
          </w:p>
        </w:tc>
      </w:tr>
      <w:tr w:rsidR="00CB6443" w:rsidRPr="00CB6443" w14:paraId="31117B88" w14:textId="77777777" w:rsidTr="00BB1598">
        <w:trPr>
          <w:trHeight w:val="20"/>
        </w:trPr>
        <w:tc>
          <w:tcPr>
            <w:tcW w:w="996" w:type="dxa"/>
            <w:shd w:val="clear" w:color="auto" w:fill="auto"/>
          </w:tcPr>
          <w:p w14:paraId="42E37E64" w14:textId="77777777" w:rsidR="00A45D20" w:rsidRPr="00CB6443" w:rsidRDefault="00A45D20" w:rsidP="00A45D20">
            <w:pPr>
              <w:pStyle w:val="a2"/>
            </w:pPr>
          </w:p>
        </w:tc>
        <w:tc>
          <w:tcPr>
            <w:tcW w:w="3582" w:type="dxa"/>
            <w:shd w:val="clear" w:color="auto" w:fill="auto"/>
          </w:tcPr>
          <w:p w14:paraId="2C748CE2" w14:textId="0D1C921A" w:rsidR="00A45D20" w:rsidRPr="00CB6443" w:rsidRDefault="00A45D20" w:rsidP="00A45D20">
            <w:pPr>
              <w:pStyle w:val="a2"/>
            </w:pPr>
            <w:r w:rsidRPr="00CB6443">
              <w:rPr>
                <w:lang w:eastAsia="ru-RU"/>
              </w:rPr>
              <w:t>15-этажные</w:t>
            </w:r>
          </w:p>
        </w:tc>
        <w:tc>
          <w:tcPr>
            <w:tcW w:w="3263" w:type="dxa"/>
            <w:shd w:val="clear" w:color="auto" w:fill="auto"/>
          </w:tcPr>
          <w:p w14:paraId="0E4D89AE" w14:textId="77777777" w:rsidR="00A45D20" w:rsidRPr="00CB6443" w:rsidRDefault="00A45D20" w:rsidP="00A45D20">
            <w:pPr>
              <w:pStyle w:val="a2"/>
            </w:pPr>
          </w:p>
        </w:tc>
        <w:tc>
          <w:tcPr>
            <w:tcW w:w="3646" w:type="dxa"/>
            <w:gridSpan w:val="2"/>
            <w:shd w:val="clear" w:color="auto" w:fill="auto"/>
          </w:tcPr>
          <w:p w14:paraId="4FA787F1" w14:textId="42C68A66" w:rsidR="00A45D20" w:rsidRPr="00CB6443" w:rsidRDefault="00A45D20" w:rsidP="00A45D20">
            <w:pPr>
              <w:pStyle w:val="a2"/>
            </w:pPr>
            <w:r w:rsidRPr="00CB6443">
              <w:rPr>
                <w:lang w:eastAsia="ru-RU"/>
              </w:rPr>
              <w:t>51</w:t>
            </w:r>
          </w:p>
        </w:tc>
        <w:tc>
          <w:tcPr>
            <w:tcW w:w="3073" w:type="dxa"/>
            <w:shd w:val="clear" w:color="auto" w:fill="auto"/>
          </w:tcPr>
          <w:p w14:paraId="6916F713" w14:textId="15AACF24" w:rsidR="00A45D20" w:rsidRPr="00CB6443" w:rsidRDefault="00A45D20" w:rsidP="00A45D20">
            <w:pPr>
              <w:pStyle w:val="a2"/>
            </w:pPr>
            <w:r w:rsidRPr="00CB6443">
              <w:t>Не нормируется</w:t>
            </w:r>
          </w:p>
        </w:tc>
      </w:tr>
      <w:tr w:rsidR="00CB6443" w:rsidRPr="00CB6443" w14:paraId="1D9EBA09" w14:textId="77777777" w:rsidTr="00BB1598">
        <w:trPr>
          <w:trHeight w:val="20"/>
        </w:trPr>
        <w:tc>
          <w:tcPr>
            <w:tcW w:w="996" w:type="dxa"/>
            <w:shd w:val="clear" w:color="auto" w:fill="auto"/>
          </w:tcPr>
          <w:p w14:paraId="2EA7088A" w14:textId="77777777" w:rsidR="00A45D20" w:rsidRPr="00CB6443" w:rsidRDefault="00A45D20" w:rsidP="00A45D20">
            <w:pPr>
              <w:pStyle w:val="a2"/>
            </w:pPr>
          </w:p>
        </w:tc>
        <w:tc>
          <w:tcPr>
            <w:tcW w:w="3582" w:type="dxa"/>
            <w:shd w:val="clear" w:color="auto" w:fill="auto"/>
          </w:tcPr>
          <w:p w14:paraId="58FF5525" w14:textId="1C1DB2CF" w:rsidR="00A45D20" w:rsidRPr="00CB6443" w:rsidRDefault="00A45D20" w:rsidP="00A45D20">
            <w:pPr>
              <w:pStyle w:val="a2"/>
            </w:pPr>
            <w:r w:rsidRPr="00CB6443">
              <w:rPr>
                <w:lang w:eastAsia="ru-RU"/>
              </w:rPr>
              <w:t>16 и более этажей</w:t>
            </w:r>
          </w:p>
        </w:tc>
        <w:tc>
          <w:tcPr>
            <w:tcW w:w="3263" w:type="dxa"/>
            <w:shd w:val="clear" w:color="auto" w:fill="auto"/>
          </w:tcPr>
          <w:p w14:paraId="5672636D" w14:textId="77777777" w:rsidR="00A45D20" w:rsidRPr="00CB6443" w:rsidRDefault="00A45D20" w:rsidP="00A45D20">
            <w:pPr>
              <w:pStyle w:val="a2"/>
            </w:pPr>
          </w:p>
        </w:tc>
        <w:tc>
          <w:tcPr>
            <w:tcW w:w="3646" w:type="dxa"/>
            <w:gridSpan w:val="2"/>
            <w:shd w:val="clear" w:color="auto" w:fill="auto"/>
          </w:tcPr>
          <w:p w14:paraId="7D5D3784" w14:textId="55B84531" w:rsidR="00A45D20" w:rsidRPr="00CB6443" w:rsidRDefault="00A45D20" w:rsidP="00A45D20">
            <w:pPr>
              <w:pStyle w:val="a2"/>
            </w:pPr>
            <w:r w:rsidRPr="00CB6443">
              <w:rPr>
                <w:lang w:eastAsia="ru-RU"/>
              </w:rPr>
              <w:t>53</w:t>
            </w:r>
          </w:p>
        </w:tc>
        <w:tc>
          <w:tcPr>
            <w:tcW w:w="3073" w:type="dxa"/>
            <w:shd w:val="clear" w:color="auto" w:fill="auto"/>
          </w:tcPr>
          <w:p w14:paraId="7C27CADF" w14:textId="54D947A8" w:rsidR="00A45D20" w:rsidRPr="00CB6443" w:rsidRDefault="00A45D20" w:rsidP="00A45D20">
            <w:pPr>
              <w:pStyle w:val="a2"/>
            </w:pPr>
            <w:r w:rsidRPr="00CB6443">
              <w:t>Не нормируется</w:t>
            </w:r>
          </w:p>
        </w:tc>
      </w:tr>
      <w:tr w:rsidR="00CB6443" w:rsidRPr="00CB6443" w14:paraId="3AB03372" w14:textId="77777777" w:rsidTr="00BB1598">
        <w:trPr>
          <w:trHeight w:val="20"/>
        </w:trPr>
        <w:tc>
          <w:tcPr>
            <w:tcW w:w="996" w:type="dxa"/>
            <w:shd w:val="clear" w:color="auto" w:fill="auto"/>
          </w:tcPr>
          <w:p w14:paraId="732CA5BD" w14:textId="50EA8CAE" w:rsidR="00A45D20" w:rsidRPr="00CB6443" w:rsidRDefault="00545F70" w:rsidP="00A45D20">
            <w:pPr>
              <w:pStyle w:val="a2"/>
            </w:pPr>
            <w:r w:rsidRPr="00CB6443">
              <w:t>6.2.</w:t>
            </w:r>
            <w:r w:rsidR="00A45D20" w:rsidRPr="00CB6443">
              <w:t>3.</w:t>
            </w:r>
          </w:p>
        </w:tc>
        <w:tc>
          <w:tcPr>
            <w:tcW w:w="3582" w:type="dxa"/>
            <w:shd w:val="clear" w:color="auto" w:fill="auto"/>
          </w:tcPr>
          <w:p w14:paraId="12DF448A" w14:textId="51645D19" w:rsidR="00A45D20" w:rsidRPr="00CB6443" w:rsidRDefault="00A45D20" w:rsidP="00A45D20">
            <w:pPr>
              <w:pStyle w:val="a2"/>
            </w:pPr>
            <w:r w:rsidRPr="00CB6443">
              <w:rPr>
                <w:lang w:eastAsia="ru-RU"/>
              </w:rPr>
              <w:t xml:space="preserve">Удельный расход тепла на отопление многоквартирных домов или жилых домов после </w:t>
            </w:r>
            <w:r w:rsidRPr="00CB6443">
              <w:rPr>
                <w:lang w:eastAsia="ru-RU"/>
              </w:rPr>
              <w:lastRenderedPageBreak/>
              <w:t>1999 года постройки включительно, ккал/ч на 1 м</w:t>
            </w:r>
            <w:r w:rsidRPr="00CB6443">
              <w:rPr>
                <w:vertAlign w:val="superscript"/>
                <w:lang w:eastAsia="ru-RU"/>
              </w:rPr>
              <w:t>2</w:t>
            </w:r>
            <w:r w:rsidRPr="00CB6443">
              <w:rPr>
                <w:lang w:eastAsia="ru-RU"/>
              </w:rPr>
              <w:t xml:space="preserve"> общей площади здания, при этажности:</w:t>
            </w:r>
          </w:p>
        </w:tc>
        <w:tc>
          <w:tcPr>
            <w:tcW w:w="3263" w:type="dxa"/>
            <w:shd w:val="clear" w:color="auto" w:fill="auto"/>
          </w:tcPr>
          <w:p w14:paraId="1A5525CC" w14:textId="77777777" w:rsidR="00A45D20" w:rsidRPr="00CB6443" w:rsidRDefault="00A45D20" w:rsidP="00A45D20">
            <w:pPr>
              <w:pStyle w:val="a2"/>
            </w:pPr>
          </w:p>
        </w:tc>
        <w:tc>
          <w:tcPr>
            <w:tcW w:w="3646" w:type="dxa"/>
            <w:gridSpan w:val="2"/>
            <w:shd w:val="clear" w:color="auto" w:fill="auto"/>
          </w:tcPr>
          <w:p w14:paraId="4F97B769" w14:textId="77777777" w:rsidR="00A45D20" w:rsidRPr="00CB6443" w:rsidRDefault="00A45D20" w:rsidP="00A45D20">
            <w:pPr>
              <w:pStyle w:val="a2"/>
            </w:pPr>
          </w:p>
        </w:tc>
        <w:tc>
          <w:tcPr>
            <w:tcW w:w="3073" w:type="dxa"/>
            <w:shd w:val="clear" w:color="auto" w:fill="auto"/>
          </w:tcPr>
          <w:p w14:paraId="0A6408BF" w14:textId="77777777" w:rsidR="00A45D20" w:rsidRPr="00CB6443" w:rsidRDefault="00A45D20" w:rsidP="00A45D20">
            <w:pPr>
              <w:pStyle w:val="a2"/>
            </w:pPr>
          </w:p>
        </w:tc>
      </w:tr>
      <w:tr w:rsidR="00CB6443" w:rsidRPr="00CB6443" w14:paraId="3311425B" w14:textId="77777777" w:rsidTr="00BB1598">
        <w:trPr>
          <w:trHeight w:val="20"/>
        </w:trPr>
        <w:tc>
          <w:tcPr>
            <w:tcW w:w="996" w:type="dxa"/>
            <w:shd w:val="clear" w:color="auto" w:fill="auto"/>
          </w:tcPr>
          <w:p w14:paraId="361EFD29" w14:textId="77777777" w:rsidR="00A45D20" w:rsidRPr="00CB6443" w:rsidRDefault="00A45D20" w:rsidP="00A45D20">
            <w:pPr>
              <w:pStyle w:val="a2"/>
            </w:pPr>
          </w:p>
        </w:tc>
        <w:tc>
          <w:tcPr>
            <w:tcW w:w="3582" w:type="dxa"/>
            <w:shd w:val="clear" w:color="auto" w:fill="auto"/>
          </w:tcPr>
          <w:p w14:paraId="5DE2CE2E" w14:textId="789AE6D9" w:rsidR="00A45D20" w:rsidRPr="00CB6443" w:rsidRDefault="00A45D20" w:rsidP="00A45D20">
            <w:pPr>
              <w:pStyle w:val="a2"/>
            </w:pPr>
            <w:r w:rsidRPr="00CB6443">
              <w:rPr>
                <w:lang w:eastAsia="ru-RU"/>
              </w:rPr>
              <w:t>1-этажные</w:t>
            </w:r>
          </w:p>
        </w:tc>
        <w:tc>
          <w:tcPr>
            <w:tcW w:w="3263" w:type="dxa"/>
            <w:shd w:val="clear" w:color="auto" w:fill="auto"/>
          </w:tcPr>
          <w:p w14:paraId="610CB511" w14:textId="77777777" w:rsidR="00A45D20" w:rsidRPr="00CB6443" w:rsidRDefault="00A45D20" w:rsidP="00A45D20">
            <w:pPr>
              <w:pStyle w:val="a2"/>
            </w:pPr>
          </w:p>
        </w:tc>
        <w:tc>
          <w:tcPr>
            <w:tcW w:w="3646" w:type="dxa"/>
            <w:gridSpan w:val="2"/>
            <w:shd w:val="clear" w:color="auto" w:fill="auto"/>
          </w:tcPr>
          <w:p w14:paraId="3F8B3EC4" w14:textId="0E5330A4" w:rsidR="00A45D20" w:rsidRPr="00CB6443" w:rsidRDefault="00A45D20" w:rsidP="00A45D20">
            <w:pPr>
              <w:pStyle w:val="a2"/>
            </w:pPr>
            <w:r w:rsidRPr="00CB6443">
              <w:rPr>
                <w:lang w:eastAsia="ru-RU"/>
              </w:rPr>
              <w:t>34</w:t>
            </w:r>
          </w:p>
        </w:tc>
        <w:tc>
          <w:tcPr>
            <w:tcW w:w="3073" w:type="dxa"/>
            <w:shd w:val="clear" w:color="auto" w:fill="auto"/>
          </w:tcPr>
          <w:p w14:paraId="5BF3CD21" w14:textId="0511C9C2" w:rsidR="00A45D20" w:rsidRPr="00CB6443" w:rsidRDefault="00A45D20" w:rsidP="00A45D20">
            <w:pPr>
              <w:pStyle w:val="a2"/>
            </w:pPr>
            <w:r w:rsidRPr="00CB6443">
              <w:t>Не нормируется</w:t>
            </w:r>
          </w:p>
        </w:tc>
      </w:tr>
      <w:tr w:rsidR="00CB6443" w:rsidRPr="00CB6443" w14:paraId="46B42B90" w14:textId="77777777" w:rsidTr="00BB1598">
        <w:trPr>
          <w:trHeight w:val="20"/>
        </w:trPr>
        <w:tc>
          <w:tcPr>
            <w:tcW w:w="996" w:type="dxa"/>
            <w:shd w:val="clear" w:color="auto" w:fill="auto"/>
          </w:tcPr>
          <w:p w14:paraId="6CFAD101" w14:textId="77777777" w:rsidR="00A45D20" w:rsidRPr="00CB6443" w:rsidRDefault="00A45D20" w:rsidP="00A45D20">
            <w:pPr>
              <w:pStyle w:val="a2"/>
            </w:pPr>
          </w:p>
        </w:tc>
        <w:tc>
          <w:tcPr>
            <w:tcW w:w="3582" w:type="dxa"/>
            <w:shd w:val="clear" w:color="auto" w:fill="auto"/>
          </w:tcPr>
          <w:p w14:paraId="6D31022E" w14:textId="63F2EFBE" w:rsidR="00A45D20" w:rsidRPr="00CB6443" w:rsidRDefault="00A45D20" w:rsidP="00A45D20">
            <w:pPr>
              <w:pStyle w:val="a2"/>
            </w:pPr>
            <w:r w:rsidRPr="00CB6443">
              <w:rPr>
                <w:lang w:eastAsia="ru-RU"/>
              </w:rPr>
              <w:t>2-этажные</w:t>
            </w:r>
          </w:p>
        </w:tc>
        <w:tc>
          <w:tcPr>
            <w:tcW w:w="3263" w:type="dxa"/>
            <w:shd w:val="clear" w:color="auto" w:fill="auto"/>
          </w:tcPr>
          <w:p w14:paraId="0C2D916E" w14:textId="77777777" w:rsidR="00A45D20" w:rsidRPr="00CB6443" w:rsidRDefault="00A45D20" w:rsidP="00A45D20">
            <w:pPr>
              <w:pStyle w:val="a2"/>
            </w:pPr>
          </w:p>
        </w:tc>
        <w:tc>
          <w:tcPr>
            <w:tcW w:w="3646" w:type="dxa"/>
            <w:gridSpan w:val="2"/>
            <w:shd w:val="clear" w:color="auto" w:fill="auto"/>
          </w:tcPr>
          <w:p w14:paraId="4B30E008" w14:textId="287DC6F1" w:rsidR="00A45D20" w:rsidRPr="00CB6443" w:rsidRDefault="00A45D20" w:rsidP="00A45D20">
            <w:pPr>
              <w:pStyle w:val="a2"/>
            </w:pPr>
            <w:r w:rsidRPr="00CB6443">
              <w:rPr>
                <w:lang w:eastAsia="ru-RU"/>
              </w:rPr>
              <w:t>29</w:t>
            </w:r>
          </w:p>
        </w:tc>
        <w:tc>
          <w:tcPr>
            <w:tcW w:w="3073" w:type="dxa"/>
            <w:shd w:val="clear" w:color="auto" w:fill="auto"/>
          </w:tcPr>
          <w:p w14:paraId="2D0F8027" w14:textId="1675D260" w:rsidR="00A45D20" w:rsidRPr="00CB6443" w:rsidRDefault="00A45D20" w:rsidP="00A45D20">
            <w:pPr>
              <w:pStyle w:val="a2"/>
            </w:pPr>
            <w:r w:rsidRPr="00CB6443">
              <w:t>Не нормируется</w:t>
            </w:r>
          </w:p>
        </w:tc>
      </w:tr>
      <w:tr w:rsidR="00CB6443" w:rsidRPr="00CB6443" w14:paraId="2F1BCD11" w14:textId="77777777" w:rsidTr="00BB1598">
        <w:trPr>
          <w:trHeight w:val="20"/>
        </w:trPr>
        <w:tc>
          <w:tcPr>
            <w:tcW w:w="996" w:type="dxa"/>
            <w:shd w:val="clear" w:color="auto" w:fill="auto"/>
          </w:tcPr>
          <w:p w14:paraId="276E9B69" w14:textId="77777777" w:rsidR="00A45D20" w:rsidRPr="00CB6443" w:rsidRDefault="00A45D20" w:rsidP="00A45D20">
            <w:pPr>
              <w:pStyle w:val="a2"/>
            </w:pPr>
          </w:p>
        </w:tc>
        <w:tc>
          <w:tcPr>
            <w:tcW w:w="3582" w:type="dxa"/>
            <w:shd w:val="clear" w:color="auto" w:fill="auto"/>
          </w:tcPr>
          <w:p w14:paraId="594CE4E8" w14:textId="417BF639" w:rsidR="00A45D20" w:rsidRPr="00CB6443" w:rsidRDefault="00A45D20" w:rsidP="00A45D20">
            <w:pPr>
              <w:pStyle w:val="a2"/>
            </w:pPr>
            <w:r w:rsidRPr="00CB6443">
              <w:rPr>
                <w:lang w:eastAsia="ru-RU"/>
              </w:rPr>
              <w:t>3-этажные</w:t>
            </w:r>
          </w:p>
        </w:tc>
        <w:tc>
          <w:tcPr>
            <w:tcW w:w="3263" w:type="dxa"/>
            <w:shd w:val="clear" w:color="auto" w:fill="auto"/>
          </w:tcPr>
          <w:p w14:paraId="75F68958" w14:textId="77777777" w:rsidR="00A45D20" w:rsidRPr="00CB6443" w:rsidRDefault="00A45D20" w:rsidP="00A45D20">
            <w:pPr>
              <w:pStyle w:val="a2"/>
            </w:pPr>
          </w:p>
        </w:tc>
        <w:tc>
          <w:tcPr>
            <w:tcW w:w="3646" w:type="dxa"/>
            <w:gridSpan w:val="2"/>
            <w:shd w:val="clear" w:color="auto" w:fill="auto"/>
          </w:tcPr>
          <w:p w14:paraId="0DFFF8D9" w14:textId="7C45CA56" w:rsidR="00A45D20" w:rsidRPr="00CB6443" w:rsidRDefault="00A45D20" w:rsidP="00A45D20">
            <w:pPr>
              <w:pStyle w:val="a2"/>
            </w:pPr>
            <w:r w:rsidRPr="00CB6443">
              <w:rPr>
                <w:lang w:eastAsia="ru-RU"/>
              </w:rPr>
              <w:t>28</w:t>
            </w:r>
          </w:p>
        </w:tc>
        <w:tc>
          <w:tcPr>
            <w:tcW w:w="3073" w:type="dxa"/>
            <w:shd w:val="clear" w:color="auto" w:fill="auto"/>
          </w:tcPr>
          <w:p w14:paraId="2FFA4452" w14:textId="41145782" w:rsidR="00A45D20" w:rsidRPr="00CB6443" w:rsidRDefault="00A45D20" w:rsidP="00A45D20">
            <w:pPr>
              <w:pStyle w:val="a2"/>
            </w:pPr>
            <w:r w:rsidRPr="00CB6443">
              <w:t>Не нормируется</w:t>
            </w:r>
          </w:p>
        </w:tc>
      </w:tr>
      <w:tr w:rsidR="00CB6443" w:rsidRPr="00CB6443" w14:paraId="2943F3E3" w14:textId="77777777" w:rsidTr="00BB1598">
        <w:trPr>
          <w:trHeight w:val="20"/>
        </w:trPr>
        <w:tc>
          <w:tcPr>
            <w:tcW w:w="996" w:type="dxa"/>
            <w:shd w:val="clear" w:color="auto" w:fill="auto"/>
          </w:tcPr>
          <w:p w14:paraId="0A20BA0E" w14:textId="77777777" w:rsidR="00A45D20" w:rsidRPr="00CB6443" w:rsidRDefault="00A45D20" w:rsidP="00A45D20">
            <w:pPr>
              <w:pStyle w:val="a2"/>
            </w:pPr>
          </w:p>
        </w:tc>
        <w:tc>
          <w:tcPr>
            <w:tcW w:w="3582" w:type="dxa"/>
            <w:shd w:val="clear" w:color="auto" w:fill="auto"/>
          </w:tcPr>
          <w:p w14:paraId="248E56C5" w14:textId="181E819F" w:rsidR="00A45D20" w:rsidRPr="00CB6443" w:rsidRDefault="00A45D20" w:rsidP="00A45D20">
            <w:pPr>
              <w:pStyle w:val="a2"/>
            </w:pPr>
            <w:r w:rsidRPr="00CB6443">
              <w:rPr>
                <w:lang w:eastAsia="ru-RU"/>
              </w:rPr>
              <w:t>4-5-этажные</w:t>
            </w:r>
          </w:p>
        </w:tc>
        <w:tc>
          <w:tcPr>
            <w:tcW w:w="3263" w:type="dxa"/>
            <w:shd w:val="clear" w:color="auto" w:fill="auto"/>
          </w:tcPr>
          <w:p w14:paraId="03A39970" w14:textId="77777777" w:rsidR="00A45D20" w:rsidRPr="00CB6443" w:rsidRDefault="00A45D20" w:rsidP="00A45D20">
            <w:pPr>
              <w:pStyle w:val="a2"/>
            </w:pPr>
          </w:p>
        </w:tc>
        <w:tc>
          <w:tcPr>
            <w:tcW w:w="3646" w:type="dxa"/>
            <w:gridSpan w:val="2"/>
            <w:shd w:val="clear" w:color="auto" w:fill="auto"/>
          </w:tcPr>
          <w:p w14:paraId="3642174F" w14:textId="1C704DB0" w:rsidR="00A45D20" w:rsidRPr="00CB6443" w:rsidRDefault="00A45D20" w:rsidP="00A45D20">
            <w:pPr>
              <w:pStyle w:val="a2"/>
            </w:pPr>
            <w:r w:rsidRPr="00CB6443">
              <w:rPr>
                <w:lang w:eastAsia="ru-RU"/>
              </w:rPr>
              <w:t>24</w:t>
            </w:r>
          </w:p>
        </w:tc>
        <w:tc>
          <w:tcPr>
            <w:tcW w:w="3073" w:type="dxa"/>
            <w:shd w:val="clear" w:color="auto" w:fill="auto"/>
          </w:tcPr>
          <w:p w14:paraId="2084FF54" w14:textId="446DFDA1" w:rsidR="00A45D20" w:rsidRPr="00CB6443" w:rsidRDefault="00A45D20" w:rsidP="00A45D20">
            <w:pPr>
              <w:pStyle w:val="a2"/>
            </w:pPr>
            <w:r w:rsidRPr="00CB6443">
              <w:t>Не нормируется</w:t>
            </w:r>
          </w:p>
        </w:tc>
      </w:tr>
      <w:tr w:rsidR="00CB6443" w:rsidRPr="00CB6443" w14:paraId="2E4026F6" w14:textId="77777777" w:rsidTr="00BB1598">
        <w:trPr>
          <w:trHeight w:val="20"/>
        </w:trPr>
        <w:tc>
          <w:tcPr>
            <w:tcW w:w="996" w:type="dxa"/>
            <w:shd w:val="clear" w:color="auto" w:fill="auto"/>
          </w:tcPr>
          <w:p w14:paraId="742F6C4B" w14:textId="77777777" w:rsidR="00A45D20" w:rsidRPr="00CB6443" w:rsidRDefault="00A45D20" w:rsidP="00A45D20">
            <w:pPr>
              <w:pStyle w:val="a2"/>
            </w:pPr>
          </w:p>
        </w:tc>
        <w:tc>
          <w:tcPr>
            <w:tcW w:w="3582" w:type="dxa"/>
            <w:shd w:val="clear" w:color="auto" w:fill="auto"/>
          </w:tcPr>
          <w:p w14:paraId="5A5A7434" w14:textId="170B500B" w:rsidR="00A45D20" w:rsidRPr="00CB6443" w:rsidRDefault="00A45D20" w:rsidP="00A45D20">
            <w:pPr>
              <w:pStyle w:val="a2"/>
            </w:pPr>
            <w:r w:rsidRPr="00CB6443">
              <w:rPr>
                <w:lang w:eastAsia="ru-RU"/>
              </w:rPr>
              <w:t>6-7-этажные</w:t>
            </w:r>
          </w:p>
        </w:tc>
        <w:tc>
          <w:tcPr>
            <w:tcW w:w="3263" w:type="dxa"/>
            <w:shd w:val="clear" w:color="auto" w:fill="auto"/>
          </w:tcPr>
          <w:p w14:paraId="5B28CB93" w14:textId="77777777" w:rsidR="00A45D20" w:rsidRPr="00CB6443" w:rsidRDefault="00A45D20" w:rsidP="00A45D20">
            <w:pPr>
              <w:pStyle w:val="a2"/>
            </w:pPr>
          </w:p>
        </w:tc>
        <w:tc>
          <w:tcPr>
            <w:tcW w:w="3646" w:type="dxa"/>
            <w:gridSpan w:val="2"/>
            <w:shd w:val="clear" w:color="auto" w:fill="auto"/>
          </w:tcPr>
          <w:p w14:paraId="4716BAB1" w14:textId="1B6129F0" w:rsidR="00A45D20" w:rsidRPr="00CB6443" w:rsidRDefault="00A45D20" w:rsidP="00A45D20">
            <w:pPr>
              <w:pStyle w:val="a2"/>
            </w:pPr>
            <w:r w:rsidRPr="00CB6443">
              <w:rPr>
                <w:lang w:eastAsia="ru-RU"/>
              </w:rPr>
              <w:t>23</w:t>
            </w:r>
          </w:p>
        </w:tc>
        <w:tc>
          <w:tcPr>
            <w:tcW w:w="3073" w:type="dxa"/>
            <w:shd w:val="clear" w:color="auto" w:fill="auto"/>
          </w:tcPr>
          <w:p w14:paraId="4E04EE8B" w14:textId="4AA7D670" w:rsidR="00A45D20" w:rsidRPr="00CB6443" w:rsidRDefault="00A45D20" w:rsidP="00A45D20">
            <w:pPr>
              <w:pStyle w:val="a2"/>
            </w:pPr>
            <w:r w:rsidRPr="00CB6443">
              <w:t>Не нормируется</w:t>
            </w:r>
          </w:p>
        </w:tc>
      </w:tr>
      <w:tr w:rsidR="00CB6443" w:rsidRPr="00CB6443" w14:paraId="1786D45C" w14:textId="77777777" w:rsidTr="00BB1598">
        <w:trPr>
          <w:trHeight w:val="20"/>
        </w:trPr>
        <w:tc>
          <w:tcPr>
            <w:tcW w:w="996" w:type="dxa"/>
            <w:shd w:val="clear" w:color="auto" w:fill="auto"/>
          </w:tcPr>
          <w:p w14:paraId="31CCE63A" w14:textId="77777777" w:rsidR="00A45D20" w:rsidRPr="00CB6443" w:rsidRDefault="00A45D20" w:rsidP="00A45D20">
            <w:pPr>
              <w:pStyle w:val="a2"/>
            </w:pPr>
          </w:p>
        </w:tc>
        <w:tc>
          <w:tcPr>
            <w:tcW w:w="3582" w:type="dxa"/>
            <w:shd w:val="clear" w:color="auto" w:fill="auto"/>
          </w:tcPr>
          <w:p w14:paraId="1CA8FF36" w14:textId="3351CF0F" w:rsidR="00A45D20" w:rsidRPr="00CB6443" w:rsidRDefault="00A45D20" w:rsidP="00A45D20">
            <w:pPr>
              <w:pStyle w:val="a2"/>
            </w:pPr>
            <w:r w:rsidRPr="00CB6443">
              <w:rPr>
                <w:lang w:eastAsia="ru-RU"/>
              </w:rPr>
              <w:t>8-этажные</w:t>
            </w:r>
          </w:p>
        </w:tc>
        <w:tc>
          <w:tcPr>
            <w:tcW w:w="3263" w:type="dxa"/>
            <w:shd w:val="clear" w:color="auto" w:fill="auto"/>
          </w:tcPr>
          <w:p w14:paraId="1A5380AE" w14:textId="77777777" w:rsidR="00A45D20" w:rsidRPr="00CB6443" w:rsidRDefault="00A45D20" w:rsidP="00A45D20">
            <w:pPr>
              <w:pStyle w:val="a2"/>
            </w:pPr>
          </w:p>
        </w:tc>
        <w:tc>
          <w:tcPr>
            <w:tcW w:w="3646" w:type="dxa"/>
            <w:gridSpan w:val="2"/>
            <w:shd w:val="clear" w:color="auto" w:fill="auto"/>
          </w:tcPr>
          <w:p w14:paraId="107C4052" w14:textId="79929D39" w:rsidR="00A45D20" w:rsidRPr="00CB6443" w:rsidRDefault="00A45D20" w:rsidP="00A45D20">
            <w:pPr>
              <w:pStyle w:val="a2"/>
            </w:pPr>
            <w:r w:rsidRPr="00CB6443">
              <w:rPr>
                <w:lang w:eastAsia="ru-RU"/>
              </w:rPr>
              <w:t>22</w:t>
            </w:r>
          </w:p>
        </w:tc>
        <w:tc>
          <w:tcPr>
            <w:tcW w:w="3073" w:type="dxa"/>
            <w:shd w:val="clear" w:color="auto" w:fill="auto"/>
          </w:tcPr>
          <w:p w14:paraId="09BC4A9B" w14:textId="23DA756F" w:rsidR="00A45D20" w:rsidRPr="00CB6443" w:rsidRDefault="00A45D20" w:rsidP="00A45D20">
            <w:pPr>
              <w:pStyle w:val="a2"/>
            </w:pPr>
            <w:r w:rsidRPr="00CB6443">
              <w:t>Не нормируется</w:t>
            </w:r>
          </w:p>
        </w:tc>
      </w:tr>
      <w:tr w:rsidR="00CB6443" w:rsidRPr="00CB6443" w14:paraId="66C866BC" w14:textId="77777777" w:rsidTr="00BB1598">
        <w:trPr>
          <w:trHeight w:val="20"/>
        </w:trPr>
        <w:tc>
          <w:tcPr>
            <w:tcW w:w="996" w:type="dxa"/>
            <w:shd w:val="clear" w:color="auto" w:fill="auto"/>
          </w:tcPr>
          <w:p w14:paraId="2850A184" w14:textId="77777777" w:rsidR="00A45D20" w:rsidRPr="00CB6443" w:rsidRDefault="00A45D20" w:rsidP="00A45D20">
            <w:pPr>
              <w:pStyle w:val="a2"/>
            </w:pPr>
          </w:p>
        </w:tc>
        <w:tc>
          <w:tcPr>
            <w:tcW w:w="3582" w:type="dxa"/>
            <w:shd w:val="clear" w:color="auto" w:fill="auto"/>
          </w:tcPr>
          <w:p w14:paraId="3850FBBA" w14:textId="4F9201F8" w:rsidR="00A45D20" w:rsidRPr="00CB6443" w:rsidRDefault="00A45D20" w:rsidP="00A45D20">
            <w:pPr>
              <w:pStyle w:val="a2"/>
            </w:pPr>
            <w:r w:rsidRPr="00CB6443">
              <w:rPr>
                <w:lang w:eastAsia="ru-RU"/>
              </w:rPr>
              <w:t>9-этажные</w:t>
            </w:r>
          </w:p>
        </w:tc>
        <w:tc>
          <w:tcPr>
            <w:tcW w:w="3263" w:type="dxa"/>
            <w:shd w:val="clear" w:color="auto" w:fill="auto"/>
          </w:tcPr>
          <w:p w14:paraId="15D5DFF2" w14:textId="77777777" w:rsidR="00A45D20" w:rsidRPr="00CB6443" w:rsidRDefault="00A45D20" w:rsidP="00A45D20">
            <w:pPr>
              <w:pStyle w:val="a2"/>
            </w:pPr>
          </w:p>
        </w:tc>
        <w:tc>
          <w:tcPr>
            <w:tcW w:w="3646" w:type="dxa"/>
            <w:gridSpan w:val="2"/>
            <w:shd w:val="clear" w:color="auto" w:fill="auto"/>
          </w:tcPr>
          <w:p w14:paraId="48FD046E" w14:textId="08A68706" w:rsidR="00A45D20" w:rsidRPr="00CB6443" w:rsidRDefault="00A45D20" w:rsidP="00A45D20">
            <w:pPr>
              <w:pStyle w:val="a2"/>
            </w:pPr>
            <w:r w:rsidRPr="00CB6443">
              <w:rPr>
                <w:lang w:eastAsia="ru-RU"/>
              </w:rPr>
              <w:t>22</w:t>
            </w:r>
          </w:p>
        </w:tc>
        <w:tc>
          <w:tcPr>
            <w:tcW w:w="3073" w:type="dxa"/>
            <w:shd w:val="clear" w:color="auto" w:fill="auto"/>
          </w:tcPr>
          <w:p w14:paraId="2D9FCEAC" w14:textId="0ED7E8A3" w:rsidR="00A45D20" w:rsidRPr="00CB6443" w:rsidRDefault="00A45D20" w:rsidP="00A45D20">
            <w:pPr>
              <w:pStyle w:val="a2"/>
            </w:pPr>
            <w:r w:rsidRPr="00CB6443">
              <w:t>Не нормируется</w:t>
            </w:r>
          </w:p>
        </w:tc>
      </w:tr>
      <w:tr w:rsidR="00CB6443" w:rsidRPr="00CB6443" w14:paraId="5CAB4FB6" w14:textId="77777777" w:rsidTr="00BB1598">
        <w:trPr>
          <w:trHeight w:val="20"/>
        </w:trPr>
        <w:tc>
          <w:tcPr>
            <w:tcW w:w="996" w:type="dxa"/>
            <w:shd w:val="clear" w:color="auto" w:fill="auto"/>
          </w:tcPr>
          <w:p w14:paraId="47FD919A" w14:textId="77777777" w:rsidR="00A45D20" w:rsidRPr="00CB6443" w:rsidRDefault="00A45D20" w:rsidP="00A45D20">
            <w:pPr>
              <w:pStyle w:val="a2"/>
            </w:pPr>
          </w:p>
        </w:tc>
        <w:tc>
          <w:tcPr>
            <w:tcW w:w="3582" w:type="dxa"/>
            <w:shd w:val="clear" w:color="auto" w:fill="auto"/>
          </w:tcPr>
          <w:p w14:paraId="65C7AB6B" w14:textId="6B41CD19" w:rsidR="00A45D20" w:rsidRPr="00CB6443" w:rsidRDefault="00A45D20" w:rsidP="00A45D20">
            <w:pPr>
              <w:pStyle w:val="a2"/>
            </w:pPr>
            <w:r w:rsidRPr="00CB6443">
              <w:rPr>
                <w:lang w:eastAsia="ru-RU"/>
              </w:rPr>
              <w:t>10-этажные</w:t>
            </w:r>
          </w:p>
        </w:tc>
        <w:tc>
          <w:tcPr>
            <w:tcW w:w="3263" w:type="dxa"/>
            <w:shd w:val="clear" w:color="auto" w:fill="auto"/>
          </w:tcPr>
          <w:p w14:paraId="380805FB" w14:textId="77777777" w:rsidR="00A45D20" w:rsidRPr="00CB6443" w:rsidRDefault="00A45D20" w:rsidP="00A45D20">
            <w:pPr>
              <w:pStyle w:val="a2"/>
            </w:pPr>
          </w:p>
        </w:tc>
        <w:tc>
          <w:tcPr>
            <w:tcW w:w="3646" w:type="dxa"/>
            <w:gridSpan w:val="2"/>
            <w:shd w:val="clear" w:color="auto" w:fill="auto"/>
          </w:tcPr>
          <w:p w14:paraId="26DA4D6B" w14:textId="7796B9A2" w:rsidR="00A45D20" w:rsidRPr="00CB6443" w:rsidRDefault="00A45D20" w:rsidP="00A45D20">
            <w:pPr>
              <w:pStyle w:val="a2"/>
            </w:pPr>
            <w:r w:rsidRPr="00CB6443">
              <w:rPr>
                <w:lang w:eastAsia="ru-RU"/>
              </w:rPr>
              <w:t>20</w:t>
            </w:r>
          </w:p>
        </w:tc>
        <w:tc>
          <w:tcPr>
            <w:tcW w:w="3073" w:type="dxa"/>
            <w:shd w:val="clear" w:color="auto" w:fill="auto"/>
          </w:tcPr>
          <w:p w14:paraId="1FD8D68B" w14:textId="0C04695E" w:rsidR="00A45D20" w:rsidRPr="00CB6443" w:rsidRDefault="00A45D20" w:rsidP="00A45D20">
            <w:pPr>
              <w:pStyle w:val="a2"/>
            </w:pPr>
            <w:r w:rsidRPr="00CB6443">
              <w:t>Не нормируется</w:t>
            </w:r>
          </w:p>
        </w:tc>
      </w:tr>
      <w:tr w:rsidR="00CB6443" w:rsidRPr="00CB6443" w14:paraId="7E434F62" w14:textId="77777777" w:rsidTr="00BB1598">
        <w:trPr>
          <w:trHeight w:val="20"/>
        </w:trPr>
        <w:tc>
          <w:tcPr>
            <w:tcW w:w="996" w:type="dxa"/>
            <w:shd w:val="clear" w:color="auto" w:fill="auto"/>
          </w:tcPr>
          <w:p w14:paraId="21C3FFB9" w14:textId="77777777" w:rsidR="00A45D20" w:rsidRPr="00CB6443" w:rsidRDefault="00A45D20" w:rsidP="00A45D20">
            <w:pPr>
              <w:pStyle w:val="a2"/>
            </w:pPr>
          </w:p>
        </w:tc>
        <w:tc>
          <w:tcPr>
            <w:tcW w:w="3582" w:type="dxa"/>
            <w:shd w:val="clear" w:color="auto" w:fill="auto"/>
          </w:tcPr>
          <w:p w14:paraId="7736330C" w14:textId="295F27B8" w:rsidR="00A45D20" w:rsidRPr="00CB6443" w:rsidRDefault="00A45D20" w:rsidP="00A45D20">
            <w:pPr>
              <w:pStyle w:val="a2"/>
            </w:pPr>
            <w:r w:rsidRPr="00CB6443">
              <w:rPr>
                <w:lang w:eastAsia="ru-RU"/>
              </w:rPr>
              <w:t>11-этажные</w:t>
            </w:r>
          </w:p>
        </w:tc>
        <w:tc>
          <w:tcPr>
            <w:tcW w:w="3263" w:type="dxa"/>
            <w:shd w:val="clear" w:color="auto" w:fill="auto"/>
          </w:tcPr>
          <w:p w14:paraId="75514134" w14:textId="77777777" w:rsidR="00A45D20" w:rsidRPr="00CB6443" w:rsidRDefault="00A45D20" w:rsidP="00A45D20">
            <w:pPr>
              <w:pStyle w:val="a2"/>
            </w:pPr>
          </w:p>
        </w:tc>
        <w:tc>
          <w:tcPr>
            <w:tcW w:w="3646" w:type="dxa"/>
            <w:gridSpan w:val="2"/>
            <w:shd w:val="clear" w:color="auto" w:fill="auto"/>
          </w:tcPr>
          <w:p w14:paraId="493F4CD2" w14:textId="6C5C6E7D" w:rsidR="00A45D20" w:rsidRPr="00CB6443" w:rsidRDefault="00A45D20" w:rsidP="00A45D20">
            <w:pPr>
              <w:pStyle w:val="a2"/>
            </w:pPr>
            <w:r w:rsidRPr="00CB6443">
              <w:rPr>
                <w:lang w:eastAsia="ru-RU"/>
              </w:rPr>
              <w:t>20</w:t>
            </w:r>
          </w:p>
        </w:tc>
        <w:tc>
          <w:tcPr>
            <w:tcW w:w="3073" w:type="dxa"/>
            <w:shd w:val="clear" w:color="auto" w:fill="auto"/>
          </w:tcPr>
          <w:p w14:paraId="1C72E18B" w14:textId="204AFED0" w:rsidR="00A45D20" w:rsidRPr="00CB6443" w:rsidRDefault="00A45D20" w:rsidP="00A45D20">
            <w:pPr>
              <w:pStyle w:val="a2"/>
            </w:pPr>
            <w:r w:rsidRPr="00CB6443">
              <w:t>Не нормируется</w:t>
            </w:r>
          </w:p>
        </w:tc>
      </w:tr>
      <w:tr w:rsidR="00CB6443" w:rsidRPr="00CB6443" w14:paraId="70595CE2" w14:textId="77777777" w:rsidTr="00BB1598">
        <w:trPr>
          <w:trHeight w:val="20"/>
        </w:trPr>
        <w:tc>
          <w:tcPr>
            <w:tcW w:w="996" w:type="dxa"/>
            <w:shd w:val="clear" w:color="auto" w:fill="auto"/>
          </w:tcPr>
          <w:p w14:paraId="0841F9E5" w14:textId="77777777" w:rsidR="00A45D20" w:rsidRPr="00CB6443" w:rsidRDefault="00A45D20" w:rsidP="00A45D20">
            <w:pPr>
              <w:pStyle w:val="a2"/>
            </w:pPr>
          </w:p>
        </w:tc>
        <w:tc>
          <w:tcPr>
            <w:tcW w:w="3582" w:type="dxa"/>
            <w:shd w:val="clear" w:color="auto" w:fill="auto"/>
          </w:tcPr>
          <w:p w14:paraId="661C838E" w14:textId="499631D4" w:rsidR="00A45D20" w:rsidRPr="00CB6443" w:rsidRDefault="00A45D20" w:rsidP="00A45D20">
            <w:pPr>
              <w:pStyle w:val="a2"/>
            </w:pPr>
            <w:r w:rsidRPr="00CB6443">
              <w:rPr>
                <w:lang w:eastAsia="ru-RU"/>
              </w:rPr>
              <w:t>12 и более этажей</w:t>
            </w:r>
          </w:p>
        </w:tc>
        <w:tc>
          <w:tcPr>
            <w:tcW w:w="3263" w:type="dxa"/>
            <w:shd w:val="clear" w:color="auto" w:fill="auto"/>
          </w:tcPr>
          <w:p w14:paraId="6EEFD5B8" w14:textId="77777777" w:rsidR="00A45D20" w:rsidRPr="00CB6443" w:rsidRDefault="00A45D20" w:rsidP="00A45D20">
            <w:pPr>
              <w:pStyle w:val="a2"/>
            </w:pPr>
          </w:p>
        </w:tc>
        <w:tc>
          <w:tcPr>
            <w:tcW w:w="3646" w:type="dxa"/>
            <w:gridSpan w:val="2"/>
            <w:shd w:val="clear" w:color="auto" w:fill="auto"/>
          </w:tcPr>
          <w:p w14:paraId="01E6ECB5" w14:textId="3107AE51" w:rsidR="00A45D20" w:rsidRPr="00CB6443" w:rsidRDefault="00A45D20" w:rsidP="00A45D20">
            <w:pPr>
              <w:pStyle w:val="a2"/>
            </w:pPr>
            <w:r w:rsidRPr="00CB6443">
              <w:rPr>
                <w:lang w:eastAsia="ru-RU"/>
              </w:rPr>
              <w:t>20</w:t>
            </w:r>
          </w:p>
        </w:tc>
        <w:tc>
          <w:tcPr>
            <w:tcW w:w="3073" w:type="dxa"/>
            <w:shd w:val="clear" w:color="auto" w:fill="auto"/>
          </w:tcPr>
          <w:p w14:paraId="13138EC8" w14:textId="781E25DC" w:rsidR="00A45D20" w:rsidRPr="00CB6443" w:rsidRDefault="00A45D20" w:rsidP="00A45D20">
            <w:pPr>
              <w:pStyle w:val="a2"/>
            </w:pPr>
            <w:r w:rsidRPr="00CB6443">
              <w:t>Не нормируется</w:t>
            </w:r>
          </w:p>
        </w:tc>
      </w:tr>
      <w:tr w:rsidR="00CB6443" w:rsidRPr="00CB6443" w14:paraId="52714CFF" w14:textId="77777777" w:rsidTr="00BB1598">
        <w:trPr>
          <w:trHeight w:val="20"/>
        </w:trPr>
        <w:tc>
          <w:tcPr>
            <w:tcW w:w="996" w:type="dxa"/>
            <w:shd w:val="clear" w:color="auto" w:fill="auto"/>
          </w:tcPr>
          <w:p w14:paraId="6491C215" w14:textId="5123D4D0" w:rsidR="00A45D20" w:rsidRPr="00CB6443" w:rsidRDefault="00545F70" w:rsidP="00A45D20">
            <w:pPr>
              <w:pStyle w:val="a2"/>
            </w:pPr>
            <w:r w:rsidRPr="00CB6443">
              <w:t>6.2.</w:t>
            </w:r>
            <w:r w:rsidR="00A45D20" w:rsidRPr="00CB6443">
              <w:t>4.</w:t>
            </w:r>
          </w:p>
        </w:tc>
        <w:tc>
          <w:tcPr>
            <w:tcW w:w="3582" w:type="dxa"/>
            <w:shd w:val="clear" w:color="auto" w:fill="auto"/>
          </w:tcPr>
          <w:p w14:paraId="46CF8FDF" w14:textId="345FAF36" w:rsidR="00A45D20" w:rsidRPr="00CB6443" w:rsidRDefault="00A45D20" w:rsidP="00A45D20">
            <w:pPr>
              <w:pStyle w:val="a2"/>
            </w:pPr>
            <w:r w:rsidRPr="00CB6443">
              <w:rPr>
                <w:lang w:eastAsia="ru-RU"/>
              </w:rPr>
              <w:t>Удельный расход тепла на отопление и вентиляцию административных и общественных зданий, ккал/ч на 1 м</w:t>
            </w:r>
            <w:r w:rsidRPr="00CB6443">
              <w:rPr>
                <w:vertAlign w:val="superscript"/>
                <w:lang w:eastAsia="ru-RU"/>
              </w:rPr>
              <w:t>2</w:t>
            </w:r>
            <w:r w:rsidRPr="00CB6443">
              <w:rPr>
                <w:lang w:eastAsia="ru-RU"/>
              </w:rPr>
              <w:t xml:space="preserve"> общей площади здания, при этажности:</w:t>
            </w:r>
          </w:p>
        </w:tc>
        <w:tc>
          <w:tcPr>
            <w:tcW w:w="3263" w:type="dxa"/>
            <w:shd w:val="clear" w:color="auto" w:fill="auto"/>
          </w:tcPr>
          <w:p w14:paraId="23CF3B99" w14:textId="77777777" w:rsidR="00A45D20" w:rsidRPr="00CB6443" w:rsidRDefault="00A45D20" w:rsidP="00A45D20">
            <w:pPr>
              <w:pStyle w:val="a2"/>
            </w:pPr>
          </w:p>
        </w:tc>
        <w:tc>
          <w:tcPr>
            <w:tcW w:w="3646" w:type="dxa"/>
            <w:gridSpan w:val="2"/>
            <w:shd w:val="clear" w:color="auto" w:fill="auto"/>
          </w:tcPr>
          <w:p w14:paraId="602E3166" w14:textId="77777777" w:rsidR="00A45D20" w:rsidRPr="00CB6443" w:rsidRDefault="00A45D20" w:rsidP="00A45D20">
            <w:pPr>
              <w:pStyle w:val="a2"/>
            </w:pPr>
          </w:p>
        </w:tc>
        <w:tc>
          <w:tcPr>
            <w:tcW w:w="3073" w:type="dxa"/>
            <w:shd w:val="clear" w:color="auto" w:fill="auto"/>
          </w:tcPr>
          <w:p w14:paraId="672A0792" w14:textId="77777777" w:rsidR="00A45D20" w:rsidRPr="00CB6443" w:rsidRDefault="00A45D20" w:rsidP="00A45D20">
            <w:pPr>
              <w:pStyle w:val="a2"/>
            </w:pPr>
          </w:p>
        </w:tc>
      </w:tr>
      <w:tr w:rsidR="00CB6443" w:rsidRPr="00CB6443" w14:paraId="5234748F" w14:textId="77777777" w:rsidTr="00BB1598">
        <w:trPr>
          <w:trHeight w:val="20"/>
        </w:trPr>
        <w:tc>
          <w:tcPr>
            <w:tcW w:w="996" w:type="dxa"/>
            <w:shd w:val="clear" w:color="auto" w:fill="auto"/>
          </w:tcPr>
          <w:p w14:paraId="6009DBBB" w14:textId="77777777" w:rsidR="00A45D20" w:rsidRPr="00CB6443" w:rsidRDefault="00A45D20" w:rsidP="00A45D20">
            <w:pPr>
              <w:pStyle w:val="a2"/>
            </w:pPr>
          </w:p>
        </w:tc>
        <w:tc>
          <w:tcPr>
            <w:tcW w:w="3582" w:type="dxa"/>
            <w:shd w:val="clear" w:color="auto" w:fill="auto"/>
          </w:tcPr>
          <w:p w14:paraId="753F6F38" w14:textId="0B7C66B2" w:rsidR="00A45D20" w:rsidRPr="00CB6443" w:rsidRDefault="00A45D20" w:rsidP="00A45D20">
            <w:pPr>
              <w:pStyle w:val="a2"/>
            </w:pPr>
            <w:r w:rsidRPr="00CB6443">
              <w:rPr>
                <w:lang w:eastAsia="ru-RU"/>
              </w:rPr>
              <w:t>1-этажные</w:t>
            </w:r>
          </w:p>
        </w:tc>
        <w:tc>
          <w:tcPr>
            <w:tcW w:w="3263" w:type="dxa"/>
            <w:shd w:val="clear" w:color="auto" w:fill="auto"/>
          </w:tcPr>
          <w:p w14:paraId="1D9AB2D4" w14:textId="77777777" w:rsidR="00A45D20" w:rsidRPr="00CB6443" w:rsidRDefault="00A45D20" w:rsidP="00A45D20">
            <w:pPr>
              <w:pStyle w:val="a2"/>
            </w:pPr>
          </w:p>
        </w:tc>
        <w:tc>
          <w:tcPr>
            <w:tcW w:w="3646" w:type="dxa"/>
            <w:gridSpan w:val="2"/>
            <w:shd w:val="clear" w:color="auto" w:fill="auto"/>
          </w:tcPr>
          <w:p w14:paraId="52CB2FAE" w14:textId="430B19A7" w:rsidR="00A45D20" w:rsidRPr="00CB6443" w:rsidRDefault="00A45D20" w:rsidP="00A45D20">
            <w:pPr>
              <w:pStyle w:val="a2"/>
            </w:pPr>
            <w:r w:rsidRPr="00CB6443">
              <w:rPr>
                <w:lang w:eastAsia="ru-RU"/>
              </w:rPr>
              <w:t>39,6</w:t>
            </w:r>
          </w:p>
        </w:tc>
        <w:tc>
          <w:tcPr>
            <w:tcW w:w="3073" w:type="dxa"/>
            <w:shd w:val="clear" w:color="auto" w:fill="auto"/>
          </w:tcPr>
          <w:p w14:paraId="57F0F6AF" w14:textId="673231D1" w:rsidR="00A45D20" w:rsidRPr="00CB6443" w:rsidRDefault="00A45D20" w:rsidP="00A45D20">
            <w:pPr>
              <w:pStyle w:val="a2"/>
            </w:pPr>
            <w:r w:rsidRPr="00CB6443">
              <w:t>Не нормируется</w:t>
            </w:r>
          </w:p>
        </w:tc>
      </w:tr>
      <w:tr w:rsidR="00CB6443" w:rsidRPr="00CB6443" w14:paraId="4594C07A" w14:textId="77777777" w:rsidTr="00BB1598">
        <w:trPr>
          <w:trHeight w:val="20"/>
        </w:trPr>
        <w:tc>
          <w:tcPr>
            <w:tcW w:w="996" w:type="dxa"/>
            <w:shd w:val="clear" w:color="auto" w:fill="auto"/>
          </w:tcPr>
          <w:p w14:paraId="54FD5552" w14:textId="77777777" w:rsidR="00A45D20" w:rsidRPr="00CB6443" w:rsidRDefault="00A45D20" w:rsidP="00A45D20">
            <w:pPr>
              <w:pStyle w:val="a2"/>
            </w:pPr>
          </w:p>
        </w:tc>
        <w:tc>
          <w:tcPr>
            <w:tcW w:w="3582" w:type="dxa"/>
            <w:shd w:val="clear" w:color="auto" w:fill="auto"/>
          </w:tcPr>
          <w:p w14:paraId="15BF006F" w14:textId="3E7C684C" w:rsidR="00A45D20" w:rsidRPr="00CB6443" w:rsidRDefault="00A45D20" w:rsidP="00A45D20">
            <w:pPr>
              <w:pStyle w:val="a2"/>
            </w:pPr>
            <w:r w:rsidRPr="00CB6443">
              <w:rPr>
                <w:lang w:eastAsia="ru-RU"/>
              </w:rPr>
              <w:t>2-этажные</w:t>
            </w:r>
          </w:p>
        </w:tc>
        <w:tc>
          <w:tcPr>
            <w:tcW w:w="3263" w:type="dxa"/>
            <w:shd w:val="clear" w:color="auto" w:fill="auto"/>
          </w:tcPr>
          <w:p w14:paraId="5B806D67" w14:textId="77777777" w:rsidR="00A45D20" w:rsidRPr="00CB6443" w:rsidRDefault="00A45D20" w:rsidP="00A45D20">
            <w:pPr>
              <w:pStyle w:val="a2"/>
            </w:pPr>
          </w:p>
        </w:tc>
        <w:tc>
          <w:tcPr>
            <w:tcW w:w="3646" w:type="dxa"/>
            <w:gridSpan w:val="2"/>
            <w:shd w:val="clear" w:color="auto" w:fill="auto"/>
          </w:tcPr>
          <w:p w14:paraId="68F1E268" w14:textId="1BE3FEF3" w:rsidR="00A45D20" w:rsidRPr="00CB6443" w:rsidRDefault="00A45D20" w:rsidP="00A45D20">
            <w:pPr>
              <w:pStyle w:val="a2"/>
            </w:pPr>
            <w:r w:rsidRPr="00CB6443">
              <w:rPr>
                <w:lang w:eastAsia="ru-RU"/>
              </w:rPr>
              <w:t>37,4</w:t>
            </w:r>
          </w:p>
        </w:tc>
        <w:tc>
          <w:tcPr>
            <w:tcW w:w="3073" w:type="dxa"/>
            <w:shd w:val="clear" w:color="auto" w:fill="auto"/>
          </w:tcPr>
          <w:p w14:paraId="22878F64" w14:textId="7BC7F9C0" w:rsidR="00A45D20" w:rsidRPr="00CB6443" w:rsidRDefault="00A45D20" w:rsidP="00A45D20">
            <w:pPr>
              <w:pStyle w:val="a2"/>
            </w:pPr>
            <w:r w:rsidRPr="00CB6443">
              <w:t>Не нормируется</w:t>
            </w:r>
          </w:p>
        </w:tc>
      </w:tr>
      <w:tr w:rsidR="00CB6443" w:rsidRPr="00CB6443" w14:paraId="4B84C99A" w14:textId="77777777" w:rsidTr="00BB1598">
        <w:trPr>
          <w:trHeight w:val="20"/>
        </w:trPr>
        <w:tc>
          <w:tcPr>
            <w:tcW w:w="996" w:type="dxa"/>
            <w:shd w:val="clear" w:color="auto" w:fill="auto"/>
          </w:tcPr>
          <w:p w14:paraId="2318F58C" w14:textId="77777777" w:rsidR="00A45D20" w:rsidRPr="00CB6443" w:rsidRDefault="00A45D20" w:rsidP="00A45D20">
            <w:pPr>
              <w:pStyle w:val="a2"/>
            </w:pPr>
          </w:p>
        </w:tc>
        <w:tc>
          <w:tcPr>
            <w:tcW w:w="3582" w:type="dxa"/>
            <w:shd w:val="clear" w:color="auto" w:fill="auto"/>
          </w:tcPr>
          <w:p w14:paraId="0F90BE19" w14:textId="45B9F6D6" w:rsidR="00A45D20" w:rsidRPr="00CB6443" w:rsidRDefault="00A45D20" w:rsidP="00A45D20">
            <w:pPr>
              <w:pStyle w:val="a2"/>
            </w:pPr>
            <w:r w:rsidRPr="00CB6443">
              <w:rPr>
                <w:lang w:eastAsia="ru-RU"/>
              </w:rPr>
              <w:t>3-этажные</w:t>
            </w:r>
          </w:p>
        </w:tc>
        <w:tc>
          <w:tcPr>
            <w:tcW w:w="3263" w:type="dxa"/>
            <w:shd w:val="clear" w:color="auto" w:fill="auto"/>
          </w:tcPr>
          <w:p w14:paraId="3ED98E70" w14:textId="77777777" w:rsidR="00A45D20" w:rsidRPr="00CB6443" w:rsidRDefault="00A45D20" w:rsidP="00A45D20">
            <w:pPr>
              <w:pStyle w:val="a2"/>
            </w:pPr>
          </w:p>
        </w:tc>
        <w:tc>
          <w:tcPr>
            <w:tcW w:w="3646" w:type="dxa"/>
            <w:gridSpan w:val="2"/>
            <w:shd w:val="clear" w:color="auto" w:fill="auto"/>
          </w:tcPr>
          <w:p w14:paraId="3B3A31DC" w14:textId="14B87D9B" w:rsidR="00A45D20" w:rsidRPr="00CB6443" w:rsidRDefault="00A45D20" w:rsidP="00A45D20">
            <w:pPr>
              <w:pStyle w:val="a2"/>
            </w:pPr>
            <w:r w:rsidRPr="00CB6443">
              <w:rPr>
                <w:lang w:eastAsia="ru-RU"/>
              </w:rPr>
              <w:t>36,3</w:t>
            </w:r>
          </w:p>
        </w:tc>
        <w:tc>
          <w:tcPr>
            <w:tcW w:w="3073" w:type="dxa"/>
            <w:shd w:val="clear" w:color="auto" w:fill="auto"/>
          </w:tcPr>
          <w:p w14:paraId="4297903A" w14:textId="41C53E2D" w:rsidR="00A45D20" w:rsidRPr="00CB6443" w:rsidRDefault="00A45D20" w:rsidP="00A45D20">
            <w:pPr>
              <w:pStyle w:val="a2"/>
            </w:pPr>
            <w:r w:rsidRPr="00CB6443">
              <w:t>Не нормируется</w:t>
            </w:r>
          </w:p>
        </w:tc>
      </w:tr>
      <w:tr w:rsidR="00CB6443" w:rsidRPr="00CB6443" w14:paraId="0497328A" w14:textId="77777777" w:rsidTr="00BB1598">
        <w:trPr>
          <w:trHeight w:val="20"/>
        </w:trPr>
        <w:tc>
          <w:tcPr>
            <w:tcW w:w="996" w:type="dxa"/>
            <w:shd w:val="clear" w:color="auto" w:fill="auto"/>
          </w:tcPr>
          <w:p w14:paraId="6798C1C9" w14:textId="77777777" w:rsidR="00A45D20" w:rsidRPr="00CB6443" w:rsidRDefault="00A45D20" w:rsidP="00A45D20">
            <w:pPr>
              <w:pStyle w:val="a2"/>
            </w:pPr>
          </w:p>
        </w:tc>
        <w:tc>
          <w:tcPr>
            <w:tcW w:w="3582" w:type="dxa"/>
            <w:shd w:val="clear" w:color="auto" w:fill="auto"/>
          </w:tcPr>
          <w:p w14:paraId="6A4F1BA0" w14:textId="0A3F57AC" w:rsidR="00A45D20" w:rsidRPr="00CB6443" w:rsidRDefault="00A45D20" w:rsidP="00A45D20">
            <w:pPr>
              <w:pStyle w:val="a2"/>
            </w:pPr>
            <w:r w:rsidRPr="00CB6443">
              <w:rPr>
                <w:lang w:eastAsia="ru-RU"/>
              </w:rPr>
              <w:t>4, 5-этажные</w:t>
            </w:r>
          </w:p>
        </w:tc>
        <w:tc>
          <w:tcPr>
            <w:tcW w:w="3263" w:type="dxa"/>
            <w:shd w:val="clear" w:color="auto" w:fill="auto"/>
          </w:tcPr>
          <w:p w14:paraId="77E3C0A2" w14:textId="77777777" w:rsidR="00A45D20" w:rsidRPr="00CB6443" w:rsidRDefault="00A45D20" w:rsidP="00A45D20">
            <w:pPr>
              <w:pStyle w:val="a2"/>
            </w:pPr>
          </w:p>
        </w:tc>
        <w:tc>
          <w:tcPr>
            <w:tcW w:w="3646" w:type="dxa"/>
            <w:gridSpan w:val="2"/>
            <w:shd w:val="clear" w:color="auto" w:fill="auto"/>
          </w:tcPr>
          <w:p w14:paraId="7761FC30" w14:textId="04B7682C" w:rsidR="00A45D20" w:rsidRPr="00CB6443" w:rsidRDefault="00A45D20" w:rsidP="00A45D20">
            <w:pPr>
              <w:pStyle w:val="a2"/>
            </w:pPr>
            <w:r w:rsidRPr="00CB6443">
              <w:rPr>
                <w:lang w:eastAsia="ru-RU"/>
              </w:rPr>
              <w:t>29,7</w:t>
            </w:r>
          </w:p>
        </w:tc>
        <w:tc>
          <w:tcPr>
            <w:tcW w:w="3073" w:type="dxa"/>
            <w:shd w:val="clear" w:color="auto" w:fill="auto"/>
          </w:tcPr>
          <w:p w14:paraId="0514A8AA" w14:textId="46EF0EE7" w:rsidR="00A45D20" w:rsidRPr="00CB6443" w:rsidRDefault="00A45D20" w:rsidP="00A45D20">
            <w:pPr>
              <w:pStyle w:val="a2"/>
            </w:pPr>
            <w:r w:rsidRPr="00CB6443">
              <w:t>Не нормируется</w:t>
            </w:r>
          </w:p>
        </w:tc>
      </w:tr>
      <w:tr w:rsidR="00CB6443" w:rsidRPr="00CB6443" w14:paraId="429D3F9E" w14:textId="77777777" w:rsidTr="00BB1598">
        <w:trPr>
          <w:trHeight w:val="20"/>
        </w:trPr>
        <w:tc>
          <w:tcPr>
            <w:tcW w:w="996" w:type="dxa"/>
            <w:shd w:val="clear" w:color="auto" w:fill="auto"/>
          </w:tcPr>
          <w:p w14:paraId="5EF46C74" w14:textId="77777777" w:rsidR="00A45D20" w:rsidRPr="00CB6443" w:rsidRDefault="00A45D20" w:rsidP="00A45D20">
            <w:pPr>
              <w:pStyle w:val="a2"/>
            </w:pPr>
          </w:p>
        </w:tc>
        <w:tc>
          <w:tcPr>
            <w:tcW w:w="3582" w:type="dxa"/>
            <w:shd w:val="clear" w:color="auto" w:fill="auto"/>
          </w:tcPr>
          <w:p w14:paraId="61F177FA" w14:textId="3B13127D" w:rsidR="00A45D20" w:rsidRPr="00CB6443" w:rsidRDefault="00A45D20" w:rsidP="00A45D20">
            <w:pPr>
              <w:pStyle w:val="a2"/>
            </w:pPr>
            <w:r w:rsidRPr="00CB6443">
              <w:rPr>
                <w:lang w:eastAsia="ru-RU"/>
              </w:rPr>
              <w:t>6, 7-этажные</w:t>
            </w:r>
          </w:p>
        </w:tc>
        <w:tc>
          <w:tcPr>
            <w:tcW w:w="3263" w:type="dxa"/>
            <w:shd w:val="clear" w:color="auto" w:fill="auto"/>
          </w:tcPr>
          <w:p w14:paraId="0794A9DC" w14:textId="77777777" w:rsidR="00A45D20" w:rsidRPr="00CB6443" w:rsidRDefault="00A45D20" w:rsidP="00A45D20">
            <w:pPr>
              <w:pStyle w:val="a2"/>
            </w:pPr>
          </w:p>
        </w:tc>
        <w:tc>
          <w:tcPr>
            <w:tcW w:w="3646" w:type="dxa"/>
            <w:gridSpan w:val="2"/>
            <w:shd w:val="clear" w:color="auto" w:fill="auto"/>
          </w:tcPr>
          <w:p w14:paraId="6D450FF2" w14:textId="0B2410B1" w:rsidR="00A45D20" w:rsidRPr="00CB6443" w:rsidRDefault="00A45D20" w:rsidP="00A45D20">
            <w:pPr>
              <w:pStyle w:val="a2"/>
            </w:pPr>
            <w:r w:rsidRPr="00CB6443">
              <w:rPr>
                <w:lang w:eastAsia="ru-RU"/>
              </w:rPr>
              <w:t>26,4</w:t>
            </w:r>
          </w:p>
        </w:tc>
        <w:tc>
          <w:tcPr>
            <w:tcW w:w="3073" w:type="dxa"/>
            <w:shd w:val="clear" w:color="auto" w:fill="auto"/>
          </w:tcPr>
          <w:p w14:paraId="0D81AB82" w14:textId="5C1B837E" w:rsidR="00A45D20" w:rsidRPr="00CB6443" w:rsidRDefault="00A45D20" w:rsidP="00A45D20">
            <w:pPr>
              <w:pStyle w:val="a2"/>
            </w:pPr>
            <w:r w:rsidRPr="00CB6443">
              <w:t>Не нормируется</w:t>
            </w:r>
          </w:p>
        </w:tc>
      </w:tr>
      <w:tr w:rsidR="00CB6443" w:rsidRPr="00CB6443" w14:paraId="11DA9D27" w14:textId="77777777" w:rsidTr="00BB1598">
        <w:trPr>
          <w:trHeight w:val="20"/>
        </w:trPr>
        <w:tc>
          <w:tcPr>
            <w:tcW w:w="996" w:type="dxa"/>
            <w:shd w:val="clear" w:color="auto" w:fill="auto"/>
          </w:tcPr>
          <w:p w14:paraId="7BBD27E1" w14:textId="77777777" w:rsidR="00A45D20" w:rsidRPr="00CB6443" w:rsidRDefault="00A45D20" w:rsidP="00A45D20">
            <w:pPr>
              <w:pStyle w:val="a2"/>
            </w:pPr>
          </w:p>
        </w:tc>
        <w:tc>
          <w:tcPr>
            <w:tcW w:w="3582" w:type="dxa"/>
            <w:shd w:val="clear" w:color="auto" w:fill="auto"/>
          </w:tcPr>
          <w:p w14:paraId="22AFEB69" w14:textId="65B9174E" w:rsidR="00A45D20" w:rsidRPr="00CB6443" w:rsidRDefault="00A45D20" w:rsidP="00A45D20">
            <w:pPr>
              <w:pStyle w:val="a2"/>
            </w:pPr>
            <w:r w:rsidRPr="00CB6443">
              <w:rPr>
                <w:lang w:eastAsia="ru-RU"/>
              </w:rPr>
              <w:t>8, 9-этажные</w:t>
            </w:r>
          </w:p>
        </w:tc>
        <w:tc>
          <w:tcPr>
            <w:tcW w:w="3263" w:type="dxa"/>
            <w:shd w:val="clear" w:color="auto" w:fill="auto"/>
          </w:tcPr>
          <w:p w14:paraId="51E6DA9C" w14:textId="77777777" w:rsidR="00A45D20" w:rsidRPr="00CB6443" w:rsidRDefault="00A45D20" w:rsidP="00A45D20">
            <w:pPr>
              <w:pStyle w:val="a2"/>
            </w:pPr>
          </w:p>
        </w:tc>
        <w:tc>
          <w:tcPr>
            <w:tcW w:w="3646" w:type="dxa"/>
            <w:gridSpan w:val="2"/>
            <w:shd w:val="clear" w:color="auto" w:fill="auto"/>
          </w:tcPr>
          <w:p w14:paraId="205D66BE" w14:textId="01A10C54" w:rsidR="00A45D20" w:rsidRPr="00CB6443" w:rsidRDefault="00A45D20" w:rsidP="00A45D20">
            <w:pPr>
              <w:pStyle w:val="a2"/>
            </w:pPr>
            <w:r w:rsidRPr="00CB6443">
              <w:rPr>
                <w:lang w:eastAsia="ru-RU"/>
              </w:rPr>
              <w:t>20,5</w:t>
            </w:r>
          </w:p>
        </w:tc>
        <w:tc>
          <w:tcPr>
            <w:tcW w:w="3073" w:type="dxa"/>
            <w:shd w:val="clear" w:color="auto" w:fill="auto"/>
          </w:tcPr>
          <w:p w14:paraId="3A3B5938" w14:textId="26904EDE" w:rsidR="00A45D20" w:rsidRPr="00CB6443" w:rsidRDefault="00A45D20" w:rsidP="00A45D20">
            <w:pPr>
              <w:pStyle w:val="a2"/>
            </w:pPr>
            <w:r w:rsidRPr="00CB6443">
              <w:t>Не нормируется</w:t>
            </w:r>
          </w:p>
        </w:tc>
      </w:tr>
      <w:tr w:rsidR="00CB6443" w:rsidRPr="00CB6443" w14:paraId="73BA24C5" w14:textId="77777777" w:rsidTr="00BB1598">
        <w:trPr>
          <w:trHeight w:val="20"/>
        </w:trPr>
        <w:tc>
          <w:tcPr>
            <w:tcW w:w="996" w:type="dxa"/>
            <w:shd w:val="clear" w:color="auto" w:fill="auto"/>
          </w:tcPr>
          <w:p w14:paraId="1AC214F2" w14:textId="77777777" w:rsidR="00A45D20" w:rsidRPr="00CB6443" w:rsidRDefault="00A45D20" w:rsidP="00A45D20">
            <w:pPr>
              <w:pStyle w:val="a2"/>
            </w:pPr>
          </w:p>
        </w:tc>
        <w:tc>
          <w:tcPr>
            <w:tcW w:w="3582" w:type="dxa"/>
            <w:shd w:val="clear" w:color="auto" w:fill="auto"/>
          </w:tcPr>
          <w:p w14:paraId="22AA4715" w14:textId="08BFF9A2" w:rsidR="00A45D20" w:rsidRPr="00CB6443" w:rsidRDefault="00A45D20" w:rsidP="00A45D20">
            <w:pPr>
              <w:pStyle w:val="a2"/>
            </w:pPr>
            <w:r w:rsidRPr="00CB6443">
              <w:rPr>
                <w:lang w:eastAsia="ru-RU"/>
              </w:rPr>
              <w:t>10, 11-этажные</w:t>
            </w:r>
          </w:p>
        </w:tc>
        <w:tc>
          <w:tcPr>
            <w:tcW w:w="3263" w:type="dxa"/>
            <w:shd w:val="clear" w:color="auto" w:fill="auto"/>
          </w:tcPr>
          <w:p w14:paraId="7975A8D2" w14:textId="77777777" w:rsidR="00A45D20" w:rsidRPr="00CB6443" w:rsidRDefault="00A45D20" w:rsidP="00A45D20">
            <w:pPr>
              <w:pStyle w:val="a2"/>
            </w:pPr>
          </w:p>
        </w:tc>
        <w:tc>
          <w:tcPr>
            <w:tcW w:w="3646" w:type="dxa"/>
            <w:gridSpan w:val="2"/>
            <w:shd w:val="clear" w:color="auto" w:fill="auto"/>
          </w:tcPr>
          <w:p w14:paraId="31DA8956" w14:textId="1A62A492" w:rsidR="00A45D20" w:rsidRPr="00CB6443" w:rsidRDefault="00A45D20" w:rsidP="00A45D20">
            <w:pPr>
              <w:pStyle w:val="a2"/>
            </w:pPr>
            <w:r w:rsidRPr="00CB6443">
              <w:rPr>
                <w:lang w:eastAsia="ru-RU"/>
              </w:rPr>
              <w:t>22,0</w:t>
            </w:r>
          </w:p>
        </w:tc>
        <w:tc>
          <w:tcPr>
            <w:tcW w:w="3073" w:type="dxa"/>
            <w:shd w:val="clear" w:color="auto" w:fill="auto"/>
          </w:tcPr>
          <w:p w14:paraId="27D36443" w14:textId="092E692D" w:rsidR="00A45D20" w:rsidRPr="00CB6443" w:rsidRDefault="00A45D20" w:rsidP="00A45D20">
            <w:pPr>
              <w:pStyle w:val="a2"/>
            </w:pPr>
            <w:r w:rsidRPr="00CB6443">
              <w:t>Не нормируется</w:t>
            </w:r>
          </w:p>
        </w:tc>
      </w:tr>
      <w:tr w:rsidR="00CB6443" w:rsidRPr="00CB6443" w14:paraId="6A4D74A5" w14:textId="77777777" w:rsidTr="00BB1598">
        <w:trPr>
          <w:trHeight w:val="20"/>
        </w:trPr>
        <w:tc>
          <w:tcPr>
            <w:tcW w:w="996" w:type="dxa"/>
            <w:shd w:val="clear" w:color="auto" w:fill="auto"/>
          </w:tcPr>
          <w:p w14:paraId="7A33A577" w14:textId="77777777" w:rsidR="00A45D20" w:rsidRPr="00CB6443" w:rsidRDefault="00A45D20" w:rsidP="00A45D20">
            <w:pPr>
              <w:pStyle w:val="a2"/>
            </w:pPr>
          </w:p>
        </w:tc>
        <w:tc>
          <w:tcPr>
            <w:tcW w:w="3582" w:type="dxa"/>
            <w:shd w:val="clear" w:color="auto" w:fill="auto"/>
          </w:tcPr>
          <w:p w14:paraId="2A5FBB7F" w14:textId="47D87DB7" w:rsidR="00A45D20" w:rsidRPr="00CB6443" w:rsidRDefault="00A45D20" w:rsidP="00A45D20">
            <w:pPr>
              <w:pStyle w:val="a2"/>
            </w:pPr>
            <w:r w:rsidRPr="00CB6443">
              <w:rPr>
                <w:lang w:eastAsia="ru-RU"/>
              </w:rPr>
              <w:t>12 и более этажей</w:t>
            </w:r>
          </w:p>
        </w:tc>
        <w:tc>
          <w:tcPr>
            <w:tcW w:w="3263" w:type="dxa"/>
            <w:shd w:val="clear" w:color="auto" w:fill="auto"/>
          </w:tcPr>
          <w:p w14:paraId="35A8B4F4" w14:textId="77777777" w:rsidR="00A45D20" w:rsidRPr="00CB6443" w:rsidRDefault="00A45D20" w:rsidP="00A45D20">
            <w:pPr>
              <w:pStyle w:val="a2"/>
            </w:pPr>
          </w:p>
        </w:tc>
        <w:tc>
          <w:tcPr>
            <w:tcW w:w="3646" w:type="dxa"/>
            <w:gridSpan w:val="2"/>
            <w:shd w:val="clear" w:color="auto" w:fill="auto"/>
          </w:tcPr>
          <w:p w14:paraId="2432C8DD" w14:textId="55503567" w:rsidR="00A45D20" w:rsidRPr="00CB6443" w:rsidRDefault="00A45D20" w:rsidP="00A45D20">
            <w:pPr>
              <w:pStyle w:val="a2"/>
            </w:pPr>
            <w:r w:rsidRPr="00CB6443">
              <w:rPr>
                <w:lang w:eastAsia="ru-RU"/>
              </w:rPr>
              <w:t>22,0</w:t>
            </w:r>
          </w:p>
        </w:tc>
        <w:tc>
          <w:tcPr>
            <w:tcW w:w="3073" w:type="dxa"/>
            <w:shd w:val="clear" w:color="auto" w:fill="auto"/>
          </w:tcPr>
          <w:p w14:paraId="4B50800E" w14:textId="5485A49C" w:rsidR="00A45D20" w:rsidRPr="00CB6443" w:rsidRDefault="00A45D20" w:rsidP="00A45D20">
            <w:pPr>
              <w:pStyle w:val="a2"/>
            </w:pPr>
            <w:r w:rsidRPr="00CB6443">
              <w:t>Не нормируется</w:t>
            </w:r>
          </w:p>
        </w:tc>
      </w:tr>
      <w:tr w:rsidR="00CB6443" w:rsidRPr="00CB6443" w14:paraId="129D1CF7" w14:textId="77777777" w:rsidTr="00BB1598">
        <w:trPr>
          <w:trHeight w:val="20"/>
        </w:trPr>
        <w:tc>
          <w:tcPr>
            <w:tcW w:w="996" w:type="dxa"/>
            <w:shd w:val="clear" w:color="auto" w:fill="auto"/>
          </w:tcPr>
          <w:p w14:paraId="3B82506B" w14:textId="77777777" w:rsidR="00A45D20" w:rsidRPr="00CB6443" w:rsidRDefault="00A45D20" w:rsidP="00A45D20">
            <w:pPr>
              <w:pStyle w:val="a2"/>
            </w:pPr>
          </w:p>
        </w:tc>
        <w:tc>
          <w:tcPr>
            <w:tcW w:w="13564" w:type="dxa"/>
            <w:gridSpan w:val="5"/>
            <w:shd w:val="clear" w:color="auto" w:fill="auto"/>
          </w:tcPr>
          <w:p w14:paraId="38C25755" w14:textId="0435A36C" w:rsidR="00A45D20" w:rsidRPr="00CB6443" w:rsidRDefault="00A45D20" w:rsidP="00A45D20">
            <w:pPr>
              <w:pStyle w:val="a2"/>
              <w:jc w:val="center"/>
            </w:pPr>
            <w:r w:rsidRPr="00CB6443">
              <w:rPr>
                <w:b/>
                <w:bCs/>
              </w:rPr>
              <w:t>6.3</w:t>
            </w:r>
            <w:r w:rsidR="00602E5D" w:rsidRPr="00CB6443">
              <w:rPr>
                <w:b/>
                <w:bCs/>
              </w:rPr>
              <w:t>.</w:t>
            </w:r>
            <w:r w:rsidRPr="00CB6443">
              <w:rPr>
                <w:b/>
                <w:bCs/>
              </w:rPr>
              <w:t xml:space="preserve"> В области газоснабжения</w:t>
            </w:r>
          </w:p>
        </w:tc>
      </w:tr>
      <w:tr w:rsidR="00CB6443" w:rsidRPr="00CB6443" w14:paraId="594158FC" w14:textId="77777777" w:rsidTr="00BB1598">
        <w:trPr>
          <w:trHeight w:val="20"/>
        </w:trPr>
        <w:tc>
          <w:tcPr>
            <w:tcW w:w="996" w:type="dxa"/>
            <w:shd w:val="clear" w:color="auto" w:fill="auto"/>
          </w:tcPr>
          <w:p w14:paraId="5D8E5F76" w14:textId="387680B0" w:rsidR="00A45D20" w:rsidRPr="00CB6443" w:rsidRDefault="00545F70" w:rsidP="00A45D20">
            <w:pPr>
              <w:pStyle w:val="a2"/>
            </w:pPr>
            <w:r w:rsidRPr="00CB6443">
              <w:lastRenderedPageBreak/>
              <w:t>6.3.</w:t>
            </w:r>
            <w:r w:rsidR="00A45D20" w:rsidRPr="00CB6443">
              <w:t>1.</w:t>
            </w:r>
          </w:p>
        </w:tc>
        <w:tc>
          <w:tcPr>
            <w:tcW w:w="3582" w:type="dxa"/>
            <w:shd w:val="clear" w:color="auto" w:fill="auto"/>
          </w:tcPr>
          <w:p w14:paraId="39F12914" w14:textId="1D9BC084" w:rsidR="00A45D20" w:rsidRPr="00CB6443" w:rsidRDefault="00A45D20" w:rsidP="00A45D20">
            <w:pPr>
              <w:pStyle w:val="a2"/>
            </w:pPr>
            <w:r w:rsidRPr="00CB6443">
              <w:t>Уровень обеспеченности централизованной системой газоснабжения вне зон действия источников централизованного теплоснабжения, %</w:t>
            </w:r>
          </w:p>
        </w:tc>
        <w:tc>
          <w:tcPr>
            <w:tcW w:w="3263" w:type="dxa"/>
            <w:shd w:val="clear" w:color="auto" w:fill="auto"/>
          </w:tcPr>
          <w:p w14:paraId="73C1BDBA" w14:textId="77777777" w:rsidR="00A45D20" w:rsidRPr="00CB6443" w:rsidRDefault="00A45D20" w:rsidP="00A45D20">
            <w:pPr>
              <w:pStyle w:val="a2"/>
            </w:pPr>
          </w:p>
        </w:tc>
        <w:tc>
          <w:tcPr>
            <w:tcW w:w="3646" w:type="dxa"/>
            <w:gridSpan w:val="2"/>
            <w:shd w:val="clear" w:color="auto" w:fill="auto"/>
          </w:tcPr>
          <w:p w14:paraId="6A988420" w14:textId="6D9A12C5" w:rsidR="00A45D20" w:rsidRPr="00CB6443" w:rsidRDefault="00A45D20" w:rsidP="00A45D20">
            <w:pPr>
              <w:pStyle w:val="a2"/>
            </w:pPr>
            <w:r w:rsidRPr="00CB6443">
              <w:t>100</w:t>
            </w:r>
          </w:p>
        </w:tc>
        <w:tc>
          <w:tcPr>
            <w:tcW w:w="3073" w:type="dxa"/>
            <w:shd w:val="clear" w:color="auto" w:fill="auto"/>
          </w:tcPr>
          <w:p w14:paraId="7811ADB1" w14:textId="4ACEFC96" w:rsidR="00A45D20" w:rsidRPr="00CB6443" w:rsidRDefault="00A45D20" w:rsidP="00A45D20">
            <w:pPr>
              <w:pStyle w:val="a2"/>
            </w:pPr>
            <w:r w:rsidRPr="00CB6443">
              <w:t>Не нормируется</w:t>
            </w:r>
          </w:p>
        </w:tc>
      </w:tr>
      <w:tr w:rsidR="00CB6443" w:rsidRPr="00CB6443" w14:paraId="694EA3D8" w14:textId="77777777" w:rsidTr="00BB1598">
        <w:trPr>
          <w:trHeight w:val="20"/>
        </w:trPr>
        <w:tc>
          <w:tcPr>
            <w:tcW w:w="996" w:type="dxa"/>
            <w:shd w:val="clear" w:color="auto" w:fill="auto"/>
          </w:tcPr>
          <w:p w14:paraId="65BB0377" w14:textId="772712C3" w:rsidR="00A45D20" w:rsidRPr="00CB6443" w:rsidRDefault="00545F70" w:rsidP="00A45D20">
            <w:pPr>
              <w:pStyle w:val="a2"/>
            </w:pPr>
            <w:r w:rsidRPr="00CB6443">
              <w:t>6.3.</w:t>
            </w:r>
            <w:r w:rsidR="00A45D20" w:rsidRPr="00CB6443">
              <w:t>2.</w:t>
            </w:r>
          </w:p>
        </w:tc>
        <w:tc>
          <w:tcPr>
            <w:tcW w:w="3582" w:type="dxa"/>
            <w:shd w:val="clear" w:color="auto" w:fill="auto"/>
          </w:tcPr>
          <w:p w14:paraId="5280D7D4" w14:textId="2F338D9E" w:rsidR="00A45D20" w:rsidRPr="00CB6443" w:rsidRDefault="00A45D20" w:rsidP="00A45D20">
            <w:pPr>
              <w:pStyle w:val="a2"/>
            </w:pPr>
            <w:r w:rsidRPr="00CB6443">
              <w:rPr>
                <w:lang w:eastAsia="ru-RU"/>
              </w:rPr>
              <w:t>Укрупненный показатель потребления газа населением, м</w:t>
            </w:r>
            <w:r w:rsidRPr="00CB6443">
              <w:rPr>
                <w:vertAlign w:val="superscript"/>
                <w:lang w:eastAsia="ru-RU"/>
              </w:rPr>
              <w:t>3</w:t>
            </w:r>
            <w:r w:rsidRPr="00CB6443">
              <w:rPr>
                <w:lang w:eastAsia="ru-RU"/>
              </w:rPr>
              <w:t>/год на 1 чел.</w:t>
            </w:r>
          </w:p>
        </w:tc>
        <w:tc>
          <w:tcPr>
            <w:tcW w:w="3263" w:type="dxa"/>
            <w:shd w:val="clear" w:color="auto" w:fill="auto"/>
          </w:tcPr>
          <w:p w14:paraId="33E4B390" w14:textId="1028BFAC" w:rsidR="00A45D20" w:rsidRPr="00CB6443" w:rsidRDefault="00A45D20" w:rsidP="00A45D20">
            <w:pPr>
              <w:pStyle w:val="a2"/>
            </w:pPr>
          </w:p>
        </w:tc>
        <w:tc>
          <w:tcPr>
            <w:tcW w:w="3646" w:type="dxa"/>
            <w:gridSpan w:val="2"/>
            <w:shd w:val="clear" w:color="auto" w:fill="auto"/>
          </w:tcPr>
          <w:p w14:paraId="67C96317" w14:textId="77777777" w:rsidR="00A45D20" w:rsidRPr="00CB6443" w:rsidRDefault="00A45D20" w:rsidP="00A45D20">
            <w:pPr>
              <w:pStyle w:val="a2"/>
            </w:pPr>
          </w:p>
        </w:tc>
        <w:tc>
          <w:tcPr>
            <w:tcW w:w="3073" w:type="dxa"/>
            <w:shd w:val="clear" w:color="auto" w:fill="auto"/>
          </w:tcPr>
          <w:p w14:paraId="33EB6A02" w14:textId="77777777" w:rsidR="00A45D20" w:rsidRPr="00CB6443" w:rsidRDefault="00A45D20" w:rsidP="00A45D20">
            <w:pPr>
              <w:pStyle w:val="a2"/>
            </w:pPr>
          </w:p>
        </w:tc>
      </w:tr>
      <w:tr w:rsidR="00CB6443" w:rsidRPr="00CB6443" w14:paraId="441E2078" w14:textId="77777777" w:rsidTr="00BB1598">
        <w:trPr>
          <w:trHeight w:val="20"/>
        </w:trPr>
        <w:tc>
          <w:tcPr>
            <w:tcW w:w="996" w:type="dxa"/>
            <w:shd w:val="clear" w:color="auto" w:fill="auto"/>
          </w:tcPr>
          <w:p w14:paraId="32B104AD" w14:textId="77777777" w:rsidR="00A45D20" w:rsidRPr="00CB6443" w:rsidRDefault="00A45D20" w:rsidP="00A45D20">
            <w:pPr>
              <w:pStyle w:val="a2"/>
            </w:pPr>
          </w:p>
        </w:tc>
        <w:tc>
          <w:tcPr>
            <w:tcW w:w="3582" w:type="dxa"/>
            <w:shd w:val="clear" w:color="auto" w:fill="auto"/>
          </w:tcPr>
          <w:p w14:paraId="064DD5B2" w14:textId="77777777" w:rsidR="00A45D20" w:rsidRPr="00CB6443" w:rsidRDefault="00A45D20" w:rsidP="00A45D20">
            <w:pPr>
              <w:pStyle w:val="a2"/>
              <w:rPr>
                <w:lang w:eastAsia="ru-RU"/>
              </w:rPr>
            </w:pPr>
            <w:r w:rsidRPr="00CB6443">
              <w:rPr>
                <w:lang w:eastAsia="ru-RU"/>
              </w:rPr>
              <w:t>при наличии в квартире газовой плиты и централизованного горячего водоснабжения при газоснабжении:</w:t>
            </w:r>
          </w:p>
          <w:p w14:paraId="4C0D3225" w14:textId="5D6363D8" w:rsidR="00A45D20" w:rsidRPr="00CB6443" w:rsidRDefault="00A45D20" w:rsidP="00286688">
            <w:pPr>
              <w:pStyle w:val="a2"/>
            </w:pPr>
            <w:r w:rsidRPr="00CB6443">
              <w:rPr>
                <w:lang w:eastAsia="ru-RU"/>
              </w:rPr>
              <w:t>природным газом</w:t>
            </w:r>
            <w:r w:rsidR="00286688" w:rsidRPr="00CB6443">
              <w:rPr>
                <w:lang w:eastAsia="ru-RU"/>
              </w:rPr>
              <w:t xml:space="preserve"> </w:t>
            </w:r>
            <w:r w:rsidRPr="00CB6443">
              <w:rPr>
                <w:lang w:eastAsia="ru-RU"/>
              </w:rPr>
              <w:t>(СУГ)</w:t>
            </w:r>
          </w:p>
        </w:tc>
        <w:tc>
          <w:tcPr>
            <w:tcW w:w="3263" w:type="dxa"/>
            <w:shd w:val="clear" w:color="auto" w:fill="auto"/>
          </w:tcPr>
          <w:p w14:paraId="3149925B" w14:textId="37D871B3" w:rsidR="00A45D20" w:rsidRPr="00CB6443" w:rsidRDefault="00A45D20" w:rsidP="00A45D20">
            <w:pPr>
              <w:pStyle w:val="a2"/>
            </w:pPr>
          </w:p>
        </w:tc>
        <w:tc>
          <w:tcPr>
            <w:tcW w:w="3646" w:type="dxa"/>
            <w:gridSpan w:val="2"/>
            <w:shd w:val="clear" w:color="auto" w:fill="auto"/>
          </w:tcPr>
          <w:p w14:paraId="6E806986" w14:textId="54ED5672" w:rsidR="00A45D20" w:rsidRPr="00CB6443" w:rsidRDefault="00A45D20" w:rsidP="00286688">
            <w:pPr>
              <w:pStyle w:val="a2"/>
            </w:pPr>
            <w:r w:rsidRPr="00CB6443">
              <w:rPr>
                <w:lang w:eastAsia="ru-RU"/>
              </w:rPr>
              <w:t>120</w:t>
            </w:r>
            <w:r w:rsidR="00286688" w:rsidRPr="00CB6443">
              <w:rPr>
                <w:lang w:eastAsia="ru-RU"/>
              </w:rPr>
              <w:t xml:space="preserve"> </w:t>
            </w:r>
            <w:r w:rsidRPr="00CB6443">
              <w:rPr>
                <w:lang w:eastAsia="ru-RU"/>
              </w:rPr>
              <w:t>(115)</w:t>
            </w:r>
          </w:p>
        </w:tc>
        <w:tc>
          <w:tcPr>
            <w:tcW w:w="3073" w:type="dxa"/>
            <w:shd w:val="clear" w:color="auto" w:fill="auto"/>
          </w:tcPr>
          <w:p w14:paraId="4F5D29EC" w14:textId="781C51FD" w:rsidR="00A45D20" w:rsidRPr="00CB6443" w:rsidRDefault="00A45D20" w:rsidP="00A45D20">
            <w:pPr>
              <w:pStyle w:val="a2"/>
            </w:pPr>
            <w:r w:rsidRPr="00CB6443">
              <w:t>Не нормируется</w:t>
            </w:r>
          </w:p>
        </w:tc>
      </w:tr>
      <w:tr w:rsidR="00CB6443" w:rsidRPr="00CB6443" w14:paraId="0603099E" w14:textId="77777777" w:rsidTr="00BB1598">
        <w:trPr>
          <w:trHeight w:val="20"/>
        </w:trPr>
        <w:tc>
          <w:tcPr>
            <w:tcW w:w="996" w:type="dxa"/>
            <w:shd w:val="clear" w:color="auto" w:fill="auto"/>
          </w:tcPr>
          <w:p w14:paraId="46914AA2" w14:textId="77777777" w:rsidR="00A45D20" w:rsidRPr="00CB6443" w:rsidRDefault="00A45D20" w:rsidP="00A45D20">
            <w:pPr>
              <w:pStyle w:val="a2"/>
            </w:pPr>
          </w:p>
        </w:tc>
        <w:tc>
          <w:tcPr>
            <w:tcW w:w="3582" w:type="dxa"/>
            <w:shd w:val="clear" w:color="auto" w:fill="auto"/>
          </w:tcPr>
          <w:p w14:paraId="058EABC9" w14:textId="77777777" w:rsidR="00A45D20" w:rsidRPr="00CB6443" w:rsidRDefault="00A45D20" w:rsidP="00A45D20">
            <w:pPr>
              <w:pStyle w:val="a2"/>
              <w:rPr>
                <w:lang w:eastAsia="ru-RU"/>
              </w:rPr>
            </w:pPr>
            <w:r w:rsidRPr="00CB6443">
              <w:rPr>
                <w:lang w:eastAsia="ru-RU"/>
              </w:rPr>
              <w:t>при наличии в квартире газовой плиты и газового водонагревателя (при отсутствии централизованного горячего водоснабжения) при газоснабжении:</w:t>
            </w:r>
          </w:p>
          <w:p w14:paraId="4EE9028A" w14:textId="4231ED25" w:rsidR="00A45D20" w:rsidRPr="00CB6443" w:rsidRDefault="00A45D20" w:rsidP="00286688">
            <w:pPr>
              <w:pStyle w:val="a2"/>
            </w:pPr>
            <w:r w:rsidRPr="00CB6443">
              <w:rPr>
                <w:lang w:eastAsia="ru-RU"/>
              </w:rPr>
              <w:t>природным газом</w:t>
            </w:r>
            <w:r w:rsidR="00286688" w:rsidRPr="00CB6443">
              <w:rPr>
                <w:lang w:eastAsia="ru-RU"/>
              </w:rPr>
              <w:t xml:space="preserve"> </w:t>
            </w:r>
            <w:r w:rsidRPr="00CB6443">
              <w:rPr>
                <w:lang w:eastAsia="ru-RU"/>
              </w:rPr>
              <w:t>(СУГ)</w:t>
            </w:r>
          </w:p>
        </w:tc>
        <w:tc>
          <w:tcPr>
            <w:tcW w:w="3263" w:type="dxa"/>
            <w:shd w:val="clear" w:color="auto" w:fill="auto"/>
          </w:tcPr>
          <w:p w14:paraId="5C13523B" w14:textId="0525CE85" w:rsidR="00A45D20" w:rsidRPr="00CB6443" w:rsidRDefault="00A45D20" w:rsidP="00A45D20">
            <w:pPr>
              <w:pStyle w:val="a2"/>
            </w:pPr>
          </w:p>
        </w:tc>
        <w:tc>
          <w:tcPr>
            <w:tcW w:w="3646" w:type="dxa"/>
            <w:gridSpan w:val="2"/>
            <w:shd w:val="clear" w:color="auto" w:fill="auto"/>
          </w:tcPr>
          <w:p w14:paraId="6C468310" w14:textId="7A5A84D9" w:rsidR="00A45D20" w:rsidRPr="00CB6443" w:rsidRDefault="00A45D20" w:rsidP="00286688">
            <w:pPr>
              <w:pStyle w:val="a2"/>
            </w:pPr>
            <w:r w:rsidRPr="00CB6443">
              <w:rPr>
                <w:lang w:eastAsia="ru-RU"/>
              </w:rPr>
              <w:t>300</w:t>
            </w:r>
            <w:r w:rsidR="00286688" w:rsidRPr="00CB6443">
              <w:rPr>
                <w:lang w:eastAsia="ru-RU"/>
              </w:rPr>
              <w:t xml:space="preserve"> </w:t>
            </w:r>
            <w:r w:rsidRPr="00CB6443">
              <w:rPr>
                <w:lang w:eastAsia="ru-RU"/>
              </w:rPr>
              <w:t>(280)</w:t>
            </w:r>
          </w:p>
        </w:tc>
        <w:tc>
          <w:tcPr>
            <w:tcW w:w="3073" w:type="dxa"/>
            <w:shd w:val="clear" w:color="auto" w:fill="auto"/>
          </w:tcPr>
          <w:p w14:paraId="681EF0A6" w14:textId="71826113" w:rsidR="00A45D20" w:rsidRPr="00CB6443" w:rsidRDefault="00A45D20" w:rsidP="00A45D20">
            <w:pPr>
              <w:pStyle w:val="a2"/>
            </w:pPr>
            <w:r w:rsidRPr="00CB6443">
              <w:t>Не нормируется</w:t>
            </w:r>
          </w:p>
        </w:tc>
      </w:tr>
      <w:tr w:rsidR="00CB6443" w:rsidRPr="00CB6443" w14:paraId="4DE182F3" w14:textId="77777777" w:rsidTr="00BB1598">
        <w:trPr>
          <w:trHeight w:val="20"/>
        </w:trPr>
        <w:tc>
          <w:tcPr>
            <w:tcW w:w="996" w:type="dxa"/>
            <w:shd w:val="clear" w:color="auto" w:fill="auto"/>
          </w:tcPr>
          <w:p w14:paraId="2F9E36BB" w14:textId="77777777" w:rsidR="00A45D20" w:rsidRPr="00CB6443" w:rsidRDefault="00A45D20" w:rsidP="00A45D20">
            <w:pPr>
              <w:pStyle w:val="a2"/>
            </w:pPr>
          </w:p>
        </w:tc>
        <w:tc>
          <w:tcPr>
            <w:tcW w:w="3582" w:type="dxa"/>
            <w:shd w:val="clear" w:color="auto" w:fill="auto"/>
          </w:tcPr>
          <w:p w14:paraId="1670838F" w14:textId="77777777" w:rsidR="00A45D20" w:rsidRPr="00CB6443" w:rsidRDefault="00A45D20" w:rsidP="00A45D20">
            <w:pPr>
              <w:pStyle w:val="a2"/>
              <w:rPr>
                <w:lang w:eastAsia="ru-RU"/>
              </w:rPr>
            </w:pPr>
            <w:r w:rsidRPr="00CB6443">
              <w:rPr>
                <w:lang w:eastAsia="ru-RU"/>
              </w:rPr>
              <w:t>при наличии в квартире газовой плиты и отсутствии централизованного горячего водоснабжения и газового водонагревателя при газоснабжении:</w:t>
            </w:r>
          </w:p>
          <w:p w14:paraId="63A68124" w14:textId="4DBE7C4E" w:rsidR="00A45D20" w:rsidRPr="00CB6443" w:rsidRDefault="00A45D20" w:rsidP="00286688">
            <w:pPr>
              <w:pStyle w:val="a2"/>
            </w:pPr>
            <w:r w:rsidRPr="00CB6443">
              <w:rPr>
                <w:lang w:eastAsia="ru-RU"/>
              </w:rPr>
              <w:t>природным газом</w:t>
            </w:r>
            <w:r w:rsidR="00286688" w:rsidRPr="00CB6443">
              <w:rPr>
                <w:lang w:eastAsia="ru-RU"/>
              </w:rPr>
              <w:t xml:space="preserve"> </w:t>
            </w:r>
            <w:r w:rsidRPr="00CB6443">
              <w:rPr>
                <w:lang w:eastAsia="ru-RU"/>
              </w:rPr>
              <w:t>(СУГ)</w:t>
            </w:r>
          </w:p>
        </w:tc>
        <w:tc>
          <w:tcPr>
            <w:tcW w:w="3263" w:type="dxa"/>
            <w:shd w:val="clear" w:color="auto" w:fill="auto"/>
          </w:tcPr>
          <w:p w14:paraId="05B540C9" w14:textId="77777777" w:rsidR="00A45D20" w:rsidRPr="00CB6443" w:rsidRDefault="00A45D20" w:rsidP="00A45D20">
            <w:pPr>
              <w:pStyle w:val="a2"/>
            </w:pPr>
          </w:p>
        </w:tc>
        <w:tc>
          <w:tcPr>
            <w:tcW w:w="3646" w:type="dxa"/>
            <w:gridSpan w:val="2"/>
            <w:shd w:val="clear" w:color="auto" w:fill="auto"/>
          </w:tcPr>
          <w:p w14:paraId="1583186B" w14:textId="1A4BBD81" w:rsidR="00A45D20" w:rsidRPr="00CB6443" w:rsidRDefault="00A45D20" w:rsidP="00286688">
            <w:pPr>
              <w:pStyle w:val="a2"/>
            </w:pPr>
            <w:r w:rsidRPr="00CB6443">
              <w:rPr>
                <w:lang w:eastAsia="ru-RU"/>
              </w:rPr>
              <w:t>180</w:t>
            </w:r>
            <w:r w:rsidR="00286688" w:rsidRPr="00CB6443">
              <w:rPr>
                <w:lang w:eastAsia="ru-RU"/>
              </w:rPr>
              <w:t xml:space="preserve"> </w:t>
            </w:r>
            <w:r w:rsidRPr="00CB6443">
              <w:rPr>
                <w:lang w:eastAsia="ru-RU"/>
              </w:rPr>
              <w:t>(170)</w:t>
            </w:r>
          </w:p>
        </w:tc>
        <w:tc>
          <w:tcPr>
            <w:tcW w:w="3073" w:type="dxa"/>
            <w:shd w:val="clear" w:color="auto" w:fill="auto"/>
          </w:tcPr>
          <w:p w14:paraId="614C7997" w14:textId="31D31402" w:rsidR="00A45D20" w:rsidRPr="00CB6443" w:rsidRDefault="00A45D20" w:rsidP="00A45D20">
            <w:pPr>
              <w:pStyle w:val="a2"/>
            </w:pPr>
            <w:r w:rsidRPr="00CB6443">
              <w:t>Не нормируется</w:t>
            </w:r>
          </w:p>
        </w:tc>
      </w:tr>
      <w:tr w:rsidR="00CB6443" w:rsidRPr="00CB6443" w14:paraId="00A19D8B" w14:textId="77777777" w:rsidTr="00BB1598">
        <w:trPr>
          <w:trHeight w:val="20"/>
        </w:trPr>
        <w:tc>
          <w:tcPr>
            <w:tcW w:w="996" w:type="dxa"/>
            <w:shd w:val="clear" w:color="auto" w:fill="auto"/>
          </w:tcPr>
          <w:p w14:paraId="4F2CE237" w14:textId="3107BB67" w:rsidR="00A45D20" w:rsidRPr="00CB6443" w:rsidRDefault="00545F70" w:rsidP="00A45D20">
            <w:pPr>
              <w:pStyle w:val="a2"/>
            </w:pPr>
            <w:r w:rsidRPr="00CB6443">
              <w:t>6.3.</w:t>
            </w:r>
            <w:r w:rsidR="00A45D20" w:rsidRPr="00CB6443">
              <w:t>3.</w:t>
            </w:r>
          </w:p>
        </w:tc>
        <w:tc>
          <w:tcPr>
            <w:tcW w:w="3582" w:type="dxa"/>
            <w:shd w:val="clear" w:color="auto" w:fill="auto"/>
          </w:tcPr>
          <w:p w14:paraId="07EF2E74" w14:textId="10719B9E" w:rsidR="00A45D20" w:rsidRPr="00CB6443" w:rsidRDefault="00A45D20" w:rsidP="00A45D20">
            <w:pPr>
              <w:pStyle w:val="a2"/>
            </w:pPr>
            <w:r w:rsidRPr="00CB6443">
              <w:rPr>
                <w:lang w:eastAsia="ru-RU"/>
              </w:rPr>
              <w:t xml:space="preserve">Укрупненный показатель потребления газа </w:t>
            </w:r>
            <w:r w:rsidRPr="00CB6443">
              <w:rPr>
                <w:lang w:eastAsia="ru-RU"/>
              </w:rPr>
              <w:lastRenderedPageBreak/>
              <w:t>предприятиями бытового обслуживания населения</w:t>
            </w:r>
          </w:p>
        </w:tc>
        <w:tc>
          <w:tcPr>
            <w:tcW w:w="3263" w:type="dxa"/>
            <w:shd w:val="clear" w:color="auto" w:fill="auto"/>
          </w:tcPr>
          <w:p w14:paraId="7DD5BCC7" w14:textId="77777777" w:rsidR="00A45D20" w:rsidRPr="00CB6443" w:rsidRDefault="00A45D20" w:rsidP="00A45D20">
            <w:pPr>
              <w:pStyle w:val="a2"/>
            </w:pPr>
          </w:p>
        </w:tc>
        <w:tc>
          <w:tcPr>
            <w:tcW w:w="3646" w:type="dxa"/>
            <w:gridSpan w:val="2"/>
            <w:shd w:val="clear" w:color="auto" w:fill="auto"/>
          </w:tcPr>
          <w:p w14:paraId="0BB817AE" w14:textId="77777777" w:rsidR="00A45D20" w:rsidRPr="00CB6443" w:rsidRDefault="00A45D20" w:rsidP="00A45D20">
            <w:pPr>
              <w:pStyle w:val="a2"/>
            </w:pPr>
          </w:p>
        </w:tc>
        <w:tc>
          <w:tcPr>
            <w:tcW w:w="3073" w:type="dxa"/>
            <w:shd w:val="clear" w:color="auto" w:fill="auto"/>
          </w:tcPr>
          <w:p w14:paraId="30712B94" w14:textId="77777777" w:rsidR="00A45D20" w:rsidRPr="00CB6443" w:rsidRDefault="00A45D20" w:rsidP="00A45D20">
            <w:pPr>
              <w:pStyle w:val="a2"/>
            </w:pPr>
          </w:p>
        </w:tc>
      </w:tr>
      <w:tr w:rsidR="00CB6443" w:rsidRPr="00CB6443" w14:paraId="4A4A8801" w14:textId="77777777" w:rsidTr="00BB1598">
        <w:trPr>
          <w:trHeight w:val="20"/>
        </w:trPr>
        <w:tc>
          <w:tcPr>
            <w:tcW w:w="996" w:type="dxa"/>
            <w:shd w:val="clear" w:color="auto" w:fill="auto"/>
          </w:tcPr>
          <w:p w14:paraId="714E59B7" w14:textId="10AD1BF0" w:rsidR="00A45D20" w:rsidRPr="00CB6443" w:rsidRDefault="00545F70" w:rsidP="00A45D20">
            <w:pPr>
              <w:pStyle w:val="a2"/>
            </w:pPr>
            <w:r w:rsidRPr="00CB6443">
              <w:t>6.3.</w:t>
            </w:r>
            <w:r w:rsidR="00A45D20" w:rsidRPr="00CB6443">
              <w:rPr>
                <w:lang w:eastAsia="ru-RU"/>
              </w:rPr>
              <w:t>3.1</w:t>
            </w:r>
          </w:p>
        </w:tc>
        <w:tc>
          <w:tcPr>
            <w:tcW w:w="3582" w:type="dxa"/>
            <w:shd w:val="clear" w:color="auto" w:fill="auto"/>
          </w:tcPr>
          <w:p w14:paraId="65D4A8F4" w14:textId="542AB146" w:rsidR="00A45D20" w:rsidRPr="00CB6443" w:rsidRDefault="00A45D20" w:rsidP="00A45D20">
            <w:pPr>
              <w:pStyle w:val="a2"/>
            </w:pPr>
            <w:r w:rsidRPr="00CB6443">
              <w:rPr>
                <w:lang w:eastAsia="ru-RU"/>
              </w:rPr>
              <w:t>Фабрики-прачечные, м</w:t>
            </w:r>
            <w:r w:rsidRPr="00CB6443">
              <w:rPr>
                <w:vertAlign w:val="superscript"/>
                <w:lang w:eastAsia="ru-RU"/>
              </w:rPr>
              <w:t>3</w:t>
            </w:r>
            <w:r w:rsidRPr="00CB6443">
              <w:rPr>
                <w:lang w:eastAsia="ru-RU"/>
              </w:rPr>
              <w:t xml:space="preserve"> на 1 т сухого белья:</w:t>
            </w:r>
          </w:p>
        </w:tc>
        <w:tc>
          <w:tcPr>
            <w:tcW w:w="3263" w:type="dxa"/>
            <w:shd w:val="clear" w:color="auto" w:fill="auto"/>
          </w:tcPr>
          <w:p w14:paraId="2A629300" w14:textId="77777777" w:rsidR="00A45D20" w:rsidRPr="00CB6443" w:rsidRDefault="00A45D20" w:rsidP="00A45D20">
            <w:pPr>
              <w:pStyle w:val="a2"/>
            </w:pPr>
          </w:p>
        </w:tc>
        <w:tc>
          <w:tcPr>
            <w:tcW w:w="3646" w:type="dxa"/>
            <w:gridSpan w:val="2"/>
            <w:shd w:val="clear" w:color="auto" w:fill="auto"/>
          </w:tcPr>
          <w:p w14:paraId="22AE323B" w14:textId="77777777" w:rsidR="00A45D20" w:rsidRPr="00CB6443" w:rsidRDefault="00A45D20" w:rsidP="00A45D20">
            <w:pPr>
              <w:pStyle w:val="a2"/>
            </w:pPr>
          </w:p>
        </w:tc>
        <w:tc>
          <w:tcPr>
            <w:tcW w:w="3073" w:type="dxa"/>
            <w:shd w:val="clear" w:color="auto" w:fill="auto"/>
          </w:tcPr>
          <w:p w14:paraId="0FC9C300" w14:textId="77777777" w:rsidR="00A45D20" w:rsidRPr="00CB6443" w:rsidRDefault="00A45D20" w:rsidP="00A45D20">
            <w:pPr>
              <w:pStyle w:val="a2"/>
            </w:pPr>
          </w:p>
        </w:tc>
      </w:tr>
      <w:tr w:rsidR="00CB6443" w:rsidRPr="00CB6443" w14:paraId="7E4E09D2" w14:textId="77777777" w:rsidTr="00BB1598">
        <w:trPr>
          <w:trHeight w:val="20"/>
        </w:trPr>
        <w:tc>
          <w:tcPr>
            <w:tcW w:w="996" w:type="dxa"/>
            <w:shd w:val="clear" w:color="auto" w:fill="auto"/>
          </w:tcPr>
          <w:p w14:paraId="4958A8CE" w14:textId="043C3B46" w:rsidR="00A45D20" w:rsidRPr="00CB6443" w:rsidRDefault="00A45D20" w:rsidP="00A45D20">
            <w:pPr>
              <w:pStyle w:val="a2"/>
            </w:pPr>
          </w:p>
        </w:tc>
        <w:tc>
          <w:tcPr>
            <w:tcW w:w="3582" w:type="dxa"/>
            <w:shd w:val="clear" w:color="auto" w:fill="auto"/>
          </w:tcPr>
          <w:p w14:paraId="6950B8BB" w14:textId="7B649642" w:rsidR="00A45D20" w:rsidRPr="00CB6443" w:rsidRDefault="00A45D20" w:rsidP="00A45D20">
            <w:pPr>
              <w:pStyle w:val="a2"/>
            </w:pPr>
            <w:r w:rsidRPr="00CB6443">
              <w:rPr>
                <w:lang w:eastAsia="ru-RU"/>
              </w:rPr>
              <w:t>на стирку белья в механизированных прачечных</w:t>
            </w:r>
          </w:p>
        </w:tc>
        <w:tc>
          <w:tcPr>
            <w:tcW w:w="3263" w:type="dxa"/>
            <w:shd w:val="clear" w:color="auto" w:fill="auto"/>
          </w:tcPr>
          <w:p w14:paraId="58CBCC3A" w14:textId="77777777" w:rsidR="00A45D20" w:rsidRPr="00CB6443" w:rsidRDefault="00A45D20" w:rsidP="00A45D20">
            <w:pPr>
              <w:pStyle w:val="a2"/>
            </w:pPr>
          </w:p>
        </w:tc>
        <w:tc>
          <w:tcPr>
            <w:tcW w:w="3646" w:type="dxa"/>
            <w:gridSpan w:val="2"/>
            <w:shd w:val="clear" w:color="auto" w:fill="auto"/>
          </w:tcPr>
          <w:p w14:paraId="1D66B54C" w14:textId="0D8CCB97" w:rsidR="00A45D20" w:rsidRPr="00CB6443" w:rsidRDefault="00A45D20" w:rsidP="00A45D20">
            <w:pPr>
              <w:pStyle w:val="a2"/>
            </w:pPr>
            <w:r w:rsidRPr="00CB6443">
              <w:rPr>
                <w:lang w:eastAsia="ru-RU"/>
              </w:rPr>
              <w:t>260</w:t>
            </w:r>
          </w:p>
        </w:tc>
        <w:tc>
          <w:tcPr>
            <w:tcW w:w="3073" w:type="dxa"/>
            <w:shd w:val="clear" w:color="auto" w:fill="auto"/>
          </w:tcPr>
          <w:p w14:paraId="0845F17D" w14:textId="7E065582" w:rsidR="00A45D20" w:rsidRPr="00CB6443" w:rsidRDefault="00A45D20" w:rsidP="00A45D20">
            <w:pPr>
              <w:pStyle w:val="a2"/>
            </w:pPr>
            <w:r w:rsidRPr="00CB6443">
              <w:t>Не нормируется</w:t>
            </w:r>
          </w:p>
        </w:tc>
      </w:tr>
      <w:tr w:rsidR="00CB6443" w:rsidRPr="00CB6443" w14:paraId="6B6A5A91" w14:textId="77777777" w:rsidTr="00BB1598">
        <w:trPr>
          <w:trHeight w:val="20"/>
        </w:trPr>
        <w:tc>
          <w:tcPr>
            <w:tcW w:w="996" w:type="dxa"/>
            <w:shd w:val="clear" w:color="auto" w:fill="auto"/>
          </w:tcPr>
          <w:p w14:paraId="0C1BAE25" w14:textId="15BAA2C1" w:rsidR="00A45D20" w:rsidRPr="00CB6443" w:rsidRDefault="00A45D20" w:rsidP="00A45D20">
            <w:pPr>
              <w:pStyle w:val="a2"/>
            </w:pPr>
          </w:p>
        </w:tc>
        <w:tc>
          <w:tcPr>
            <w:tcW w:w="3582" w:type="dxa"/>
            <w:shd w:val="clear" w:color="auto" w:fill="auto"/>
          </w:tcPr>
          <w:p w14:paraId="1CF487BB" w14:textId="6865AFCD" w:rsidR="00A45D20" w:rsidRPr="00CB6443" w:rsidRDefault="00A45D20" w:rsidP="00A45D20">
            <w:pPr>
              <w:pStyle w:val="a2"/>
            </w:pPr>
            <w:r w:rsidRPr="00CB6443">
              <w:rPr>
                <w:lang w:eastAsia="ru-RU"/>
              </w:rPr>
              <w:t>на стирку белья в немеханизированных прачечных с сушильными шкафами</w:t>
            </w:r>
          </w:p>
        </w:tc>
        <w:tc>
          <w:tcPr>
            <w:tcW w:w="3263" w:type="dxa"/>
            <w:shd w:val="clear" w:color="auto" w:fill="auto"/>
          </w:tcPr>
          <w:p w14:paraId="6C07C393" w14:textId="77777777" w:rsidR="00A45D20" w:rsidRPr="00CB6443" w:rsidRDefault="00A45D20" w:rsidP="00A45D20">
            <w:pPr>
              <w:pStyle w:val="a2"/>
            </w:pPr>
          </w:p>
        </w:tc>
        <w:tc>
          <w:tcPr>
            <w:tcW w:w="3646" w:type="dxa"/>
            <w:gridSpan w:val="2"/>
            <w:shd w:val="clear" w:color="auto" w:fill="auto"/>
          </w:tcPr>
          <w:p w14:paraId="00E6C745" w14:textId="6D6B06E4" w:rsidR="00A45D20" w:rsidRPr="00CB6443" w:rsidRDefault="00A45D20" w:rsidP="00A45D20">
            <w:pPr>
              <w:pStyle w:val="a2"/>
            </w:pPr>
            <w:r w:rsidRPr="00CB6443">
              <w:rPr>
                <w:lang w:eastAsia="ru-RU"/>
              </w:rPr>
              <w:t>370</w:t>
            </w:r>
          </w:p>
        </w:tc>
        <w:tc>
          <w:tcPr>
            <w:tcW w:w="3073" w:type="dxa"/>
            <w:shd w:val="clear" w:color="auto" w:fill="auto"/>
          </w:tcPr>
          <w:p w14:paraId="30774A4E" w14:textId="540B6618" w:rsidR="00A45D20" w:rsidRPr="00CB6443" w:rsidRDefault="00A45D20" w:rsidP="00A45D20">
            <w:pPr>
              <w:pStyle w:val="a2"/>
            </w:pPr>
            <w:r w:rsidRPr="00CB6443">
              <w:t>Не нормируется</w:t>
            </w:r>
          </w:p>
        </w:tc>
      </w:tr>
      <w:tr w:rsidR="00CB6443" w:rsidRPr="00CB6443" w14:paraId="1D31C87B" w14:textId="77777777" w:rsidTr="00BB1598">
        <w:trPr>
          <w:trHeight w:val="20"/>
        </w:trPr>
        <w:tc>
          <w:tcPr>
            <w:tcW w:w="996" w:type="dxa"/>
            <w:shd w:val="clear" w:color="auto" w:fill="auto"/>
          </w:tcPr>
          <w:p w14:paraId="27B60568" w14:textId="3402940A" w:rsidR="00A45D20" w:rsidRPr="00CB6443" w:rsidRDefault="00A45D20" w:rsidP="00A45D20">
            <w:pPr>
              <w:pStyle w:val="a2"/>
            </w:pPr>
          </w:p>
        </w:tc>
        <w:tc>
          <w:tcPr>
            <w:tcW w:w="3582" w:type="dxa"/>
            <w:shd w:val="clear" w:color="auto" w:fill="auto"/>
          </w:tcPr>
          <w:p w14:paraId="0CFA3922" w14:textId="0E378D81" w:rsidR="00A45D20" w:rsidRPr="00CB6443" w:rsidRDefault="00A45D20" w:rsidP="00A45D20">
            <w:pPr>
              <w:pStyle w:val="a2"/>
            </w:pPr>
            <w:r w:rsidRPr="00CB6443">
              <w:rPr>
                <w:lang w:eastAsia="ru-RU"/>
              </w:rPr>
              <w:t>на стирку белья в механизированных прачечных, включая сушку и глажение</w:t>
            </w:r>
          </w:p>
        </w:tc>
        <w:tc>
          <w:tcPr>
            <w:tcW w:w="3263" w:type="dxa"/>
            <w:shd w:val="clear" w:color="auto" w:fill="auto"/>
          </w:tcPr>
          <w:p w14:paraId="766E725D" w14:textId="77777777" w:rsidR="00A45D20" w:rsidRPr="00CB6443" w:rsidRDefault="00A45D20" w:rsidP="00A45D20">
            <w:pPr>
              <w:pStyle w:val="a2"/>
            </w:pPr>
          </w:p>
        </w:tc>
        <w:tc>
          <w:tcPr>
            <w:tcW w:w="3646" w:type="dxa"/>
            <w:gridSpan w:val="2"/>
            <w:shd w:val="clear" w:color="auto" w:fill="auto"/>
          </w:tcPr>
          <w:p w14:paraId="06264FA7" w14:textId="3DF44B05" w:rsidR="00A45D20" w:rsidRPr="00CB6443" w:rsidRDefault="00A45D20" w:rsidP="00A45D20">
            <w:pPr>
              <w:pStyle w:val="a2"/>
            </w:pPr>
            <w:r w:rsidRPr="00CB6443">
              <w:rPr>
                <w:lang w:eastAsia="ru-RU"/>
              </w:rPr>
              <w:t>555</w:t>
            </w:r>
          </w:p>
        </w:tc>
        <w:tc>
          <w:tcPr>
            <w:tcW w:w="3073" w:type="dxa"/>
            <w:shd w:val="clear" w:color="auto" w:fill="auto"/>
          </w:tcPr>
          <w:p w14:paraId="06CA6282" w14:textId="545888F3" w:rsidR="00A45D20" w:rsidRPr="00CB6443" w:rsidRDefault="00A45D20" w:rsidP="00A45D20">
            <w:pPr>
              <w:pStyle w:val="a2"/>
            </w:pPr>
            <w:r w:rsidRPr="00CB6443">
              <w:t>Не нормируется</w:t>
            </w:r>
          </w:p>
        </w:tc>
      </w:tr>
      <w:tr w:rsidR="00CB6443" w:rsidRPr="00CB6443" w14:paraId="34EC543B" w14:textId="77777777" w:rsidTr="00BB1598">
        <w:trPr>
          <w:trHeight w:val="20"/>
        </w:trPr>
        <w:tc>
          <w:tcPr>
            <w:tcW w:w="996" w:type="dxa"/>
            <w:shd w:val="clear" w:color="auto" w:fill="auto"/>
          </w:tcPr>
          <w:p w14:paraId="2B4E0B41" w14:textId="5C157E88" w:rsidR="00A45D20" w:rsidRPr="00CB6443" w:rsidRDefault="00545F70" w:rsidP="00A45D20">
            <w:pPr>
              <w:pStyle w:val="a2"/>
            </w:pPr>
            <w:r w:rsidRPr="00CB6443">
              <w:t>6.3.</w:t>
            </w:r>
            <w:r w:rsidR="00A45D20" w:rsidRPr="00CB6443">
              <w:rPr>
                <w:lang w:eastAsia="ru-RU"/>
              </w:rPr>
              <w:t>3.2</w:t>
            </w:r>
          </w:p>
        </w:tc>
        <w:tc>
          <w:tcPr>
            <w:tcW w:w="3582" w:type="dxa"/>
            <w:shd w:val="clear" w:color="auto" w:fill="auto"/>
          </w:tcPr>
          <w:p w14:paraId="6C12799A" w14:textId="0F1C8518" w:rsidR="00A45D20" w:rsidRPr="00CB6443" w:rsidRDefault="00A45D20" w:rsidP="00A45D20">
            <w:pPr>
              <w:pStyle w:val="a2"/>
            </w:pPr>
            <w:r w:rsidRPr="00CB6443">
              <w:rPr>
                <w:lang w:eastAsia="ru-RU"/>
              </w:rPr>
              <w:t>Дезкамеры, м</w:t>
            </w:r>
            <w:r w:rsidRPr="00CB6443">
              <w:rPr>
                <w:vertAlign w:val="superscript"/>
                <w:lang w:eastAsia="ru-RU"/>
              </w:rPr>
              <w:t xml:space="preserve">3 </w:t>
            </w:r>
            <w:r w:rsidRPr="00CB6443">
              <w:rPr>
                <w:lang w:eastAsia="ru-RU"/>
              </w:rPr>
              <w:t>на 1 т сухого белья:</w:t>
            </w:r>
          </w:p>
        </w:tc>
        <w:tc>
          <w:tcPr>
            <w:tcW w:w="3263" w:type="dxa"/>
            <w:shd w:val="clear" w:color="auto" w:fill="auto"/>
          </w:tcPr>
          <w:p w14:paraId="1BD0039B" w14:textId="77777777" w:rsidR="00A45D20" w:rsidRPr="00CB6443" w:rsidRDefault="00A45D20" w:rsidP="00A45D20">
            <w:pPr>
              <w:pStyle w:val="a2"/>
            </w:pPr>
          </w:p>
        </w:tc>
        <w:tc>
          <w:tcPr>
            <w:tcW w:w="3646" w:type="dxa"/>
            <w:gridSpan w:val="2"/>
            <w:shd w:val="clear" w:color="auto" w:fill="auto"/>
          </w:tcPr>
          <w:p w14:paraId="16271220" w14:textId="77777777" w:rsidR="00A45D20" w:rsidRPr="00CB6443" w:rsidRDefault="00A45D20" w:rsidP="00A45D20">
            <w:pPr>
              <w:pStyle w:val="a2"/>
            </w:pPr>
          </w:p>
        </w:tc>
        <w:tc>
          <w:tcPr>
            <w:tcW w:w="3073" w:type="dxa"/>
            <w:shd w:val="clear" w:color="auto" w:fill="auto"/>
          </w:tcPr>
          <w:p w14:paraId="73EF0DAB" w14:textId="77777777" w:rsidR="00A45D20" w:rsidRPr="00CB6443" w:rsidRDefault="00A45D20" w:rsidP="00A45D20">
            <w:pPr>
              <w:pStyle w:val="a2"/>
            </w:pPr>
          </w:p>
        </w:tc>
      </w:tr>
      <w:tr w:rsidR="00CB6443" w:rsidRPr="00CB6443" w14:paraId="0C60AA2A" w14:textId="77777777" w:rsidTr="00BB1598">
        <w:trPr>
          <w:trHeight w:val="20"/>
        </w:trPr>
        <w:tc>
          <w:tcPr>
            <w:tcW w:w="996" w:type="dxa"/>
            <w:shd w:val="clear" w:color="auto" w:fill="auto"/>
          </w:tcPr>
          <w:p w14:paraId="027D69C2" w14:textId="77777777" w:rsidR="00A45D20" w:rsidRPr="00CB6443" w:rsidRDefault="00A45D20" w:rsidP="00A45D20">
            <w:pPr>
              <w:pStyle w:val="a2"/>
            </w:pPr>
          </w:p>
        </w:tc>
        <w:tc>
          <w:tcPr>
            <w:tcW w:w="3582" w:type="dxa"/>
            <w:shd w:val="clear" w:color="auto" w:fill="auto"/>
          </w:tcPr>
          <w:p w14:paraId="204EEF9A" w14:textId="620619D5" w:rsidR="00A45D20" w:rsidRPr="00CB6443" w:rsidRDefault="00A45D20" w:rsidP="00A45D20">
            <w:pPr>
              <w:pStyle w:val="a2"/>
            </w:pPr>
            <w:r w:rsidRPr="00CB6443">
              <w:rPr>
                <w:lang w:eastAsia="ru-RU"/>
              </w:rPr>
              <w:t>на дезинфекцию белья и одежды в паровых камерах</w:t>
            </w:r>
          </w:p>
        </w:tc>
        <w:tc>
          <w:tcPr>
            <w:tcW w:w="3263" w:type="dxa"/>
            <w:shd w:val="clear" w:color="auto" w:fill="auto"/>
          </w:tcPr>
          <w:p w14:paraId="0F4AB34C" w14:textId="77777777" w:rsidR="00A45D20" w:rsidRPr="00CB6443" w:rsidRDefault="00A45D20" w:rsidP="00A45D20">
            <w:pPr>
              <w:pStyle w:val="a2"/>
            </w:pPr>
          </w:p>
        </w:tc>
        <w:tc>
          <w:tcPr>
            <w:tcW w:w="3646" w:type="dxa"/>
            <w:gridSpan w:val="2"/>
            <w:shd w:val="clear" w:color="auto" w:fill="auto"/>
          </w:tcPr>
          <w:p w14:paraId="3FCD19F7" w14:textId="3B8F0B27" w:rsidR="00A45D20" w:rsidRPr="00CB6443" w:rsidRDefault="00A45D20" w:rsidP="00A45D20">
            <w:pPr>
              <w:pStyle w:val="a2"/>
            </w:pPr>
            <w:r w:rsidRPr="00CB6443">
              <w:rPr>
                <w:lang w:eastAsia="ru-RU"/>
              </w:rPr>
              <w:t>65</w:t>
            </w:r>
          </w:p>
        </w:tc>
        <w:tc>
          <w:tcPr>
            <w:tcW w:w="3073" w:type="dxa"/>
            <w:shd w:val="clear" w:color="auto" w:fill="auto"/>
          </w:tcPr>
          <w:p w14:paraId="3A69EAC7" w14:textId="0CB04F68" w:rsidR="00A45D20" w:rsidRPr="00CB6443" w:rsidRDefault="00A45D20" w:rsidP="00A45D20">
            <w:pPr>
              <w:pStyle w:val="a2"/>
            </w:pPr>
            <w:r w:rsidRPr="00CB6443">
              <w:t>Не нормируется</w:t>
            </w:r>
          </w:p>
        </w:tc>
      </w:tr>
      <w:tr w:rsidR="00CB6443" w:rsidRPr="00CB6443" w14:paraId="3901E2BF" w14:textId="77777777" w:rsidTr="00BB1598">
        <w:trPr>
          <w:trHeight w:val="20"/>
        </w:trPr>
        <w:tc>
          <w:tcPr>
            <w:tcW w:w="996" w:type="dxa"/>
            <w:shd w:val="clear" w:color="auto" w:fill="auto"/>
          </w:tcPr>
          <w:p w14:paraId="301CA11D" w14:textId="77777777" w:rsidR="00A45D20" w:rsidRPr="00CB6443" w:rsidRDefault="00A45D20" w:rsidP="00A45D20">
            <w:pPr>
              <w:pStyle w:val="a2"/>
            </w:pPr>
          </w:p>
        </w:tc>
        <w:tc>
          <w:tcPr>
            <w:tcW w:w="3582" w:type="dxa"/>
            <w:shd w:val="clear" w:color="auto" w:fill="auto"/>
          </w:tcPr>
          <w:p w14:paraId="555DA6FB" w14:textId="1F19F1BF" w:rsidR="00A45D20" w:rsidRPr="00CB6443" w:rsidRDefault="00A45D20" w:rsidP="00A45D20">
            <w:pPr>
              <w:pStyle w:val="a2"/>
            </w:pPr>
            <w:r w:rsidRPr="00CB6443">
              <w:rPr>
                <w:lang w:eastAsia="ru-RU"/>
              </w:rPr>
              <w:t xml:space="preserve">на дезинфекцию белья и одежды в </w:t>
            </w:r>
            <w:proofErr w:type="spellStart"/>
            <w:r w:rsidRPr="00CB6443">
              <w:rPr>
                <w:lang w:eastAsia="ru-RU"/>
              </w:rPr>
              <w:t>горячевоздушных</w:t>
            </w:r>
            <w:proofErr w:type="spellEnd"/>
            <w:r w:rsidRPr="00CB6443">
              <w:rPr>
                <w:lang w:eastAsia="ru-RU"/>
              </w:rPr>
              <w:t xml:space="preserve"> камерах</w:t>
            </w:r>
          </w:p>
        </w:tc>
        <w:tc>
          <w:tcPr>
            <w:tcW w:w="3263" w:type="dxa"/>
            <w:shd w:val="clear" w:color="auto" w:fill="auto"/>
          </w:tcPr>
          <w:p w14:paraId="04DBD609" w14:textId="77777777" w:rsidR="00A45D20" w:rsidRPr="00CB6443" w:rsidRDefault="00A45D20" w:rsidP="00A45D20">
            <w:pPr>
              <w:pStyle w:val="a2"/>
            </w:pPr>
          </w:p>
        </w:tc>
        <w:tc>
          <w:tcPr>
            <w:tcW w:w="3646" w:type="dxa"/>
            <w:gridSpan w:val="2"/>
            <w:shd w:val="clear" w:color="auto" w:fill="auto"/>
          </w:tcPr>
          <w:p w14:paraId="00AECB80" w14:textId="79AB9EA5" w:rsidR="00A45D20" w:rsidRPr="00CB6443" w:rsidRDefault="00A45D20" w:rsidP="00A45D20">
            <w:pPr>
              <w:pStyle w:val="a2"/>
            </w:pPr>
            <w:r w:rsidRPr="00CB6443">
              <w:rPr>
                <w:lang w:eastAsia="ru-RU"/>
              </w:rPr>
              <w:t>37</w:t>
            </w:r>
          </w:p>
        </w:tc>
        <w:tc>
          <w:tcPr>
            <w:tcW w:w="3073" w:type="dxa"/>
            <w:shd w:val="clear" w:color="auto" w:fill="auto"/>
          </w:tcPr>
          <w:p w14:paraId="4CC191C4" w14:textId="62E306BF" w:rsidR="00A45D20" w:rsidRPr="00CB6443" w:rsidRDefault="00A45D20" w:rsidP="00A45D20">
            <w:pPr>
              <w:pStyle w:val="a2"/>
            </w:pPr>
            <w:r w:rsidRPr="00CB6443">
              <w:t>Не нормируется</w:t>
            </w:r>
          </w:p>
        </w:tc>
      </w:tr>
      <w:tr w:rsidR="00CB6443" w:rsidRPr="00CB6443" w14:paraId="0FB46BEC" w14:textId="77777777" w:rsidTr="00BB1598">
        <w:trPr>
          <w:trHeight w:val="20"/>
        </w:trPr>
        <w:tc>
          <w:tcPr>
            <w:tcW w:w="996" w:type="dxa"/>
            <w:shd w:val="clear" w:color="auto" w:fill="auto"/>
          </w:tcPr>
          <w:p w14:paraId="2D2F6536" w14:textId="3FA41806" w:rsidR="00A45D20" w:rsidRPr="00CB6443" w:rsidRDefault="00545F70" w:rsidP="00A45D20">
            <w:pPr>
              <w:pStyle w:val="a2"/>
            </w:pPr>
            <w:r w:rsidRPr="00CB6443">
              <w:t>6.3.</w:t>
            </w:r>
            <w:r w:rsidR="00A45D20" w:rsidRPr="00CB6443">
              <w:rPr>
                <w:lang w:eastAsia="ru-RU"/>
              </w:rPr>
              <w:t>3.3</w:t>
            </w:r>
          </w:p>
        </w:tc>
        <w:tc>
          <w:tcPr>
            <w:tcW w:w="3582" w:type="dxa"/>
            <w:shd w:val="clear" w:color="auto" w:fill="auto"/>
          </w:tcPr>
          <w:p w14:paraId="0E4A9054" w14:textId="71035ECE" w:rsidR="00A45D20" w:rsidRPr="00CB6443" w:rsidRDefault="00A45D20" w:rsidP="00A45D20">
            <w:pPr>
              <w:pStyle w:val="a2"/>
            </w:pPr>
            <w:r w:rsidRPr="00CB6443">
              <w:rPr>
                <w:lang w:eastAsia="ru-RU"/>
              </w:rPr>
              <w:t>Бани, м</w:t>
            </w:r>
            <w:r w:rsidRPr="00CB6443">
              <w:rPr>
                <w:vertAlign w:val="superscript"/>
                <w:lang w:eastAsia="ru-RU"/>
              </w:rPr>
              <w:t xml:space="preserve">3 </w:t>
            </w:r>
            <w:r w:rsidRPr="00CB6443">
              <w:rPr>
                <w:lang w:eastAsia="ru-RU"/>
              </w:rPr>
              <w:t>на 1 помывку:</w:t>
            </w:r>
          </w:p>
        </w:tc>
        <w:tc>
          <w:tcPr>
            <w:tcW w:w="3263" w:type="dxa"/>
            <w:shd w:val="clear" w:color="auto" w:fill="auto"/>
          </w:tcPr>
          <w:p w14:paraId="5D8F9379" w14:textId="77777777" w:rsidR="00A45D20" w:rsidRPr="00CB6443" w:rsidRDefault="00A45D20" w:rsidP="00A45D20">
            <w:pPr>
              <w:pStyle w:val="a2"/>
            </w:pPr>
          </w:p>
        </w:tc>
        <w:tc>
          <w:tcPr>
            <w:tcW w:w="3646" w:type="dxa"/>
            <w:gridSpan w:val="2"/>
            <w:shd w:val="clear" w:color="auto" w:fill="auto"/>
          </w:tcPr>
          <w:p w14:paraId="68196232" w14:textId="77777777" w:rsidR="00A45D20" w:rsidRPr="00CB6443" w:rsidRDefault="00A45D20" w:rsidP="00A45D20">
            <w:pPr>
              <w:pStyle w:val="a2"/>
            </w:pPr>
          </w:p>
        </w:tc>
        <w:tc>
          <w:tcPr>
            <w:tcW w:w="3073" w:type="dxa"/>
            <w:shd w:val="clear" w:color="auto" w:fill="auto"/>
          </w:tcPr>
          <w:p w14:paraId="30D8FED1" w14:textId="77777777" w:rsidR="00A45D20" w:rsidRPr="00CB6443" w:rsidRDefault="00A45D20" w:rsidP="00A45D20">
            <w:pPr>
              <w:pStyle w:val="a2"/>
            </w:pPr>
          </w:p>
        </w:tc>
      </w:tr>
      <w:tr w:rsidR="00CB6443" w:rsidRPr="00CB6443" w14:paraId="54FDFA01" w14:textId="77777777" w:rsidTr="00BB1598">
        <w:trPr>
          <w:trHeight w:val="20"/>
        </w:trPr>
        <w:tc>
          <w:tcPr>
            <w:tcW w:w="996" w:type="dxa"/>
            <w:shd w:val="clear" w:color="auto" w:fill="auto"/>
          </w:tcPr>
          <w:p w14:paraId="77EFAC1E" w14:textId="77777777" w:rsidR="00A45D20" w:rsidRPr="00CB6443" w:rsidRDefault="00A45D20" w:rsidP="00A45D20">
            <w:pPr>
              <w:pStyle w:val="a2"/>
            </w:pPr>
          </w:p>
        </w:tc>
        <w:tc>
          <w:tcPr>
            <w:tcW w:w="3582" w:type="dxa"/>
            <w:shd w:val="clear" w:color="auto" w:fill="auto"/>
          </w:tcPr>
          <w:p w14:paraId="40AB05E4" w14:textId="6CE888BA" w:rsidR="00A45D20" w:rsidRPr="00CB6443" w:rsidRDefault="00A45D20" w:rsidP="00A45D20">
            <w:pPr>
              <w:pStyle w:val="a2"/>
            </w:pPr>
            <w:r w:rsidRPr="00CB6443">
              <w:rPr>
                <w:lang w:eastAsia="ru-RU"/>
              </w:rPr>
              <w:t>мытье без ванн</w:t>
            </w:r>
          </w:p>
        </w:tc>
        <w:tc>
          <w:tcPr>
            <w:tcW w:w="3263" w:type="dxa"/>
            <w:shd w:val="clear" w:color="auto" w:fill="auto"/>
          </w:tcPr>
          <w:p w14:paraId="7C0DD391" w14:textId="77777777" w:rsidR="00A45D20" w:rsidRPr="00CB6443" w:rsidRDefault="00A45D20" w:rsidP="00A45D20">
            <w:pPr>
              <w:pStyle w:val="a2"/>
            </w:pPr>
          </w:p>
        </w:tc>
        <w:tc>
          <w:tcPr>
            <w:tcW w:w="3646" w:type="dxa"/>
            <w:gridSpan w:val="2"/>
            <w:shd w:val="clear" w:color="auto" w:fill="auto"/>
          </w:tcPr>
          <w:p w14:paraId="397A566A" w14:textId="7569BD03" w:rsidR="00A45D20" w:rsidRPr="00CB6443" w:rsidRDefault="00A45D20" w:rsidP="00A45D20">
            <w:pPr>
              <w:pStyle w:val="a2"/>
            </w:pPr>
            <w:r w:rsidRPr="00CB6443">
              <w:rPr>
                <w:lang w:eastAsia="ru-RU"/>
              </w:rPr>
              <w:t>1,2</w:t>
            </w:r>
          </w:p>
        </w:tc>
        <w:tc>
          <w:tcPr>
            <w:tcW w:w="3073" w:type="dxa"/>
            <w:shd w:val="clear" w:color="auto" w:fill="auto"/>
          </w:tcPr>
          <w:p w14:paraId="2551FA59" w14:textId="7ADB4460" w:rsidR="00A45D20" w:rsidRPr="00CB6443" w:rsidRDefault="00A45D20" w:rsidP="00A45D20">
            <w:pPr>
              <w:pStyle w:val="a2"/>
            </w:pPr>
            <w:r w:rsidRPr="00CB6443">
              <w:t>Не нормируется</w:t>
            </w:r>
          </w:p>
        </w:tc>
      </w:tr>
      <w:tr w:rsidR="00CB6443" w:rsidRPr="00CB6443" w14:paraId="4278C821" w14:textId="77777777" w:rsidTr="00BB1598">
        <w:trPr>
          <w:trHeight w:val="20"/>
        </w:trPr>
        <w:tc>
          <w:tcPr>
            <w:tcW w:w="996" w:type="dxa"/>
            <w:shd w:val="clear" w:color="auto" w:fill="auto"/>
          </w:tcPr>
          <w:p w14:paraId="236B2DB5" w14:textId="77777777" w:rsidR="00A45D20" w:rsidRPr="00CB6443" w:rsidRDefault="00A45D20" w:rsidP="00A45D20">
            <w:pPr>
              <w:pStyle w:val="a2"/>
            </w:pPr>
          </w:p>
        </w:tc>
        <w:tc>
          <w:tcPr>
            <w:tcW w:w="3582" w:type="dxa"/>
            <w:shd w:val="clear" w:color="auto" w:fill="auto"/>
          </w:tcPr>
          <w:p w14:paraId="61C54E65" w14:textId="2FD245AD" w:rsidR="00A45D20" w:rsidRPr="00CB6443" w:rsidRDefault="00A45D20" w:rsidP="00A45D20">
            <w:pPr>
              <w:pStyle w:val="a2"/>
            </w:pPr>
            <w:r w:rsidRPr="00CB6443">
              <w:rPr>
                <w:lang w:eastAsia="ru-RU"/>
              </w:rPr>
              <w:t>мытье в ваннах</w:t>
            </w:r>
          </w:p>
        </w:tc>
        <w:tc>
          <w:tcPr>
            <w:tcW w:w="3263" w:type="dxa"/>
            <w:shd w:val="clear" w:color="auto" w:fill="auto"/>
          </w:tcPr>
          <w:p w14:paraId="695D6A21" w14:textId="77777777" w:rsidR="00A45D20" w:rsidRPr="00CB6443" w:rsidRDefault="00A45D20" w:rsidP="00A45D20">
            <w:pPr>
              <w:pStyle w:val="a2"/>
            </w:pPr>
          </w:p>
        </w:tc>
        <w:tc>
          <w:tcPr>
            <w:tcW w:w="3646" w:type="dxa"/>
            <w:gridSpan w:val="2"/>
            <w:shd w:val="clear" w:color="auto" w:fill="auto"/>
          </w:tcPr>
          <w:p w14:paraId="3FBD7457" w14:textId="748525A8" w:rsidR="00A45D20" w:rsidRPr="00CB6443" w:rsidRDefault="00A45D20" w:rsidP="00A45D20">
            <w:pPr>
              <w:pStyle w:val="a2"/>
            </w:pPr>
            <w:r w:rsidRPr="00CB6443">
              <w:rPr>
                <w:lang w:eastAsia="ru-RU"/>
              </w:rPr>
              <w:t>1,5</w:t>
            </w:r>
          </w:p>
        </w:tc>
        <w:tc>
          <w:tcPr>
            <w:tcW w:w="3073" w:type="dxa"/>
            <w:shd w:val="clear" w:color="auto" w:fill="auto"/>
          </w:tcPr>
          <w:p w14:paraId="62250D36" w14:textId="48DB14FB" w:rsidR="00A45D20" w:rsidRPr="00CB6443" w:rsidRDefault="00A45D20" w:rsidP="00A45D20">
            <w:pPr>
              <w:pStyle w:val="a2"/>
            </w:pPr>
            <w:r w:rsidRPr="00CB6443">
              <w:t>Не нормируется</w:t>
            </w:r>
          </w:p>
        </w:tc>
      </w:tr>
      <w:tr w:rsidR="00CB6443" w:rsidRPr="00CB6443" w14:paraId="4A165F34" w14:textId="77777777" w:rsidTr="00BB1598">
        <w:trPr>
          <w:trHeight w:val="20"/>
        </w:trPr>
        <w:tc>
          <w:tcPr>
            <w:tcW w:w="996" w:type="dxa"/>
            <w:shd w:val="clear" w:color="auto" w:fill="auto"/>
          </w:tcPr>
          <w:p w14:paraId="62FFDAB5" w14:textId="153A783F" w:rsidR="00A45D20" w:rsidRPr="00CB6443" w:rsidRDefault="00545F70" w:rsidP="00A45D20">
            <w:pPr>
              <w:pStyle w:val="a2"/>
            </w:pPr>
            <w:r w:rsidRPr="00CB6443">
              <w:t>6.3.</w:t>
            </w:r>
            <w:r w:rsidR="00A45D20" w:rsidRPr="00CB6443">
              <w:rPr>
                <w:lang w:eastAsia="ru-RU"/>
              </w:rPr>
              <w:t>4</w:t>
            </w:r>
          </w:p>
        </w:tc>
        <w:tc>
          <w:tcPr>
            <w:tcW w:w="3582" w:type="dxa"/>
            <w:shd w:val="clear" w:color="auto" w:fill="auto"/>
          </w:tcPr>
          <w:p w14:paraId="0C762B72" w14:textId="47DA86CE" w:rsidR="00A45D20" w:rsidRPr="00CB6443" w:rsidRDefault="00A45D20" w:rsidP="00A45D20">
            <w:pPr>
              <w:pStyle w:val="a2"/>
            </w:pPr>
            <w:r w:rsidRPr="00CB6443">
              <w:rPr>
                <w:lang w:eastAsia="ru-RU"/>
              </w:rPr>
              <w:t>Укрупненный показатель потребления газа предприятиями общественного питания:</w:t>
            </w:r>
          </w:p>
        </w:tc>
        <w:tc>
          <w:tcPr>
            <w:tcW w:w="3263" w:type="dxa"/>
            <w:shd w:val="clear" w:color="auto" w:fill="auto"/>
          </w:tcPr>
          <w:p w14:paraId="2C6D7827" w14:textId="77777777" w:rsidR="00A45D20" w:rsidRPr="00CB6443" w:rsidRDefault="00A45D20" w:rsidP="00A45D20">
            <w:pPr>
              <w:pStyle w:val="a2"/>
            </w:pPr>
          </w:p>
        </w:tc>
        <w:tc>
          <w:tcPr>
            <w:tcW w:w="3646" w:type="dxa"/>
            <w:gridSpan w:val="2"/>
            <w:shd w:val="clear" w:color="auto" w:fill="auto"/>
          </w:tcPr>
          <w:p w14:paraId="7EA72B6F" w14:textId="77777777" w:rsidR="00A45D20" w:rsidRPr="00CB6443" w:rsidRDefault="00A45D20" w:rsidP="00A45D20">
            <w:pPr>
              <w:pStyle w:val="a2"/>
            </w:pPr>
          </w:p>
        </w:tc>
        <w:tc>
          <w:tcPr>
            <w:tcW w:w="3073" w:type="dxa"/>
            <w:shd w:val="clear" w:color="auto" w:fill="auto"/>
          </w:tcPr>
          <w:p w14:paraId="6E3A3529" w14:textId="77777777" w:rsidR="00A45D20" w:rsidRPr="00CB6443" w:rsidRDefault="00A45D20" w:rsidP="00A45D20">
            <w:pPr>
              <w:pStyle w:val="a2"/>
            </w:pPr>
          </w:p>
        </w:tc>
      </w:tr>
      <w:tr w:rsidR="00CB6443" w:rsidRPr="00CB6443" w14:paraId="32E1DFA7" w14:textId="77777777" w:rsidTr="00BB1598">
        <w:trPr>
          <w:trHeight w:val="20"/>
        </w:trPr>
        <w:tc>
          <w:tcPr>
            <w:tcW w:w="996" w:type="dxa"/>
            <w:shd w:val="clear" w:color="auto" w:fill="auto"/>
          </w:tcPr>
          <w:p w14:paraId="1EE58563" w14:textId="7F23C919" w:rsidR="00A45D20" w:rsidRPr="00CB6443" w:rsidRDefault="00545F70" w:rsidP="00A45D20">
            <w:pPr>
              <w:pStyle w:val="a2"/>
            </w:pPr>
            <w:r w:rsidRPr="00CB6443">
              <w:t>6.3.</w:t>
            </w:r>
            <w:r w:rsidR="00A45D20" w:rsidRPr="00CB6443">
              <w:rPr>
                <w:lang w:eastAsia="ru-RU"/>
              </w:rPr>
              <w:t>4.1</w:t>
            </w:r>
          </w:p>
        </w:tc>
        <w:tc>
          <w:tcPr>
            <w:tcW w:w="3582" w:type="dxa"/>
            <w:shd w:val="clear" w:color="auto" w:fill="auto"/>
          </w:tcPr>
          <w:p w14:paraId="663ADFAF" w14:textId="4F684040" w:rsidR="00A45D20" w:rsidRPr="00CB6443" w:rsidRDefault="00A45D20" w:rsidP="00A45D20">
            <w:pPr>
              <w:pStyle w:val="a2"/>
            </w:pPr>
            <w:r w:rsidRPr="00CB6443">
              <w:rPr>
                <w:lang w:eastAsia="ru-RU"/>
              </w:rPr>
              <w:t>Столовые, рестораны, кафе, м</w:t>
            </w:r>
            <w:r w:rsidRPr="00CB6443">
              <w:rPr>
                <w:vertAlign w:val="superscript"/>
                <w:lang w:eastAsia="ru-RU"/>
              </w:rPr>
              <w:t xml:space="preserve">3 </w:t>
            </w:r>
            <w:r w:rsidRPr="00CB6443">
              <w:rPr>
                <w:lang w:eastAsia="ru-RU"/>
              </w:rPr>
              <w:t>на 1 обед/завтрак, ужин:</w:t>
            </w:r>
          </w:p>
        </w:tc>
        <w:tc>
          <w:tcPr>
            <w:tcW w:w="3263" w:type="dxa"/>
            <w:shd w:val="clear" w:color="auto" w:fill="auto"/>
          </w:tcPr>
          <w:p w14:paraId="7BA429AB" w14:textId="77777777" w:rsidR="00A45D20" w:rsidRPr="00CB6443" w:rsidRDefault="00A45D20" w:rsidP="00A45D20">
            <w:pPr>
              <w:pStyle w:val="a2"/>
            </w:pPr>
          </w:p>
        </w:tc>
        <w:tc>
          <w:tcPr>
            <w:tcW w:w="3646" w:type="dxa"/>
            <w:gridSpan w:val="2"/>
            <w:shd w:val="clear" w:color="auto" w:fill="auto"/>
          </w:tcPr>
          <w:p w14:paraId="63DF70F1" w14:textId="3188E813" w:rsidR="00A45D20" w:rsidRPr="00CB6443" w:rsidRDefault="00A45D20" w:rsidP="00A45D20">
            <w:pPr>
              <w:pStyle w:val="a2"/>
            </w:pPr>
          </w:p>
        </w:tc>
        <w:tc>
          <w:tcPr>
            <w:tcW w:w="3073" w:type="dxa"/>
            <w:shd w:val="clear" w:color="auto" w:fill="auto"/>
          </w:tcPr>
          <w:p w14:paraId="0DFCB614" w14:textId="5B56F1D9" w:rsidR="00A45D20" w:rsidRPr="00CB6443" w:rsidRDefault="00A45D20" w:rsidP="00A45D20">
            <w:pPr>
              <w:pStyle w:val="a2"/>
            </w:pPr>
          </w:p>
        </w:tc>
      </w:tr>
      <w:tr w:rsidR="00CB6443" w:rsidRPr="00CB6443" w14:paraId="504E71DB" w14:textId="77777777" w:rsidTr="00BB1598">
        <w:trPr>
          <w:trHeight w:val="20"/>
        </w:trPr>
        <w:tc>
          <w:tcPr>
            <w:tcW w:w="996" w:type="dxa"/>
            <w:shd w:val="clear" w:color="auto" w:fill="auto"/>
          </w:tcPr>
          <w:p w14:paraId="2552299D" w14:textId="0B789EDE" w:rsidR="00A45D20" w:rsidRPr="00CB6443" w:rsidRDefault="00A45D20" w:rsidP="00A45D20">
            <w:pPr>
              <w:pStyle w:val="a2"/>
            </w:pPr>
          </w:p>
        </w:tc>
        <w:tc>
          <w:tcPr>
            <w:tcW w:w="3582" w:type="dxa"/>
            <w:shd w:val="clear" w:color="auto" w:fill="auto"/>
          </w:tcPr>
          <w:p w14:paraId="5C133A8F" w14:textId="377FC32A" w:rsidR="00A45D20" w:rsidRPr="00CB6443" w:rsidRDefault="00A45D20" w:rsidP="00A45D20">
            <w:pPr>
              <w:pStyle w:val="a2"/>
            </w:pPr>
            <w:r w:rsidRPr="00CB6443">
              <w:rPr>
                <w:lang w:eastAsia="ru-RU"/>
              </w:rPr>
              <w:t>на приготовление обедов (вне зависимости от пропускной способности предприятия)</w:t>
            </w:r>
          </w:p>
        </w:tc>
        <w:tc>
          <w:tcPr>
            <w:tcW w:w="3263" w:type="dxa"/>
            <w:shd w:val="clear" w:color="auto" w:fill="auto"/>
          </w:tcPr>
          <w:p w14:paraId="68BA6793" w14:textId="77777777" w:rsidR="00A45D20" w:rsidRPr="00CB6443" w:rsidRDefault="00A45D20" w:rsidP="00A45D20">
            <w:pPr>
              <w:pStyle w:val="a2"/>
            </w:pPr>
          </w:p>
        </w:tc>
        <w:tc>
          <w:tcPr>
            <w:tcW w:w="3646" w:type="dxa"/>
            <w:gridSpan w:val="2"/>
            <w:shd w:val="clear" w:color="auto" w:fill="auto"/>
          </w:tcPr>
          <w:p w14:paraId="52245442" w14:textId="009601BB" w:rsidR="00A45D20" w:rsidRPr="00CB6443" w:rsidRDefault="00A45D20" w:rsidP="00A45D20">
            <w:pPr>
              <w:pStyle w:val="a2"/>
            </w:pPr>
            <w:r w:rsidRPr="00CB6443">
              <w:rPr>
                <w:lang w:eastAsia="ru-RU"/>
              </w:rPr>
              <w:t>0,12</w:t>
            </w:r>
          </w:p>
        </w:tc>
        <w:tc>
          <w:tcPr>
            <w:tcW w:w="3073" w:type="dxa"/>
            <w:shd w:val="clear" w:color="auto" w:fill="auto"/>
          </w:tcPr>
          <w:p w14:paraId="56C14A5B" w14:textId="15CD07F3" w:rsidR="00A45D20" w:rsidRPr="00CB6443" w:rsidRDefault="00A45D20" w:rsidP="00A45D20">
            <w:pPr>
              <w:pStyle w:val="a2"/>
            </w:pPr>
            <w:r w:rsidRPr="00CB6443">
              <w:t>Не нормируется</w:t>
            </w:r>
          </w:p>
        </w:tc>
      </w:tr>
      <w:tr w:rsidR="00CB6443" w:rsidRPr="00CB6443" w14:paraId="20D5F5AA" w14:textId="77777777" w:rsidTr="00BB1598">
        <w:trPr>
          <w:trHeight w:val="20"/>
        </w:trPr>
        <w:tc>
          <w:tcPr>
            <w:tcW w:w="996" w:type="dxa"/>
            <w:shd w:val="clear" w:color="auto" w:fill="auto"/>
          </w:tcPr>
          <w:p w14:paraId="702DB430" w14:textId="2D73701C" w:rsidR="00A45D20" w:rsidRPr="00CB6443" w:rsidRDefault="00A45D20" w:rsidP="00A45D20">
            <w:pPr>
              <w:pStyle w:val="a2"/>
            </w:pPr>
          </w:p>
        </w:tc>
        <w:tc>
          <w:tcPr>
            <w:tcW w:w="3582" w:type="dxa"/>
            <w:shd w:val="clear" w:color="auto" w:fill="auto"/>
          </w:tcPr>
          <w:p w14:paraId="2466848F" w14:textId="2CAD328A" w:rsidR="00A45D20" w:rsidRPr="00CB6443" w:rsidRDefault="00A45D20" w:rsidP="00A45D20">
            <w:pPr>
              <w:pStyle w:val="a2"/>
            </w:pPr>
            <w:r w:rsidRPr="00CB6443">
              <w:rPr>
                <w:lang w:eastAsia="ru-RU"/>
              </w:rPr>
              <w:t>на приготовление завтраков или ужинов</w:t>
            </w:r>
          </w:p>
        </w:tc>
        <w:tc>
          <w:tcPr>
            <w:tcW w:w="3263" w:type="dxa"/>
            <w:shd w:val="clear" w:color="auto" w:fill="auto"/>
          </w:tcPr>
          <w:p w14:paraId="0BF823D1" w14:textId="77777777" w:rsidR="00A45D20" w:rsidRPr="00CB6443" w:rsidRDefault="00A45D20" w:rsidP="00A45D20">
            <w:pPr>
              <w:pStyle w:val="a2"/>
            </w:pPr>
          </w:p>
        </w:tc>
        <w:tc>
          <w:tcPr>
            <w:tcW w:w="3646" w:type="dxa"/>
            <w:gridSpan w:val="2"/>
            <w:shd w:val="clear" w:color="auto" w:fill="auto"/>
          </w:tcPr>
          <w:p w14:paraId="4982AF70" w14:textId="75B6C4C6" w:rsidR="00A45D20" w:rsidRPr="00CB6443" w:rsidRDefault="00A45D20" w:rsidP="00A45D20">
            <w:pPr>
              <w:pStyle w:val="a2"/>
            </w:pPr>
            <w:r w:rsidRPr="00CB6443">
              <w:rPr>
                <w:lang w:eastAsia="ru-RU"/>
              </w:rPr>
              <w:t>0,06</w:t>
            </w:r>
          </w:p>
        </w:tc>
        <w:tc>
          <w:tcPr>
            <w:tcW w:w="3073" w:type="dxa"/>
            <w:shd w:val="clear" w:color="auto" w:fill="auto"/>
          </w:tcPr>
          <w:p w14:paraId="35914377" w14:textId="7FA7E0EA" w:rsidR="00A45D20" w:rsidRPr="00CB6443" w:rsidRDefault="00A45D20" w:rsidP="00A45D20">
            <w:pPr>
              <w:pStyle w:val="a2"/>
            </w:pPr>
            <w:r w:rsidRPr="00CB6443">
              <w:t>Не нормируется</w:t>
            </w:r>
          </w:p>
        </w:tc>
      </w:tr>
      <w:tr w:rsidR="00CB6443" w:rsidRPr="00CB6443" w14:paraId="36C0E9C0" w14:textId="77777777" w:rsidTr="00BB1598">
        <w:trPr>
          <w:trHeight w:val="20"/>
        </w:trPr>
        <w:tc>
          <w:tcPr>
            <w:tcW w:w="996" w:type="dxa"/>
            <w:shd w:val="clear" w:color="auto" w:fill="auto"/>
          </w:tcPr>
          <w:p w14:paraId="7A41DE2D" w14:textId="1AE6B779" w:rsidR="00A45D20" w:rsidRPr="00CB6443" w:rsidRDefault="00545F70" w:rsidP="00A45D20">
            <w:pPr>
              <w:pStyle w:val="a2"/>
            </w:pPr>
            <w:r w:rsidRPr="00CB6443">
              <w:t>6.3.</w:t>
            </w:r>
            <w:r w:rsidR="00A45D20" w:rsidRPr="00CB6443">
              <w:rPr>
                <w:lang w:eastAsia="ru-RU"/>
              </w:rPr>
              <w:t>5</w:t>
            </w:r>
          </w:p>
        </w:tc>
        <w:tc>
          <w:tcPr>
            <w:tcW w:w="3582" w:type="dxa"/>
            <w:shd w:val="clear" w:color="auto" w:fill="auto"/>
          </w:tcPr>
          <w:p w14:paraId="4BF54CB9" w14:textId="4FF90239" w:rsidR="00A45D20" w:rsidRPr="00CB6443" w:rsidRDefault="00A45D20" w:rsidP="00A45D20">
            <w:pPr>
              <w:pStyle w:val="a2"/>
            </w:pPr>
            <w:r w:rsidRPr="00CB6443">
              <w:rPr>
                <w:lang w:eastAsia="ru-RU"/>
              </w:rPr>
              <w:t>Укрупненный показатель потребления газа учреждениями здравоохранения:</w:t>
            </w:r>
          </w:p>
        </w:tc>
        <w:tc>
          <w:tcPr>
            <w:tcW w:w="3263" w:type="dxa"/>
            <w:shd w:val="clear" w:color="auto" w:fill="auto"/>
          </w:tcPr>
          <w:p w14:paraId="1C8D3019" w14:textId="77777777" w:rsidR="00A45D20" w:rsidRPr="00CB6443" w:rsidRDefault="00A45D20" w:rsidP="00A45D20">
            <w:pPr>
              <w:pStyle w:val="a2"/>
            </w:pPr>
          </w:p>
        </w:tc>
        <w:tc>
          <w:tcPr>
            <w:tcW w:w="3646" w:type="dxa"/>
            <w:gridSpan w:val="2"/>
            <w:shd w:val="clear" w:color="auto" w:fill="auto"/>
          </w:tcPr>
          <w:p w14:paraId="6F7AEF38" w14:textId="77777777" w:rsidR="00A45D20" w:rsidRPr="00CB6443" w:rsidRDefault="00A45D20" w:rsidP="00A45D20">
            <w:pPr>
              <w:pStyle w:val="a2"/>
            </w:pPr>
          </w:p>
        </w:tc>
        <w:tc>
          <w:tcPr>
            <w:tcW w:w="3073" w:type="dxa"/>
            <w:shd w:val="clear" w:color="auto" w:fill="auto"/>
          </w:tcPr>
          <w:p w14:paraId="5A3823C4" w14:textId="77777777" w:rsidR="00A45D20" w:rsidRPr="00CB6443" w:rsidRDefault="00A45D20" w:rsidP="00A45D20">
            <w:pPr>
              <w:pStyle w:val="a2"/>
            </w:pPr>
          </w:p>
        </w:tc>
      </w:tr>
      <w:tr w:rsidR="00CB6443" w:rsidRPr="00CB6443" w14:paraId="76506F95" w14:textId="77777777" w:rsidTr="00BB1598">
        <w:trPr>
          <w:trHeight w:val="20"/>
        </w:trPr>
        <w:tc>
          <w:tcPr>
            <w:tcW w:w="996" w:type="dxa"/>
            <w:shd w:val="clear" w:color="auto" w:fill="auto"/>
          </w:tcPr>
          <w:p w14:paraId="076621AA" w14:textId="20196C4F" w:rsidR="00A45D20" w:rsidRPr="00CB6443" w:rsidRDefault="00545F70" w:rsidP="00A45D20">
            <w:pPr>
              <w:pStyle w:val="a2"/>
              <w:rPr>
                <w:lang w:eastAsia="ru-RU"/>
              </w:rPr>
            </w:pPr>
            <w:r w:rsidRPr="00CB6443">
              <w:t>6.3.</w:t>
            </w:r>
            <w:r w:rsidR="00A45D20" w:rsidRPr="00CB6443">
              <w:rPr>
                <w:lang w:eastAsia="ru-RU"/>
              </w:rPr>
              <w:t>5.1</w:t>
            </w:r>
          </w:p>
        </w:tc>
        <w:tc>
          <w:tcPr>
            <w:tcW w:w="3582" w:type="dxa"/>
            <w:shd w:val="clear" w:color="auto" w:fill="auto"/>
          </w:tcPr>
          <w:p w14:paraId="7426207D" w14:textId="426EDFE8" w:rsidR="00A45D20" w:rsidRPr="00CB6443" w:rsidRDefault="00A45D20" w:rsidP="00A45D20">
            <w:pPr>
              <w:pStyle w:val="a2"/>
              <w:rPr>
                <w:lang w:eastAsia="ru-RU"/>
              </w:rPr>
            </w:pPr>
            <w:r w:rsidRPr="00CB6443">
              <w:rPr>
                <w:lang w:eastAsia="ru-RU"/>
              </w:rPr>
              <w:t>Больницы, родильные дома, м</w:t>
            </w:r>
            <w:r w:rsidRPr="00CB6443">
              <w:rPr>
                <w:vertAlign w:val="superscript"/>
                <w:lang w:eastAsia="ru-RU"/>
              </w:rPr>
              <w:t xml:space="preserve">3 </w:t>
            </w:r>
            <w:r w:rsidRPr="00CB6443">
              <w:rPr>
                <w:lang w:eastAsia="ru-RU"/>
              </w:rPr>
              <w:t>на 1 койку в год:</w:t>
            </w:r>
          </w:p>
        </w:tc>
        <w:tc>
          <w:tcPr>
            <w:tcW w:w="3263" w:type="dxa"/>
            <w:shd w:val="clear" w:color="auto" w:fill="auto"/>
          </w:tcPr>
          <w:p w14:paraId="75B96247" w14:textId="77777777" w:rsidR="00A45D20" w:rsidRPr="00CB6443" w:rsidRDefault="00A45D20" w:rsidP="00A45D20">
            <w:pPr>
              <w:pStyle w:val="a2"/>
            </w:pPr>
          </w:p>
        </w:tc>
        <w:tc>
          <w:tcPr>
            <w:tcW w:w="3646" w:type="dxa"/>
            <w:gridSpan w:val="2"/>
            <w:shd w:val="clear" w:color="auto" w:fill="auto"/>
          </w:tcPr>
          <w:p w14:paraId="63FC3C32" w14:textId="77777777" w:rsidR="00A45D20" w:rsidRPr="00CB6443" w:rsidRDefault="00A45D20" w:rsidP="00A45D20">
            <w:pPr>
              <w:pStyle w:val="a2"/>
            </w:pPr>
          </w:p>
        </w:tc>
        <w:tc>
          <w:tcPr>
            <w:tcW w:w="3073" w:type="dxa"/>
            <w:shd w:val="clear" w:color="auto" w:fill="auto"/>
          </w:tcPr>
          <w:p w14:paraId="5E9E347C" w14:textId="77777777" w:rsidR="00A45D20" w:rsidRPr="00CB6443" w:rsidRDefault="00A45D20" w:rsidP="00A45D20">
            <w:pPr>
              <w:pStyle w:val="a2"/>
            </w:pPr>
          </w:p>
        </w:tc>
      </w:tr>
      <w:tr w:rsidR="00CB6443" w:rsidRPr="00CB6443" w14:paraId="420A31F6" w14:textId="77777777" w:rsidTr="00BB1598">
        <w:trPr>
          <w:trHeight w:val="20"/>
        </w:trPr>
        <w:tc>
          <w:tcPr>
            <w:tcW w:w="996" w:type="dxa"/>
            <w:shd w:val="clear" w:color="auto" w:fill="auto"/>
          </w:tcPr>
          <w:p w14:paraId="1B9EE318" w14:textId="77777777" w:rsidR="00A45D20" w:rsidRPr="00CB6443" w:rsidRDefault="00A45D20" w:rsidP="00A45D20">
            <w:pPr>
              <w:pStyle w:val="a2"/>
              <w:rPr>
                <w:lang w:eastAsia="ru-RU"/>
              </w:rPr>
            </w:pPr>
          </w:p>
        </w:tc>
        <w:tc>
          <w:tcPr>
            <w:tcW w:w="3582" w:type="dxa"/>
            <w:shd w:val="clear" w:color="auto" w:fill="auto"/>
          </w:tcPr>
          <w:p w14:paraId="397ABF39" w14:textId="27BE85ED" w:rsidR="00A45D20" w:rsidRPr="00CB6443" w:rsidRDefault="00A45D20" w:rsidP="00A45D20">
            <w:pPr>
              <w:pStyle w:val="a2"/>
              <w:rPr>
                <w:lang w:eastAsia="ru-RU"/>
              </w:rPr>
            </w:pPr>
            <w:r w:rsidRPr="00CB6443">
              <w:rPr>
                <w:lang w:eastAsia="ru-RU"/>
              </w:rPr>
              <w:t>на приготовление пищи</w:t>
            </w:r>
          </w:p>
        </w:tc>
        <w:tc>
          <w:tcPr>
            <w:tcW w:w="3263" w:type="dxa"/>
            <w:shd w:val="clear" w:color="auto" w:fill="auto"/>
          </w:tcPr>
          <w:p w14:paraId="3506CDB1" w14:textId="77777777" w:rsidR="00A45D20" w:rsidRPr="00CB6443" w:rsidRDefault="00A45D20" w:rsidP="00A45D20">
            <w:pPr>
              <w:pStyle w:val="a2"/>
            </w:pPr>
          </w:p>
        </w:tc>
        <w:tc>
          <w:tcPr>
            <w:tcW w:w="3646" w:type="dxa"/>
            <w:gridSpan w:val="2"/>
            <w:shd w:val="clear" w:color="auto" w:fill="auto"/>
          </w:tcPr>
          <w:p w14:paraId="610DCCED" w14:textId="14783A38" w:rsidR="00A45D20" w:rsidRPr="00CB6443" w:rsidRDefault="00A45D20" w:rsidP="00A45D20">
            <w:pPr>
              <w:pStyle w:val="a2"/>
            </w:pPr>
            <w:r w:rsidRPr="00CB6443">
              <w:rPr>
                <w:lang w:eastAsia="ru-RU"/>
              </w:rPr>
              <w:t>95</w:t>
            </w:r>
          </w:p>
        </w:tc>
        <w:tc>
          <w:tcPr>
            <w:tcW w:w="3073" w:type="dxa"/>
            <w:shd w:val="clear" w:color="auto" w:fill="auto"/>
          </w:tcPr>
          <w:p w14:paraId="697B80D4" w14:textId="64A34D5C" w:rsidR="00A45D20" w:rsidRPr="00CB6443" w:rsidRDefault="00A45D20" w:rsidP="00A45D20">
            <w:pPr>
              <w:pStyle w:val="a2"/>
            </w:pPr>
            <w:r w:rsidRPr="00CB6443">
              <w:t>Не нормируется</w:t>
            </w:r>
          </w:p>
        </w:tc>
      </w:tr>
      <w:tr w:rsidR="00CB6443" w:rsidRPr="00CB6443" w14:paraId="6393EA1B" w14:textId="77777777" w:rsidTr="00BB1598">
        <w:trPr>
          <w:trHeight w:val="20"/>
        </w:trPr>
        <w:tc>
          <w:tcPr>
            <w:tcW w:w="996" w:type="dxa"/>
            <w:shd w:val="clear" w:color="auto" w:fill="auto"/>
          </w:tcPr>
          <w:p w14:paraId="7D546304" w14:textId="77777777" w:rsidR="00A45D20" w:rsidRPr="00CB6443" w:rsidRDefault="00A45D20" w:rsidP="00A45D20">
            <w:pPr>
              <w:pStyle w:val="a2"/>
              <w:rPr>
                <w:lang w:eastAsia="ru-RU"/>
              </w:rPr>
            </w:pPr>
          </w:p>
        </w:tc>
        <w:tc>
          <w:tcPr>
            <w:tcW w:w="3582" w:type="dxa"/>
            <w:shd w:val="clear" w:color="auto" w:fill="auto"/>
          </w:tcPr>
          <w:p w14:paraId="296789C4" w14:textId="53249C34" w:rsidR="00A45D20" w:rsidRPr="00CB6443" w:rsidRDefault="00A45D20" w:rsidP="00A45D20">
            <w:pPr>
              <w:pStyle w:val="a2"/>
              <w:rPr>
                <w:lang w:eastAsia="ru-RU"/>
              </w:rPr>
            </w:pPr>
            <w:r w:rsidRPr="00CB6443">
              <w:rPr>
                <w:lang w:eastAsia="ru-RU"/>
              </w:rPr>
              <w:t>на приготовление горячей воды для хозяйственно-бытовых нужд и лечебных процедур (без стирки белья)</w:t>
            </w:r>
          </w:p>
        </w:tc>
        <w:tc>
          <w:tcPr>
            <w:tcW w:w="3263" w:type="dxa"/>
            <w:shd w:val="clear" w:color="auto" w:fill="auto"/>
          </w:tcPr>
          <w:p w14:paraId="041CDAAE" w14:textId="77777777" w:rsidR="00A45D20" w:rsidRPr="00CB6443" w:rsidRDefault="00A45D20" w:rsidP="00A45D20">
            <w:pPr>
              <w:pStyle w:val="a2"/>
            </w:pPr>
          </w:p>
        </w:tc>
        <w:tc>
          <w:tcPr>
            <w:tcW w:w="3646" w:type="dxa"/>
            <w:gridSpan w:val="2"/>
            <w:shd w:val="clear" w:color="auto" w:fill="auto"/>
          </w:tcPr>
          <w:p w14:paraId="61FDFAB5" w14:textId="635E228D" w:rsidR="00A45D20" w:rsidRPr="00CB6443" w:rsidRDefault="00A45D20" w:rsidP="00A45D20">
            <w:pPr>
              <w:pStyle w:val="a2"/>
            </w:pPr>
            <w:r w:rsidRPr="00CB6443">
              <w:rPr>
                <w:lang w:eastAsia="ru-RU"/>
              </w:rPr>
              <w:t>270</w:t>
            </w:r>
          </w:p>
        </w:tc>
        <w:tc>
          <w:tcPr>
            <w:tcW w:w="3073" w:type="dxa"/>
            <w:shd w:val="clear" w:color="auto" w:fill="auto"/>
          </w:tcPr>
          <w:p w14:paraId="6787E61E" w14:textId="67DBB908" w:rsidR="00A45D20" w:rsidRPr="00CB6443" w:rsidRDefault="00A45D20" w:rsidP="00A45D20">
            <w:pPr>
              <w:pStyle w:val="a2"/>
            </w:pPr>
            <w:r w:rsidRPr="00CB6443">
              <w:t>Не нормируется</w:t>
            </w:r>
          </w:p>
        </w:tc>
      </w:tr>
      <w:tr w:rsidR="00CB6443" w:rsidRPr="00CB6443" w14:paraId="529D2FCD" w14:textId="77777777" w:rsidTr="00BB1598">
        <w:trPr>
          <w:trHeight w:val="20"/>
        </w:trPr>
        <w:tc>
          <w:tcPr>
            <w:tcW w:w="996" w:type="dxa"/>
            <w:shd w:val="clear" w:color="auto" w:fill="auto"/>
          </w:tcPr>
          <w:p w14:paraId="1DDE316B" w14:textId="0A5CD3E4" w:rsidR="00A45D20" w:rsidRPr="00CB6443" w:rsidRDefault="00545F70" w:rsidP="00A45D20">
            <w:pPr>
              <w:pStyle w:val="a2"/>
              <w:rPr>
                <w:lang w:eastAsia="ru-RU"/>
              </w:rPr>
            </w:pPr>
            <w:r w:rsidRPr="00CB6443">
              <w:t>6.3.</w:t>
            </w:r>
            <w:r w:rsidR="00A45D20" w:rsidRPr="00CB6443">
              <w:rPr>
                <w:lang w:eastAsia="ru-RU"/>
              </w:rPr>
              <w:t>6.</w:t>
            </w:r>
          </w:p>
        </w:tc>
        <w:tc>
          <w:tcPr>
            <w:tcW w:w="3582" w:type="dxa"/>
            <w:shd w:val="clear" w:color="auto" w:fill="auto"/>
          </w:tcPr>
          <w:p w14:paraId="701A8D8A" w14:textId="5312BD12" w:rsidR="00A45D20" w:rsidRPr="00CB6443" w:rsidRDefault="00A45D20" w:rsidP="00A45D20">
            <w:pPr>
              <w:pStyle w:val="a2"/>
              <w:rPr>
                <w:lang w:eastAsia="ru-RU"/>
              </w:rPr>
            </w:pPr>
            <w:r w:rsidRPr="00CB6443">
              <w:rPr>
                <w:lang w:eastAsia="ru-RU"/>
              </w:rPr>
              <w:t>Укрупненный показатель потребления газа предприятиями по производству хлеба и кондитерских изделий, м</w:t>
            </w:r>
            <w:r w:rsidRPr="00CB6443">
              <w:rPr>
                <w:vertAlign w:val="superscript"/>
                <w:lang w:eastAsia="ru-RU"/>
              </w:rPr>
              <w:t xml:space="preserve">3 </w:t>
            </w:r>
            <w:r w:rsidRPr="00CB6443">
              <w:rPr>
                <w:lang w:eastAsia="ru-RU"/>
              </w:rPr>
              <w:t>на 1 т изделий:</w:t>
            </w:r>
          </w:p>
        </w:tc>
        <w:tc>
          <w:tcPr>
            <w:tcW w:w="3263" w:type="dxa"/>
            <w:shd w:val="clear" w:color="auto" w:fill="auto"/>
          </w:tcPr>
          <w:p w14:paraId="45B4E5C3" w14:textId="77777777" w:rsidR="00A45D20" w:rsidRPr="00CB6443" w:rsidRDefault="00A45D20" w:rsidP="00A45D20">
            <w:pPr>
              <w:pStyle w:val="a2"/>
            </w:pPr>
          </w:p>
        </w:tc>
        <w:tc>
          <w:tcPr>
            <w:tcW w:w="3646" w:type="dxa"/>
            <w:gridSpan w:val="2"/>
            <w:shd w:val="clear" w:color="auto" w:fill="auto"/>
          </w:tcPr>
          <w:p w14:paraId="47DF42C8" w14:textId="77777777" w:rsidR="00A45D20" w:rsidRPr="00CB6443" w:rsidRDefault="00A45D20" w:rsidP="00A45D20">
            <w:pPr>
              <w:pStyle w:val="a2"/>
            </w:pPr>
          </w:p>
        </w:tc>
        <w:tc>
          <w:tcPr>
            <w:tcW w:w="3073" w:type="dxa"/>
            <w:shd w:val="clear" w:color="auto" w:fill="auto"/>
          </w:tcPr>
          <w:p w14:paraId="5B11BD6F" w14:textId="77777777" w:rsidR="00A45D20" w:rsidRPr="00CB6443" w:rsidRDefault="00A45D20" w:rsidP="00A45D20">
            <w:pPr>
              <w:pStyle w:val="a2"/>
            </w:pPr>
          </w:p>
        </w:tc>
      </w:tr>
      <w:tr w:rsidR="00CB6443" w:rsidRPr="00CB6443" w14:paraId="4127DE32" w14:textId="77777777" w:rsidTr="00BB1598">
        <w:trPr>
          <w:trHeight w:val="20"/>
        </w:trPr>
        <w:tc>
          <w:tcPr>
            <w:tcW w:w="996" w:type="dxa"/>
            <w:shd w:val="clear" w:color="auto" w:fill="auto"/>
          </w:tcPr>
          <w:p w14:paraId="6945195F" w14:textId="77777777" w:rsidR="00A45D20" w:rsidRPr="00CB6443" w:rsidRDefault="00A45D20" w:rsidP="00A45D20">
            <w:pPr>
              <w:pStyle w:val="a2"/>
              <w:rPr>
                <w:lang w:eastAsia="ru-RU"/>
              </w:rPr>
            </w:pPr>
          </w:p>
        </w:tc>
        <w:tc>
          <w:tcPr>
            <w:tcW w:w="3582" w:type="dxa"/>
            <w:shd w:val="clear" w:color="auto" w:fill="auto"/>
          </w:tcPr>
          <w:p w14:paraId="1AEB4282" w14:textId="1F10E7E9" w:rsidR="00A45D20" w:rsidRPr="00CB6443" w:rsidRDefault="00A45D20" w:rsidP="00A45D20">
            <w:pPr>
              <w:pStyle w:val="a2"/>
              <w:rPr>
                <w:lang w:eastAsia="ru-RU"/>
              </w:rPr>
            </w:pPr>
            <w:r w:rsidRPr="00CB6443">
              <w:rPr>
                <w:lang w:eastAsia="ru-RU"/>
              </w:rPr>
              <w:t>на выпечку хлеба формового</w:t>
            </w:r>
          </w:p>
        </w:tc>
        <w:tc>
          <w:tcPr>
            <w:tcW w:w="3263" w:type="dxa"/>
            <w:shd w:val="clear" w:color="auto" w:fill="auto"/>
          </w:tcPr>
          <w:p w14:paraId="4E632568" w14:textId="77777777" w:rsidR="00A45D20" w:rsidRPr="00CB6443" w:rsidRDefault="00A45D20" w:rsidP="00A45D20">
            <w:pPr>
              <w:pStyle w:val="a2"/>
            </w:pPr>
          </w:p>
        </w:tc>
        <w:tc>
          <w:tcPr>
            <w:tcW w:w="3646" w:type="dxa"/>
            <w:gridSpan w:val="2"/>
            <w:shd w:val="clear" w:color="auto" w:fill="auto"/>
          </w:tcPr>
          <w:p w14:paraId="4C9ED8C1" w14:textId="5142B4F5" w:rsidR="00A45D20" w:rsidRPr="00CB6443" w:rsidRDefault="00A45D20" w:rsidP="00A45D20">
            <w:pPr>
              <w:pStyle w:val="a2"/>
            </w:pPr>
            <w:r w:rsidRPr="00CB6443">
              <w:rPr>
                <w:lang w:eastAsia="ru-RU"/>
              </w:rPr>
              <w:t>75</w:t>
            </w:r>
          </w:p>
        </w:tc>
        <w:tc>
          <w:tcPr>
            <w:tcW w:w="3073" w:type="dxa"/>
            <w:shd w:val="clear" w:color="auto" w:fill="auto"/>
          </w:tcPr>
          <w:p w14:paraId="04EE3304" w14:textId="59231C63" w:rsidR="00A45D20" w:rsidRPr="00CB6443" w:rsidRDefault="00A45D20" w:rsidP="00A45D20">
            <w:pPr>
              <w:pStyle w:val="a2"/>
            </w:pPr>
            <w:r w:rsidRPr="00CB6443">
              <w:t>Не нормируется</w:t>
            </w:r>
          </w:p>
        </w:tc>
      </w:tr>
      <w:tr w:rsidR="00CB6443" w:rsidRPr="00CB6443" w14:paraId="43C70337" w14:textId="77777777" w:rsidTr="00BB1598">
        <w:trPr>
          <w:trHeight w:val="20"/>
        </w:trPr>
        <w:tc>
          <w:tcPr>
            <w:tcW w:w="996" w:type="dxa"/>
            <w:shd w:val="clear" w:color="auto" w:fill="auto"/>
          </w:tcPr>
          <w:p w14:paraId="05A8EFA7" w14:textId="77777777" w:rsidR="00A45D20" w:rsidRPr="00CB6443" w:rsidRDefault="00A45D20" w:rsidP="00A45D20">
            <w:pPr>
              <w:pStyle w:val="a2"/>
              <w:rPr>
                <w:lang w:eastAsia="ru-RU"/>
              </w:rPr>
            </w:pPr>
          </w:p>
        </w:tc>
        <w:tc>
          <w:tcPr>
            <w:tcW w:w="3582" w:type="dxa"/>
            <w:shd w:val="clear" w:color="auto" w:fill="auto"/>
          </w:tcPr>
          <w:p w14:paraId="3CFE8C65" w14:textId="669D866C" w:rsidR="00A45D20" w:rsidRPr="00CB6443" w:rsidRDefault="00A45D20" w:rsidP="00A45D20">
            <w:pPr>
              <w:pStyle w:val="a2"/>
              <w:rPr>
                <w:lang w:eastAsia="ru-RU"/>
              </w:rPr>
            </w:pPr>
            <w:r w:rsidRPr="00CB6443">
              <w:rPr>
                <w:lang w:eastAsia="ru-RU"/>
              </w:rPr>
              <w:t>на выпечку хлеба подового, батонов, булок, сдобы</w:t>
            </w:r>
          </w:p>
        </w:tc>
        <w:tc>
          <w:tcPr>
            <w:tcW w:w="3263" w:type="dxa"/>
            <w:shd w:val="clear" w:color="auto" w:fill="auto"/>
          </w:tcPr>
          <w:p w14:paraId="0C5CD769" w14:textId="77777777" w:rsidR="00A45D20" w:rsidRPr="00CB6443" w:rsidRDefault="00A45D20" w:rsidP="00A45D20">
            <w:pPr>
              <w:pStyle w:val="a2"/>
            </w:pPr>
          </w:p>
        </w:tc>
        <w:tc>
          <w:tcPr>
            <w:tcW w:w="3646" w:type="dxa"/>
            <w:gridSpan w:val="2"/>
            <w:shd w:val="clear" w:color="auto" w:fill="auto"/>
          </w:tcPr>
          <w:p w14:paraId="60C08D04" w14:textId="0724FDC4" w:rsidR="00A45D20" w:rsidRPr="00CB6443" w:rsidRDefault="00A45D20" w:rsidP="00A45D20">
            <w:pPr>
              <w:pStyle w:val="a2"/>
            </w:pPr>
            <w:r w:rsidRPr="00CB6443">
              <w:rPr>
                <w:lang w:eastAsia="ru-RU"/>
              </w:rPr>
              <w:t>160</w:t>
            </w:r>
          </w:p>
        </w:tc>
        <w:tc>
          <w:tcPr>
            <w:tcW w:w="3073" w:type="dxa"/>
            <w:shd w:val="clear" w:color="auto" w:fill="auto"/>
          </w:tcPr>
          <w:p w14:paraId="55EEC34B" w14:textId="3304EF83" w:rsidR="00A45D20" w:rsidRPr="00CB6443" w:rsidRDefault="00A45D20" w:rsidP="00A45D20">
            <w:pPr>
              <w:pStyle w:val="a2"/>
            </w:pPr>
            <w:r w:rsidRPr="00CB6443">
              <w:t>Не нормируется</w:t>
            </w:r>
          </w:p>
        </w:tc>
      </w:tr>
      <w:tr w:rsidR="00CB6443" w:rsidRPr="00CB6443" w14:paraId="500A244C" w14:textId="77777777" w:rsidTr="00BB1598">
        <w:trPr>
          <w:trHeight w:val="20"/>
        </w:trPr>
        <w:tc>
          <w:tcPr>
            <w:tcW w:w="996" w:type="dxa"/>
            <w:shd w:val="clear" w:color="auto" w:fill="auto"/>
          </w:tcPr>
          <w:p w14:paraId="168B879B" w14:textId="77777777" w:rsidR="00A45D20" w:rsidRPr="00CB6443" w:rsidRDefault="00A45D20" w:rsidP="00A45D20">
            <w:pPr>
              <w:pStyle w:val="a2"/>
              <w:rPr>
                <w:lang w:eastAsia="ru-RU"/>
              </w:rPr>
            </w:pPr>
          </w:p>
        </w:tc>
        <w:tc>
          <w:tcPr>
            <w:tcW w:w="3582" w:type="dxa"/>
            <w:shd w:val="clear" w:color="auto" w:fill="auto"/>
          </w:tcPr>
          <w:p w14:paraId="01DE05D3" w14:textId="443AC097" w:rsidR="00A45D20" w:rsidRPr="00CB6443" w:rsidRDefault="00A45D20" w:rsidP="00A45D20">
            <w:pPr>
              <w:pStyle w:val="a2"/>
              <w:rPr>
                <w:lang w:eastAsia="ru-RU"/>
              </w:rPr>
            </w:pPr>
            <w:r w:rsidRPr="00CB6443">
              <w:rPr>
                <w:lang w:eastAsia="ru-RU"/>
              </w:rPr>
              <w:t>на выпечку кондитерских изделий (тортов, пирожных, печенья, пряников и т.п.)</w:t>
            </w:r>
          </w:p>
        </w:tc>
        <w:tc>
          <w:tcPr>
            <w:tcW w:w="3263" w:type="dxa"/>
            <w:shd w:val="clear" w:color="auto" w:fill="auto"/>
          </w:tcPr>
          <w:p w14:paraId="3D923230" w14:textId="77777777" w:rsidR="00A45D20" w:rsidRPr="00CB6443" w:rsidRDefault="00A45D20" w:rsidP="00A45D20">
            <w:pPr>
              <w:pStyle w:val="a2"/>
            </w:pPr>
          </w:p>
        </w:tc>
        <w:tc>
          <w:tcPr>
            <w:tcW w:w="3646" w:type="dxa"/>
            <w:gridSpan w:val="2"/>
            <w:shd w:val="clear" w:color="auto" w:fill="auto"/>
          </w:tcPr>
          <w:p w14:paraId="2C9C40AB" w14:textId="3127F037" w:rsidR="00A45D20" w:rsidRPr="00CB6443" w:rsidRDefault="00A45D20" w:rsidP="00A45D20">
            <w:pPr>
              <w:pStyle w:val="a2"/>
            </w:pPr>
            <w:r w:rsidRPr="00CB6443">
              <w:rPr>
                <w:lang w:eastAsia="ru-RU"/>
              </w:rPr>
              <w:t>230</w:t>
            </w:r>
          </w:p>
        </w:tc>
        <w:tc>
          <w:tcPr>
            <w:tcW w:w="3073" w:type="dxa"/>
            <w:shd w:val="clear" w:color="auto" w:fill="auto"/>
          </w:tcPr>
          <w:p w14:paraId="0169B9D0" w14:textId="5F653D7E" w:rsidR="00A45D20" w:rsidRPr="00CB6443" w:rsidRDefault="00A45D20" w:rsidP="00A45D20">
            <w:pPr>
              <w:pStyle w:val="a2"/>
            </w:pPr>
            <w:r w:rsidRPr="00CB6443">
              <w:t>Не нормируется</w:t>
            </w:r>
          </w:p>
        </w:tc>
      </w:tr>
      <w:tr w:rsidR="00CB6443" w:rsidRPr="00CB6443" w14:paraId="01045E08" w14:textId="77777777" w:rsidTr="00BB1598">
        <w:trPr>
          <w:trHeight w:val="20"/>
        </w:trPr>
        <w:tc>
          <w:tcPr>
            <w:tcW w:w="996" w:type="dxa"/>
            <w:shd w:val="clear" w:color="auto" w:fill="auto"/>
          </w:tcPr>
          <w:p w14:paraId="14324565" w14:textId="17D20A5A" w:rsidR="00A45D20" w:rsidRPr="00CB6443" w:rsidRDefault="00A45D20" w:rsidP="00A45D20">
            <w:pPr>
              <w:pStyle w:val="a2"/>
            </w:pPr>
          </w:p>
        </w:tc>
        <w:tc>
          <w:tcPr>
            <w:tcW w:w="13564" w:type="dxa"/>
            <w:gridSpan w:val="5"/>
            <w:shd w:val="clear" w:color="auto" w:fill="auto"/>
          </w:tcPr>
          <w:p w14:paraId="019CE5D0" w14:textId="77777777" w:rsidR="00A45D20" w:rsidRPr="00CB6443" w:rsidRDefault="00A45D20" w:rsidP="00A45D20">
            <w:pPr>
              <w:pStyle w:val="a2"/>
              <w:rPr>
                <w:lang w:eastAsia="ru-RU"/>
              </w:rPr>
            </w:pPr>
            <w:r w:rsidRPr="00CB6443">
              <w:rPr>
                <w:lang w:eastAsia="ru-RU"/>
              </w:rPr>
              <w:t>Примечания:</w:t>
            </w:r>
          </w:p>
          <w:p w14:paraId="7B29094B" w14:textId="43C5465D" w:rsidR="00A45D20" w:rsidRPr="00CB6443" w:rsidRDefault="00A45D20" w:rsidP="00A45D20">
            <w:pPr>
              <w:pStyle w:val="a2"/>
            </w:pPr>
            <w:r w:rsidRPr="00CB6443">
              <w:t>1</w:t>
            </w:r>
            <w:r w:rsidR="0077119D" w:rsidRPr="00CB6443">
              <w:t>.</w:t>
            </w:r>
            <w:r w:rsidRPr="00CB6443">
              <w:t xml:space="preserve"> </w:t>
            </w:r>
            <w:r w:rsidR="0077119D" w:rsidRPr="00CB6443">
              <w:t>Н</w:t>
            </w:r>
            <w:r w:rsidRPr="00CB6443">
              <w:t>ормы расхода природного газа в целях градостроительного проектирования следует использовать в качестве укрупненных показателей расхода (потребления) газа при расчетной теплоте сгорания 34 МДж/м</w:t>
            </w:r>
            <w:r w:rsidRPr="00CB6443">
              <w:rPr>
                <w:vertAlign w:val="superscript"/>
              </w:rPr>
              <w:t>3</w:t>
            </w:r>
            <w:r w:rsidRPr="00CB6443">
              <w:t xml:space="preserve"> (8000 ккал/м</w:t>
            </w:r>
            <w:r w:rsidRPr="00CB6443">
              <w:rPr>
                <w:vertAlign w:val="superscript"/>
              </w:rPr>
              <w:t>3</w:t>
            </w:r>
            <w:r w:rsidRPr="00CB6443">
              <w:t>)</w:t>
            </w:r>
            <w:r w:rsidR="0077119D" w:rsidRPr="00CB6443">
              <w:t>.</w:t>
            </w:r>
          </w:p>
          <w:p w14:paraId="70566CF1" w14:textId="025AB9C3" w:rsidR="00A45D20" w:rsidRPr="00CB6443" w:rsidRDefault="00A45D20" w:rsidP="00A45D20">
            <w:pPr>
              <w:pStyle w:val="a2"/>
            </w:pPr>
            <w:r w:rsidRPr="00CB6443">
              <w:lastRenderedPageBreak/>
              <w:t>2</w:t>
            </w:r>
            <w:r w:rsidR="0077119D" w:rsidRPr="00CB6443">
              <w:t>.</w:t>
            </w:r>
            <w:r w:rsidRPr="00CB6443">
              <w:t xml:space="preserve"> Годовые расходы газа на нужды предприятий торговли, бытового обслуживания непроизводственного характера и т.п., не указанные в таблице следует принимать в размере до 5</w:t>
            </w:r>
            <w:r w:rsidR="0077119D" w:rsidRPr="00CB6443">
              <w:t xml:space="preserve"> </w:t>
            </w:r>
            <w:r w:rsidRPr="00CB6443">
              <w:t>% суммарного расхода теплоты на жилые дома.</w:t>
            </w:r>
          </w:p>
          <w:p w14:paraId="4FBC2C82" w14:textId="0A37F41E" w:rsidR="00A45D20" w:rsidRPr="00CB6443" w:rsidRDefault="00A45D20" w:rsidP="00A45D20">
            <w:pPr>
              <w:pStyle w:val="a2"/>
            </w:pPr>
            <w:r w:rsidRPr="00CB6443">
              <w:t>3</w:t>
            </w:r>
            <w:r w:rsidR="0077119D" w:rsidRPr="00CB6443">
              <w:t>.</w:t>
            </w:r>
            <w:r w:rsidRPr="00CB6443">
              <w:t xml:space="preserve"> Годовые расходы газа на нужды промышленных предприятий следует определять по данным </w:t>
            </w:r>
            <w:proofErr w:type="spellStart"/>
            <w:r w:rsidRPr="00CB6443">
              <w:t>топливопротребления</w:t>
            </w:r>
            <w:proofErr w:type="spellEnd"/>
            <w:r w:rsidRPr="00CB6443">
              <w:t xml:space="preserve">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tc>
      </w:tr>
      <w:tr w:rsidR="00CB6443" w:rsidRPr="00CB6443" w14:paraId="545711BF" w14:textId="77777777" w:rsidTr="00BB1598">
        <w:trPr>
          <w:trHeight w:val="20"/>
        </w:trPr>
        <w:tc>
          <w:tcPr>
            <w:tcW w:w="996" w:type="dxa"/>
            <w:shd w:val="clear" w:color="auto" w:fill="auto"/>
          </w:tcPr>
          <w:p w14:paraId="509D2360" w14:textId="1159A7E1" w:rsidR="00A45D20" w:rsidRPr="00CB6443" w:rsidRDefault="00A45D20" w:rsidP="00A45D20">
            <w:pPr>
              <w:pStyle w:val="a2"/>
            </w:pPr>
          </w:p>
        </w:tc>
        <w:tc>
          <w:tcPr>
            <w:tcW w:w="13564" w:type="dxa"/>
            <w:gridSpan w:val="5"/>
            <w:shd w:val="clear" w:color="auto" w:fill="auto"/>
          </w:tcPr>
          <w:p w14:paraId="43A2B719" w14:textId="1F9CD03B" w:rsidR="00A45D20" w:rsidRPr="00CB6443" w:rsidRDefault="00A45D20" w:rsidP="00A45D20">
            <w:pPr>
              <w:pStyle w:val="a2"/>
              <w:jc w:val="center"/>
              <w:rPr>
                <w:b/>
                <w:bCs/>
              </w:rPr>
            </w:pPr>
            <w:r w:rsidRPr="00CB6443">
              <w:rPr>
                <w:b/>
                <w:bCs/>
              </w:rPr>
              <w:t>6.4</w:t>
            </w:r>
            <w:r w:rsidR="0077119D" w:rsidRPr="00CB6443">
              <w:rPr>
                <w:b/>
                <w:bCs/>
              </w:rPr>
              <w:t>.</w:t>
            </w:r>
            <w:r w:rsidRPr="00CB6443">
              <w:rPr>
                <w:b/>
                <w:bCs/>
              </w:rPr>
              <w:t xml:space="preserve"> В области водоснабжения</w:t>
            </w:r>
          </w:p>
        </w:tc>
      </w:tr>
      <w:tr w:rsidR="00CB6443" w:rsidRPr="00CB6443" w14:paraId="6D22B9C0" w14:textId="77777777" w:rsidTr="00BB1598">
        <w:trPr>
          <w:trHeight w:val="20"/>
        </w:trPr>
        <w:tc>
          <w:tcPr>
            <w:tcW w:w="996" w:type="dxa"/>
            <w:shd w:val="clear" w:color="auto" w:fill="auto"/>
          </w:tcPr>
          <w:p w14:paraId="065C8F17" w14:textId="53749796" w:rsidR="00A45D20" w:rsidRPr="00CB6443" w:rsidRDefault="00545F70" w:rsidP="00A45D20">
            <w:pPr>
              <w:pStyle w:val="a2"/>
            </w:pPr>
            <w:r w:rsidRPr="00CB6443">
              <w:t>6.4.</w:t>
            </w:r>
            <w:r w:rsidR="00A45D20" w:rsidRPr="00CB6443">
              <w:t>1.</w:t>
            </w:r>
          </w:p>
        </w:tc>
        <w:tc>
          <w:tcPr>
            <w:tcW w:w="3582" w:type="dxa"/>
            <w:shd w:val="clear" w:color="auto" w:fill="auto"/>
          </w:tcPr>
          <w:p w14:paraId="27EA202D" w14:textId="5612DB6A" w:rsidR="00A45D20" w:rsidRPr="00CB6443" w:rsidRDefault="00A45D20" w:rsidP="00A45D20">
            <w:pPr>
              <w:pStyle w:val="a2"/>
            </w:pPr>
            <w:r w:rsidRPr="00CB6443">
              <w:rPr>
                <w:lang w:eastAsia="ru-RU"/>
              </w:rPr>
              <w:t>Уровень обеспеченности централизованным водоснабжением, %</w:t>
            </w:r>
          </w:p>
        </w:tc>
        <w:tc>
          <w:tcPr>
            <w:tcW w:w="3263" w:type="dxa"/>
            <w:shd w:val="clear" w:color="auto" w:fill="auto"/>
          </w:tcPr>
          <w:p w14:paraId="5BE12860" w14:textId="77777777" w:rsidR="00A45D20" w:rsidRPr="00CB6443" w:rsidRDefault="00A45D20" w:rsidP="00A45D20">
            <w:pPr>
              <w:pStyle w:val="a2"/>
            </w:pPr>
          </w:p>
        </w:tc>
        <w:tc>
          <w:tcPr>
            <w:tcW w:w="3646" w:type="dxa"/>
            <w:gridSpan w:val="2"/>
            <w:shd w:val="clear" w:color="auto" w:fill="auto"/>
          </w:tcPr>
          <w:p w14:paraId="67D6D665" w14:textId="484AFED1" w:rsidR="00A45D20" w:rsidRPr="00CB6443" w:rsidRDefault="00A45D20" w:rsidP="00A45D20">
            <w:pPr>
              <w:pStyle w:val="a2"/>
            </w:pPr>
            <w:r w:rsidRPr="00CB6443">
              <w:t>100</w:t>
            </w:r>
          </w:p>
        </w:tc>
        <w:tc>
          <w:tcPr>
            <w:tcW w:w="3073" w:type="dxa"/>
            <w:shd w:val="clear" w:color="auto" w:fill="auto"/>
          </w:tcPr>
          <w:p w14:paraId="37EBD3A2" w14:textId="001E65B5" w:rsidR="00A45D20" w:rsidRPr="00CB6443" w:rsidRDefault="00A45D20" w:rsidP="00A45D20">
            <w:pPr>
              <w:pStyle w:val="a2"/>
            </w:pPr>
            <w:r w:rsidRPr="00CB6443">
              <w:t>Не нормируется</w:t>
            </w:r>
          </w:p>
        </w:tc>
      </w:tr>
      <w:tr w:rsidR="00CB6443" w:rsidRPr="00CB6443" w14:paraId="724D0099" w14:textId="77777777" w:rsidTr="00BB1598">
        <w:trPr>
          <w:trHeight w:val="20"/>
        </w:trPr>
        <w:tc>
          <w:tcPr>
            <w:tcW w:w="996" w:type="dxa"/>
            <w:shd w:val="clear" w:color="auto" w:fill="auto"/>
          </w:tcPr>
          <w:p w14:paraId="23E75DBA" w14:textId="20541B28" w:rsidR="000B7254" w:rsidRPr="00CB6443" w:rsidRDefault="00811DA1" w:rsidP="00A45D20">
            <w:pPr>
              <w:pStyle w:val="a2"/>
            </w:pPr>
            <w:r w:rsidRPr="00CB6443">
              <w:t>6.4.2</w:t>
            </w:r>
          </w:p>
        </w:tc>
        <w:tc>
          <w:tcPr>
            <w:tcW w:w="3582" w:type="dxa"/>
            <w:shd w:val="clear" w:color="auto" w:fill="auto"/>
          </w:tcPr>
          <w:p w14:paraId="7E036ABB" w14:textId="2E740010" w:rsidR="000B7254" w:rsidRPr="00CB6443" w:rsidRDefault="000B7254" w:rsidP="00A45D20">
            <w:pPr>
              <w:pStyle w:val="a2"/>
              <w:rPr>
                <w:lang w:eastAsia="ru-RU"/>
              </w:rPr>
            </w:pPr>
            <w:r w:rsidRPr="00CB6443">
              <w:rPr>
                <w:lang w:eastAsia="ru-RU"/>
              </w:rPr>
              <w:t>Расчетное среднесуточное (за год) водопотребление на хозяйственно-питьевые нужды населения в городских округах, л/</w:t>
            </w:r>
            <w:proofErr w:type="spellStart"/>
            <w:r w:rsidRPr="00CB6443">
              <w:rPr>
                <w:lang w:eastAsia="ru-RU"/>
              </w:rPr>
              <w:t>сут</w:t>
            </w:r>
            <w:proofErr w:type="spellEnd"/>
            <w:r w:rsidRPr="00CB6443">
              <w:rPr>
                <w:lang w:eastAsia="ru-RU"/>
              </w:rPr>
              <w:t>*</w:t>
            </w:r>
          </w:p>
        </w:tc>
        <w:tc>
          <w:tcPr>
            <w:tcW w:w="3263" w:type="dxa"/>
            <w:shd w:val="clear" w:color="auto" w:fill="auto"/>
          </w:tcPr>
          <w:p w14:paraId="642270AE" w14:textId="77777777" w:rsidR="000B7254" w:rsidRPr="00CB6443" w:rsidRDefault="000B7254" w:rsidP="00A45D20">
            <w:pPr>
              <w:pStyle w:val="a2"/>
            </w:pPr>
          </w:p>
        </w:tc>
        <w:tc>
          <w:tcPr>
            <w:tcW w:w="3646" w:type="dxa"/>
            <w:gridSpan w:val="2"/>
            <w:shd w:val="clear" w:color="auto" w:fill="auto"/>
          </w:tcPr>
          <w:p w14:paraId="1849C105" w14:textId="77777777" w:rsidR="000B7254" w:rsidRPr="00CB6443" w:rsidRDefault="000B7254" w:rsidP="00A45D20">
            <w:pPr>
              <w:pStyle w:val="a2"/>
            </w:pPr>
          </w:p>
        </w:tc>
        <w:tc>
          <w:tcPr>
            <w:tcW w:w="3073" w:type="dxa"/>
            <w:shd w:val="clear" w:color="auto" w:fill="auto"/>
          </w:tcPr>
          <w:p w14:paraId="607E8F51" w14:textId="77777777" w:rsidR="000B7254" w:rsidRPr="00CB6443" w:rsidRDefault="000B7254" w:rsidP="00A45D20">
            <w:pPr>
              <w:pStyle w:val="a2"/>
            </w:pPr>
          </w:p>
        </w:tc>
      </w:tr>
      <w:tr w:rsidR="00CB6443" w:rsidRPr="00CB6443" w14:paraId="27601858" w14:textId="77777777" w:rsidTr="00BB1598">
        <w:trPr>
          <w:trHeight w:val="20"/>
        </w:trPr>
        <w:tc>
          <w:tcPr>
            <w:tcW w:w="996" w:type="dxa"/>
            <w:shd w:val="clear" w:color="auto" w:fill="auto"/>
          </w:tcPr>
          <w:p w14:paraId="2B8D608F" w14:textId="77777777" w:rsidR="000B7254" w:rsidRPr="00CB6443" w:rsidRDefault="000B7254" w:rsidP="00A45D20">
            <w:pPr>
              <w:pStyle w:val="a2"/>
            </w:pPr>
          </w:p>
        </w:tc>
        <w:tc>
          <w:tcPr>
            <w:tcW w:w="3582" w:type="dxa"/>
            <w:shd w:val="clear" w:color="auto" w:fill="auto"/>
          </w:tcPr>
          <w:p w14:paraId="69BE2038" w14:textId="3A75911B" w:rsidR="000B7254" w:rsidRPr="00CB6443" w:rsidRDefault="000B7254" w:rsidP="00A45D20">
            <w:pPr>
              <w:pStyle w:val="a2"/>
              <w:rPr>
                <w:lang w:eastAsia="ru-RU"/>
              </w:rPr>
            </w:pPr>
            <w:r w:rsidRPr="00CB6443">
              <w:t>Застройка зданиями, оборудованными внутренним водопроводом и канализацией, с ванными и местными водонагревателями</w:t>
            </w:r>
          </w:p>
        </w:tc>
        <w:tc>
          <w:tcPr>
            <w:tcW w:w="3263" w:type="dxa"/>
            <w:shd w:val="clear" w:color="auto" w:fill="auto"/>
          </w:tcPr>
          <w:p w14:paraId="3DE6EF1E" w14:textId="77777777" w:rsidR="000B7254" w:rsidRPr="00CB6443" w:rsidRDefault="000B7254" w:rsidP="00A45D20">
            <w:pPr>
              <w:pStyle w:val="a2"/>
            </w:pPr>
          </w:p>
        </w:tc>
        <w:tc>
          <w:tcPr>
            <w:tcW w:w="3646" w:type="dxa"/>
            <w:gridSpan w:val="2"/>
            <w:shd w:val="clear" w:color="auto" w:fill="auto"/>
          </w:tcPr>
          <w:p w14:paraId="5F702584" w14:textId="5D71FFEA" w:rsidR="000B7254" w:rsidRPr="00CB6443" w:rsidRDefault="00825087" w:rsidP="00A45D20">
            <w:pPr>
              <w:pStyle w:val="a2"/>
            </w:pPr>
            <w:r w:rsidRPr="00CB6443">
              <w:t>160</w:t>
            </w:r>
          </w:p>
        </w:tc>
        <w:tc>
          <w:tcPr>
            <w:tcW w:w="3073" w:type="dxa"/>
            <w:shd w:val="clear" w:color="auto" w:fill="auto"/>
          </w:tcPr>
          <w:p w14:paraId="6C5C2E10" w14:textId="2B5210C0" w:rsidR="000B7254" w:rsidRPr="00CB6443" w:rsidRDefault="00825087" w:rsidP="00A45D20">
            <w:pPr>
              <w:pStyle w:val="a2"/>
            </w:pPr>
            <w:r w:rsidRPr="00CB6443">
              <w:t>Не нормируется</w:t>
            </w:r>
          </w:p>
        </w:tc>
      </w:tr>
      <w:tr w:rsidR="00CB6443" w:rsidRPr="00CB6443" w14:paraId="6B7BAD43" w14:textId="77777777" w:rsidTr="00BB1598">
        <w:trPr>
          <w:trHeight w:val="20"/>
        </w:trPr>
        <w:tc>
          <w:tcPr>
            <w:tcW w:w="996" w:type="dxa"/>
            <w:shd w:val="clear" w:color="auto" w:fill="auto"/>
          </w:tcPr>
          <w:p w14:paraId="5AE0C2E1" w14:textId="77777777" w:rsidR="000B7254" w:rsidRPr="00CB6443" w:rsidRDefault="000B7254" w:rsidP="00A45D20">
            <w:pPr>
              <w:pStyle w:val="a2"/>
            </w:pPr>
          </w:p>
        </w:tc>
        <w:tc>
          <w:tcPr>
            <w:tcW w:w="3582" w:type="dxa"/>
            <w:shd w:val="clear" w:color="auto" w:fill="auto"/>
          </w:tcPr>
          <w:p w14:paraId="7BA11CCF" w14:textId="08E9D427" w:rsidR="000B7254" w:rsidRPr="00CB6443" w:rsidRDefault="000B7254" w:rsidP="00A45D20">
            <w:pPr>
              <w:pStyle w:val="a2"/>
              <w:rPr>
                <w:lang w:eastAsia="ru-RU"/>
              </w:rPr>
            </w:pPr>
            <w:r w:rsidRPr="00CB6443">
              <w:t>То же, с централизованным горячим водоснабжением</w:t>
            </w:r>
          </w:p>
        </w:tc>
        <w:tc>
          <w:tcPr>
            <w:tcW w:w="3263" w:type="dxa"/>
            <w:shd w:val="clear" w:color="auto" w:fill="auto"/>
          </w:tcPr>
          <w:p w14:paraId="6EDB20B1" w14:textId="77777777" w:rsidR="000B7254" w:rsidRPr="00CB6443" w:rsidRDefault="000B7254" w:rsidP="00A45D20">
            <w:pPr>
              <w:pStyle w:val="a2"/>
            </w:pPr>
          </w:p>
        </w:tc>
        <w:tc>
          <w:tcPr>
            <w:tcW w:w="3646" w:type="dxa"/>
            <w:gridSpan w:val="2"/>
            <w:shd w:val="clear" w:color="auto" w:fill="auto"/>
          </w:tcPr>
          <w:p w14:paraId="67820AED" w14:textId="3FE687BA" w:rsidR="000B7254" w:rsidRPr="00CB6443" w:rsidRDefault="00825087" w:rsidP="00A45D20">
            <w:pPr>
              <w:pStyle w:val="a2"/>
            </w:pPr>
            <w:r w:rsidRPr="00CB6443">
              <w:t>210</w:t>
            </w:r>
          </w:p>
        </w:tc>
        <w:tc>
          <w:tcPr>
            <w:tcW w:w="3073" w:type="dxa"/>
            <w:shd w:val="clear" w:color="auto" w:fill="auto"/>
          </w:tcPr>
          <w:p w14:paraId="02EA2435" w14:textId="06595957" w:rsidR="000B7254" w:rsidRPr="00CB6443" w:rsidRDefault="00825087" w:rsidP="00A45D20">
            <w:pPr>
              <w:pStyle w:val="a2"/>
            </w:pPr>
            <w:r w:rsidRPr="00CB6443">
              <w:t>Не нормируется</w:t>
            </w:r>
          </w:p>
        </w:tc>
      </w:tr>
      <w:tr w:rsidR="00CB6443" w:rsidRPr="00CB6443" w14:paraId="6E2B62E4" w14:textId="77777777" w:rsidTr="00BB1598">
        <w:trPr>
          <w:trHeight w:val="20"/>
        </w:trPr>
        <w:tc>
          <w:tcPr>
            <w:tcW w:w="996" w:type="dxa"/>
            <w:shd w:val="clear" w:color="auto" w:fill="auto"/>
          </w:tcPr>
          <w:p w14:paraId="51FDD95E" w14:textId="56197CF3" w:rsidR="00A45D20" w:rsidRPr="00CB6443" w:rsidRDefault="00545F70" w:rsidP="00A45D20">
            <w:pPr>
              <w:pStyle w:val="a2"/>
            </w:pPr>
            <w:r w:rsidRPr="00CB6443">
              <w:t>6.4.</w:t>
            </w:r>
            <w:r w:rsidR="00811DA1" w:rsidRPr="00CB6443">
              <w:t>3</w:t>
            </w:r>
            <w:r w:rsidR="00A45D20" w:rsidRPr="00CB6443">
              <w:t>.</w:t>
            </w:r>
          </w:p>
        </w:tc>
        <w:tc>
          <w:tcPr>
            <w:tcW w:w="3582" w:type="dxa"/>
            <w:shd w:val="clear" w:color="auto" w:fill="auto"/>
          </w:tcPr>
          <w:p w14:paraId="1288D45A" w14:textId="6F07F802" w:rsidR="00A45D20" w:rsidRPr="00CB6443" w:rsidRDefault="00A45D20" w:rsidP="00A45D20">
            <w:pPr>
              <w:pStyle w:val="a2"/>
            </w:pPr>
            <w:r w:rsidRPr="00CB6443">
              <w:t xml:space="preserve">Расчетные </w:t>
            </w:r>
            <w:r w:rsidR="00D966B3" w:rsidRPr="00CB6443">
              <w:t>расходы воды потребителями</w:t>
            </w:r>
            <w:r w:rsidRPr="00CB6443">
              <w:t>, л/</w:t>
            </w:r>
            <w:proofErr w:type="spellStart"/>
            <w:r w:rsidRPr="00CB6443">
              <w:t>сут</w:t>
            </w:r>
            <w:proofErr w:type="spellEnd"/>
            <w:r w:rsidRPr="00CB6443">
              <w:t>, на одного потребителя, общий расход/расход горячей воды</w:t>
            </w:r>
            <w:r w:rsidR="00825087" w:rsidRPr="00CB6443">
              <w:t>**</w:t>
            </w:r>
          </w:p>
        </w:tc>
        <w:tc>
          <w:tcPr>
            <w:tcW w:w="3263" w:type="dxa"/>
            <w:shd w:val="clear" w:color="auto" w:fill="auto"/>
          </w:tcPr>
          <w:p w14:paraId="26473512" w14:textId="77777777" w:rsidR="00A45D20" w:rsidRPr="00CB6443" w:rsidRDefault="00A45D20" w:rsidP="00A45D20">
            <w:pPr>
              <w:pStyle w:val="a2"/>
            </w:pPr>
          </w:p>
        </w:tc>
        <w:tc>
          <w:tcPr>
            <w:tcW w:w="3646" w:type="dxa"/>
            <w:gridSpan w:val="2"/>
            <w:shd w:val="clear" w:color="auto" w:fill="auto"/>
          </w:tcPr>
          <w:p w14:paraId="14CBCC1B" w14:textId="77777777" w:rsidR="00A45D20" w:rsidRPr="00CB6443" w:rsidRDefault="00A45D20" w:rsidP="00A45D20">
            <w:pPr>
              <w:pStyle w:val="a2"/>
            </w:pPr>
          </w:p>
        </w:tc>
        <w:tc>
          <w:tcPr>
            <w:tcW w:w="3073" w:type="dxa"/>
            <w:shd w:val="clear" w:color="auto" w:fill="auto"/>
          </w:tcPr>
          <w:p w14:paraId="6961F61B" w14:textId="77777777" w:rsidR="00A45D20" w:rsidRPr="00CB6443" w:rsidRDefault="00A45D20" w:rsidP="00A45D20">
            <w:pPr>
              <w:pStyle w:val="a2"/>
            </w:pPr>
          </w:p>
        </w:tc>
      </w:tr>
      <w:tr w:rsidR="00CB6443" w:rsidRPr="00CB6443" w14:paraId="03B819BD" w14:textId="77777777" w:rsidTr="00BB1598">
        <w:trPr>
          <w:trHeight w:val="20"/>
        </w:trPr>
        <w:tc>
          <w:tcPr>
            <w:tcW w:w="996" w:type="dxa"/>
            <w:shd w:val="clear" w:color="auto" w:fill="auto"/>
          </w:tcPr>
          <w:p w14:paraId="05AF5B3D" w14:textId="3C358E35" w:rsidR="00A45D20" w:rsidRPr="00CB6443" w:rsidRDefault="00545F70" w:rsidP="00A45D20">
            <w:pPr>
              <w:pStyle w:val="a2"/>
            </w:pPr>
            <w:r w:rsidRPr="00CB6443">
              <w:t>6.4.</w:t>
            </w:r>
            <w:r w:rsidR="00811DA1" w:rsidRPr="00CB6443">
              <w:t>3</w:t>
            </w:r>
            <w:r w:rsidR="00A45D20" w:rsidRPr="00CB6443">
              <w:t>.1</w:t>
            </w:r>
          </w:p>
        </w:tc>
        <w:tc>
          <w:tcPr>
            <w:tcW w:w="3582" w:type="dxa"/>
            <w:shd w:val="clear" w:color="auto" w:fill="auto"/>
          </w:tcPr>
          <w:p w14:paraId="334BE3DD" w14:textId="6DD6B275" w:rsidR="00A45D20" w:rsidRPr="00CB6443" w:rsidRDefault="00A45D20" w:rsidP="00A45D20">
            <w:pPr>
              <w:pStyle w:val="a2"/>
            </w:pPr>
            <w:r w:rsidRPr="00CB6443">
              <w:t xml:space="preserve">Жилые дома, </w:t>
            </w:r>
            <w:r w:rsidRPr="00CB6443">
              <w:rPr>
                <w:lang w:eastAsia="ru-RU"/>
              </w:rPr>
              <w:t>л/</w:t>
            </w:r>
            <w:proofErr w:type="spellStart"/>
            <w:r w:rsidRPr="00CB6443">
              <w:rPr>
                <w:lang w:eastAsia="ru-RU"/>
              </w:rPr>
              <w:t>сут</w:t>
            </w:r>
            <w:proofErr w:type="spellEnd"/>
            <w:r w:rsidRPr="00CB6443">
              <w:rPr>
                <w:lang w:eastAsia="ru-RU"/>
              </w:rPr>
              <w:t xml:space="preserve"> на 1 жителя:</w:t>
            </w:r>
          </w:p>
        </w:tc>
        <w:tc>
          <w:tcPr>
            <w:tcW w:w="3263" w:type="dxa"/>
            <w:shd w:val="clear" w:color="auto" w:fill="auto"/>
          </w:tcPr>
          <w:p w14:paraId="017171AD" w14:textId="77777777" w:rsidR="00A45D20" w:rsidRPr="00CB6443" w:rsidRDefault="00A45D20" w:rsidP="00A45D20">
            <w:pPr>
              <w:pStyle w:val="a2"/>
            </w:pPr>
          </w:p>
        </w:tc>
        <w:tc>
          <w:tcPr>
            <w:tcW w:w="3646" w:type="dxa"/>
            <w:gridSpan w:val="2"/>
            <w:shd w:val="clear" w:color="auto" w:fill="auto"/>
          </w:tcPr>
          <w:p w14:paraId="7822ABE6" w14:textId="77777777" w:rsidR="00A45D20" w:rsidRPr="00CB6443" w:rsidRDefault="00A45D20" w:rsidP="00A45D20">
            <w:pPr>
              <w:pStyle w:val="a2"/>
            </w:pPr>
          </w:p>
        </w:tc>
        <w:tc>
          <w:tcPr>
            <w:tcW w:w="3073" w:type="dxa"/>
            <w:shd w:val="clear" w:color="auto" w:fill="auto"/>
          </w:tcPr>
          <w:p w14:paraId="65297D48" w14:textId="77777777" w:rsidR="00A45D20" w:rsidRPr="00CB6443" w:rsidRDefault="00A45D20" w:rsidP="00A45D20">
            <w:pPr>
              <w:pStyle w:val="a2"/>
            </w:pPr>
          </w:p>
        </w:tc>
      </w:tr>
      <w:tr w:rsidR="00CB6443" w:rsidRPr="00CB6443" w14:paraId="2AF7421E" w14:textId="77777777" w:rsidTr="00BB1598">
        <w:trPr>
          <w:trHeight w:val="20"/>
        </w:trPr>
        <w:tc>
          <w:tcPr>
            <w:tcW w:w="996" w:type="dxa"/>
            <w:shd w:val="clear" w:color="auto" w:fill="auto"/>
          </w:tcPr>
          <w:p w14:paraId="6007749A" w14:textId="77777777" w:rsidR="00A45D20" w:rsidRPr="00CB6443" w:rsidRDefault="00A45D20" w:rsidP="00A45D20">
            <w:pPr>
              <w:pStyle w:val="a2"/>
            </w:pPr>
          </w:p>
        </w:tc>
        <w:tc>
          <w:tcPr>
            <w:tcW w:w="3582" w:type="dxa"/>
            <w:shd w:val="clear" w:color="auto" w:fill="auto"/>
          </w:tcPr>
          <w:p w14:paraId="191126C4" w14:textId="28217485" w:rsidR="00A45D20" w:rsidRPr="00CB6443" w:rsidRDefault="00A45D20" w:rsidP="00A45D20">
            <w:pPr>
              <w:pStyle w:val="a2"/>
            </w:pPr>
            <w:r w:rsidRPr="00CB6443">
              <w:t>квартирного типа с водопроводом и канализацией без ванн</w:t>
            </w:r>
          </w:p>
        </w:tc>
        <w:tc>
          <w:tcPr>
            <w:tcW w:w="3263" w:type="dxa"/>
            <w:shd w:val="clear" w:color="auto" w:fill="auto"/>
          </w:tcPr>
          <w:p w14:paraId="4208F97B" w14:textId="77777777" w:rsidR="00A45D20" w:rsidRPr="00CB6443" w:rsidRDefault="00A45D20" w:rsidP="00A45D20">
            <w:pPr>
              <w:pStyle w:val="a2"/>
            </w:pPr>
          </w:p>
        </w:tc>
        <w:tc>
          <w:tcPr>
            <w:tcW w:w="3646" w:type="dxa"/>
            <w:gridSpan w:val="2"/>
            <w:shd w:val="clear" w:color="auto" w:fill="auto"/>
          </w:tcPr>
          <w:p w14:paraId="6D57BA13" w14:textId="629C38DF" w:rsidR="00A45D20" w:rsidRPr="00CB6443" w:rsidRDefault="00A45D20" w:rsidP="00A45D20">
            <w:pPr>
              <w:pStyle w:val="a2"/>
            </w:pPr>
            <w:r w:rsidRPr="00CB6443">
              <w:rPr>
                <w:lang w:eastAsia="ru-RU"/>
              </w:rPr>
              <w:t>70</w:t>
            </w:r>
          </w:p>
        </w:tc>
        <w:tc>
          <w:tcPr>
            <w:tcW w:w="3073" w:type="dxa"/>
            <w:shd w:val="clear" w:color="auto" w:fill="auto"/>
          </w:tcPr>
          <w:p w14:paraId="598A554D" w14:textId="7871AD4D" w:rsidR="00A45D20" w:rsidRPr="00CB6443" w:rsidRDefault="00A45D20" w:rsidP="00A45D20">
            <w:pPr>
              <w:pStyle w:val="a2"/>
            </w:pPr>
            <w:r w:rsidRPr="00CB6443">
              <w:t>Не нормируется</w:t>
            </w:r>
          </w:p>
        </w:tc>
      </w:tr>
      <w:tr w:rsidR="00CB6443" w:rsidRPr="00CB6443" w14:paraId="7FAC3123" w14:textId="77777777" w:rsidTr="00BB1598">
        <w:trPr>
          <w:trHeight w:val="20"/>
        </w:trPr>
        <w:tc>
          <w:tcPr>
            <w:tcW w:w="996" w:type="dxa"/>
            <w:shd w:val="clear" w:color="auto" w:fill="auto"/>
          </w:tcPr>
          <w:p w14:paraId="439E1768" w14:textId="77777777" w:rsidR="00A45D20" w:rsidRPr="00CB6443" w:rsidRDefault="00A45D20" w:rsidP="00A45D20">
            <w:pPr>
              <w:pStyle w:val="a2"/>
            </w:pPr>
          </w:p>
        </w:tc>
        <w:tc>
          <w:tcPr>
            <w:tcW w:w="3582" w:type="dxa"/>
            <w:shd w:val="clear" w:color="auto" w:fill="auto"/>
          </w:tcPr>
          <w:p w14:paraId="22F4C441" w14:textId="4E103271" w:rsidR="00A45D20" w:rsidRPr="00CB6443" w:rsidRDefault="00A45D20" w:rsidP="00A45D20">
            <w:pPr>
              <w:pStyle w:val="Default"/>
              <w:rPr>
                <w:color w:val="auto"/>
              </w:rPr>
            </w:pPr>
            <w:r w:rsidRPr="00CB6443">
              <w:rPr>
                <w:color w:val="auto"/>
              </w:rPr>
              <w:t xml:space="preserve">с водопроводом, канализацией и ваннами с водонагревателями, работающими на твердом топливе </w:t>
            </w:r>
          </w:p>
        </w:tc>
        <w:tc>
          <w:tcPr>
            <w:tcW w:w="3263" w:type="dxa"/>
            <w:shd w:val="clear" w:color="auto" w:fill="auto"/>
          </w:tcPr>
          <w:p w14:paraId="2319B26E" w14:textId="77777777" w:rsidR="00A45D20" w:rsidRPr="00CB6443" w:rsidRDefault="00A45D20" w:rsidP="00A45D20">
            <w:pPr>
              <w:pStyle w:val="a2"/>
            </w:pPr>
          </w:p>
        </w:tc>
        <w:tc>
          <w:tcPr>
            <w:tcW w:w="3646" w:type="dxa"/>
            <w:gridSpan w:val="2"/>
            <w:shd w:val="clear" w:color="auto" w:fill="auto"/>
          </w:tcPr>
          <w:p w14:paraId="2BDEDE02" w14:textId="43F1AE67" w:rsidR="00A45D20" w:rsidRPr="00CB6443" w:rsidRDefault="00A45D20" w:rsidP="00A45D20">
            <w:pPr>
              <w:pStyle w:val="a2"/>
            </w:pPr>
            <w:r w:rsidRPr="00CB6443">
              <w:rPr>
                <w:lang w:eastAsia="ru-RU"/>
              </w:rPr>
              <w:t>110</w:t>
            </w:r>
          </w:p>
        </w:tc>
        <w:tc>
          <w:tcPr>
            <w:tcW w:w="3073" w:type="dxa"/>
            <w:shd w:val="clear" w:color="auto" w:fill="auto"/>
          </w:tcPr>
          <w:p w14:paraId="1FF7C779" w14:textId="3C126E7D" w:rsidR="00A45D20" w:rsidRPr="00CB6443" w:rsidRDefault="00A45D20" w:rsidP="00A45D20">
            <w:pPr>
              <w:pStyle w:val="a2"/>
            </w:pPr>
            <w:r w:rsidRPr="00CB6443">
              <w:t>Не нормируется</w:t>
            </w:r>
          </w:p>
        </w:tc>
      </w:tr>
      <w:tr w:rsidR="00CB6443" w:rsidRPr="00CB6443" w14:paraId="5894B86E" w14:textId="77777777" w:rsidTr="00BB1598">
        <w:trPr>
          <w:trHeight w:val="20"/>
        </w:trPr>
        <w:tc>
          <w:tcPr>
            <w:tcW w:w="996" w:type="dxa"/>
            <w:shd w:val="clear" w:color="auto" w:fill="auto"/>
          </w:tcPr>
          <w:p w14:paraId="095B9D0D" w14:textId="77777777" w:rsidR="00A45D20" w:rsidRPr="00CB6443" w:rsidRDefault="00A45D20" w:rsidP="00A45D20">
            <w:pPr>
              <w:pStyle w:val="a2"/>
            </w:pPr>
          </w:p>
        </w:tc>
        <w:tc>
          <w:tcPr>
            <w:tcW w:w="3582" w:type="dxa"/>
            <w:shd w:val="clear" w:color="auto" w:fill="auto"/>
          </w:tcPr>
          <w:p w14:paraId="1AA4BC04" w14:textId="79AEB952" w:rsidR="00A45D20" w:rsidRPr="00CB6443" w:rsidRDefault="00A45D20" w:rsidP="00A45D20">
            <w:pPr>
              <w:pStyle w:val="Default"/>
              <w:rPr>
                <w:color w:val="auto"/>
              </w:rPr>
            </w:pPr>
            <w:r w:rsidRPr="00CB6443">
              <w:rPr>
                <w:color w:val="auto"/>
              </w:rPr>
              <w:t xml:space="preserve">с водопроводом, канализацией и ваннами с газовыми водонагревателями </w:t>
            </w:r>
          </w:p>
        </w:tc>
        <w:tc>
          <w:tcPr>
            <w:tcW w:w="3263" w:type="dxa"/>
            <w:shd w:val="clear" w:color="auto" w:fill="auto"/>
          </w:tcPr>
          <w:p w14:paraId="3CCD9316" w14:textId="77777777" w:rsidR="00A45D20" w:rsidRPr="00CB6443" w:rsidRDefault="00A45D20" w:rsidP="00A45D20">
            <w:pPr>
              <w:pStyle w:val="a2"/>
            </w:pPr>
          </w:p>
        </w:tc>
        <w:tc>
          <w:tcPr>
            <w:tcW w:w="3646" w:type="dxa"/>
            <w:gridSpan w:val="2"/>
            <w:shd w:val="clear" w:color="auto" w:fill="auto"/>
          </w:tcPr>
          <w:p w14:paraId="35907E39" w14:textId="3F59F546" w:rsidR="00A45D20" w:rsidRPr="00CB6443" w:rsidRDefault="00A45D20" w:rsidP="00A45D20">
            <w:pPr>
              <w:pStyle w:val="a2"/>
            </w:pPr>
            <w:r w:rsidRPr="00CB6443">
              <w:rPr>
                <w:lang w:eastAsia="ru-RU"/>
              </w:rPr>
              <w:t>120</w:t>
            </w:r>
          </w:p>
        </w:tc>
        <w:tc>
          <w:tcPr>
            <w:tcW w:w="3073" w:type="dxa"/>
            <w:shd w:val="clear" w:color="auto" w:fill="auto"/>
          </w:tcPr>
          <w:p w14:paraId="03471246" w14:textId="2A2593A5" w:rsidR="00A45D20" w:rsidRPr="00CB6443" w:rsidRDefault="00A45D20" w:rsidP="00A45D20">
            <w:pPr>
              <w:pStyle w:val="a2"/>
            </w:pPr>
            <w:r w:rsidRPr="00CB6443">
              <w:t>Не нормируется</w:t>
            </w:r>
          </w:p>
        </w:tc>
      </w:tr>
      <w:tr w:rsidR="00CB6443" w:rsidRPr="00CB6443" w14:paraId="0EA06336" w14:textId="77777777" w:rsidTr="00BB1598">
        <w:trPr>
          <w:trHeight w:val="20"/>
        </w:trPr>
        <w:tc>
          <w:tcPr>
            <w:tcW w:w="996" w:type="dxa"/>
            <w:shd w:val="clear" w:color="auto" w:fill="auto"/>
          </w:tcPr>
          <w:p w14:paraId="16801DDF" w14:textId="77777777" w:rsidR="00A45D20" w:rsidRPr="00CB6443" w:rsidRDefault="00A45D20" w:rsidP="00A45D20">
            <w:pPr>
              <w:pStyle w:val="a2"/>
            </w:pPr>
          </w:p>
        </w:tc>
        <w:tc>
          <w:tcPr>
            <w:tcW w:w="3582" w:type="dxa"/>
            <w:shd w:val="clear" w:color="auto" w:fill="auto"/>
          </w:tcPr>
          <w:p w14:paraId="4C06ACA8" w14:textId="3F0873E7" w:rsidR="00A45D20" w:rsidRPr="00CB6443" w:rsidRDefault="00A45D20" w:rsidP="00A45D20">
            <w:pPr>
              <w:pStyle w:val="Default"/>
              <w:rPr>
                <w:color w:val="auto"/>
              </w:rPr>
            </w:pPr>
            <w:r w:rsidRPr="00CB6443">
              <w:rPr>
                <w:color w:val="auto"/>
              </w:rPr>
              <w:t xml:space="preserve">с централизованным горячим водоснабжением, оборудованные умывальниками, мойками и душами </w:t>
            </w:r>
          </w:p>
        </w:tc>
        <w:tc>
          <w:tcPr>
            <w:tcW w:w="3263" w:type="dxa"/>
            <w:shd w:val="clear" w:color="auto" w:fill="auto"/>
          </w:tcPr>
          <w:p w14:paraId="371A8F29" w14:textId="77777777" w:rsidR="00A45D20" w:rsidRPr="00CB6443" w:rsidRDefault="00A45D20" w:rsidP="00A45D20">
            <w:pPr>
              <w:pStyle w:val="a2"/>
            </w:pPr>
          </w:p>
        </w:tc>
        <w:tc>
          <w:tcPr>
            <w:tcW w:w="3646" w:type="dxa"/>
            <w:gridSpan w:val="2"/>
            <w:shd w:val="clear" w:color="auto" w:fill="auto"/>
          </w:tcPr>
          <w:p w14:paraId="10F2E17A" w14:textId="0045A2A0" w:rsidR="00A45D20" w:rsidRPr="00CB6443" w:rsidRDefault="00A45D20" w:rsidP="00A45D20">
            <w:pPr>
              <w:pStyle w:val="a2"/>
            </w:pPr>
            <w:r w:rsidRPr="00CB6443">
              <w:rPr>
                <w:lang w:eastAsia="ru-RU"/>
              </w:rPr>
              <w:t>130 / 50</w:t>
            </w:r>
          </w:p>
        </w:tc>
        <w:tc>
          <w:tcPr>
            <w:tcW w:w="3073" w:type="dxa"/>
            <w:shd w:val="clear" w:color="auto" w:fill="auto"/>
          </w:tcPr>
          <w:p w14:paraId="50C0C708" w14:textId="7E9DD96F" w:rsidR="00A45D20" w:rsidRPr="00CB6443" w:rsidRDefault="00A45D20" w:rsidP="00A45D20">
            <w:pPr>
              <w:pStyle w:val="a2"/>
            </w:pPr>
            <w:r w:rsidRPr="00CB6443">
              <w:t>Не нормируется</w:t>
            </w:r>
          </w:p>
        </w:tc>
      </w:tr>
      <w:tr w:rsidR="00CB6443" w:rsidRPr="00CB6443" w14:paraId="1AE89880" w14:textId="77777777" w:rsidTr="00BB1598">
        <w:trPr>
          <w:trHeight w:val="20"/>
        </w:trPr>
        <w:tc>
          <w:tcPr>
            <w:tcW w:w="996" w:type="dxa"/>
            <w:shd w:val="clear" w:color="auto" w:fill="auto"/>
          </w:tcPr>
          <w:p w14:paraId="3A68A188" w14:textId="77777777" w:rsidR="00A45D20" w:rsidRPr="00CB6443" w:rsidRDefault="00A45D20" w:rsidP="00A45D20">
            <w:pPr>
              <w:pStyle w:val="a2"/>
            </w:pPr>
          </w:p>
        </w:tc>
        <w:tc>
          <w:tcPr>
            <w:tcW w:w="3582" w:type="dxa"/>
            <w:shd w:val="clear" w:color="auto" w:fill="auto"/>
          </w:tcPr>
          <w:p w14:paraId="5B09AA4F" w14:textId="42533B29" w:rsidR="00A45D20" w:rsidRPr="00CB6443" w:rsidRDefault="00A45D20" w:rsidP="00A45D20">
            <w:pPr>
              <w:pStyle w:val="Default"/>
              <w:rPr>
                <w:color w:val="auto"/>
              </w:rPr>
            </w:pPr>
            <w:r w:rsidRPr="00CB6443">
              <w:rPr>
                <w:color w:val="auto"/>
              </w:rPr>
              <w:t xml:space="preserve">с сидячими ваннами, оборудованными душами </w:t>
            </w:r>
          </w:p>
        </w:tc>
        <w:tc>
          <w:tcPr>
            <w:tcW w:w="3263" w:type="dxa"/>
            <w:shd w:val="clear" w:color="auto" w:fill="auto"/>
          </w:tcPr>
          <w:p w14:paraId="1CD7729E" w14:textId="77777777" w:rsidR="00A45D20" w:rsidRPr="00CB6443" w:rsidRDefault="00A45D20" w:rsidP="00A45D20">
            <w:pPr>
              <w:pStyle w:val="a2"/>
            </w:pPr>
          </w:p>
        </w:tc>
        <w:tc>
          <w:tcPr>
            <w:tcW w:w="3646" w:type="dxa"/>
            <w:gridSpan w:val="2"/>
            <w:shd w:val="clear" w:color="auto" w:fill="auto"/>
          </w:tcPr>
          <w:p w14:paraId="1054C9AE" w14:textId="65935A51" w:rsidR="00A45D20" w:rsidRPr="00CB6443" w:rsidRDefault="00A45D20" w:rsidP="00A45D20">
            <w:pPr>
              <w:pStyle w:val="a2"/>
            </w:pPr>
            <w:r w:rsidRPr="00CB6443">
              <w:rPr>
                <w:lang w:eastAsia="ru-RU"/>
              </w:rPr>
              <w:t>160 / 65</w:t>
            </w:r>
          </w:p>
        </w:tc>
        <w:tc>
          <w:tcPr>
            <w:tcW w:w="3073" w:type="dxa"/>
            <w:shd w:val="clear" w:color="auto" w:fill="auto"/>
          </w:tcPr>
          <w:p w14:paraId="1FC9C71E" w14:textId="08AB75E2" w:rsidR="00A45D20" w:rsidRPr="00CB6443" w:rsidRDefault="00A45D20" w:rsidP="00A45D20">
            <w:pPr>
              <w:pStyle w:val="a2"/>
            </w:pPr>
            <w:r w:rsidRPr="00CB6443">
              <w:t>Не нормируется</w:t>
            </w:r>
          </w:p>
        </w:tc>
      </w:tr>
      <w:tr w:rsidR="00CB6443" w:rsidRPr="00CB6443" w14:paraId="559F2B99" w14:textId="77777777" w:rsidTr="00BB1598">
        <w:trPr>
          <w:trHeight w:val="20"/>
        </w:trPr>
        <w:tc>
          <w:tcPr>
            <w:tcW w:w="996" w:type="dxa"/>
            <w:shd w:val="clear" w:color="auto" w:fill="auto"/>
          </w:tcPr>
          <w:p w14:paraId="3D2CB230" w14:textId="77777777" w:rsidR="00A45D20" w:rsidRPr="00CB6443" w:rsidRDefault="00A45D20" w:rsidP="00A45D20">
            <w:pPr>
              <w:pStyle w:val="a2"/>
            </w:pPr>
          </w:p>
        </w:tc>
        <w:tc>
          <w:tcPr>
            <w:tcW w:w="3582" w:type="dxa"/>
            <w:shd w:val="clear" w:color="auto" w:fill="auto"/>
          </w:tcPr>
          <w:p w14:paraId="76BCA6E3" w14:textId="0E11705C" w:rsidR="00A45D20" w:rsidRPr="00CB6443" w:rsidRDefault="00A45D20" w:rsidP="00A45D20">
            <w:pPr>
              <w:pStyle w:val="Default"/>
              <w:rPr>
                <w:color w:val="auto"/>
              </w:rPr>
            </w:pPr>
            <w:r w:rsidRPr="00CB6443">
              <w:rPr>
                <w:color w:val="auto"/>
              </w:rPr>
              <w:t xml:space="preserve">с ваннами длиной от 1500 мм, оборудованными душами </w:t>
            </w:r>
          </w:p>
        </w:tc>
        <w:tc>
          <w:tcPr>
            <w:tcW w:w="3263" w:type="dxa"/>
            <w:shd w:val="clear" w:color="auto" w:fill="auto"/>
          </w:tcPr>
          <w:p w14:paraId="3E5B4F4C" w14:textId="77777777" w:rsidR="00A45D20" w:rsidRPr="00CB6443" w:rsidRDefault="00A45D20" w:rsidP="00A45D20">
            <w:pPr>
              <w:pStyle w:val="a2"/>
            </w:pPr>
          </w:p>
        </w:tc>
        <w:tc>
          <w:tcPr>
            <w:tcW w:w="3646" w:type="dxa"/>
            <w:gridSpan w:val="2"/>
            <w:shd w:val="clear" w:color="auto" w:fill="auto"/>
          </w:tcPr>
          <w:p w14:paraId="4FFDE1C3" w14:textId="5B463D8E" w:rsidR="00A45D20" w:rsidRPr="00CB6443" w:rsidRDefault="00A45D20" w:rsidP="00A45D20">
            <w:pPr>
              <w:pStyle w:val="a2"/>
            </w:pPr>
            <w:r w:rsidRPr="00CB6443">
              <w:rPr>
                <w:lang w:eastAsia="ru-RU"/>
              </w:rPr>
              <w:t>180 / 70</w:t>
            </w:r>
          </w:p>
        </w:tc>
        <w:tc>
          <w:tcPr>
            <w:tcW w:w="3073" w:type="dxa"/>
            <w:shd w:val="clear" w:color="auto" w:fill="auto"/>
          </w:tcPr>
          <w:p w14:paraId="59CAD6CC" w14:textId="34D60AA3" w:rsidR="00A45D20" w:rsidRPr="00CB6443" w:rsidRDefault="00A45D20" w:rsidP="00A45D20">
            <w:pPr>
              <w:pStyle w:val="a2"/>
            </w:pPr>
            <w:r w:rsidRPr="00CB6443">
              <w:t>Не нормируется</w:t>
            </w:r>
          </w:p>
        </w:tc>
      </w:tr>
      <w:tr w:rsidR="00CB6443" w:rsidRPr="00CB6443" w14:paraId="3B9B10D2" w14:textId="77777777" w:rsidTr="00BB1598">
        <w:trPr>
          <w:trHeight w:val="20"/>
        </w:trPr>
        <w:tc>
          <w:tcPr>
            <w:tcW w:w="996" w:type="dxa"/>
            <w:shd w:val="clear" w:color="auto" w:fill="auto"/>
          </w:tcPr>
          <w:p w14:paraId="5D7B145F" w14:textId="481BB8FB" w:rsidR="00A45D20" w:rsidRPr="00CB6443" w:rsidRDefault="00545F70" w:rsidP="00A45D20">
            <w:pPr>
              <w:pStyle w:val="a2"/>
            </w:pPr>
            <w:r w:rsidRPr="00CB6443">
              <w:t>6.4.</w:t>
            </w:r>
            <w:r w:rsidR="00811DA1" w:rsidRPr="00CB6443">
              <w:t>3</w:t>
            </w:r>
            <w:r w:rsidR="00A45D20" w:rsidRPr="00CB6443">
              <w:t>.2</w:t>
            </w:r>
          </w:p>
        </w:tc>
        <w:tc>
          <w:tcPr>
            <w:tcW w:w="3582" w:type="dxa"/>
            <w:shd w:val="clear" w:color="auto" w:fill="auto"/>
          </w:tcPr>
          <w:p w14:paraId="55C977B9" w14:textId="5B2DD435" w:rsidR="00A45D20" w:rsidRPr="00CB6443" w:rsidRDefault="00A45D20" w:rsidP="00A45D20">
            <w:pPr>
              <w:pStyle w:val="a2"/>
            </w:pPr>
            <w:r w:rsidRPr="00CB6443">
              <w:t xml:space="preserve">Общежития, </w:t>
            </w:r>
            <w:r w:rsidRPr="00CB6443">
              <w:rPr>
                <w:lang w:eastAsia="ru-RU"/>
              </w:rPr>
              <w:t>л/</w:t>
            </w:r>
            <w:proofErr w:type="spellStart"/>
            <w:r w:rsidRPr="00CB6443">
              <w:rPr>
                <w:lang w:eastAsia="ru-RU"/>
              </w:rPr>
              <w:t>сут</w:t>
            </w:r>
            <w:proofErr w:type="spellEnd"/>
            <w:r w:rsidRPr="00CB6443">
              <w:rPr>
                <w:lang w:eastAsia="ru-RU"/>
              </w:rPr>
              <w:t xml:space="preserve"> на человека:</w:t>
            </w:r>
          </w:p>
        </w:tc>
        <w:tc>
          <w:tcPr>
            <w:tcW w:w="3263" w:type="dxa"/>
            <w:shd w:val="clear" w:color="auto" w:fill="auto"/>
          </w:tcPr>
          <w:p w14:paraId="2D02CDAC" w14:textId="77777777" w:rsidR="00A45D20" w:rsidRPr="00CB6443" w:rsidRDefault="00A45D20" w:rsidP="00A45D20">
            <w:pPr>
              <w:pStyle w:val="a2"/>
            </w:pPr>
          </w:p>
        </w:tc>
        <w:tc>
          <w:tcPr>
            <w:tcW w:w="3646" w:type="dxa"/>
            <w:gridSpan w:val="2"/>
            <w:shd w:val="clear" w:color="auto" w:fill="auto"/>
          </w:tcPr>
          <w:p w14:paraId="5F9914AD" w14:textId="77777777" w:rsidR="00A45D20" w:rsidRPr="00CB6443" w:rsidRDefault="00A45D20" w:rsidP="00A45D20">
            <w:pPr>
              <w:pStyle w:val="a2"/>
            </w:pPr>
          </w:p>
        </w:tc>
        <w:tc>
          <w:tcPr>
            <w:tcW w:w="3073" w:type="dxa"/>
            <w:shd w:val="clear" w:color="auto" w:fill="auto"/>
          </w:tcPr>
          <w:p w14:paraId="0EBB1ED9" w14:textId="77777777" w:rsidR="00A45D20" w:rsidRPr="00CB6443" w:rsidRDefault="00A45D20" w:rsidP="00A45D20">
            <w:pPr>
              <w:pStyle w:val="a2"/>
            </w:pPr>
          </w:p>
        </w:tc>
      </w:tr>
      <w:tr w:rsidR="00CB6443" w:rsidRPr="00CB6443" w14:paraId="2F64F4A9" w14:textId="77777777" w:rsidTr="00BB1598">
        <w:trPr>
          <w:trHeight w:val="20"/>
        </w:trPr>
        <w:tc>
          <w:tcPr>
            <w:tcW w:w="996" w:type="dxa"/>
            <w:shd w:val="clear" w:color="auto" w:fill="auto"/>
          </w:tcPr>
          <w:p w14:paraId="2F0D1229" w14:textId="77777777" w:rsidR="00A45D20" w:rsidRPr="00CB6443" w:rsidRDefault="00A45D20" w:rsidP="00A45D20">
            <w:pPr>
              <w:pStyle w:val="a2"/>
            </w:pPr>
          </w:p>
        </w:tc>
        <w:tc>
          <w:tcPr>
            <w:tcW w:w="3582" w:type="dxa"/>
            <w:shd w:val="clear" w:color="auto" w:fill="auto"/>
          </w:tcPr>
          <w:p w14:paraId="237E74BB" w14:textId="68C9A68A" w:rsidR="00A45D20" w:rsidRPr="00CB6443" w:rsidRDefault="00A45D20" w:rsidP="00A45D20">
            <w:pPr>
              <w:pStyle w:val="Default"/>
              <w:rPr>
                <w:color w:val="auto"/>
              </w:rPr>
            </w:pPr>
            <w:r w:rsidRPr="00CB6443">
              <w:rPr>
                <w:color w:val="auto"/>
              </w:rPr>
              <w:t xml:space="preserve">с общими душевыми </w:t>
            </w:r>
          </w:p>
        </w:tc>
        <w:tc>
          <w:tcPr>
            <w:tcW w:w="3263" w:type="dxa"/>
            <w:shd w:val="clear" w:color="auto" w:fill="auto"/>
          </w:tcPr>
          <w:p w14:paraId="4550E880" w14:textId="77777777" w:rsidR="00A45D20" w:rsidRPr="00CB6443" w:rsidRDefault="00A45D20" w:rsidP="00A45D20">
            <w:pPr>
              <w:pStyle w:val="a2"/>
            </w:pPr>
          </w:p>
        </w:tc>
        <w:tc>
          <w:tcPr>
            <w:tcW w:w="3646" w:type="dxa"/>
            <w:gridSpan w:val="2"/>
            <w:shd w:val="clear" w:color="auto" w:fill="auto"/>
          </w:tcPr>
          <w:p w14:paraId="4BF443AD" w14:textId="146931CB" w:rsidR="00A45D20" w:rsidRPr="00CB6443" w:rsidRDefault="00A45D20" w:rsidP="00A45D20">
            <w:pPr>
              <w:pStyle w:val="a2"/>
            </w:pPr>
            <w:r w:rsidRPr="00CB6443">
              <w:rPr>
                <w:lang w:eastAsia="ru-RU"/>
              </w:rPr>
              <w:t>85 / 45</w:t>
            </w:r>
          </w:p>
        </w:tc>
        <w:tc>
          <w:tcPr>
            <w:tcW w:w="3073" w:type="dxa"/>
            <w:shd w:val="clear" w:color="auto" w:fill="auto"/>
          </w:tcPr>
          <w:p w14:paraId="74D52121" w14:textId="7076B381" w:rsidR="00A45D20" w:rsidRPr="00CB6443" w:rsidRDefault="00A45D20" w:rsidP="00A45D20">
            <w:pPr>
              <w:pStyle w:val="a2"/>
            </w:pPr>
            <w:r w:rsidRPr="00CB6443">
              <w:t>Не нормируется</w:t>
            </w:r>
          </w:p>
        </w:tc>
      </w:tr>
      <w:tr w:rsidR="00CB6443" w:rsidRPr="00CB6443" w14:paraId="70E1438D" w14:textId="77777777" w:rsidTr="00BB1598">
        <w:trPr>
          <w:trHeight w:val="20"/>
        </w:trPr>
        <w:tc>
          <w:tcPr>
            <w:tcW w:w="996" w:type="dxa"/>
            <w:shd w:val="clear" w:color="auto" w:fill="auto"/>
          </w:tcPr>
          <w:p w14:paraId="26AC7796" w14:textId="77777777" w:rsidR="00A45D20" w:rsidRPr="00CB6443" w:rsidRDefault="00A45D20" w:rsidP="00A45D20">
            <w:pPr>
              <w:pStyle w:val="a2"/>
            </w:pPr>
          </w:p>
        </w:tc>
        <w:tc>
          <w:tcPr>
            <w:tcW w:w="3582" w:type="dxa"/>
            <w:shd w:val="clear" w:color="auto" w:fill="auto"/>
          </w:tcPr>
          <w:p w14:paraId="4174722F" w14:textId="1B06E2B6" w:rsidR="00A45D20" w:rsidRPr="00CB6443" w:rsidRDefault="00A45D20" w:rsidP="00A45D20">
            <w:pPr>
              <w:pStyle w:val="Default"/>
              <w:rPr>
                <w:color w:val="auto"/>
              </w:rPr>
            </w:pPr>
            <w:r w:rsidRPr="00CB6443">
              <w:rPr>
                <w:color w:val="auto"/>
              </w:rPr>
              <w:t xml:space="preserve">с душами при всех жилых комнатах </w:t>
            </w:r>
          </w:p>
        </w:tc>
        <w:tc>
          <w:tcPr>
            <w:tcW w:w="3263" w:type="dxa"/>
            <w:shd w:val="clear" w:color="auto" w:fill="auto"/>
          </w:tcPr>
          <w:p w14:paraId="2B4D53DC" w14:textId="77777777" w:rsidR="00A45D20" w:rsidRPr="00CB6443" w:rsidRDefault="00A45D20" w:rsidP="00A45D20">
            <w:pPr>
              <w:pStyle w:val="a2"/>
            </w:pPr>
          </w:p>
        </w:tc>
        <w:tc>
          <w:tcPr>
            <w:tcW w:w="3646" w:type="dxa"/>
            <w:gridSpan w:val="2"/>
            <w:shd w:val="clear" w:color="auto" w:fill="auto"/>
          </w:tcPr>
          <w:p w14:paraId="5096F025" w14:textId="1E913EB8" w:rsidR="00A45D20" w:rsidRPr="00CB6443" w:rsidRDefault="00A45D20" w:rsidP="00A45D20">
            <w:pPr>
              <w:pStyle w:val="a2"/>
            </w:pPr>
            <w:r w:rsidRPr="00CB6443">
              <w:rPr>
                <w:lang w:eastAsia="ru-RU"/>
              </w:rPr>
              <w:t>110 / 50</w:t>
            </w:r>
          </w:p>
        </w:tc>
        <w:tc>
          <w:tcPr>
            <w:tcW w:w="3073" w:type="dxa"/>
            <w:shd w:val="clear" w:color="auto" w:fill="auto"/>
          </w:tcPr>
          <w:p w14:paraId="49879162" w14:textId="02ACE0C0" w:rsidR="00A45D20" w:rsidRPr="00CB6443" w:rsidRDefault="00A45D20" w:rsidP="00A45D20">
            <w:pPr>
              <w:pStyle w:val="a2"/>
            </w:pPr>
            <w:r w:rsidRPr="00CB6443">
              <w:t>Не нормируется</w:t>
            </w:r>
          </w:p>
        </w:tc>
      </w:tr>
      <w:tr w:rsidR="00CB6443" w:rsidRPr="00CB6443" w14:paraId="0AFC84DE" w14:textId="77777777" w:rsidTr="00BB1598">
        <w:trPr>
          <w:trHeight w:val="20"/>
        </w:trPr>
        <w:tc>
          <w:tcPr>
            <w:tcW w:w="996" w:type="dxa"/>
            <w:shd w:val="clear" w:color="auto" w:fill="auto"/>
          </w:tcPr>
          <w:p w14:paraId="2C925BD5" w14:textId="77777777" w:rsidR="00A45D20" w:rsidRPr="00CB6443" w:rsidRDefault="00A45D20" w:rsidP="00A45D20">
            <w:pPr>
              <w:pStyle w:val="a2"/>
            </w:pPr>
          </w:p>
        </w:tc>
        <w:tc>
          <w:tcPr>
            <w:tcW w:w="3582" w:type="dxa"/>
            <w:shd w:val="clear" w:color="auto" w:fill="auto"/>
          </w:tcPr>
          <w:p w14:paraId="05D9BBF2" w14:textId="72342D24" w:rsidR="00A45D20" w:rsidRPr="00CB6443" w:rsidRDefault="00A45D20" w:rsidP="00A45D20">
            <w:pPr>
              <w:pStyle w:val="Default"/>
              <w:rPr>
                <w:color w:val="auto"/>
              </w:rPr>
            </w:pPr>
            <w:r w:rsidRPr="00CB6443">
              <w:rPr>
                <w:color w:val="auto"/>
              </w:rPr>
              <w:t xml:space="preserve">с общими кухнями и блоками душевых на этажах при жилых комнатах в каждой секции здания </w:t>
            </w:r>
          </w:p>
        </w:tc>
        <w:tc>
          <w:tcPr>
            <w:tcW w:w="3263" w:type="dxa"/>
            <w:shd w:val="clear" w:color="auto" w:fill="auto"/>
          </w:tcPr>
          <w:p w14:paraId="0D0BE3EC" w14:textId="77777777" w:rsidR="00A45D20" w:rsidRPr="00CB6443" w:rsidRDefault="00A45D20" w:rsidP="00A45D20">
            <w:pPr>
              <w:pStyle w:val="a2"/>
            </w:pPr>
          </w:p>
        </w:tc>
        <w:tc>
          <w:tcPr>
            <w:tcW w:w="3646" w:type="dxa"/>
            <w:gridSpan w:val="2"/>
            <w:shd w:val="clear" w:color="auto" w:fill="auto"/>
          </w:tcPr>
          <w:p w14:paraId="1C338045" w14:textId="716106C6" w:rsidR="00A45D20" w:rsidRPr="00CB6443" w:rsidRDefault="00A45D20" w:rsidP="00A45D20">
            <w:pPr>
              <w:pStyle w:val="a2"/>
            </w:pPr>
            <w:r w:rsidRPr="00CB6443">
              <w:rPr>
                <w:lang w:eastAsia="ru-RU"/>
              </w:rPr>
              <w:t>120 / 70</w:t>
            </w:r>
          </w:p>
        </w:tc>
        <w:tc>
          <w:tcPr>
            <w:tcW w:w="3073" w:type="dxa"/>
            <w:shd w:val="clear" w:color="auto" w:fill="auto"/>
          </w:tcPr>
          <w:p w14:paraId="7ECC9EFE" w14:textId="3D36E1C5" w:rsidR="00A45D20" w:rsidRPr="00CB6443" w:rsidRDefault="00A45D20" w:rsidP="00A45D20">
            <w:pPr>
              <w:pStyle w:val="a2"/>
            </w:pPr>
            <w:r w:rsidRPr="00CB6443">
              <w:t>Не нормируется</w:t>
            </w:r>
          </w:p>
        </w:tc>
      </w:tr>
      <w:tr w:rsidR="00CB6443" w:rsidRPr="00CB6443" w14:paraId="558FB6E7" w14:textId="77777777" w:rsidTr="00BB1598">
        <w:trPr>
          <w:trHeight w:val="20"/>
        </w:trPr>
        <w:tc>
          <w:tcPr>
            <w:tcW w:w="996" w:type="dxa"/>
            <w:shd w:val="clear" w:color="auto" w:fill="auto"/>
          </w:tcPr>
          <w:p w14:paraId="3C161AB9" w14:textId="545E053C" w:rsidR="00A45D20" w:rsidRPr="00CB6443" w:rsidRDefault="00545F70" w:rsidP="00A45D20">
            <w:pPr>
              <w:pStyle w:val="a2"/>
            </w:pPr>
            <w:r w:rsidRPr="00CB6443">
              <w:t>6.4.</w:t>
            </w:r>
            <w:r w:rsidR="00811DA1" w:rsidRPr="00CB6443">
              <w:t>3</w:t>
            </w:r>
            <w:r w:rsidR="00A45D20" w:rsidRPr="00CB6443">
              <w:t>.3</w:t>
            </w:r>
          </w:p>
        </w:tc>
        <w:tc>
          <w:tcPr>
            <w:tcW w:w="3582" w:type="dxa"/>
            <w:shd w:val="clear" w:color="auto" w:fill="auto"/>
          </w:tcPr>
          <w:p w14:paraId="370BFCCE" w14:textId="066A667B" w:rsidR="00A45D20" w:rsidRPr="00CB6443" w:rsidRDefault="00A45D20" w:rsidP="00A45D20">
            <w:pPr>
              <w:pStyle w:val="a2"/>
            </w:pPr>
            <w:r w:rsidRPr="00CB6443">
              <w:rPr>
                <w:lang w:eastAsia="ru-RU"/>
              </w:rPr>
              <w:t>Гостиницы, пансионаты, л/</w:t>
            </w:r>
            <w:proofErr w:type="spellStart"/>
            <w:r w:rsidRPr="00CB6443">
              <w:rPr>
                <w:lang w:eastAsia="ru-RU"/>
              </w:rPr>
              <w:t>сут</w:t>
            </w:r>
            <w:proofErr w:type="spellEnd"/>
            <w:r w:rsidRPr="00CB6443">
              <w:rPr>
                <w:lang w:eastAsia="ru-RU"/>
              </w:rPr>
              <w:t>. на 1 место:</w:t>
            </w:r>
          </w:p>
        </w:tc>
        <w:tc>
          <w:tcPr>
            <w:tcW w:w="3263" w:type="dxa"/>
            <w:shd w:val="clear" w:color="auto" w:fill="auto"/>
          </w:tcPr>
          <w:p w14:paraId="61EE3D41" w14:textId="77777777" w:rsidR="00A45D20" w:rsidRPr="00CB6443" w:rsidRDefault="00A45D20" w:rsidP="00A45D20">
            <w:pPr>
              <w:pStyle w:val="a2"/>
            </w:pPr>
          </w:p>
        </w:tc>
        <w:tc>
          <w:tcPr>
            <w:tcW w:w="3646" w:type="dxa"/>
            <w:gridSpan w:val="2"/>
            <w:shd w:val="clear" w:color="auto" w:fill="auto"/>
          </w:tcPr>
          <w:p w14:paraId="0BB0DF54" w14:textId="2531368B" w:rsidR="00A45D20" w:rsidRPr="00CB6443" w:rsidRDefault="00A45D20" w:rsidP="00A45D20">
            <w:pPr>
              <w:pStyle w:val="a2"/>
            </w:pPr>
          </w:p>
        </w:tc>
        <w:tc>
          <w:tcPr>
            <w:tcW w:w="3073" w:type="dxa"/>
            <w:shd w:val="clear" w:color="auto" w:fill="auto"/>
          </w:tcPr>
          <w:p w14:paraId="1B743E88" w14:textId="77777777" w:rsidR="00A45D20" w:rsidRPr="00CB6443" w:rsidRDefault="00A45D20" w:rsidP="00A45D20">
            <w:pPr>
              <w:pStyle w:val="a2"/>
            </w:pPr>
          </w:p>
        </w:tc>
      </w:tr>
      <w:tr w:rsidR="00CB6443" w:rsidRPr="00CB6443" w14:paraId="5810D3D3" w14:textId="77777777" w:rsidTr="00BB1598">
        <w:trPr>
          <w:trHeight w:val="20"/>
        </w:trPr>
        <w:tc>
          <w:tcPr>
            <w:tcW w:w="996" w:type="dxa"/>
            <w:shd w:val="clear" w:color="auto" w:fill="auto"/>
          </w:tcPr>
          <w:p w14:paraId="146B8216" w14:textId="77777777" w:rsidR="00A45D20" w:rsidRPr="00CB6443" w:rsidRDefault="00A45D20" w:rsidP="00A45D20">
            <w:pPr>
              <w:pStyle w:val="a2"/>
            </w:pPr>
          </w:p>
        </w:tc>
        <w:tc>
          <w:tcPr>
            <w:tcW w:w="3582" w:type="dxa"/>
            <w:shd w:val="clear" w:color="auto" w:fill="auto"/>
          </w:tcPr>
          <w:p w14:paraId="7B6A4142" w14:textId="7DDB0F75" w:rsidR="00A45D20" w:rsidRPr="00CB6443" w:rsidRDefault="00A45D20" w:rsidP="00A45D20">
            <w:pPr>
              <w:pStyle w:val="a2"/>
            </w:pPr>
            <w:r w:rsidRPr="00CB6443">
              <w:rPr>
                <w:lang w:eastAsia="ru-RU"/>
              </w:rPr>
              <w:t>с общими ваннами и душами</w:t>
            </w:r>
          </w:p>
        </w:tc>
        <w:tc>
          <w:tcPr>
            <w:tcW w:w="3263" w:type="dxa"/>
            <w:shd w:val="clear" w:color="auto" w:fill="auto"/>
          </w:tcPr>
          <w:p w14:paraId="365674D1" w14:textId="77777777" w:rsidR="00A45D20" w:rsidRPr="00CB6443" w:rsidRDefault="00A45D20" w:rsidP="00A45D20">
            <w:pPr>
              <w:pStyle w:val="a2"/>
            </w:pPr>
          </w:p>
        </w:tc>
        <w:tc>
          <w:tcPr>
            <w:tcW w:w="3646" w:type="dxa"/>
            <w:gridSpan w:val="2"/>
            <w:shd w:val="clear" w:color="auto" w:fill="auto"/>
          </w:tcPr>
          <w:p w14:paraId="2DCC48DF" w14:textId="5FB35CE2" w:rsidR="00A45D20" w:rsidRPr="00CB6443" w:rsidRDefault="00A45D20" w:rsidP="00A45D20">
            <w:pPr>
              <w:pStyle w:val="a2"/>
            </w:pPr>
            <w:r w:rsidRPr="00CB6443">
              <w:rPr>
                <w:lang w:eastAsia="ru-RU"/>
              </w:rPr>
              <w:t>120 / 60</w:t>
            </w:r>
          </w:p>
        </w:tc>
        <w:tc>
          <w:tcPr>
            <w:tcW w:w="3073" w:type="dxa"/>
            <w:shd w:val="clear" w:color="auto" w:fill="auto"/>
          </w:tcPr>
          <w:p w14:paraId="11146FC7" w14:textId="0BF51E63" w:rsidR="00A45D20" w:rsidRPr="00CB6443" w:rsidRDefault="00A45D20" w:rsidP="00A45D20">
            <w:pPr>
              <w:pStyle w:val="a2"/>
            </w:pPr>
            <w:r w:rsidRPr="00CB6443">
              <w:t>Не нормируется</w:t>
            </w:r>
          </w:p>
        </w:tc>
      </w:tr>
      <w:tr w:rsidR="00CB6443" w:rsidRPr="00CB6443" w14:paraId="38F2B720" w14:textId="77777777" w:rsidTr="00BB1598">
        <w:trPr>
          <w:trHeight w:val="20"/>
        </w:trPr>
        <w:tc>
          <w:tcPr>
            <w:tcW w:w="996" w:type="dxa"/>
            <w:shd w:val="clear" w:color="auto" w:fill="auto"/>
          </w:tcPr>
          <w:p w14:paraId="5497B94A" w14:textId="77777777" w:rsidR="00A45D20" w:rsidRPr="00CB6443" w:rsidRDefault="00A45D20" w:rsidP="00A45D20">
            <w:pPr>
              <w:pStyle w:val="a2"/>
            </w:pPr>
          </w:p>
        </w:tc>
        <w:tc>
          <w:tcPr>
            <w:tcW w:w="3582" w:type="dxa"/>
            <w:shd w:val="clear" w:color="auto" w:fill="auto"/>
          </w:tcPr>
          <w:p w14:paraId="5BAC2BB7" w14:textId="57ECFAF5" w:rsidR="00A45D20" w:rsidRPr="00CB6443" w:rsidRDefault="00A45D20" w:rsidP="00A45D20">
            <w:pPr>
              <w:pStyle w:val="a2"/>
            </w:pPr>
            <w:r w:rsidRPr="00CB6443">
              <w:rPr>
                <w:lang w:eastAsia="ru-RU"/>
              </w:rPr>
              <w:t>с душами во всех номерах</w:t>
            </w:r>
          </w:p>
        </w:tc>
        <w:tc>
          <w:tcPr>
            <w:tcW w:w="3263" w:type="dxa"/>
            <w:shd w:val="clear" w:color="auto" w:fill="auto"/>
          </w:tcPr>
          <w:p w14:paraId="7715F188" w14:textId="77777777" w:rsidR="00A45D20" w:rsidRPr="00CB6443" w:rsidRDefault="00A45D20" w:rsidP="00A45D20">
            <w:pPr>
              <w:pStyle w:val="a2"/>
            </w:pPr>
          </w:p>
        </w:tc>
        <w:tc>
          <w:tcPr>
            <w:tcW w:w="3646" w:type="dxa"/>
            <w:gridSpan w:val="2"/>
            <w:shd w:val="clear" w:color="auto" w:fill="auto"/>
          </w:tcPr>
          <w:p w14:paraId="1FDFD762" w14:textId="60BC2001" w:rsidR="00A45D20" w:rsidRPr="00CB6443" w:rsidRDefault="00A45D20" w:rsidP="00A45D20">
            <w:pPr>
              <w:pStyle w:val="a2"/>
            </w:pPr>
            <w:r w:rsidRPr="00CB6443">
              <w:rPr>
                <w:lang w:eastAsia="ru-RU"/>
              </w:rPr>
              <w:t>230 / 120</w:t>
            </w:r>
          </w:p>
        </w:tc>
        <w:tc>
          <w:tcPr>
            <w:tcW w:w="3073" w:type="dxa"/>
            <w:shd w:val="clear" w:color="auto" w:fill="auto"/>
          </w:tcPr>
          <w:p w14:paraId="69569082" w14:textId="559B6FE4" w:rsidR="00A45D20" w:rsidRPr="00CB6443" w:rsidRDefault="00A45D20" w:rsidP="00A45D20">
            <w:pPr>
              <w:pStyle w:val="a2"/>
            </w:pPr>
            <w:r w:rsidRPr="00CB6443">
              <w:t>Не нормируется</w:t>
            </w:r>
          </w:p>
        </w:tc>
      </w:tr>
      <w:tr w:rsidR="00CB6443" w:rsidRPr="00CB6443" w14:paraId="54546C8C" w14:textId="77777777" w:rsidTr="00BB1598">
        <w:trPr>
          <w:trHeight w:val="20"/>
        </w:trPr>
        <w:tc>
          <w:tcPr>
            <w:tcW w:w="996" w:type="dxa"/>
            <w:shd w:val="clear" w:color="auto" w:fill="auto"/>
          </w:tcPr>
          <w:p w14:paraId="7C4A25E3" w14:textId="77777777" w:rsidR="00A45D20" w:rsidRPr="00CB6443" w:rsidRDefault="00A45D20" w:rsidP="00A45D20">
            <w:pPr>
              <w:pStyle w:val="a2"/>
            </w:pPr>
          </w:p>
        </w:tc>
        <w:tc>
          <w:tcPr>
            <w:tcW w:w="3582" w:type="dxa"/>
            <w:shd w:val="clear" w:color="auto" w:fill="auto"/>
          </w:tcPr>
          <w:p w14:paraId="439C7B5D" w14:textId="396461CB" w:rsidR="00A45D20" w:rsidRPr="00CB6443" w:rsidRDefault="00A45D20" w:rsidP="00A45D20">
            <w:pPr>
              <w:pStyle w:val="a2"/>
            </w:pPr>
            <w:r w:rsidRPr="00CB6443">
              <w:rPr>
                <w:lang w:eastAsia="ru-RU"/>
              </w:rPr>
              <w:t>с ваннами во отдельных номерах, до 25 % номеров</w:t>
            </w:r>
          </w:p>
        </w:tc>
        <w:tc>
          <w:tcPr>
            <w:tcW w:w="3263" w:type="dxa"/>
            <w:shd w:val="clear" w:color="auto" w:fill="auto"/>
          </w:tcPr>
          <w:p w14:paraId="6535690A" w14:textId="77777777" w:rsidR="00A45D20" w:rsidRPr="00CB6443" w:rsidRDefault="00A45D20" w:rsidP="00A45D20">
            <w:pPr>
              <w:pStyle w:val="a2"/>
            </w:pPr>
          </w:p>
        </w:tc>
        <w:tc>
          <w:tcPr>
            <w:tcW w:w="3646" w:type="dxa"/>
            <w:gridSpan w:val="2"/>
            <w:shd w:val="clear" w:color="auto" w:fill="auto"/>
          </w:tcPr>
          <w:p w14:paraId="4D0B7EB2" w14:textId="17C332CB" w:rsidR="00A45D20" w:rsidRPr="00CB6443" w:rsidRDefault="00A45D20" w:rsidP="00A45D20">
            <w:pPr>
              <w:pStyle w:val="a2"/>
            </w:pPr>
            <w:r w:rsidRPr="00CB6443">
              <w:rPr>
                <w:lang w:eastAsia="ru-RU"/>
              </w:rPr>
              <w:t>200 / 85</w:t>
            </w:r>
          </w:p>
        </w:tc>
        <w:tc>
          <w:tcPr>
            <w:tcW w:w="3073" w:type="dxa"/>
            <w:shd w:val="clear" w:color="auto" w:fill="auto"/>
          </w:tcPr>
          <w:p w14:paraId="4D08593E" w14:textId="472052F2" w:rsidR="00A45D20" w:rsidRPr="00CB6443" w:rsidRDefault="00A45D20" w:rsidP="00A45D20">
            <w:pPr>
              <w:pStyle w:val="a2"/>
            </w:pPr>
            <w:r w:rsidRPr="00CB6443">
              <w:t>Не нормируется</w:t>
            </w:r>
          </w:p>
        </w:tc>
      </w:tr>
      <w:tr w:rsidR="00CB6443" w:rsidRPr="00CB6443" w14:paraId="1912B3BF" w14:textId="77777777" w:rsidTr="00BB1598">
        <w:trPr>
          <w:trHeight w:val="20"/>
        </w:trPr>
        <w:tc>
          <w:tcPr>
            <w:tcW w:w="996" w:type="dxa"/>
            <w:shd w:val="clear" w:color="auto" w:fill="auto"/>
          </w:tcPr>
          <w:p w14:paraId="7D2317E9" w14:textId="77777777" w:rsidR="00A45D20" w:rsidRPr="00CB6443" w:rsidRDefault="00A45D20" w:rsidP="00A45D20">
            <w:pPr>
              <w:pStyle w:val="a2"/>
            </w:pPr>
          </w:p>
        </w:tc>
        <w:tc>
          <w:tcPr>
            <w:tcW w:w="3582" w:type="dxa"/>
            <w:shd w:val="clear" w:color="auto" w:fill="auto"/>
          </w:tcPr>
          <w:p w14:paraId="4659532F" w14:textId="5B088BF3" w:rsidR="00A45D20" w:rsidRPr="00CB6443" w:rsidRDefault="00A45D20" w:rsidP="00A45D20">
            <w:pPr>
              <w:pStyle w:val="a2"/>
            </w:pPr>
            <w:r w:rsidRPr="00CB6443">
              <w:rPr>
                <w:lang w:eastAsia="ru-RU"/>
              </w:rPr>
              <w:t>до 75 % номеров</w:t>
            </w:r>
          </w:p>
        </w:tc>
        <w:tc>
          <w:tcPr>
            <w:tcW w:w="3263" w:type="dxa"/>
            <w:shd w:val="clear" w:color="auto" w:fill="auto"/>
          </w:tcPr>
          <w:p w14:paraId="6BD9108E" w14:textId="77777777" w:rsidR="00A45D20" w:rsidRPr="00CB6443" w:rsidRDefault="00A45D20" w:rsidP="00A45D20">
            <w:pPr>
              <w:pStyle w:val="a2"/>
            </w:pPr>
          </w:p>
        </w:tc>
        <w:tc>
          <w:tcPr>
            <w:tcW w:w="3646" w:type="dxa"/>
            <w:gridSpan w:val="2"/>
            <w:shd w:val="clear" w:color="auto" w:fill="auto"/>
          </w:tcPr>
          <w:p w14:paraId="015D19AA" w14:textId="441FC156" w:rsidR="00A45D20" w:rsidRPr="00CB6443" w:rsidRDefault="00A45D20" w:rsidP="00A45D20">
            <w:pPr>
              <w:pStyle w:val="a2"/>
            </w:pPr>
            <w:r w:rsidRPr="00CB6443">
              <w:rPr>
                <w:lang w:eastAsia="ru-RU"/>
              </w:rPr>
              <w:t>250 / 130</w:t>
            </w:r>
          </w:p>
        </w:tc>
        <w:tc>
          <w:tcPr>
            <w:tcW w:w="3073" w:type="dxa"/>
            <w:shd w:val="clear" w:color="auto" w:fill="auto"/>
          </w:tcPr>
          <w:p w14:paraId="6BAE4ED2" w14:textId="3E1AF4F1" w:rsidR="00A45D20" w:rsidRPr="00CB6443" w:rsidRDefault="00A45D20" w:rsidP="00A45D20">
            <w:pPr>
              <w:pStyle w:val="a2"/>
            </w:pPr>
            <w:r w:rsidRPr="00CB6443">
              <w:t>Не нормируется</w:t>
            </w:r>
          </w:p>
        </w:tc>
      </w:tr>
      <w:tr w:rsidR="00CB6443" w:rsidRPr="00CB6443" w14:paraId="63DBD5D6" w14:textId="77777777" w:rsidTr="00BB1598">
        <w:trPr>
          <w:trHeight w:val="20"/>
        </w:trPr>
        <w:tc>
          <w:tcPr>
            <w:tcW w:w="996" w:type="dxa"/>
            <w:shd w:val="clear" w:color="auto" w:fill="auto"/>
          </w:tcPr>
          <w:p w14:paraId="06127B69" w14:textId="77777777" w:rsidR="00A45D20" w:rsidRPr="00CB6443" w:rsidRDefault="00A45D20" w:rsidP="00A45D20">
            <w:pPr>
              <w:pStyle w:val="a2"/>
            </w:pPr>
          </w:p>
        </w:tc>
        <w:tc>
          <w:tcPr>
            <w:tcW w:w="3582" w:type="dxa"/>
            <w:shd w:val="clear" w:color="auto" w:fill="auto"/>
          </w:tcPr>
          <w:p w14:paraId="0E1520B9" w14:textId="71EDD5FF" w:rsidR="00A45D20" w:rsidRPr="00CB6443" w:rsidRDefault="00A45D20" w:rsidP="00A45D20">
            <w:pPr>
              <w:pStyle w:val="a2"/>
            </w:pPr>
            <w:r w:rsidRPr="00CB6443">
              <w:rPr>
                <w:lang w:eastAsia="ru-RU"/>
              </w:rPr>
              <w:t>до 100 % номеров</w:t>
            </w:r>
          </w:p>
        </w:tc>
        <w:tc>
          <w:tcPr>
            <w:tcW w:w="3263" w:type="dxa"/>
            <w:shd w:val="clear" w:color="auto" w:fill="auto"/>
          </w:tcPr>
          <w:p w14:paraId="5B9507D0" w14:textId="77777777" w:rsidR="00A45D20" w:rsidRPr="00CB6443" w:rsidRDefault="00A45D20" w:rsidP="00A45D20">
            <w:pPr>
              <w:pStyle w:val="a2"/>
            </w:pPr>
          </w:p>
        </w:tc>
        <w:tc>
          <w:tcPr>
            <w:tcW w:w="3646" w:type="dxa"/>
            <w:gridSpan w:val="2"/>
            <w:shd w:val="clear" w:color="auto" w:fill="auto"/>
          </w:tcPr>
          <w:p w14:paraId="7F598FA6" w14:textId="45B55F9D" w:rsidR="00A45D20" w:rsidRPr="00CB6443" w:rsidRDefault="00A45D20" w:rsidP="00A45D20">
            <w:pPr>
              <w:pStyle w:val="a2"/>
            </w:pPr>
            <w:r w:rsidRPr="00CB6443">
              <w:rPr>
                <w:lang w:eastAsia="ru-RU"/>
              </w:rPr>
              <w:t>300 / 160</w:t>
            </w:r>
          </w:p>
        </w:tc>
        <w:tc>
          <w:tcPr>
            <w:tcW w:w="3073" w:type="dxa"/>
            <w:shd w:val="clear" w:color="auto" w:fill="auto"/>
          </w:tcPr>
          <w:p w14:paraId="29E8D262" w14:textId="2B339206" w:rsidR="00A45D20" w:rsidRPr="00CB6443" w:rsidRDefault="00A45D20" w:rsidP="00A45D20">
            <w:pPr>
              <w:pStyle w:val="a2"/>
            </w:pPr>
            <w:r w:rsidRPr="00CB6443">
              <w:t>Не нормируется</w:t>
            </w:r>
          </w:p>
        </w:tc>
      </w:tr>
      <w:tr w:rsidR="00CB6443" w:rsidRPr="00CB6443" w14:paraId="7AA11C1C" w14:textId="77777777" w:rsidTr="00BB1598">
        <w:trPr>
          <w:trHeight w:val="20"/>
        </w:trPr>
        <w:tc>
          <w:tcPr>
            <w:tcW w:w="996" w:type="dxa"/>
            <w:shd w:val="clear" w:color="auto" w:fill="auto"/>
          </w:tcPr>
          <w:p w14:paraId="50639A3A" w14:textId="11F18D5B" w:rsidR="00A45D20" w:rsidRPr="00CB6443" w:rsidRDefault="00545F70" w:rsidP="00A45D20">
            <w:pPr>
              <w:pStyle w:val="a2"/>
            </w:pPr>
            <w:r w:rsidRPr="00CB6443">
              <w:t>6.4.</w:t>
            </w:r>
            <w:r w:rsidR="00811DA1" w:rsidRPr="00CB6443">
              <w:t>3</w:t>
            </w:r>
            <w:r w:rsidR="00A45D20" w:rsidRPr="00CB6443">
              <w:t>.4</w:t>
            </w:r>
          </w:p>
        </w:tc>
        <w:tc>
          <w:tcPr>
            <w:tcW w:w="3582" w:type="dxa"/>
            <w:shd w:val="clear" w:color="auto" w:fill="auto"/>
          </w:tcPr>
          <w:p w14:paraId="18207A84" w14:textId="4ABAC657" w:rsidR="00A45D20" w:rsidRPr="00CB6443" w:rsidRDefault="00A45D20" w:rsidP="00A45D20">
            <w:pPr>
              <w:pStyle w:val="a2"/>
            </w:pPr>
            <w:r w:rsidRPr="00CB6443">
              <w:rPr>
                <w:lang w:eastAsia="ru-RU"/>
              </w:rPr>
              <w:t>Больницы, л/</w:t>
            </w:r>
            <w:proofErr w:type="spellStart"/>
            <w:r w:rsidRPr="00CB6443">
              <w:rPr>
                <w:lang w:eastAsia="ru-RU"/>
              </w:rPr>
              <w:t>сут</w:t>
            </w:r>
            <w:proofErr w:type="spellEnd"/>
            <w:r w:rsidRPr="00CB6443">
              <w:rPr>
                <w:lang w:eastAsia="ru-RU"/>
              </w:rPr>
              <w:t xml:space="preserve"> на 1 койку:</w:t>
            </w:r>
          </w:p>
        </w:tc>
        <w:tc>
          <w:tcPr>
            <w:tcW w:w="3263" w:type="dxa"/>
            <w:shd w:val="clear" w:color="auto" w:fill="auto"/>
          </w:tcPr>
          <w:p w14:paraId="3108CC75" w14:textId="77777777" w:rsidR="00A45D20" w:rsidRPr="00CB6443" w:rsidRDefault="00A45D20" w:rsidP="00A45D20">
            <w:pPr>
              <w:pStyle w:val="a2"/>
            </w:pPr>
          </w:p>
        </w:tc>
        <w:tc>
          <w:tcPr>
            <w:tcW w:w="3646" w:type="dxa"/>
            <w:gridSpan w:val="2"/>
            <w:shd w:val="clear" w:color="auto" w:fill="auto"/>
          </w:tcPr>
          <w:p w14:paraId="39986851" w14:textId="77777777" w:rsidR="00A45D20" w:rsidRPr="00CB6443" w:rsidRDefault="00A45D20" w:rsidP="00A45D20">
            <w:pPr>
              <w:pStyle w:val="a2"/>
            </w:pPr>
          </w:p>
        </w:tc>
        <w:tc>
          <w:tcPr>
            <w:tcW w:w="3073" w:type="dxa"/>
            <w:shd w:val="clear" w:color="auto" w:fill="auto"/>
          </w:tcPr>
          <w:p w14:paraId="26E6ADAA" w14:textId="77777777" w:rsidR="00A45D20" w:rsidRPr="00CB6443" w:rsidRDefault="00A45D20" w:rsidP="00A45D20">
            <w:pPr>
              <w:pStyle w:val="a2"/>
            </w:pPr>
          </w:p>
        </w:tc>
      </w:tr>
      <w:tr w:rsidR="00CB6443" w:rsidRPr="00CB6443" w14:paraId="1807E052" w14:textId="77777777" w:rsidTr="00BB1598">
        <w:trPr>
          <w:trHeight w:val="20"/>
        </w:trPr>
        <w:tc>
          <w:tcPr>
            <w:tcW w:w="996" w:type="dxa"/>
            <w:shd w:val="clear" w:color="auto" w:fill="auto"/>
          </w:tcPr>
          <w:p w14:paraId="78B63FF1" w14:textId="77777777" w:rsidR="00A45D20" w:rsidRPr="00CB6443" w:rsidRDefault="00A45D20" w:rsidP="00A45D20">
            <w:pPr>
              <w:pStyle w:val="a2"/>
            </w:pPr>
          </w:p>
        </w:tc>
        <w:tc>
          <w:tcPr>
            <w:tcW w:w="3582" w:type="dxa"/>
            <w:shd w:val="clear" w:color="auto" w:fill="auto"/>
          </w:tcPr>
          <w:p w14:paraId="02BFF7B1" w14:textId="0FE6605B" w:rsidR="00A45D20" w:rsidRPr="00CB6443" w:rsidRDefault="00A45D20" w:rsidP="00A45D20">
            <w:pPr>
              <w:pStyle w:val="a2"/>
            </w:pPr>
            <w:r w:rsidRPr="00CB6443">
              <w:rPr>
                <w:lang w:eastAsia="ru-RU"/>
              </w:rPr>
              <w:t>с общими ванными и душами</w:t>
            </w:r>
          </w:p>
        </w:tc>
        <w:tc>
          <w:tcPr>
            <w:tcW w:w="3263" w:type="dxa"/>
            <w:shd w:val="clear" w:color="auto" w:fill="auto"/>
          </w:tcPr>
          <w:p w14:paraId="198DED96" w14:textId="77777777" w:rsidR="00A45D20" w:rsidRPr="00CB6443" w:rsidRDefault="00A45D20" w:rsidP="00A45D20">
            <w:pPr>
              <w:pStyle w:val="a2"/>
            </w:pPr>
          </w:p>
        </w:tc>
        <w:tc>
          <w:tcPr>
            <w:tcW w:w="3646" w:type="dxa"/>
            <w:gridSpan w:val="2"/>
            <w:shd w:val="clear" w:color="auto" w:fill="auto"/>
          </w:tcPr>
          <w:p w14:paraId="74E05461" w14:textId="1BBA2355" w:rsidR="00A45D20" w:rsidRPr="00CB6443" w:rsidRDefault="00A45D20" w:rsidP="00A45D20">
            <w:pPr>
              <w:pStyle w:val="a2"/>
            </w:pPr>
            <w:r w:rsidRPr="00CB6443">
              <w:rPr>
                <w:lang w:eastAsia="ru-RU"/>
              </w:rPr>
              <w:t>115 / 65</w:t>
            </w:r>
          </w:p>
        </w:tc>
        <w:tc>
          <w:tcPr>
            <w:tcW w:w="3073" w:type="dxa"/>
            <w:shd w:val="clear" w:color="auto" w:fill="auto"/>
          </w:tcPr>
          <w:p w14:paraId="5D12099E" w14:textId="04B196EB" w:rsidR="00A45D20" w:rsidRPr="00CB6443" w:rsidRDefault="00A45D20" w:rsidP="00A45D20">
            <w:pPr>
              <w:pStyle w:val="a2"/>
            </w:pPr>
            <w:r w:rsidRPr="00CB6443">
              <w:t>Не нормируется</w:t>
            </w:r>
          </w:p>
        </w:tc>
      </w:tr>
      <w:tr w:rsidR="00CB6443" w:rsidRPr="00CB6443" w14:paraId="466D1939" w14:textId="77777777" w:rsidTr="00BB1598">
        <w:trPr>
          <w:trHeight w:val="20"/>
        </w:trPr>
        <w:tc>
          <w:tcPr>
            <w:tcW w:w="996" w:type="dxa"/>
            <w:shd w:val="clear" w:color="auto" w:fill="auto"/>
          </w:tcPr>
          <w:p w14:paraId="424D66C2" w14:textId="77777777" w:rsidR="00A45D20" w:rsidRPr="00CB6443" w:rsidRDefault="00A45D20" w:rsidP="00A45D20">
            <w:pPr>
              <w:pStyle w:val="a2"/>
            </w:pPr>
          </w:p>
        </w:tc>
        <w:tc>
          <w:tcPr>
            <w:tcW w:w="3582" w:type="dxa"/>
            <w:shd w:val="clear" w:color="auto" w:fill="auto"/>
          </w:tcPr>
          <w:p w14:paraId="2E6C081B" w14:textId="140B3AF5" w:rsidR="00A45D20" w:rsidRPr="00CB6443" w:rsidRDefault="00A45D20" w:rsidP="00A45D20">
            <w:pPr>
              <w:pStyle w:val="a2"/>
            </w:pPr>
            <w:r w:rsidRPr="00CB6443">
              <w:rPr>
                <w:lang w:eastAsia="ru-RU"/>
              </w:rPr>
              <w:t>с санитарными узлами, приближенными к палатам</w:t>
            </w:r>
          </w:p>
        </w:tc>
        <w:tc>
          <w:tcPr>
            <w:tcW w:w="3263" w:type="dxa"/>
            <w:shd w:val="clear" w:color="auto" w:fill="auto"/>
          </w:tcPr>
          <w:p w14:paraId="017FAF4E" w14:textId="77777777" w:rsidR="00A45D20" w:rsidRPr="00CB6443" w:rsidRDefault="00A45D20" w:rsidP="00A45D20">
            <w:pPr>
              <w:pStyle w:val="a2"/>
            </w:pPr>
          </w:p>
        </w:tc>
        <w:tc>
          <w:tcPr>
            <w:tcW w:w="3646" w:type="dxa"/>
            <w:gridSpan w:val="2"/>
            <w:shd w:val="clear" w:color="auto" w:fill="auto"/>
          </w:tcPr>
          <w:p w14:paraId="1A74FF5B" w14:textId="6DB602D3" w:rsidR="00A45D20" w:rsidRPr="00CB6443" w:rsidRDefault="00A45D20" w:rsidP="00A45D20">
            <w:pPr>
              <w:pStyle w:val="a2"/>
            </w:pPr>
            <w:r w:rsidRPr="00CB6443">
              <w:rPr>
                <w:lang w:eastAsia="ru-RU"/>
              </w:rPr>
              <w:t>200 / 75</w:t>
            </w:r>
          </w:p>
        </w:tc>
        <w:tc>
          <w:tcPr>
            <w:tcW w:w="3073" w:type="dxa"/>
            <w:shd w:val="clear" w:color="auto" w:fill="auto"/>
          </w:tcPr>
          <w:p w14:paraId="15750C7F" w14:textId="4C0B4F30" w:rsidR="00A45D20" w:rsidRPr="00CB6443" w:rsidRDefault="00A45D20" w:rsidP="00A45D20">
            <w:pPr>
              <w:pStyle w:val="a2"/>
            </w:pPr>
            <w:r w:rsidRPr="00CB6443">
              <w:t>Не нормируется</w:t>
            </w:r>
          </w:p>
        </w:tc>
      </w:tr>
      <w:tr w:rsidR="00CB6443" w:rsidRPr="00CB6443" w14:paraId="285DE221" w14:textId="77777777" w:rsidTr="00BB1598">
        <w:trPr>
          <w:trHeight w:val="20"/>
        </w:trPr>
        <w:tc>
          <w:tcPr>
            <w:tcW w:w="996" w:type="dxa"/>
            <w:shd w:val="clear" w:color="auto" w:fill="auto"/>
          </w:tcPr>
          <w:p w14:paraId="63289E36" w14:textId="77777777" w:rsidR="00A45D20" w:rsidRPr="00CB6443" w:rsidRDefault="00A45D20" w:rsidP="00A45D20">
            <w:pPr>
              <w:pStyle w:val="a2"/>
            </w:pPr>
          </w:p>
        </w:tc>
        <w:tc>
          <w:tcPr>
            <w:tcW w:w="3582" w:type="dxa"/>
            <w:shd w:val="clear" w:color="auto" w:fill="auto"/>
          </w:tcPr>
          <w:p w14:paraId="284A74AE" w14:textId="0DE18FD1" w:rsidR="00A45D20" w:rsidRPr="00CB6443" w:rsidRDefault="00A45D20" w:rsidP="00A45D20">
            <w:pPr>
              <w:pStyle w:val="a2"/>
            </w:pPr>
            <w:r w:rsidRPr="00CB6443">
              <w:rPr>
                <w:lang w:eastAsia="ru-RU"/>
              </w:rPr>
              <w:t>инфекционные</w:t>
            </w:r>
          </w:p>
        </w:tc>
        <w:tc>
          <w:tcPr>
            <w:tcW w:w="3263" w:type="dxa"/>
            <w:shd w:val="clear" w:color="auto" w:fill="auto"/>
          </w:tcPr>
          <w:p w14:paraId="4B6B02BD" w14:textId="77777777" w:rsidR="00A45D20" w:rsidRPr="00CB6443" w:rsidRDefault="00A45D20" w:rsidP="00A45D20">
            <w:pPr>
              <w:pStyle w:val="a2"/>
            </w:pPr>
          </w:p>
        </w:tc>
        <w:tc>
          <w:tcPr>
            <w:tcW w:w="3646" w:type="dxa"/>
            <w:gridSpan w:val="2"/>
            <w:shd w:val="clear" w:color="auto" w:fill="auto"/>
          </w:tcPr>
          <w:p w14:paraId="6354EA18" w14:textId="1E2128C1" w:rsidR="00A45D20" w:rsidRPr="00CB6443" w:rsidRDefault="00A45D20" w:rsidP="00A45D20">
            <w:pPr>
              <w:pStyle w:val="a2"/>
            </w:pPr>
            <w:r w:rsidRPr="00CB6443">
              <w:rPr>
                <w:lang w:eastAsia="ru-RU"/>
              </w:rPr>
              <w:t>240 / 95</w:t>
            </w:r>
          </w:p>
        </w:tc>
        <w:tc>
          <w:tcPr>
            <w:tcW w:w="3073" w:type="dxa"/>
            <w:shd w:val="clear" w:color="auto" w:fill="auto"/>
          </w:tcPr>
          <w:p w14:paraId="4BA587F7" w14:textId="695265AE" w:rsidR="00A45D20" w:rsidRPr="00CB6443" w:rsidRDefault="00A45D20" w:rsidP="00A45D20">
            <w:pPr>
              <w:pStyle w:val="a2"/>
            </w:pPr>
            <w:r w:rsidRPr="00CB6443">
              <w:t>Не нормируется</w:t>
            </w:r>
          </w:p>
        </w:tc>
      </w:tr>
      <w:tr w:rsidR="00CB6443" w:rsidRPr="00CB6443" w14:paraId="1DDC552B" w14:textId="77777777" w:rsidTr="00BB1598">
        <w:trPr>
          <w:trHeight w:val="20"/>
        </w:trPr>
        <w:tc>
          <w:tcPr>
            <w:tcW w:w="996" w:type="dxa"/>
            <w:shd w:val="clear" w:color="auto" w:fill="auto"/>
          </w:tcPr>
          <w:p w14:paraId="3CD6D138" w14:textId="7D4834A4" w:rsidR="00A45D20" w:rsidRPr="00CB6443" w:rsidRDefault="00545F70" w:rsidP="00A45D20">
            <w:pPr>
              <w:pStyle w:val="a2"/>
            </w:pPr>
            <w:r w:rsidRPr="00CB6443">
              <w:t>6.4.</w:t>
            </w:r>
            <w:r w:rsidR="00811DA1" w:rsidRPr="00CB6443">
              <w:t>3</w:t>
            </w:r>
            <w:r w:rsidR="00A45D20" w:rsidRPr="00CB6443">
              <w:t>.5</w:t>
            </w:r>
          </w:p>
        </w:tc>
        <w:tc>
          <w:tcPr>
            <w:tcW w:w="3582" w:type="dxa"/>
            <w:shd w:val="clear" w:color="auto" w:fill="auto"/>
          </w:tcPr>
          <w:p w14:paraId="18253800" w14:textId="2416692A" w:rsidR="00A45D20" w:rsidRPr="00CB6443" w:rsidRDefault="00A45D20" w:rsidP="00A45D20">
            <w:pPr>
              <w:pStyle w:val="a2"/>
            </w:pPr>
            <w:r w:rsidRPr="00CB6443">
              <w:rPr>
                <w:lang w:eastAsia="ru-RU"/>
              </w:rPr>
              <w:t>Санатории и дома отдыха, л/</w:t>
            </w:r>
            <w:proofErr w:type="spellStart"/>
            <w:r w:rsidRPr="00CB6443">
              <w:rPr>
                <w:lang w:eastAsia="ru-RU"/>
              </w:rPr>
              <w:t>сут</w:t>
            </w:r>
            <w:proofErr w:type="spellEnd"/>
            <w:r w:rsidRPr="00CB6443">
              <w:rPr>
                <w:lang w:eastAsia="ru-RU"/>
              </w:rPr>
              <w:t xml:space="preserve"> на 1 место:</w:t>
            </w:r>
          </w:p>
        </w:tc>
        <w:tc>
          <w:tcPr>
            <w:tcW w:w="3263" w:type="dxa"/>
            <w:shd w:val="clear" w:color="auto" w:fill="auto"/>
          </w:tcPr>
          <w:p w14:paraId="66E205A1" w14:textId="77777777" w:rsidR="00A45D20" w:rsidRPr="00CB6443" w:rsidRDefault="00A45D20" w:rsidP="00A45D20">
            <w:pPr>
              <w:pStyle w:val="a2"/>
            </w:pPr>
          </w:p>
        </w:tc>
        <w:tc>
          <w:tcPr>
            <w:tcW w:w="3646" w:type="dxa"/>
            <w:gridSpan w:val="2"/>
            <w:shd w:val="clear" w:color="auto" w:fill="auto"/>
          </w:tcPr>
          <w:p w14:paraId="07FEE315" w14:textId="77777777" w:rsidR="00A45D20" w:rsidRPr="00CB6443" w:rsidRDefault="00A45D20" w:rsidP="00A45D20">
            <w:pPr>
              <w:pStyle w:val="a2"/>
            </w:pPr>
          </w:p>
        </w:tc>
        <w:tc>
          <w:tcPr>
            <w:tcW w:w="3073" w:type="dxa"/>
            <w:shd w:val="clear" w:color="auto" w:fill="auto"/>
          </w:tcPr>
          <w:p w14:paraId="585A5E31" w14:textId="557C508C" w:rsidR="00A45D20" w:rsidRPr="00CB6443" w:rsidRDefault="00A45D20" w:rsidP="00A45D20">
            <w:pPr>
              <w:pStyle w:val="a2"/>
            </w:pPr>
          </w:p>
        </w:tc>
      </w:tr>
      <w:tr w:rsidR="00CB6443" w:rsidRPr="00CB6443" w14:paraId="7D38F190" w14:textId="77777777" w:rsidTr="00BB1598">
        <w:trPr>
          <w:trHeight w:val="20"/>
        </w:trPr>
        <w:tc>
          <w:tcPr>
            <w:tcW w:w="996" w:type="dxa"/>
            <w:shd w:val="clear" w:color="auto" w:fill="auto"/>
          </w:tcPr>
          <w:p w14:paraId="7814123C" w14:textId="77777777" w:rsidR="00A45D20" w:rsidRPr="00CB6443" w:rsidRDefault="00A45D20" w:rsidP="00A45D20">
            <w:pPr>
              <w:pStyle w:val="a2"/>
            </w:pPr>
          </w:p>
        </w:tc>
        <w:tc>
          <w:tcPr>
            <w:tcW w:w="3582" w:type="dxa"/>
            <w:shd w:val="clear" w:color="auto" w:fill="auto"/>
          </w:tcPr>
          <w:p w14:paraId="350C8F45" w14:textId="1E81D03E" w:rsidR="00A45D20" w:rsidRPr="00CB6443" w:rsidRDefault="00A45D20" w:rsidP="00A45D20">
            <w:pPr>
              <w:pStyle w:val="a2"/>
            </w:pPr>
            <w:r w:rsidRPr="00CB6443">
              <w:rPr>
                <w:lang w:eastAsia="ru-RU"/>
              </w:rPr>
              <w:t>с общими душами</w:t>
            </w:r>
          </w:p>
        </w:tc>
        <w:tc>
          <w:tcPr>
            <w:tcW w:w="3263" w:type="dxa"/>
            <w:shd w:val="clear" w:color="auto" w:fill="auto"/>
          </w:tcPr>
          <w:p w14:paraId="3DE10D21" w14:textId="77777777" w:rsidR="00A45D20" w:rsidRPr="00CB6443" w:rsidRDefault="00A45D20" w:rsidP="00A45D20">
            <w:pPr>
              <w:pStyle w:val="a2"/>
            </w:pPr>
          </w:p>
        </w:tc>
        <w:tc>
          <w:tcPr>
            <w:tcW w:w="3646" w:type="dxa"/>
            <w:gridSpan w:val="2"/>
            <w:shd w:val="clear" w:color="auto" w:fill="auto"/>
          </w:tcPr>
          <w:p w14:paraId="7DC17444" w14:textId="3FEC1924" w:rsidR="00A45D20" w:rsidRPr="00CB6443" w:rsidRDefault="00A45D20" w:rsidP="00A45D20">
            <w:pPr>
              <w:pStyle w:val="a2"/>
            </w:pPr>
            <w:r w:rsidRPr="00CB6443">
              <w:rPr>
                <w:lang w:eastAsia="ru-RU"/>
              </w:rPr>
              <w:t>130 / 55</w:t>
            </w:r>
          </w:p>
        </w:tc>
        <w:tc>
          <w:tcPr>
            <w:tcW w:w="3073" w:type="dxa"/>
            <w:shd w:val="clear" w:color="auto" w:fill="auto"/>
          </w:tcPr>
          <w:p w14:paraId="01964746" w14:textId="5B74C183" w:rsidR="00A45D20" w:rsidRPr="00CB6443" w:rsidRDefault="00A45D20" w:rsidP="00A45D20">
            <w:pPr>
              <w:pStyle w:val="a2"/>
            </w:pPr>
            <w:r w:rsidRPr="00CB6443">
              <w:t>Не нормируется</w:t>
            </w:r>
          </w:p>
        </w:tc>
      </w:tr>
      <w:tr w:rsidR="00CB6443" w:rsidRPr="00CB6443" w14:paraId="5DC39F50" w14:textId="77777777" w:rsidTr="00BB1598">
        <w:trPr>
          <w:trHeight w:val="20"/>
        </w:trPr>
        <w:tc>
          <w:tcPr>
            <w:tcW w:w="996" w:type="dxa"/>
            <w:shd w:val="clear" w:color="auto" w:fill="auto"/>
          </w:tcPr>
          <w:p w14:paraId="162A1B6A" w14:textId="77777777" w:rsidR="00A45D20" w:rsidRPr="00CB6443" w:rsidRDefault="00A45D20" w:rsidP="00A45D20">
            <w:pPr>
              <w:pStyle w:val="a2"/>
            </w:pPr>
          </w:p>
        </w:tc>
        <w:tc>
          <w:tcPr>
            <w:tcW w:w="3582" w:type="dxa"/>
            <w:shd w:val="clear" w:color="auto" w:fill="auto"/>
          </w:tcPr>
          <w:p w14:paraId="686A77A3" w14:textId="751E9650" w:rsidR="00A45D20" w:rsidRPr="00CB6443" w:rsidRDefault="00A45D20" w:rsidP="00A45D20">
            <w:pPr>
              <w:pStyle w:val="a2"/>
            </w:pPr>
            <w:r w:rsidRPr="00CB6443">
              <w:rPr>
                <w:lang w:eastAsia="ru-RU"/>
              </w:rPr>
              <w:t>с ваннами при всех жилых комнатах</w:t>
            </w:r>
          </w:p>
        </w:tc>
        <w:tc>
          <w:tcPr>
            <w:tcW w:w="3263" w:type="dxa"/>
            <w:shd w:val="clear" w:color="auto" w:fill="auto"/>
          </w:tcPr>
          <w:p w14:paraId="577CA904" w14:textId="77777777" w:rsidR="00A45D20" w:rsidRPr="00CB6443" w:rsidRDefault="00A45D20" w:rsidP="00A45D20">
            <w:pPr>
              <w:pStyle w:val="a2"/>
            </w:pPr>
          </w:p>
        </w:tc>
        <w:tc>
          <w:tcPr>
            <w:tcW w:w="3646" w:type="dxa"/>
            <w:gridSpan w:val="2"/>
            <w:shd w:val="clear" w:color="auto" w:fill="auto"/>
          </w:tcPr>
          <w:p w14:paraId="646CE182" w14:textId="73D11F09" w:rsidR="00A45D20" w:rsidRPr="00CB6443" w:rsidRDefault="00A45D20" w:rsidP="00A45D20">
            <w:pPr>
              <w:pStyle w:val="a2"/>
            </w:pPr>
            <w:r w:rsidRPr="00CB6443">
              <w:rPr>
                <w:lang w:eastAsia="ru-RU"/>
              </w:rPr>
              <w:t>200 / 65</w:t>
            </w:r>
          </w:p>
        </w:tc>
        <w:tc>
          <w:tcPr>
            <w:tcW w:w="3073" w:type="dxa"/>
            <w:shd w:val="clear" w:color="auto" w:fill="auto"/>
          </w:tcPr>
          <w:p w14:paraId="40141703" w14:textId="48BC00FA" w:rsidR="00A45D20" w:rsidRPr="00CB6443" w:rsidRDefault="00A45D20" w:rsidP="00A45D20">
            <w:pPr>
              <w:pStyle w:val="a2"/>
            </w:pPr>
            <w:r w:rsidRPr="00CB6443">
              <w:t>Не нормируется</w:t>
            </w:r>
          </w:p>
        </w:tc>
      </w:tr>
      <w:tr w:rsidR="00CB6443" w:rsidRPr="00CB6443" w14:paraId="37AD9B44" w14:textId="77777777" w:rsidTr="00BB1598">
        <w:trPr>
          <w:trHeight w:val="20"/>
        </w:trPr>
        <w:tc>
          <w:tcPr>
            <w:tcW w:w="996" w:type="dxa"/>
            <w:shd w:val="clear" w:color="auto" w:fill="auto"/>
          </w:tcPr>
          <w:p w14:paraId="68B37CB9" w14:textId="77777777" w:rsidR="00A45D20" w:rsidRPr="00CB6443" w:rsidRDefault="00A45D20" w:rsidP="00A45D20">
            <w:pPr>
              <w:pStyle w:val="a2"/>
            </w:pPr>
          </w:p>
        </w:tc>
        <w:tc>
          <w:tcPr>
            <w:tcW w:w="3582" w:type="dxa"/>
            <w:shd w:val="clear" w:color="auto" w:fill="auto"/>
          </w:tcPr>
          <w:p w14:paraId="48C4B7C6" w14:textId="31797951" w:rsidR="00A45D20" w:rsidRPr="00CB6443" w:rsidRDefault="00A45D20" w:rsidP="00A45D20">
            <w:pPr>
              <w:pStyle w:val="a2"/>
            </w:pPr>
            <w:r w:rsidRPr="00CB6443">
              <w:rPr>
                <w:lang w:eastAsia="ru-RU"/>
              </w:rPr>
              <w:t>с душами при всех жилых комнатах</w:t>
            </w:r>
          </w:p>
        </w:tc>
        <w:tc>
          <w:tcPr>
            <w:tcW w:w="3263" w:type="dxa"/>
            <w:shd w:val="clear" w:color="auto" w:fill="auto"/>
          </w:tcPr>
          <w:p w14:paraId="3DCAF65B" w14:textId="77777777" w:rsidR="00A45D20" w:rsidRPr="00CB6443" w:rsidRDefault="00A45D20" w:rsidP="00A45D20">
            <w:pPr>
              <w:pStyle w:val="a2"/>
            </w:pPr>
          </w:p>
        </w:tc>
        <w:tc>
          <w:tcPr>
            <w:tcW w:w="3646" w:type="dxa"/>
            <w:gridSpan w:val="2"/>
            <w:shd w:val="clear" w:color="auto" w:fill="auto"/>
          </w:tcPr>
          <w:p w14:paraId="2E59C937" w14:textId="1899EFEF" w:rsidR="00A45D20" w:rsidRPr="00CB6443" w:rsidRDefault="00A45D20" w:rsidP="00A45D20">
            <w:pPr>
              <w:pStyle w:val="a2"/>
            </w:pPr>
            <w:r w:rsidRPr="00CB6443">
              <w:rPr>
                <w:lang w:eastAsia="ru-RU"/>
              </w:rPr>
              <w:t>150 / 100</w:t>
            </w:r>
          </w:p>
        </w:tc>
        <w:tc>
          <w:tcPr>
            <w:tcW w:w="3073" w:type="dxa"/>
            <w:shd w:val="clear" w:color="auto" w:fill="auto"/>
          </w:tcPr>
          <w:p w14:paraId="458919BF" w14:textId="5C9B6D0C" w:rsidR="00A45D20" w:rsidRPr="00CB6443" w:rsidRDefault="00A45D20" w:rsidP="00A45D20">
            <w:pPr>
              <w:pStyle w:val="a2"/>
            </w:pPr>
            <w:r w:rsidRPr="00CB6443">
              <w:t>Не нормируется</w:t>
            </w:r>
          </w:p>
        </w:tc>
      </w:tr>
      <w:tr w:rsidR="00CB6443" w:rsidRPr="00CB6443" w14:paraId="39C8AC4F" w14:textId="77777777" w:rsidTr="00BB1598">
        <w:trPr>
          <w:trHeight w:val="20"/>
        </w:trPr>
        <w:tc>
          <w:tcPr>
            <w:tcW w:w="996" w:type="dxa"/>
            <w:shd w:val="clear" w:color="auto" w:fill="auto"/>
          </w:tcPr>
          <w:p w14:paraId="6391A6C9" w14:textId="05057668" w:rsidR="00A45D20" w:rsidRPr="00CB6443" w:rsidRDefault="00545F70" w:rsidP="00A45D20">
            <w:pPr>
              <w:pStyle w:val="a2"/>
            </w:pPr>
            <w:r w:rsidRPr="00CB6443">
              <w:t>6.4.</w:t>
            </w:r>
            <w:r w:rsidR="00811DA1" w:rsidRPr="00CB6443">
              <w:t>3</w:t>
            </w:r>
            <w:r w:rsidR="00A45D20" w:rsidRPr="00CB6443">
              <w:t>.6</w:t>
            </w:r>
          </w:p>
        </w:tc>
        <w:tc>
          <w:tcPr>
            <w:tcW w:w="3582" w:type="dxa"/>
            <w:shd w:val="clear" w:color="auto" w:fill="auto"/>
          </w:tcPr>
          <w:p w14:paraId="65B846DB" w14:textId="64EE94AB" w:rsidR="00A45D20" w:rsidRPr="00CB6443" w:rsidRDefault="00A45D20" w:rsidP="00A45D20">
            <w:pPr>
              <w:pStyle w:val="a2"/>
            </w:pPr>
            <w:r w:rsidRPr="00CB6443">
              <w:rPr>
                <w:lang w:eastAsia="ru-RU"/>
              </w:rPr>
              <w:t>Поликлиники и амбулатории, л/</w:t>
            </w:r>
            <w:proofErr w:type="spellStart"/>
            <w:r w:rsidRPr="00CB6443">
              <w:rPr>
                <w:lang w:eastAsia="ru-RU"/>
              </w:rPr>
              <w:t>сут</w:t>
            </w:r>
            <w:proofErr w:type="spellEnd"/>
            <w:r w:rsidRPr="00CB6443">
              <w:rPr>
                <w:lang w:eastAsia="ru-RU"/>
              </w:rPr>
              <w:t xml:space="preserve"> на 1 больного в смену</w:t>
            </w:r>
          </w:p>
        </w:tc>
        <w:tc>
          <w:tcPr>
            <w:tcW w:w="3263" w:type="dxa"/>
            <w:shd w:val="clear" w:color="auto" w:fill="auto"/>
          </w:tcPr>
          <w:p w14:paraId="69833797" w14:textId="77777777" w:rsidR="00A45D20" w:rsidRPr="00CB6443" w:rsidRDefault="00A45D20" w:rsidP="00A45D20">
            <w:pPr>
              <w:pStyle w:val="a2"/>
            </w:pPr>
          </w:p>
        </w:tc>
        <w:tc>
          <w:tcPr>
            <w:tcW w:w="3646" w:type="dxa"/>
            <w:gridSpan w:val="2"/>
            <w:shd w:val="clear" w:color="auto" w:fill="auto"/>
          </w:tcPr>
          <w:p w14:paraId="69F89B9B" w14:textId="6F866D27" w:rsidR="00A45D20" w:rsidRPr="00CB6443" w:rsidRDefault="00A45D20" w:rsidP="00A45D20">
            <w:pPr>
              <w:pStyle w:val="a2"/>
            </w:pPr>
            <w:r w:rsidRPr="00CB6443">
              <w:rPr>
                <w:lang w:eastAsia="ru-RU"/>
              </w:rPr>
              <w:t>13 / 4,4</w:t>
            </w:r>
          </w:p>
        </w:tc>
        <w:tc>
          <w:tcPr>
            <w:tcW w:w="3073" w:type="dxa"/>
            <w:shd w:val="clear" w:color="auto" w:fill="auto"/>
          </w:tcPr>
          <w:p w14:paraId="01767DE7" w14:textId="666F4378" w:rsidR="00A45D20" w:rsidRPr="00CB6443" w:rsidRDefault="00A45D20" w:rsidP="00A45D20">
            <w:pPr>
              <w:pStyle w:val="a2"/>
            </w:pPr>
            <w:r w:rsidRPr="00CB6443">
              <w:t>Не нормируется</w:t>
            </w:r>
          </w:p>
        </w:tc>
      </w:tr>
      <w:tr w:rsidR="00CB6443" w:rsidRPr="00CB6443" w14:paraId="2C1627BC" w14:textId="77777777" w:rsidTr="00BB1598">
        <w:trPr>
          <w:trHeight w:val="20"/>
        </w:trPr>
        <w:tc>
          <w:tcPr>
            <w:tcW w:w="996" w:type="dxa"/>
            <w:shd w:val="clear" w:color="auto" w:fill="auto"/>
          </w:tcPr>
          <w:p w14:paraId="24A25440" w14:textId="28EE93EB" w:rsidR="00A45D20" w:rsidRPr="00CB6443" w:rsidRDefault="00545F70" w:rsidP="00A45D20">
            <w:pPr>
              <w:pStyle w:val="a2"/>
            </w:pPr>
            <w:r w:rsidRPr="00CB6443">
              <w:t>6.4.</w:t>
            </w:r>
            <w:r w:rsidR="00811DA1" w:rsidRPr="00CB6443">
              <w:t>3</w:t>
            </w:r>
            <w:r w:rsidR="00A45D20" w:rsidRPr="00CB6443">
              <w:t>.7</w:t>
            </w:r>
          </w:p>
        </w:tc>
        <w:tc>
          <w:tcPr>
            <w:tcW w:w="3582" w:type="dxa"/>
            <w:shd w:val="clear" w:color="auto" w:fill="auto"/>
          </w:tcPr>
          <w:p w14:paraId="0286D639" w14:textId="362D6684" w:rsidR="00A45D20" w:rsidRPr="00CB6443" w:rsidRDefault="00A45D20" w:rsidP="00A45D20">
            <w:pPr>
              <w:pStyle w:val="a2"/>
              <w:rPr>
                <w:lang w:eastAsia="ru-RU"/>
              </w:rPr>
            </w:pPr>
            <w:r w:rsidRPr="00CB6443">
              <w:rPr>
                <w:lang w:eastAsia="ru-RU"/>
              </w:rPr>
              <w:t>Дошкольные образовательные учреждения и школы-интернаты, л/</w:t>
            </w:r>
            <w:proofErr w:type="spellStart"/>
            <w:r w:rsidRPr="00CB6443">
              <w:rPr>
                <w:lang w:eastAsia="ru-RU"/>
              </w:rPr>
              <w:t>сут</w:t>
            </w:r>
            <w:proofErr w:type="spellEnd"/>
            <w:r w:rsidRPr="00CB6443">
              <w:rPr>
                <w:lang w:eastAsia="ru-RU"/>
              </w:rPr>
              <w:t xml:space="preserve"> на 1 ребенка:</w:t>
            </w:r>
          </w:p>
        </w:tc>
        <w:tc>
          <w:tcPr>
            <w:tcW w:w="3263" w:type="dxa"/>
            <w:shd w:val="clear" w:color="auto" w:fill="auto"/>
          </w:tcPr>
          <w:p w14:paraId="09D4FA50" w14:textId="77777777" w:rsidR="00A45D20" w:rsidRPr="00CB6443" w:rsidRDefault="00A45D20" w:rsidP="00A45D20">
            <w:pPr>
              <w:pStyle w:val="a2"/>
            </w:pPr>
          </w:p>
        </w:tc>
        <w:tc>
          <w:tcPr>
            <w:tcW w:w="3646" w:type="dxa"/>
            <w:gridSpan w:val="2"/>
            <w:shd w:val="clear" w:color="auto" w:fill="auto"/>
          </w:tcPr>
          <w:p w14:paraId="4A938BFB" w14:textId="77777777" w:rsidR="00A45D20" w:rsidRPr="00CB6443" w:rsidRDefault="00A45D20" w:rsidP="00A45D20">
            <w:pPr>
              <w:pStyle w:val="a2"/>
              <w:rPr>
                <w:lang w:eastAsia="ru-RU"/>
              </w:rPr>
            </w:pPr>
          </w:p>
        </w:tc>
        <w:tc>
          <w:tcPr>
            <w:tcW w:w="3073" w:type="dxa"/>
            <w:shd w:val="clear" w:color="auto" w:fill="auto"/>
          </w:tcPr>
          <w:p w14:paraId="196E0082" w14:textId="77777777" w:rsidR="00A45D20" w:rsidRPr="00CB6443" w:rsidRDefault="00A45D20" w:rsidP="00A45D20">
            <w:pPr>
              <w:pStyle w:val="a2"/>
            </w:pPr>
          </w:p>
        </w:tc>
      </w:tr>
      <w:tr w:rsidR="00CB6443" w:rsidRPr="00CB6443" w14:paraId="7C0D8B38" w14:textId="77777777" w:rsidTr="00BB1598">
        <w:trPr>
          <w:trHeight w:val="20"/>
        </w:trPr>
        <w:tc>
          <w:tcPr>
            <w:tcW w:w="996" w:type="dxa"/>
            <w:shd w:val="clear" w:color="auto" w:fill="auto"/>
          </w:tcPr>
          <w:p w14:paraId="755E3ECD" w14:textId="77777777" w:rsidR="00A45D20" w:rsidRPr="00CB6443" w:rsidRDefault="00A45D20" w:rsidP="00A45D20">
            <w:pPr>
              <w:pStyle w:val="a2"/>
            </w:pPr>
          </w:p>
        </w:tc>
        <w:tc>
          <w:tcPr>
            <w:tcW w:w="3582" w:type="dxa"/>
            <w:shd w:val="clear" w:color="auto" w:fill="auto"/>
          </w:tcPr>
          <w:p w14:paraId="3B9C3742" w14:textId="03A8AD04" w:rsidR="00A45D20" w:rsidRPr="00CB6443" w:rsidRDefault="00A45D20" w:rsidP="00A45D20">
            <w:pPr>
              <w:pStyle w:val="a2"/>
              <w:rPr>
                <w:lang w:eastAsia="ru-RU"/>
              </w:rPr>
            </w:pPr>
            <w:r w:rsidRPr="00CB6443">
              <w:rPr>
                <w:lang w:eastAsia="ru-RU"/>
              </w:rPr>
              <w:t>- с дневным пребыванием детей:</w:t>
            </w:r>
          </w:p>
        </w:tc>
        <w:tc>
          <w:tcPr>
            <w:tcW w:w="3263" w:type="dxa"/>
            <w:shd w:val="clear" w:color="auto" w:fill="auto"/>
          </w:tcPr>
          <w:p w14:paraId="7300B152" w14:textId="77777777" w:rsidR="00A45D20" w:rsidRPr="00CB6443" w:rsidRDefault="00A45D20" w:rsidP="00A45D20">
            <w:pPr>
              <w:pStyle w:val="a2"/>
            </w:pPr>
          </w:p>
        </w:tc>
        <w:tc>
          <w:tcPr>
            <w:tcW w:w="3646" w:type="dxa"/>
            <w:gridSpan w:val="2"/>
            <w:shd w:val="clear" w:color="auto" w:fill="auto"/>
          </w:tcPr>
          <w:p w14:paraId="7C9F8887" w14:textId="77777777" w:rsidR="00A45D20" w:rsidRPr="00CB6443" w:rsidRDefault="00A45D20" w:rsidP="00A45D20">
            <w:pPr>
              <w:pStyle w:val="a2"/>
            </w:pPr>
          </w:p>
        </w:tc>
        <w:tc>
          <w:tcPr>
            <w:tcW w:w="3073" w:type="dxa"/>
            <w:shd w:val="clear" w:color="auto" w:fill="auto"/>
          </w:tcPr>
          <w:p w14:paraId="0F45990F" w14:textId="77777777" w:rsidR="00A45D20" w:rsidRPr="00CB6443" w:rsidRDefault="00A45D20" w:rsidP="00A45D20">
            <w:pPr>
              <w:pStyle w:val="a2"/>
            </w:pPr>
          </w:p>
        </w:tc>
      </w:tr>
      <w:tr w:rsidR="00CB6443" w:rsidRPr="00CB6443" w14:paraId="4B3C32A9" w14:textId="77777777" w:rsidTr="00BB1598">
        <w:trPr>
          <w:trHeight w:val="20"/>
        </w:trPr>
        <w:tc>
          <w:tcPr>
            <w:tcW w:w="996" w:type="dxa"/>
            <w:shd w:val="clear" w:color="auto" w:fill="auto"/>
          </w:tcPr>
          <w:p w14:paraId="768993EC" w14:textId="77777777" w:rsidR="00A45D20" w:rsidRPr="00CB6443" w:rsidRDefault="00A45D20" w:rsidP="00A45D20">
            <w:pPr>
              <w:pStyle w:val="a2"/>
            </w:pPr>
          </w:p>
        </w:tc>
        <w:tc>
          <w:tcPr>
            <w:tcW w:w="3582" w:type="dxa"/>
            <w:shd w:val="clear" w:color="auto" w:fill="auto"/>
          </w:tcPr>
          <w:p w14:paraId="16FCB548" w14:textId="2EE2EB73" w:rsidR="00A45D20" w:rsidRPr="00CB6443" w:rsidRDefault="00A45D20" w:rsidP="00A45D20">
            <w:pPr>
              <w:pStyle w:val="a2"/>
              <w:rPr>
                <w:lang w:eastAsia="ru-RU"/>
              </w:rPr>
            </w:pPr>
            <w:r w:rsidRPr="00CB6443">
              <w:rPr>
                <w:lang w:eastAsia="ru-RU"/>
              </w:rPr>
              <w:t>со столовыми, работающими на полуфабрикатах</w:t>
            </w:r>
          </w:p>
        </w:tc>
        <w:tc>
          <w:tcPr>
            <w:tcW w:w="3263" w:type="dxa"/>
            <w:shd w:val="clear" w:color="auto" w:fill="auto"/>
          </w:tcPr>
          <w:p w14:paraId="77C33809" w14:textId="77777777" w:rsidR="00A45D20" w:rsidRPr="00CB6443" w:rsidRDefault="00A45D20" w:rsidP="00A45D20">
            <w:pPr>
              <w:pStyle w:val="a2"/>
            </w:pPr>
          </w:p>
        </w:tc>
        <w:tc>
          <w:tcPr>
            <w:tcW w:w="3646" w:type="dxa"/>
            <w:gridSpan w:val="2"/>
            <w:shd w:val="clear" w:color="auto" w:fill="auto"/>
          </w:tcPr>
          <w:p w14:paraId="1749A9E8" w14:textId="7061F616" w:rsidR="00A45D20" w:rsidRPr="00CB6443" w:rsidRDefault="00A45D20" w:rsidP="00A45D20">
            <w:pPr>
              <w:pStyle w:val="a2"/>
            </w:pPr>
            <w:r w:rsidRPr="00CB6443">
              <w:rPr>
                <w:lang w:eastAsia="ru-RU"/>
              </w:rPr>
              <w:t>22 / 10</w:t>
            </w:r>
          </w:p>
        </w:tc>
        <w:tc>
          <w:tcPr>
            <w:tcW w:w="3073" w:type="dxa"/>
            <w:shd w:val="clear" w:color="auto" w:fill="auto"/>
          </w:tcPr>
          <w:p w14:paraId="0007EDD8" w14:textId="4299D564" w:rsidR="00A45D20" w:rsidRPr="00CB6443" w:rsidRDefault="00A45D20" w:rsidP="00A45D20">
            <w:pPr>
              <w:pStyle w:val="a2"/>
            </w:pPr>
            <w:r w:rsidRPr="00CB6443">
              <w:t>Не нормируется</w:t>
            </w:r>
          </w:p>
        </w:tc>
      </w:tr>
      <w:tr w:rsidR="00CB6443" w:rsidRPr="00CB6443" w14:paraId="04239D9B" w14:textId="77777777" w:rsidTr="00BB1598">
        <w:trPr>
          <w:trHeight w:val="20"/>
        </w:trPr>
        <w:tc>
          <w:tcPr>
            <w:tcW w:w="996" w:type="dxa"/>
            <w:shd w:val="clear" w:color="auto" w:fill="auto"/>
          </w:tcPr>
          <w:p w14:paraId="394AB0D6" w14:textId="77777777" w:rsidR="00A45D20" w:rsidRPr="00CB6443" w:rsidRDefault="00A45D20" w:rsidP="00A45D20">
            <w:pPr>
              <w:pStyle w:val="a2"/>
            </w:pPr>
          </w:p>
        </w:tc>
        <w:tc>
          <w:tcPr>
            <w:tcW w:w="3582" w:type="dxa"/>
            <w:shd w:val="clear" w:color="auto" w:fill="auto"/>
          </w:tcPr>
          <w:p w14:paraId="016ED584" w14:textId="526F77D6" w:rsidR="00A45D20" w:rsidRPr="00CB6443" w:rsidRDefault="00A45D20" w:rsidP="00A45D20">
            <w:pPr>
              <w:pStyle w:val="a2"/>
              <w:rPr>
                <w:lang w:eastAsia="ru-RU"/>
              </w:rPr>
            </w:pPr>
            <w:r w:rsidRPr="00CB6443">
              <w:rPr>
                <w:lang w:eastAsia="ru-RU"/>
              </w:rPr>
              <w:t>со столовыми, работающими на сырье, и прачечными, оборудованными автоматическими стиральными машинами</w:t>
            </w:r>
          </w:p>
        </w:tc>
        <w:tc>
          <w:tcPr>
            <w:tcW w:w="3263" w:type="dxa"/>
            <w:shd w:val="clear" w:color="auto" w:fill="auto"/>
          </w:tcPr>
          <w:p w14:paraId="1401DF47" w14:textId="77777777" w:rsidR="00A45D20" w:rsidRPr="00CB6443" w:rsidRDefault="00A45D20" w:rsidP="00A45D20">
            <w:pPr>
              <w:pStyle w:val="a2"/>
            </w:pPr>
          </w:p>
        </w:tc>
        <w:tc>
          <w:tcPr>
            <w:tcW w:w="3646" w:type="dxa"/>
            <w:gridSpan w:val="2"/>
            <w:shd w:val="clear" w:color="auto" w:fill="auto"/>
          </w:tcPr>
          <w:p w14:paraId="26DF74B9" w14:textId="2D75BBEC" w:rsidR="00A45D20" w:rsidRPr="00CB6443" w:rsidRDefault="00A45D20" w:rsidP="00A45D20">
            <w:pPr>
              <w:pStyle w:val="a2"/>
            </w:pPr>
            <w:r w:rsidRPr="00CB6443">
              <w:rPr>
                <w:lang w:eastAsia="ru-RU"/>
              </w:rPr>
              <w:t>60 / 21</w:t>
            </w:r>
          </w:p>
        </w:tc>
        <w:tc>
          <w:tcPr>
            <w:tcW w:w="3073" w:type="dxa"/>
            <w:shd w:val="clear" w:color="auto" w:fill="auto"/>
          </w:tcPr>
          <w:p w14:paraId="658D9896" w14:textId="5FF73E88" w:rsidR="00A45D20" w:rsidRPr="00CB6443" w:rsidRDefault="00A45D20" w:rsidP="00A45D20">
            <w:pPr>
              <w:pStyle w:val="a2"/>
            </w:pPr>
            <w:r w:rsidRPr="00CB6443">
              <w:t>Не нормируется</w:t>
            </w:r>
          </w:p>
        </w:tc>
      </w:tr>
      <w:tr w:rsidR="00CB6443" w:rsidRPr="00CB6443" w14:paraId="44E39D48" w14:textId="77777777" w:rsidTr="00BB1598">
        <w:trPr>
          <w:trHeight w:val="20"/>
        </w:trPr>
        <w:tc>
          <w:tcPr>
            <w:tcW w:w="996" w:type="dxa"/>
            <w:shd w:val="clear" w:color="auto" w:fill="auto"/>
          </w:tcPr>
          <w:p w14:paraId="4775AEB2" w14:textId="77777777" w:rsidR="00A45D20" w:rsidRPr="00CB6443" w:rsidRDefault="00A45D20" w:rsidP="00A45D20">
            <w:pPr>
              <w:pStyle w:val="a2"/>
            </w:pPr>
          </w:p>
        </w:tc>
        <w:tc>
          <w:tcPr>
            <w:tcW w:w="3582" w:type="dxa"/>
            <w:shd w:val="clear" w:color="auto" w:fill="auto"/>
          </w:tcPr>
          <w:p w14:paraId="08BBBE28" w14:textId="62B80A28" w:rsidR="00A45D20" w:rsidRPr="00CB6443" w:rsidRDefault="00A45D20" w:rsidP="00A45D20">
            <w:pPr>
              <w:pStyle w:val="a2"/>
              <w:rPr>
                <w:lang w:eastAsia="ru-RU"/>
              </w:rPr>
            </w:pPr>
            <w:r w:rsidRPr="00CB6443">
              <w:rPr>
                <w:lang w:eastAsia="ru-RU"/>
              </w:rPr>
              <w:t>- с круглосуточным пребыванием детей:</w:t>
            </w:r>
          </w:p>
        </w:tc>
        <w:tc>
          <w:tcPr>
            <w:tcW w:w="3263" w:type="dxa"/>
            <w:shd w:val="clear" w:color="auto" w:fill="auto"/>
          </w:tcPr>
          <w:p w14:paraId="257AAFB1" w14:textId="77777777" w:rsidR="00A45D20" w:rsidRPr="00CB6443" w:rsidRDefault="00A45D20" w:rsidP="00A45D20">
            <w:pPr>
              <w:pStyle w:val="a2"/>
            </w:pPr>
          </w:p>
        </w:tc>
        <w:tc>
          <w:tcPr>
            <w:tcW w:w="3646" w:type="dxa"/>
            <w:gridSpan w:val="2"/>
            <w:shd w:val="clear" w:color="auto" w:fill="auto"/>
          </w:tcPr>
          <w:p w14:paraId="6EB2E4C0" w14:textId="77777777" w:rsidR="00A45D20" w:rsidRPr="00CB6443" w:rsidRDefault="00A45D20" w:rsidP="00A45D20">
            <w:pPr>
              <w:pStyle w:val="a2"/>
            </w:pPr>
          </w:p>
        </w:tc>
        <w:tc>
          <w:tcPr>
            <w:tcW w:w="3073" w:type="dxa"/>
            <w:shd w:val="clear" w:color="auto" w:fill="auto"/>
          </w:tcPr>
          <w:p w14:paraId="5FFE9694" w14:textId="77777777" w:rsidR="00A45D20" w:rsidRPr="00CB6443" w:rsidRDefault="00A45D20" w:rsidP="00A45D20">
            <w:pPr>
              <w:pStyle w:val="a2"/>
            </w:pPr>
          </w:p>
        </w:tc>
      </w:tr>
      <w:tr w:rsidR="00CB6443" w:rsidRPr="00CB6443" w14:paraId="009039D0" w14:textId="77777777" w:rsidTr="00BB1598">
        <w:trPr>
          <w:trHeight w:val="20"/>
        </w:trPr>
        <w:tc>
          <w:tcPr>
            <w:tcW w:w="996" w:type="dxa"/>
            <w:shd w:val="clear" w:color="auto" w:fill="auto"/>
          </w:tcPr>
          <w:p w14:paraId="21098565" w14:textId="77777777" w:rsidR="00A45D20" w:rsidRPr="00CB6443" w:rsidRDefault="00A45D20" w:rsidP="00A45D20">
            <w:pPr>
              <w:pStyle w:val="a2"/>
            </w:pPr>
          </w:p>
        </w:tc>
        <w:tc>
          <w:tcPr>
            <w:tcW w:w="3582" w:type="dxa"/>
            <w:shd w:val="clear" w:color="auto" w:fill="auto"/>
          </w:tcPr>
          <w:p w14:paraId="054F4332" w14:textId="76258C39" w:rsidR="00A45D20" w:rsidRPr="00CB6443" w:rsidRDefault="00A45D20" w:rsidP="00A45D20">
            <w:pPr>
              <w:pStyle w:val="a2"/>
              <w:rPr>
                <w:lang w:eastAsia="ru-RU"/>
              </w:rPr>
            </w:pPr>
            <w:r w:rsidRPr="00CB6443">
              <w:rPr>
                <w:lang w:eastAsia="ru-RU"/>
              </w:rPr>
              <w:t>со столовыми, работающими на полуфабрикатах</w:t>
            </w:r>
          </w:p>
        </w:tc>
        <w:tc>
          <w:tcPr>
            <w:tcW w:w="3263" w:type="dxa"/>
            <w:shd w:val="clear" w:color="auto" w:fill="auto"/>
          </w:tcPr>
          <w:p w14:paraId="4CD17DED" w14:textId="77777777" w:rsidR="00A45D20" w:rsidRPr="00CB6443" w:rsidRDefault="00A45D20" w:rsidP="00A45D20">
            <w:pPr>
              <w:pStyle w:val="a2"/>
            </w:pPr>
          </w:p>
        </w:tc>
        <w:tc>
          <w:tcPr>
            <w:tcW w:w="3646" w:type="dxa"/>
            <w:gridSpan w:val="2"/>
            <w:shd w:val="clear" w:color="auto" w:fill="auto"/>
          </w:tcPr>
          <w:p w14:paraId="1BD8BFBF" w14:textId="4937D7CD" w:rsidR="00A45D20" w:rsidRPr="00CB6443" w:rsidRDefault="00A45D20" w:rsidP="00A45D20">
            <w:pPr>
              <w:pStyle w:val="a2"/>
            </w:pPr>
            <w:r w:rsidRPr="00CB6443">
              <w:rPr>
                <w:lang w:eastAsia="ru-RU"/>
              </w:rPr>
              <w:t>40 / 20</w:t>
            </w:r>
          </w:p>
        </w:tc>
        <w:tc>
          <w:tcPr>
            <w:tcW w:w="3073" w:type="dxa"/>
            <w:shd w:val="clear" w:color="auto" w:fill="auto"/>
          </w:tcPr>
          <w:p w14:paraId="6540C346" w14:textId="7FEA3478" w:rsidR="00A45D20" w:rsidRPr="00CB6443" w:rsidRDefault="00A45D20" w:rsidP="00A45D20">
            <w:pPr>
              <w:pStyle w:val="a2"/>
            </w:pPr>
            <w:r w:rsidRPr="00CB6443">
              <w:t>Не нормируется</w:t>
            </w:r>
          </w:p>
        </w:tc>
      </w:tr>
      <w:tr w:rsidR="00CB6443" w:rsidRPr="00CB6443" w14:paraId="378146FD" w14:textId="77777777" w:rsidTr="00BB1598">
        <w:trPr>
          <w:trHeight w:val="20"/>
        </w:trPr>
        <w:tc>
          <w:tcPr>
            <w:tcW w:w="996" w:type="dxa"/>
            <w:shd w:val="clear" w:color="auto" w:fill="auto"/>
          </w:tcPr>
          <w:p w14:paraId="56B68DD5" w14:textId="77777777" w:rsidR="00A45D20" w:rsidRPr="00CB6443" w:rsidRDefault="00A45D20" w:rsidP="00A45D20">
            <w:pPr>
              <w:pStyle w:val="a2"/>
            </w:pPr>
          </w:p>
        </w:tc>
        <w:tc>
          <w:tcPr>
            <w:tcW w:w="3582" w:type="dxa"/>
            <w:shd w:val="clear" w:color="auto" w:fill="auto"/>
          </w:tcPr>
          <w:p w14:paraId="346C11A0" w14:textId="19816B68" w:rsidR="00A45D20" w:rsidRPr="00CB6443" w:rsidRDefault="00A45D20" w:rsidP="00A45D20">
            <w:pPr>
              <w:pStyle w:val="a2"/>
              <w:rPr>
                <w:lang w:eastAsia="ru-RU"/>
              </w:rPr>
            </w:pPr>
            <w:r w:rsidRPr="00CB6443">
              <w:rPr>
                <w:lang w:eastAsia="ru-RU"/>
              </w:rPr>
              <w:t>со столовыми, работающими на сырье, и прачечными, оборудованными автоматическими стиральными машинами</w:t>
            </w:r>
          </w:p>
        </w:tc>
        <w:tc>
          <w:tcPr>
            <w:tcW w:w="3263" w:type="dxa"/>
            <w:shd w:val="clear" w:color="auto" w:fill="auto"/>
          </w:tcPr>
          <w:p w14:paraId="30ECFA85" w14:textId="77777777" w:rsidR="00A45D20" w:rsidRPr="00CB6443" w:rsidRDefault="00A45D20" w:rsidP="00A45D20">
            <w:pPr>
              <w:pStyle w:val="a2"/>
            </w:pPr>
          </w:p>
        </w:tc>
        <w:tc>
          <w:tcPr>
            <w:tcW w:w="3646" w:type="dxa"/>
            <w:gridSpan w:val="2"/>
            <w:shd w:val="clear" w:color="auto" w:fill="auto"/>
          </w:tcPr>
          <w:p w14:paraId="0E53A087" w14:textId="1D715AF0" w:rsidR="00A45D20" w:rsidRPr="00CB6443" w:rsidRDefault="00A45D20" w:rsidP="00A45D20">
            <w:pPr>
              <w:pStyle w:val="a2"/>
            </w:pPr>
            <w:r w:rsidRPr="00CB6443">
              <w:rPr>
                <w:lang w:eastAsia="ru-RU"/>
              </w:rPr>
              <w:t>90 / 25</w:t>
            </w:r>
          </w:p>
        </w:tc>
        <w:tc>
          <w:tcPr>
            <w:tcW w:w="3073" w:type="dxa"/>
            <w:shd w:val="clear" w:color="auto" w:fill="auto"/>
          </w:tcPr>
          <w:p w14:paraId="39421736" w14:textId="33CCD1A6" w:rsidR="00A45D20" w:rsidRPr="00CB6443" w:rsidRDefault="00A45D20" w:rsidP="00A45D20">
            <w:pPr>
              <w:pStyle w:val="a2"/>
            </w:pPr>
            <w:r w:rsidRPr="00CB6443">
              <w:t>Не нормируется</w:t>
            </w:r>
          </w:p>
        </w:tc>
      </w:tr>
      <w:tr w:rsidR="00CB6443" w:rsidRPr="00CB6443" w14:paraId="337A98AF" w14:textId="77777777" w:rsidTr="00BB1598">
        <w:trPr>
          <w:trHeight w:val="20"/>
        </w:trPr>
        <w:tc>
          <w:tcPr>
            <w:tcW w:w="996" w:type="dxa"/>
            <w:shd w:val="clear" w:color="auto" w:fill="auto"/>
          </w:tcPr>
          <w:p w14:paraId="01768424" w14:textId="10E0E1AE" w:rsidR="00A45D20" w:rsidRPr="00CB6443" w:rsidRDefault="00545F70" w:rsidP="00A45D20">
            <w:pPr>
              <w:pStyle w:val="a2"/>
            </w:pPr>
            <w:r w:rsidRPr="00CB6443">
              <w:t>6.4.</w:t>
            </w:r>
            <w:r w:rsidR="00811DA1" w:rsidRPr="00CB6443">
              <w:t>3</w:t>
            </w:r>
            <w:r w:rsidR="00A45D20" w:rsidRPr="00CB6443">
              <w:t>.8</w:t>
            </w:r>
          </w:p>
        </w:tc>
        <w:tc>
          <w:tcPr>
            <w:tcW w:w="3582" w:type="dxa"/>
            <w:shd w:val="clear" w:color="auto" w:fill="auto"/>
          </w:tcPr>
          <w:p w14:paraId="3AB81266" w14:textId="203935BF" w:rsidR="00A45D20" w:rsidRPr="00CB6443" w:rsidRDefault="00A45D20" w:rsidP="00A45D20">
            <w:pPr>
              <w:pStyle w:val="a2"/>
              <w:rPr>
                <w:lang w:eastAsia="ru-RU"/>
              </w:rPr>
            </w:pPr>
            <w:r w:rsidRPr="00CB6443">
              <w:rPr>
                <w:lang w:eastAsia="ru-RU"/>
              </w:rPr>
              <w:t>Прачечные, л/</w:t>
            </w:r>
            <w:proofErr w:type="spellStart"/>
            <w:r w:rsidRPr="00CB6443">
              <w:rPr>
                <w:lang w:eastAsia="ru-RU"/>
              </w:rPr>
              <w:t>сут</w:t>
            </w:r>
            <w:proofErr w:type="spellEnd"/>
            <w:r w:rsidRPr="00CB6443">
              <w:rPr>
                <w:lang w:eastAsia="ru-RU"/>
              </w:rPr>
              <w:t xml:space="preserve"> на 1 кг сухого белья:</w:t>
            </w:r>
          </w:p>
        </w:tc>
        <w:tc>
          <w:tcPr>
            <w:tcW w:w="3263" w:type="dxa"/>
            <w:shd w:val="clear" w:color="auto" w:fill="auto"/>
          </w:tcPr>
          <w:p w14:paraId="42A6AB2C" w14:textId="77777777" w:rsidR="00A45D20" w:rsidRPr="00CB6443" w:rsidRDefault="00A45D20" w:rsidP="00A45D20">
            <w:pPr>
              <w:pStyle w:val="a2"/>
            </w:pPr>
          </w:p>
        </w:tc>
        <w:tc>
          <w:tcPr>
            <w:tcW w:w="3646" w:type="dxa"/>
            <w:gridSpan w:val="2"/>
            <w:shd w:val="clear" w:color="auto" w:fill="auto"/>
          </w:tcPr>
          <w:p w14:paraId="0F018D4E" w14:textId="77777777" w:rsidR="00A45D20" w:rsidRPr="00CB6443" w:rsidRDefault="00A45D20" w:rsidP="00A45D20">
            <w:pPr>
              <w:pStyle w:val="a2"/>
            </w:pPr>
          </w:p>
        </w:tc>
        <w:tc>
          <w:tcPr>
            <w:tcW w:w="3073" w:type="dxa"/>
            <w:shd w:val="clear" w:color="auto" w:fill="auto"/>
          </w:tcPr>
          <w:p w14:paraId="4996A667" w14:textId="77777777" w:rsidR="00A45D20" w:rsidRPr="00CB6443" w:rsidRDefault="00A45D20" w:rsidP="00A45D20">
            <w:pPr>
              <w:pStyle w:val="a2"/>
            </w:pPr>
          </w:p>
        </w:tc>
      </w:tr>
      <w:tr w:rsidR="00CB6443" w:rsidRPr="00CB6443" w14:paraId="0184DA4E" w14:textId="77777777" w:rsidTr="00BB1598">
        <w:trPr>
          <w:trHeight w:val="20"/>
        </w:trPr>
        <w:tc>
          <w:tcPr>
            <w:tcW w:w="996" w:type="dxa"/>
            <w:shd w:val="clear" w:color="auto" w:fill="auto"/>
          </w:tcPr>
          <w:p w14:paraId="3CBE2ED8" w14:textId="77777777" w:rsidR="00A45D20" w:rsidRPr="00CB6443" w:rsidRDefault="00A45D20" w:rsidP="00A45D20">
            <w:pPr>
              <w:pStyle w:val="a2"/>
            </w:pPr>
          </w:p>
        </w:tc>
        <w:tc>
          <w:tcPr>
            <w:tcW w:w="3582" w:type="dxa"/>
            <w:shd w:val="clear" w:color="auto" w:fill="auto"/>
          </w:tcPr>
          <w:p w14:paraId="6717E085" w14:textId="12C31021" w:rsidR="00A45D20" w:rsidRPr="00CB6443" w:rsidRDefault="00A45D20" w:rsidP="00A45D20">
            <w:pPr>
              <w:pStyle w:val="a2"/>
              <w:rPr>
                <w:lang w:eastAsia="ru-RU"/>
              </w:rPr>
            </w:pPr>
            <w:r w:rsidRPr="00CB6443">
              <w:rPr>
                <w:lang w:eastAsia="ru-RU"/>
              </w:rPr>
              <w:t>Механизированные</w:t>
            </w:r>
          </w:p>
        </w:tc>
        <w:tc>
          <w:tcPr>
            <w:tcW w:w="3263" w:type="dxa"/>
            <w:shd w:val="clear" w:color="auto" w:fill="auto"/>
          </w:tcPr>
          <w:p w14:paraId="1A0D362B" w14:textId="77777777" w:rsidR="00A45D20" w:rsidRPr="00CB6443" w:rsidRDefault="00A45D20" w:rsidP="00A45D20">
            <w:pPr>
              <w:pStyle w:val="a2"/>
            </w:pPr>
          </w:p>
        </w:tc>
        <w:tc>
          <w:tcPr>
            <w:tcW w:w="3646" w:type="dxa"/>
            <w:gridSpan w:val="2"/>
            <w:shd w:val="clear" w:color="auto" w:fill="auto"/>
          </w:tcPr>
          <w:p w14:paraId="07E3E006" w14:textId="1202F77A" w:rsidR="00A45D20" w:rsidRPr="00CB6443" w:rsidRDefault="00A45D20" w:rsidP="00A45D20">
            <w:pPr>
              <w:pStyle w:val="a2"/>
            </w:pPr>
            <w:r w:rsidRPr="00CB6443">
              <w:rPr>
                <w:lang w:eastAsia="ru-RU"/>
              </w:rPr>
              <w:t>75 / 21,3</w:t>
            </w:r>
          </w:p>
        </w:tc>
        <w:tc>
          <w:tcPr>
            <w:tcW w:w="3073" w:type="dxa"/>
            <w:shd w:val="clear" w:color="auto" w:fill="auto"/>
          </w:tcPr>
          <w:p w14:paraId="4C15F5D5" w14:textId="009E8066" w:rsidR="00A45D20" w:rsidRPr="00CB6443" w:rsidRDefault="00A45D20" w:rsidP="00A45D20">
            <w:pPr>
              <w:pStyle w:val="a2"/>
            </w:pPr>
            <w:r w:rsidRPr="00CB6443">
              <w:t>Не нормируется</w:t>
            </w:r>
          </w:p>
        </w:tc>
      </w:tr>
      <w:tr w:rsidR="00CB6443" w:rsidRPr="00CB6443" w14:paraId="02181DD6" w14:textId="77777777" w:rsidTr="00BB1598">
        <w:trPr>
          <w:trHeight w:val="20"/>
        </w:trPr>
        <w:tc>
          <w:tcPr>
            <w:tcW w:w="996" w:type="dxa"/>
            <w:shd w:val="clear" w:color="auto" w:fill="auto"/>
          </w:tcPr>
          <w:p w14:paraId="0E8B6607" w14:textId="77777777" w:rsidR="00A45D20" w:rsidRPr="00CB6443" w:rsidRDefault="00A45D20" w:rsidP="00A45D20">
            <w:pPr>
              <w:pStyle w:val="a2"/>
            </w:pPr>
          </w:p>
        </w:tc>
        <w:tc>
          <w:tcPr>
            <w:tcW w:w="3582" w:type="dxa"/>
            <w:shd w:val="clear" w:color="auto" w:fill="auto"/>
          </w:tcPr>
          <w:p w14:paraId="14D5C721" w14:textId="604E7C35" w:rsidR="00A45D20" w:rsidRPr="00CB6443" w:rsidRDefault="00A45D20" w:rsidP="00A45D20">
            <w:pPr>
              <w:pStyle w:val="a2"/>
              <w:rPr>
                <w:lang w:eastAsia="ru-RU"/>
              </w:rPr>
            </w:pPr>
            <w:r w:rsidRPr="00CB6443">
              <w:rPr>
                <w:lang w:eastAsia="ru-RU"/>
              </w:rPr>
              <w:t>немеханизированные</w:t>
            </w:r>
          </w:p>
        </w:tc>
        <w:tc>
          <w:tcPr>
            <w:tcW w:w="3263" w:type="dxa"/>
            <w:shd w:val="clear" w:color="auto" w:fill="auto"/>
          </w:tcPr>
          <w:p w14:paraId="6844F362" w14:textId="77777777" w:rsidR="00A45D20" w:rsidRPr="00CB6443" w:rsidRDefault="00A45D20" w:rsidP="00A45D20">
            <w:pPr>
              <w:pStyle w:val="a2"/>
            </w:pPr>
          </w:p>
        </w:tc>
        <w:tc>
          <w:tcPr>
            <w:tcW w:w="3646" w:type="dxa"/>
            <w:gridSpan w:val="2"/>
            <w:shd w:val="clear" w:color="auto" w:fill="auto"/>
          </w:tcPr>
          <w:p w14:paraId="3839F1DC" w14:textId="267AA71D" w:rsidR="00A45D20" w:rsidRPr="00CB6443" w:rsidRDefault="00A45D20" w:rsidP="00A45D20">
            <w:pPr>
              <w:pStyle w:val="a2"/>
            </w:pPr>
            <w:r w:rsidRPr="00CB6443">
              <w:rPr>
                <w:lang w:eastAsia="ru-RU"/>
              </w:rPr>
              <w:t>40 / 12,8</w:t>
            </w:r>
          </w:p>
        </w:tc>
        <w:tc>
          <w:tcPr>
            <w:tcW w:w="3073" w:type="dxa"/>
            <w:shd w:val="clear" w:color="auto" w:fill="auto"/>
          </w:tcPr>
          <w:p w14:paraId="2200570C" w14:textId="1E0AAF0C" w:rsidR="00A45D20" w:rsidRPr="00CB6443" w:rsidRDefault="00A45D20" w:rsidP="00A45D20">
            <w:pPr>
              <w:pStyle w:val="a2"/>
            </w:pPr>
            <w:r w:rsidRPr="00CB6443">
              <w:t>Не нормируется</w:t>
            </w:r>
          </w:p>
        </w:tc>
      </w:tr>
      <w:tr w:rsidR="00CB6443" w:rsidRPr="00CB6443" w14:paraId="047FC1D1" w14:textId="77777777" w:rsidTr="00BB1598">
        <w:trPr>
          <w:trHeight w:val="20"/>
        </w:trPr>
        <w:tc>
          <w:tcPr>
            <w:tcW w:w="996" w:type="dxa"/>
            <w:shd w:val="clear" w:color="auto" w:fill="auto"/>
          </w:tcPr>
          <w:p w14:paraId="1EEBBBA6" w14:textId="6117D40B" w:rsidR="00A45D20" w:rsidRPr="00CB6443" w:rsidRDefault="00545F70" w:rsidP="00A45D20">
            <w:pPr>
              <w:pStyle w:val="a2"/>
            </w:pPr>
            <w:r w:rsidRPr="00CB6443">
              <w:t>6.4.</w:t>
            </w:r>
            <w:r w:rsidR="00811DA1" w:rsidRPr="00CB6443">
              <w:t>3</w:t>
            </w:r>
            <w:r w:rsidR="00A45D20" w:rsidRPr="00CB6443">
              <w:t>.9</w:t>
            </w:r>
          </w:p>
        </w:tc>
        <w:tc>
          <w:tcPr>
            <w:tcW w:w="3582" w:type="dxa"/>
            <w:shd w:val="clear" w:color="auto" w:fill="auto"/>
          </w:tcPr>
          <w:p w14:paraId="548A9609" w14:textId="2482DABF" w:rsidR="00A45D20" w:rsidRPr="00CB6443" w:rsidRDefault="00A45D20" w:rsidP="00A45D20">
            <w:pPr>
              <w:pStyle w:val="a2"/>
              <w:rPr>
                <w:lang w:eastAsia="ru-RU"/>
              </w:rPr>
            </w:pPr>
            <w:r w:rsidRPr="00CB6443">
              <w:rPr>
                <w:lang w:eastAsia="ru-RU"/>
              </w:rPr>
              <w:t>Образовательные центры (общеобразовательные организации-интернаты с помещениями):</w:t>
            </w:r>
          </w:p>
        </w:tc>
        <w:tc>
          <w:tcPr>
            <w:tcW w:w="3263" w:type="dxa"/>
            <w:shd w:val="clear" w:color="auto" w:fill="auto"/>
          </w:tcPr>
          <w:p w14:paraId="63AAC317" w14:textId="77777777" w:rsidR="00A45D20" w:rsidRPr="00CB6443" w:rsidRDefault="00A45D20" w:rsidP="00A45D20">
            <w:pPr>
              <w:pStyle w:val="a2"/>
            </w:pPr>
          </w:p>
        </w:tc>
        <w:tc>
          <w:tcPr>
            <w:tcW w:w="3646" w:type="dxa"/>
            <w:gridSpan w:val="2"/>
            <w:shd w:val="clear" w:color="auto" w:fill="auto"/>
          </w:tcPr>
          <w:p w14:paraId="290B31CF" w14:textId="77777777" w:rsidR="00A45D20" w:rsidRPr="00CB6443" w:rsidRDefault="00A45D20" w:rsidP="00A45D20">
            <w:pPr>
              <w:pStyle w:val="a2"/>
            </w:pPr>
          </w:p>
        </w:tc>
        <w:tc>
          <w:tcPr>
            <w:tcW w:w="3073" w:type="dxa"/>
            <w:shd w:val="clear" w:color="auto" w:fill="auto"/>
          </w:tcPr>
          <w:p w14:paraId="2D828D9E" w14:textId="77777777" w:rsidR="00A45D20" w:rsidRPr="00CB6443" w:rsidRDefault="00A45D20" w:rsidP="00A45D20">
            <w:pPr>
              <w:pStyle w:val="a2"/>
            </w:pPr>
          </w:p>
        </w:tc>
      </w:tr>
      <w:tr w:rsidR="00CB6443" w:rsidRPr="00CB6443" w14:paraId="4C573DC5" w14:textId="77777777" w:rsidTr="00BB1598">
        <w:trPr>
          <w:trHeight w:val="20"/>
        </w:trPr>
        <w:tc>
          <w:tcPr>
            <w:tcW w:w="996" w:type="dxa"/>
            <w:shd w:val="clear" w:color="auto" w:fill="auto"/>
          </w:tcPr>
          <w:p w14:paraId="7CE32171" w14:textId="77777777" w:rsidR="00A45D20" w:rsidRPr="00CB6443" w:rsidRDefault="00A45D20" w:rsidP="00A45D20">
            <w:pPr>
              <w:pStyle w:val="a2"/>
            </w:pPr>
          </w:p>
        </w:tc>
        <w:tc>
          <w:tcPr>
            <w:tcW w:w="3582" w:type="dxa"/>
            <w:shd w:val="clear" w:color="auto" w:fill="auto"/>
          </w:tcPr>
          <w:p w14:paraId="3086F4F2" w14:textId="5DA7A6B4" w:rsidR="00A45D20" w:rsidRPr="00CB6443" w:rsidRDefault="00A45D20" w:rsidP="00A45D20">
            <w:pPr>
              <w:pStyle w:val="a2"/>
              <w:rPr>
                <w:lang w:eastAsia="ru-RU"/>
              </w:rPr>
            </w:pPr>
            <w:r w:rsidRPr="00CB6443">
              <w:rPr>
                <w:lang w:eastAsia="ru-RU"/>
              </w:rPr>
              <w:t>с учебными помещениями с душевыми при гимнастических залах, л/</w:t>
            </w:r>
            <w:proofErr w:type="spellStart"/>
            <w:r w:rsidRPr="00CB6443">
              <w:rPr>
                <w:lang w:eastAsia="ru-RU"/>
              </w:rPr>
              <w:t>сут</w:t>
            </w:r>
            <w:proofErr w:type="spellEnd"/>
            <w:r w:rsidRPr="00CB6443">
              <w:rPr>
                <w:lang w:eastAsia="ru-RU"/>
              </w:rPr>
              <w:t xml:space="preserve"> на 1 учащегося и 1 преподавателя</w:t>
            </w:r>
          </w:p>
        </w:tc>
        <w:tc>
          <w:tcPr>
            <w:tcW w:w="3263" w:type="dxa"/>
            <w:shd w:val="clear" w:color="auto" w:fill="auto"/>
          </w:tcPr>
          <w:p w14:paraId="446FBC5C" w14:textId="77777777" w:rsidR="00A45D20" w:rsidRPr="00CB6443" w:rsidRDefault="00A45D20" w:rsidP="00A45D20">
            <w:pPr>
              <w:pStyle w:val="a2"/>
            </w:pPr>
          </w:p>
        </w:tc>
        <w:tc>
          <w:tcPr>
            <w:tcW w:w="3646" w:type="dxa"/>
            <w:gridSpan w:val="2"/>
            <w:shd w:val="clear" w:color="auto" w:fill="auto"/>
          </w:tcPr>
          <w:p w14:paraId="0D99E41A" w14:textId="33BE36CB" w:rsidR="00A45D20" w:rsidRPr="00CB6443" w:rsidRDefault="00A45D20" w:rsidP="00A45D20">
            <w:pPr>
              <w:pStyle w:val="a2"/>
            </w:pPr>
            <w:r w:rsidRPr="00CB6443">
              <w:rPr>
                <w:lang w:eastAsia="ru-RU"/>
              </w:rPr>
              <w:t>9 / 2,7</w:t>
            </w:r>
          </w:p>
        </w:tc>
        <w:tc>
          <w:tcPr>
            <w:tcW w:w="3073" w:type="dxa"/>
            <w:shd w:val="clear" w:color="auto" w:fill="auto"/>
          </w:tcPr>
          <w:p w14:paraId="63D06248" w14:textId="1A9E1282" w:rsidR="00A45D20" w:rsidRPr="00CB6443" w:rsidRDefault="00A45D20" w:rsidP="00A45D20">
            <w:pPr>
              <w:pStyle w:val="a2"/>
            </w:pPr>
            <w:r w:rsidRPr="00CB6443">
              <w:t>Не нормируется</w:t>
            </w:r>
          </w:p>
        </w:tc>
      </w:tr>
      <w:tr w:rsidR="00CB6443" w:rsidRPr="00CB6443" w14:paraId="1E18CC5A" w14:textId="77777777" w:rsidTr="00BB1598">
        <w:trPr>
          <w:trHeight w:val="20"/>
        </w:trPr>
        <w:tc>
          <w:tcPr>
            <w:tcW w:w="996" w:type="dxa"/>
            <w:shd w:val="clear" w:color="auto" w:fill="auto"/>
          </w:tcPr>
          <w:p w14:paraId="7AF405AE" w14:textId="77777777" w:rsidR="00A45D20" w:rsidRPr="00CB6443" w:rsidRDefault="00A45D20" w:rsidP="00A45D20">
            <w:pPr>
              <w:pStyle w:val="a2"/>
            </w:pPr>
          </w:p>
        </w:tc>
        <w:tc>
          <w:tcPr>
            <w:tcW w:w="3582" w:type="dxa"/>
            <w:shd w:val="clear" w:color="auto" w:fill="auto"/>
          </w:tcPr>
          <w:p w14:paraId="7E8AED8D" w14:textId="52F57B96" w:rsidR="00A45D20" w:rsidRPr="00CB6443" w:rsidRDefault="00A45D20" w:rsidP="00A45D20">
            <w:pPr>
              <w:pStyle w:val="a2"/>
              <w:rPr>
                <w:lang w:eastAsia="ru-RU"/>
              </w:rPr>
            </w:pPr>
            <w:r w:rsidRPr="00CB6443">
              <w:rPr>
                <w:lang w:eastAsia="ru-RU"/>
              </w:rPr>
              <w:t>со спальными помещениями, л/</w:t>
            </w:r>
            <w:proofErr w:type="spellStart"/>
            <w:r w:rsidRPr="00CB6443">
              <w:rPr>
                <w:lang w:eastAsia="ru-RU"/>
              </w:rPr>
              <w:t>сут</w:t>
            </w:r>
            <w:proofErr w:type="spellEnd"/>
            <w:r w:rsidRPr="00CB6443">
              <w:rPr>
                <w:lang w:eastAsia="ru-RU"/>
              </w:rPr>
              <w:t xml:space="preserve"> на 1 место</w:t>
            </w:r>
          </w:p>
        </w:tc>
        <w:tc>
          <w:tcPr>
            <w:tcW w:w="3263" w:type="dxa"/>
            <w:shd w:val="clear" w:color="auto" w:fill="auto"/>
          </w:tcPr>
          <w:p w14:paraId="32C8387A" w14:textId="77777777" w:rsidR="00A45D20" w:rsidRPr="00CB6443" w:rsidRDefault="00A45D20" w:rsidP="00A45D20">
            <w:pPr>
              <w:pStyle w:val="a2"/>
            </w:pPr>
          </w:p>
        </w:tc>
        <w:tc>
          <w:tcPr>
            <w:tcW w:w="3646" w:type="dxa"/>
            <w:gridSpan w:val="2"/>
            <w:shd w:val="clear" w:color="auto" w:fill="auto"/>
          </w:tcPr>
          <w:p w14:paraId="462B7CB5" w14:textId="17391902" w:rsidR="00A45D20" w:rsidRPr="00CB6443" w:rsidRDefault="00A45D20" w:rsidP="00A45D20">
            <w:pPr>
              <w:pStyle w:val="a2"/>
            </w:pPr>
            <w:r w:rsidRPr="00CB6443">
              <w:rPr>
                <w:lang w:eastAsia="ru-RU"/>
              </w:rPr>
              <w:t>70 / 30</w:t>
            </w:r>
          </w:p>
        </w:tc>
        <w:tc>
          <w:tcPr>
            <w:tcW w:w="3073" w:type="dxa"/>
            <w:shd w:val="clear" w:color="auto" w:fill="auto"/>
          </w:tcPr>
          <w:p w14:paraId="0D5C042C" w14:textId="44F898B7" w:rsidR="00A45D20" w:rsidRPr="00CB6443" w:rsidRDefault="00A45D20" w:rsidP="00A45D20">
            <w:pPr>
              <w:pStyle w:val="a2"/>
            </w:pPr>
            <w:r w:rsidRPr="00CB6443">
              <w:t>Не нормируется</w:t>
            </w:r>
          </w:p>
        </w:tc>
      </w:tr>
      <w:tr w:rsidR="00CB6443" w:rsidRPr="00CB6443" w14:paraId="2C3C43B8" w14:textId="77777777" w:rsidTr="00BB1598">
        <w:trPr>
          <w:trHeight w:val="20"/>
        </w:trPr>
        <w:tc>
          <w:tcPr>
            <w:tcW w:w="996" w:type="dxa"/>
            <w:shd w:val="clear" w:color="auto" w:fill="auto"/>
          </w:tcPr>
          <w:p w14:paraId="6A0CB555" w14:textId="1ABD1E48" w:rsidR="00A45D20" w:rsidRPr="00CB6443" w:rsidRDefault="00545F70" w:rsidP="00545F70">
            <w:pPr>
              <w:pStyle w:val="a2"/>
            </w:pPr>
            <w:r w:rsidRPr="00CB6443">
              <w:t>6.4.</w:t>
            </w:r>
            <w:r w:rsidR="00811DA1" w:rsidRPr="00CB6443">
              <w:t>3</w:t>
            </w:r>
            <w:r w:rsidR="00A45D20" w:rsidRPr="00CB6443">
              <w:t>.10</w:t>
            </w:r>
          </w:p>
        </w:tc>
        <w:tc>
          <w:tcPr>
            <w:tcW w:w="3582" w:type="dxa"/>
            <w:shd w:val="clear" w:color="auto" w:fill="auto"/>
          </w:tcPr>
          <w:p w14:paraId="04957ADD" w14:textId="43ADC532" w:rsidR="00A45D20" w:rsidRPr="00CB6443" w:rsidRDefault="00A45D20" w:rsidP="00A45D20">
            <w:pPr>
              <w:pStyle w:val="a2"/>
              <w:rPr>
                <w:lang w:eastAsia="ru-RU"/>
              </w:rPr>
            </w:pPr>
            <w:r w:rsidRPr="00CB6443">
              <w:rPr>
                <w:lang w:eastAsia="ru-RU"/>
              </w:rPr>
              <w:t>Общеобразовательные организации, л/</w:t>
            </w:r>
            <w:proofErr w:type="spellStart"/>
            <w:r w:rsidRPr="00CB6443">
              <w:rPr>
                <w:lang w:eastAsia="ru-RU"/>
              </w:rPr>
              <w:t>сут</w:t>
            </w:r>
            <w:proofErr w:type="spellEnd"/>
            <w:r w:rsidRPr="00CB6443">
              <w:rPr>
                <w:lang w:eastAsia="ru-RU"/>
              </w:rPr>
              <w:t xml:space="preserve"> на 1 учащегося и 1 преподавателя</w:t>
            </w:r>
          </w:p>
        </w:tc>
        <w:tc>
          <w:tcPr>
            <w:tcW w:w="3263" w:type="dxa"/>
            <w:shd w:val="clear" w:color="auto" w:fill="auto"/>
          </w:tcPr>
          <w:p w14:paraId="759722DC" w14:textId="77777777" w:rsidR="00A45D20" w:rsidRPr="00CB6443" w:rsidRDefault="00A45D20" w:rsidP="00A45D20">
            <w:pPr>
              <w:pStyle w:val="a2"/>
            </w:pPr>
          </w:p>
        </w:tc>
        <w:tc>
          <w:tcPr>
            <w:tcW w:w="3646" w:type="dxa"/>
            <w:gridSpan w:val="2"/>
            <w:shd w:val="clear" w:color="auto" w:fill="auto"/>
          </w:tcPr>
          <w:p w14:paraId="42214310" w14:textId="77777777" w:rsidR="00A45D20" w:rsidRPr="00CB6443" w:rsidRDefault="00A45D20" w:rsidP="00A45D20">
            <w:pPr>
              <w:pStyle w:val="a2"/>
            </w:pPr>
          </w:p>
        </w:tc>
        <w:tc>
          <w:tcPr>
            <w:tcW w:w="3073" w:type="dxa"/>
            <w:shd w:val="clear" w:color="auto" w:fill="auto"/>
          </w:tcPr>
          <w:p w14:paraId="1116A172" w14:textId="77777777" w:rsidR="00A45D20" w:rsidRPr="00CB6443" w:rsidRDefault="00A45D20" w:rsidP="00A45D20">
            <w:pPr>
              <w:pStyle w:val="a2"/>
            </w:pPr>
          </w:p>
        </w:tc>
      </w:tr>
      <w:tr w:rsidR="00CB6443" w:rsidRPr="00CB6443" w14:paraId="0471231B" w14:textId="77777777" w:rsidTr="00BB1598">
        <w:trPr>
          <w:trHeight w:val="20"/>
        </w:trPr>
        <w:tc>
          <w:tcPr>
            <w:tcW w:w="996" w:type="dxa"/>
            <w:shd w:val="clear" w:color="auto" w:fill="auto"/>
          </w:tcPr>
          <w:p w14:paraId="04995709" w14:textId="77777777" w:rsidR="00A45D20" w:rsidRPr="00CB6443" w:rsidRDefault="00A45D20" w:rsidP="00545F70">
            <w:pPr>
              <w:pStyle w:val="a2"/>
            </w:pPr>
          </w:p>
        </w:tc>
        <w:tc>
          <w:tcPr>
            <w:tcW w:w="3582" w:type="dxa"/>
            <w:shd w:val="clear" w:color="auto" w:fill="auto"/>
          </w:tcPr>
          <w:p w14:paraId="09ACAE58" w14:textId="4E213C22" w:rsidR="00A45D20" w:rsidRPr="00CB6443" w:rsidRDefault="00A45D20" w:rsidP="00A45D20">
            <w:pPr>
              <w:pStyle w:val="a2"/>
              <w:rPr>
                <w:lang w:eastAsia="ru-RU"/>
              </w:rPr>
            </w:pPr>
            <w:r w:rsidRPr="00CB6443">
              <w:rPr>
                <w:lang w:eastAsia="ru-RU"/>
              </w:rPr>
              <w:t>с душевыми при гимнастических залах и столовыми, работающими на полуфабрикатах</w:t>
            </w:r>
          </w:p>
        </w:tc>
        <w:tc>
          <w:tcPr>
            <w:tcW w:w="3263" w:type="dxa"/>
            <w:shd w:val="clear" w:color="auto" w:fill="auto"/>
          </w:tcPr>
          <w:p w14:paraId="40A910AE" w14:textId="77777777" w:rsidR="00A45D20" w:rsidRPr="00CB6443" w:rsidRDefault="00A45D20" w:rsidP="00A45D20">
            <w:pPr>
              <w:pStyle w:val="a2"/>
            </w:pPr>
          </w:p>
        </w:tc>
        <w:tc>
          <w:tcPr>
            <w:tcW w:w="3646" w:type="dxa"/>
            <w:gridSpan w:val="2"/>
            <w:shd w:val="clear" w:color="auto" w:fill="auto"/>
          </w:tcPr>
          <w:p w14:paraId="30F1AB38" w14:textId="13509D27" w:rsidR="00A45D20" w:rsidRPr="00CB6443" w:rsidRDefault="00A45D20" w:rsidP="00A45D20">
            <w:pPr>
              <w:pStyle w:val="a2"/>
            </w:pPr>
            <w:r w:rsidRPr="00CB6443">
              <w:rPr>
                <w:lang w:eastAsia="ru-RU"/>
              </w:rPr>
              <w:t>16 / 5</w:t>
            </w:r>
          </w:p>
        </w:tc>
        <w:tc>
          <w:tcPr>
            <w:tcW w:w="3073" w:type="dxa"/>
            <w:shd w:val="clear" w:color="auto" w:fill="auto"/>
          </w:tcPr>
          <w:p w14:paraId="42424C2D" w14:textId="638E4991" w:rsidR="00A45D20" w:rsidRPr="00CB6443" w:rsidRDefault="00A45D20" w:rsidP="00A45D20">
            <w:pPr>
              <w:pStyle w:val="a2"/>
            </w:pPr>
            <w:r w:rsidRPr="00CB6443">
              <w:t>Не нормируется</w:t>
            </w:r>
          </w:p>
        </w:tc>
      </w:tr>
      <w:tr w:rsidR="00CB6443" w:rsidRPr="00CB6443" w14:paraId="2B8441B2" w14:textId="77777777" w:rsidTr="00BB1598">
        <w:trPr>
          <w:trHeight w:val="20"/>
        </w:trPr>
        <w:tc>
          <w:tcPr>
            <w:tcW w:w="996" w:type="dxa"/>
            <w:shd w:val="clear" w:color="auto" w:fill="auto"/>
          </w:tcPr>
          <w:p w14:paraId="53BCFDB7" w14:textId="77777777" w:rsidR="00A45D20" w:rsidRPr="00CB6443" w:rsidRDefault="00A45D20" w:rsidP="00545F70">
            <w:pPr>
              <w:pStyle w:val="a2"/>
            </w:pPr>
          </w:p>
        </w:tc>
        <w:tc>
          <w:tcPr>
            <w:tcW w:w="3582" w:type="dxa"/>
            <w:shd w:val="clear" w:color="auto" w:fill="auto"/>
          </w:tcPr>
          <w:p w14:paraId="145E42E1" w14:textId="6C0CBCB1" w:rsidR="00A45D20" w:rsidRPr="00CB6443" w:rsidRDefault="00A45D20" w:rsidP="00A45D20">
            <w:pPr>
              <w:pStyle w:val="a2"/>
              <w:rPr>
                <w:lang w:eastAsia="ru-RU"/>
              </w:rPr>
            </w:pPr>
            <w:r w:rsidRPr="00CB6443">
              <w:rPr>
                <w:lang w:eastAsia="ru-RU"/>
              </w:rPr>
              <w:t>то же, с продленным днем</w:t>
            </w:r>
          </w:p>
        </w:tc>
        <w:tc>
          <w:tcPr>
            <w:tcW w:w="3263" w:type="dxa"/>
            <w:shd w:val="clear" w:color="auto" w:fill="auto"/>
          </w:tcPr>
          <w:p w14:paraId="7F386CB4" w14:textId="77777777" w:rsidR="00A45D20" w:rsidRPr="00CB6443" w:rsidRDefault="00A45D20" w:rsidP="00A45D20">
            <w:pPr>
              <w:pStyle w:val="a2"/>
            </w:pPr>
          </w:p>
        </w:tc>
        <w:tc>
          <w:tcPr>
            <w:tcW w:w="3646" w:type="dxa"/>
            <w:gridSpan w:val="2"/>
            <w:shd w:val="clear" w:color="auto" w:fill="auto"/>
          </w:tcPr>
          <w:p w14:paraId="32AF33B9" w14:textId="515465B9" w:rsidR="00A45D20" w:rsidRPr="00CB6443" w:rsidRDefault="00A45D20" w:rsidP="00A45D20">
            <w:pPr>
              <w:pStyle w:val="a2"/>
            </w:pPr>
            <w:r w:rsidRPr="00CB6443">
              <w:rPr>
                <w:lang w:eastAsia="ru-RU"/>
              </w:rPr>
              <w:t>12 / 2,9</w:t>
            </w:r>
          </w:p>
        </w:tc>
        <w:tc>
          <w:tcPr>
            <w:tcW w:w="3073" w:type="dxa"/>
            <w:shd w:val="clear" w:color="auto" w:fill="auto"/>
          </w:tcPr>
          <w:p w14:paraId="065FFD47" w14:textId="4B101767" w:rsidR="00A45D20" w:rsidRPr="00CB6443" w:rsidRDefault="00A45D20" w:rsidP="00A45D20">
            <w:pPr>
              <w:pStyle w:val="a2"/>
            </w:pPr>
            <w:r w:rsidRPr="00CB6443">
              <w:t>Не нормируется</w:t>
            </w:r>
          </w:p>
        </w:tc>
      </w:tr>
      <w:tr w:rsidR="00CB6443" w:rsidRPr="00CB6443" w14:paraId="27547892" w14:textId="77777777" w:rsidTr="00BB1598">
        <w:trPr>
          <w:trHeight w:val="20"/>
        </w:trPr>
        <w:tc>
          <w:tcPr>
            <w:tcW w:w="996" w:type="dxa"/>
            <w:shd w:val="clear" w:color="auto" w:fill="auto"/>
          </w:tcPr>
          <w:p w14:paraId="625E61BC" w14:textId="6F14AD10" w:rsidR="00A45D20" w:rsidRPr="00CB6443" w:rsidRDefault="00545F70" w:rsidP="00545F70">
            <w:pPr>
              <w:pStyle w:val="a2"/>
            </w:pPr>
            <w:r w:rsidRPr="00CB6443">
              <w:t>6.4.</w:t>
            </w:r>
            <w:r w:rsidR="00811DA1" w:rsidRPr="00CB6443">
              <w:t>3</w:t>
            </w:r>
            <w:r w:rsidR="00A45D20" w:rsidRPr="00CB6443">
              <w:t>.11</w:t>
            </w:r>
          </w:p>
        </w:tc>
        <w:tc>
          <w:tcPr>
            <w:tcW w:w="3582" w:type="dxa"/>
            <w:shd w:val="clear" w:color="auto" w:fill="auto"/>
          </w:tcPr>
          <w:p w14:paraId="59D84741" w14:textId="7027A36D" w:rsidR="00A45D20" w:rsidRPr="00CB6443" w:rsidRDefault="00A45D20" w:rsidP="00A45D20">
            <w:pPr>
              <w:pStyle w:val="a2"/>
              <w:rPr>
                <w:lang w:eastAsia="ru-RU"/>
              </w:rPr>
            </w:pPr>
            <w:r w:rsidRPr="00CB6443">
              <w:rPr>
                <w:lang w:eastAsia="ru-RU"/>
              </w:rPr>
              <w:t xml:space="preserve">Образовательные организации, организации профессионального и высшего </w:t>
            </w:r>
            <w:r w:rsidRPr="00CB6443">
              <w:rPr>
                <w:lang w:eastAsia="ru-RU"/>
              </w:rPr>
              <w:lastRenderedPageBreak/>
              <w:t>образования с душевыми при гимнастических залах и буфетами, реализующими готовую продукцию, л/</w:t>
            </w:r>
            <w:proofErr w:type="spellStart"/>
            <w:r w:rsidRPr="00CB6443">
              <w:rPr>
                <w:lang w:eastAsia="ru-RU"/>
              </w:rPr>
              <w:t>сут</w:t>
            </w:r>
            <w:proofErr w:type="spellEnd"/>
            <w:r w:rsidRPr="00CB6443">
              <w:rPr>
                <w:lang w:eastAsia="ru-RU"/>
              </w:rPr>
              <w:t xml:space="preserve"> на 1 учащегося и 1 преподавателя</w:t>
            </w:r>
          </w:p>
        </w:tc>
        <w:tc>
          <w:tcPr>
            <w:tcW w:w="3263" w:type="dxa"/>
            <w:shd w:val="clear" w:color="auto" w:fill="auto"/>
          </w:tcPr>
          <w:p w14:paraId="59328046" w14:textId="77777777" w:rsidR="00A45D20" w:rsidRPr="00CB6443" w:rsidRDefault="00A45D20" w:rsidP="00A45D20">
            <w:pPr>
              <w:pStyle w:val="a2"/>
            </w:pPr>
          </w:p>
        </w:tc>
        <w:tc>
          <w:tcPr>
            <w:tcW w:w="3646" w:type="dxa"/>
            <w:gridSpan w:val="2"/>
            <w:shd w:val="clear" w:color="auto" w:fill="auto"/>
          </w:tcPr>
          <w:p w14:paraId="016FDA58" w14:textId="404A3E74" w:rsidR="00A45D20" w:rsidRPr="00CB6443" w:rsidRDefault="00A45D20" w:rsidP="00A45D20">
            <w:pPr>
              <w:pStyle w:val="a2"/>
            </w:pPr>
            <w:r w:rsidRPr="00CB6443">
              <w:rPr>
                <w:lang w:eastAsia="ru-RU"/>
              </w:rPr>
              <w:t>17,2 / 5</w:t>
            </w:r>
          </w:p>
        </w:tc>
        <w:tc>
          <w:tcPr>
            <w:tcW w:w="3073" w:type="dxa"/>
            <w:shd w:val="clear" w:color="auto" w:fill="auto"/>
          </w:tcPr>
          <w:p w14:paraId="3B181E70" w14:textId="217FA1C3" w:rsidR="00A45D20" w:rsidRPr="00CB6443" w:rsidRDefault="00A45D20" w:rsidP="00A45D20">
            <w:pPr>
              <w:pStyle w:val="a2"/>
            </w:pPr>
            <w:r w:rsidRPr="00CB6443">
              <w:t>Не нормируется</w:t>
            </w:r>
          </w:p>
        </w:tc>
      </w:tr>
      <w:tr w:rsidR="00CB6443" w:rsidRPr="00CB6443" w14:paraId="25DD5306" w14:textId="77777777" w:rsidTr="00BB1598">
        <w:trPr>
          <w:trHeight w:val="20"/>
        </w:trPr>
        <w:tc>
          <w:tcPr>
            <w:tcW w:w="996" w:type="dxa"/>
            <w:shd w:val="clear" w:color="auto" w:fill="auto"/>
          </w:tcPr>
          <w:p w14:paraId="144B796C" w14:textId="4670B19E" w:rsidR="00A45D20" w:rsidRPr="00CB6443" w:rsidRDefault="00545F70" w:rsidP="00545F70">
            <w:pPr>
              <w:pStyle w:val="a2"/>
            </w:pPr>
            <w:r w:rsidRPr="00CB6443">
              <w:t>6.4.</w:t>
            </w:r>
            <w:r w:rsidR="00811DA1" w:rsidRPr="00CB6443">
              <w:t>3</w:t>
            </w:r>
            <w:r w:rsidR="00A45D20" w:rsidRPr="00CB6443">
              <w:t>.12</w:t>
            </w:r>
          </w:p>
        </w:tc>
        <w:tc>
          <w:tcPr>
            <w:tcW w:w="3582" w:type="dxa"/>
            <w:shd w:val="clear" w:color="auto" w:fill="auto"/>
          </w:tcPr>
          <w:p w14:paraId="2E7DD7DD" w14:textId="6A92B6BF" w:rsidR="00A45D20" w:rsidRPr="00CB6443" w:rsidRDefault="00A45D20" w:rsidP="00A45D20">
            <w:pPr>
              <w:pStyle w:val="a2"/>
              <w:rPr>
                <w:lang w:eastAsia="ru-RU"/>
              </w:rPr>
            </w:pPr>
            <w:r w:rsidRPr="00CB6443">
              <w:rPr>
                <w:lang w:eastAsia="ru-RU"/>
              </w:rPr>
              <w:t>Административные здания, л/</w:t>
            </w:r>
            <w:proofErr w:type="spellStart"/>
            <w:r w:rsidRPr="00CB6443">
              <w:rPr>
                <w:lang w:eastAsia="ru-RU"/>
              </w:rPr>
              <w:t>сут</w:t>
            </w:r>
            <w:proofErr w:type="spellEnd"/>
            <w:r w:rsidRPr="00CB6443">
              <w:rPr>
                <w:lang w:eastAsia="ru-RU"/>
              </w:rPr>
              <w:t xml:space="preserve"> на 1 работника</w:t>
            </w:r>
          </w:p>
        </w:tc>
        <w:tc>
          <w:tcPr>
            <w:tcW w:w="3263" w:type="dxa"/>
            <w:shd w:val="clear" w:color="auto" w:fill="auto"/>
          </w:tcPr>
          <w:p w14:paraId="2CCEF288" w14:textId="77777777" w:rsidR="00A45D20" w:rsidRPr="00CB6443" w:rsidRDefault="00A45D20" w:rsidP="00A45D20">
            <w:pPr>
              <w:pStyle w:val="a2"/>
            </w:pPr>
          </w:p>
        </w:tc>
        <w:tc>
          <w:tcPr>
            <w:tcW w:w="3646" w:type="dxa"/>
            <w:gridSpan w:val="2"/>
            <w:shd w:val="clear" w:color="auto" w:fill="auto"/>
          </w:tcPr>
          <w:p w14:paraId="1A3B1C8E" w14:textId="5676046A" w:rsidR="00A45D20" w:rsidRPr="00CB6443" w:rsidRDefault="00A45D20" w:rsidP="00A45D20">
            <w:pPr>
              <w:pStyle w:val="a2"/>
            </w:pPr>
            <w:r w:rsidRPr="00CB6443">
              <w:rPr>
                <w:lang w:eastAsia="ru-RU"/>
              </w:rPr>
              <w:t>12 / 4,5</w:t>
            </w:r>
          </w:p>
        </w:tc>
        <w:tc>
          <w:tcPr>
            <w:tcW w:w="3073" w:type="dxa"/>
            <w:shd w:val="clear" w:color="auto" w:fill="auto"/>
          </w:tcPr>
          <w:p w14:paraId="68C3428F" w14:textId="5AEF1D42" w:rsidR="00A45D20" w:rsidRPr="00CB6443" w:rsidRDefault="00A45D20" w:rsidP="00A45D20">
            <w:pPr>
              <w:pStyle w:val="a2"/>
            </w:pPr>
            <w:r w:rsidRPr="00CB6443">
              <w:t>Не нормируется</w:t>
            </w:r>
          </w:p>
        </w:tc>
      </w:tr>
      <w:tr w:rsidR="00CB6443" w:rsidRPr="00CB6443" w14:paraId="1CECEDAC" w14:textId="77777777" w:rsidTr="00BB1598">
        <w:trPr>
          <w:trHeight w:val="20"/>
        </w:trPr>
        <w:tc>
          <w:tcPr>
            <w:tcW w:w="996" w:type="dxa"/>
            <w:shd w:val="clear" w:color="auto" w:fill="auto"/>
          </w:tcPr>
          <w:p w14:paraId="5E79387F" w14:textId="72E92133" w:rsidR="00A45D20" w:rsidRPr="00CB6443" w:rsidRDefault="00545F70" w:rsidP="00545F70">
            <w:pPr>
              <w:pStyle w:val="a2"/>
            </w:pPr>
            <w:r w:rsidRPr="00CB6443">
              <w:t>6.4.</w:t>
            </w:r>
            <w:r w:rsidR="00811DA1" w:rsidRPr="00CB6443">
              <w:t>3</w:t>
            </w:r>
            <w:r w:rsidR="00A45D20" w:rsidRPr="00CB6443">
              <w:t>.13</w:t>
            </w:r>
          </w:p>
        </w:tc>
        <w:tc>
          <w:tcPr>
            <w:tcW w:w="3582" w:type="dxa"/>
            <w:shd w:val="clear" w:color="auto" w:fill="auto"/>
          </w:tcPr>
          <w:p w14:paraId="6B79455D" w14:textId="112F4A6A" w:rsidR="00A45D20" w:rsidRPr="00CB6443" w:rsidRDefault="00A45D20" w:rsidP="00A45D20">
            <w:pPr>
              <w:pStyle w:val="a2"/>
              <w:rPr>
                <w:lang w:eastAsia="ru-RU"/>
              </w:rPr>
            </w:pPr>
            <w:r w:rsidRPr="00CB6443">
              <w:rPr>
                <w:lang w:eastAsia="ru-RU"/>
              </w:rPr>
              <w:t>Магазины, л/</w:t>
            </w:r>
            <w:proofErr w:type="spellStart"/>
            <w:r w:rsidRPr="00CB6443">
              <w:rPr>
                <w:lang w:eastAsia="ru-RU"/>
              </w:rPr>
              <w:t>сут</w:t>
            </w:r>
            <w:proofErr w:type="spellEnd"/>
            <w:r w:rsidRPr="00CB6443">
              <w:rPr>
                <w:lang w:eastAsia="ru-RU"/>
              </w:rPr>
              <w:t xml:space="preserve"> на 1 работающего в смену (20 м</w:t>
            </w:r>
            <w:r w:rsidRPr="00CB6443">
              <w:rPr>
                <w:vertAlign w:val="superscript"/>
                <w:lang w:eastAsia="ru-RU"/>
              </w:rPr>
              <w:t xml:space="preserve">2 </w:t>
            </w:r>
            <w:r w:rsidRPr="00CB6443">
              <w:rPr>
                <w:lang w:eastAsia="ru-RU"/>
              </w:rPr>
              <w:t>торгового зала)</w:t>
            </w:r>
          </w:p>
        </w:tc>
        <w:tc>
          <w:tcPr>
            <w:tcW w:w="3263" w:type="dxa"/>
            <w:shd w:val="clear" w:color="auto" w:fill="auto"/>
          </w:tcPr>
          <w:p w14:paraId="2666E9D6" w14:textId="77777777" w:rsidR="00A45D20" w:rsidRPr="00CB6443" w:rsidRDefault="00A45D20" w:rsidP="00A45D20">
            <w:pPr>
              <w:pStyle w:val="a2"/>
            </w:pPr>
          </w:p>
        </w:tc>
        <w:tc>
          <w:tcPr>
            <w:tcW w:w="3646" w:type="dxa"/>
            <w:gridSpan w:val="2"/>
            <w:shd w:val="clear" w:color="auto" w:fill="auto"/>
          </w:tcPr>
          <w:p w14:paraId="552583B1" w14:textId="77777777" w:rsidR="00A45D20" w:rsidRPr="00CB6443" w:rsidRDefault="00A45D20" w:rsidP="00A45D20">
            <w:pPr>
              <w:pStyle w:val="a2"/>
            </w:pPr>
          </w:p>
        </w:tc>
        <w:tc>
          <w:tcPr>
            <w:tcW w:w="3073" w:type="dxa"/>
            <w:shd w:val="clear" w:color="auto" w:fill="auto"/>
          </w:tcPr>
          <w:p w14:paraId="1B3A0C0C" w14:textId="77777777" w:rsidR="00A45D20" w:rsidRPr="00CB6443" w:rsidRDefault="00A45D20" w:rsidP="00A45D20">
            <w:pPr>
              <w:pStyle w:val="a2"/>
            </w:pPr>
          </w:p>
        </w:tc>
      </w:tr>
      <w:tr w:rsidR="00CB6443" w:rsidRPr="00CB6443" w14:paraId="691334CA" w14:textId="77777777" w:rsidTr="00BB1598">
        <w:trPr>
          <w:trHeight w:val="20"/>
        </w:trPr>
        <w:tc>
          <w:tcPr>
            <w:tcW w:w="996" w:type="dxa"/>
            <w:shd w:val="clear" w:color="auto" w:fill="auto"/>
          </w:tcPr>
          <w:p w14:paraId="1D0B04E8" w14:textId="77777777" w:rsidR="00A45D20" w:rsidRPr="00CB6443" w:rsidRDefault="00A45D20" w:rsidP="00545F70">
            <w:pPr>
              <w:pStyle w:val="a2"/>
            </w:pPr>
          </w:p>
        </w:tc>
        <w:tc>
          <w:tcPr>
            <w:tcW w:w="3582" w:type="dxa"/>
            <w:shd w:val="clear" w:color="auto" w:fill="auto"/>
          </w:tcPr>
          <w:p w14:paraId="4AC803A9" w14:textId="45DD4C1A" w:rsidR="00A45D20" w:rsidRPr="00CB6443" w:rsidRDefault="00A45D20" w:rsidP="00A45D20">
            <w:pPr>
              <w:pStyle w:val="a2"/>
              <w:rPr>
                <w:lang w:eastAsia="ru-RU"/>
              </w:rPr>
            </w:pPr>
            <w:r w:rsidRPr="00CB6443">
              <w:rPr>
                <w:lang w:eastAsia="ru-RU"/>
              </w:rPr>
              <w:t>продовольственные</w:t>
            </w:r>
          </w:p>
        </w:tc>
        <w:tc>
          <w:tcPr>
            <w:tcW w:w="3263" w:type="dxa"/>
            <w:shd w:val="clear" w:color="auto" w:fill="auto"/>
          </w:tcPr>
          <w:p w14:paraId="764139E4" w14:textId="77777777" w:rsidR="00A45D20" w:rsidRPr="00CB6443" w:rsidRDefault="00A45D20" w:rsidP="00A45D20">
            <w:pPr>
              <w:pStyle w:val="a2"/>
            </w:pPr>
          </w:p>
        </w:tc>
        <w:tc>
          <w:tcPr>
            <w:tcW w:w="3646" w:type="dxa"/>
            <w:gridSpan w:val="2"/>
            <w:shd w:val="clear" w:color="auto" w:fill="auto"/>
          </w:tcPr>
          <w:p w14:paraId="3F56D551" w14:textId="64A62A48" w:rsidR="00A45D20" w:rsidRPr="00CB6443" w:rsidRDefault="00A45D20" w:rsidP="00A45D20">
            <w:pPr>
              <w:pStyle w:val="a2"/>
            </w:pPr>
            <w:r w:rsidRPr="00CB6443">
              <w:rPr>
                <w:lang w:eastAsia="ru-RU"/>
              </w:rPr>
              <w:t>250 / 55</w:t>
            </w:r>
          </w:p>
        </w:tc>
        <w:tc>
          <w:tcPr>
            <w:tcW w:w="3073" w:type="dxa"/>
            <w:shd w:val="clear" w:color="auto" w:fill="auto"/>
          </w:tcPr>
          <w:p w14:paraId="01425713" w14:textId="1C32743C" w:rsidR="00A45D20" w:rsidRPr="00CB6443" w:rsidRDefault="00A45D20" w:rsidP="00A45D20">
            <w:pPr>
              <w:pStyle w:val="a2"/>
            </w:pPr>
            <w:r w:rsidRPr="00CB6443">
              <w:t>Не нормируется</w:t>
            </w:r>
          </w:p>
        </w:tc>
      </w:tr>
      <w:tr w:rsidR="00CB6443" w:rsidRPr="00CB6443" w14:paraId="4D7177E6" w14:textId="77777777" w:rsidTr="00BB1598">
        <w:trPr>
          <w:trHeight w:val="20"/>
        </w:trPr>
        <w:tc>
          <w:tcPr>
            <w:tcW w:w="996" w:type="dxa"/>
            <w:shd w:val="clear" w:color="auto" w:fill="auto"/>
          </w:tcPr>
          <w:p w14:paraId="45B8C3D3" w14:textId="77777777" w:rsidR="00A45D20" w:rsidRPr="00CB6443" w:rsidRDefault="00A45D20" w:rsidP="00545F70">
            <w:pPr>
              <w:pStyle w:val="a2"/>
            </w:pPr>
          </w:p>
        </w:tc>
        <w:tc>
          <w:tcPr>
            <w:tcW w:w="3582" w:type="dxa"/>
            <w:shd w:val="clear" w:color="auto" w:fill="auto"/>
          </w:tcPr>
          <w:p w14:paraId="5C3D3D48" w14:textId="55BD6AA5" w:rsidR="00A45D20" w:rsidRPr="00CB6443" w:rsidRDefault="00A45D20" w:rsidP="00A45D20">
            <w:pPr>
              <w:pStyle w:val="a2"/>
              <w:rPr>
                <w:lang w:eastAsia="ru-RU"/>
              </w:rPr>
            </w:pPr>
            <w:r w:rsidRPr="00CB6443">
              <w:rPr>
                <w:lang w:eastAsia="ru-RU"/>
              </w:rPr>
              <w:t>промтоварные</w:t>
            </w:r>
          </w:p>
        </w:tc>
        <w:tc>
          <w:tcPr>
            <w:tcW w:w="3263" w:type="dxa"/>
            <w:shd w:val="clear" w:color="auto" w:fill="auto"/>
          </w:tcPr>
          <w:p w14:paraId="3464E5DF" w14:textId="77777777" w:rsidR="00A45D20" w:rsidRPr="00CB6443" w:rsidRDefault="00A45D20" w:rsidP="00A45D20">
            <w:pPr>
              <w:pStyle w:val="a2"/>
            </w:pPr>
          </w:p>
        </w:tc>
        <w:tc>
          <w:tcPr>
            <w:tcW w:w="3646" w:type="dxa"/>
            <w:gridSpan w:val="2"/>
            <w:shd w:val="clear" w:color="auto" w:fill="auto"/>
          </w:tcPr>
          <w:p w14:paraId="1DD37960" w14:textId="55800105" w:rsidR="00A45D20" w:rsidRPr="00CB6443" w:rsidRDefault="00A45D20" w:rsidP="00A45D20">
            <w:pPr>
              <w:pStyle w:val="a2"/>
            </w:pPr>
            <w:r w:rsidRPr="00CB6443">
              <w:rPr>
                <w:lang w:eastAsia="ru-RU"/>
              </w:rPr>
              <w:t>12 / 4</w:t>
            </w:r>
          </w:p>
        </w:tc>
        <w:tc>
          <w:tcPr>
            <w:tcW w:w="3073" w:type="dxa"/>
            <w:shd w:val="clear" w:color="auto" w:fill="auto"/>
          </w:tcPr>
          <w:p w14:paraId="54E417CA" w14:textId="1DF1FCE4" w:rsidR="00A45D20" w:rsidRPr="00CB6443" w:rsidRDefault="00A45D20" w:rsidP="00A45D20">
            <w:pPr>
              <w:pStyle w:val="a2"/>
            </w:pPr>
            <w:r w:rsidRPr="00CB6443">
              <w:t>Не нормируется</w:t>
            </w:r>
          </w:p>
        </w:tc>
      </w:tr>
      <w:tr w:rsidR="00CB6443" w:rsidRPr="00CB6443" w14:paraId="1DDE07A3" w14:textId="77777777" w:rsidTr="00BB1598">
        <w:trPr>
          <w:trHeight w:val="20"/>
        </w:trPr>
        <w:tc>
          <w:tcPr>
            <w:tcW w:w="996" w:type="dxa"/>
            <w:shd w:val="clear" w:color="auto" w:fill="auto"/>
          </w:tcPr>
          <w:p w14:paraId="0C3D1F69" w14:textId="7D6BFACE" w:rsidR="00A45D20" w:rsidRPr="00CB6443" w:rsidRDefault="00545F70" w:rsidP="00545F70">
            <w:pPr>
              <w:pStyle w:val="a2"/>
            </w:pPr>
            <w:r w:rsidRPr="00CB6443">
              <w:t>6.4</w:t>
            </w:r>
            <w:r w:rsidR="00811DA1" w:rsidRPr="00CB6443">
              <w:t>.3</w:t>
            </w:r>
            <w:r w:rsidR="00A45D20" w:rsidRPr="00CB6443">
              <w:t>.14</w:t>
            </w:r>
          </w:p>
        </w:tc>
        <w:tc>
          <w:tcPr>
            <w:tcW w:w="3582" w:type="dxa"/>
            <w:shd w:val="clear" w:color="auto" w:fill="auto"/>
          </w:tcPr>
          <w:p w14:paraId="1FEAB9BE" w14:textId="5C388F4D" w:rsidR="00A45D20" w:rsidRPr="00CB6443" w:rsidRDefault="00A45D20" w:rsidP="00A45D20">
            <w:pPr>
              <w:pStyle w:val="a2"/>
              <w:rPr>
                <w:lang w:eastAsia="ru-RU"/>
              </w:rPr>
            </w:pPr>
            <w:r w:rsidRPr="00CB6443">
              <w:rPr>
                <w:lang w:eastAsia="ru-RU"/>
              </w:rPr>
              <w:t>Парикмахерские, л/</w:t>
            </w:r>
            <w:proofErr w:type="spellStart"/>
            <w:r w:rsidRPr="00CB6443">
              <w:rPr>
                <w:lang w:eastAsia="ru-RU"/>
              </w:rPr>
              <w:t>сут</w:t>
            </w:r>
            <w:proofErr w:type="spellEnd"/>
            <w:r w:rsidRPr="00CB6443">
              <w:rPr>
                <w:lang w:eastAsia="ru-RU"/>
              </w:rPr>
              <w:t xml:space="preserve"> на 1 рабочее место в смену</w:t>
            </w:r>
          </w:p>
        </w:tc>
        <w:tc>
          <w:tcPr>
            <w:tcW w:w="3263" w:type="dxa"/>
            <w:shd w:val="clear" w:color="auto" w:fill="auto"/>
          </w:tcPr>
          <w:p w14:paraId="0AE46327" w14:textId="77777777" w:rsidR="00A45D20" w:rsidRPr="00CB6443" w:rsidRDefault="00A45D20" w:rsidP="00A45D20">
            <w:pPr>
              <w:pStyle w:val="a2"/>
            </w:pPr>
          </w:p>
        </w:tc>
        <w:tc>
          <w:tcPr>
            <w:tcW w:w="3646" w:type="dxa"/>
            <w:gridSpan w:val="2"/>
            <w:shd w:val="clear" w:color="auto" w:fill="auto"/>
          </w:tcPr>
          <w:p w14:paraId="76BC7A53" w14:textId="6633FD8E" w:rsidR="00A45D20" w:rsidRPr="00CB6443" w:rsidRDefault="00A45D20" w:rsidP="00A45D20">
            <w:pPr>
              <w:pStyle w:val="a2"/>
            </w:pPr>
            <w:r w:rsidRPr="00CB6443">
              <w:rPr>
                <w:lang w:eastAsia="ru-RU"/>
              </w:rPr>
              <w:t>56 / 56</w:t>
            </w:r>
          </w:p>
        </w:tc>
        <w:tc>
          <w:tcPr>
            <w:tcW w:w="3073" w:type="dxa"/>
            <w:shd w:val="clear" w:color="auto" w:fill="auto"/>
          </w:tcPr>
          <w:p w14:paraId="37ADB3F8" w14:textId="20B32644" w:rsidR="00A45D20" w:rsidRPr="00CB6443" w:rsidRDefault="00A45D20" w:rsidP="00A45D20">
            <w:pPr>
              <w:pStyle w:val="a2"/>
            </w:pPr>
            <w:r w:rsidRPr="00CB6443">
              <w:t>Не нормируется</w:t>
            </w:r>
          </w:p>
        </w:tc>
      </w:tr>
      <w:tr w:rsidR="00CB6443" w:rsidRPr="00CB6443" w14:paraId="603720E4" w14:textId="77777777" w:rsidTr="00BB1598">
        <w:trPr>
          <w:trHeight w:val="20"/>
        </w:trPr>
        <w:tc>
          <w:tcPr>
            <w:tcW w:w="996" w:type="dxa"/>
            <w:shd w:val="clear" w:color="auto" w:fill="auto"/>
          </w:tcPr>
          <w:p w14:paraId="79FE42F0" w14:textId="7295F1D9" w:rsidR="00A45D20" w:rsidRPr="00CB6443" w:rsidRDefault="00545F70" w:rsidP="00545F70">
            <w:pPr>
              <w:pStyle w:val="a2"/>
            </w:pPr>
            <w:r w:rsidRPr="00CB6443">
              <w:t>6.4.</w:t>
            </w:r>
            <w:r w:rsidR="00811DA1" w:rsidRPr="00CB6443">
              <w:t>3</w:t>
            </w:r>
            <w:r w:rsidR="00A45D20" w:rsidRPr="00CB6443">
              <w:t>.15</w:t>
            </w:r>
          </w:p>
        </w:tc>
        <w:tc>
          <w:tcPr>
            <w:tcW w:w="3582" w:type="dxa"/>
            <w:shd w:val="clear" w:color="auto" w:fill="auto"/>
          </w:tcPr>
          <w:p w14:paraId="2A5ADB23" w14:textId="2655A2FE" w:rsidR="00A45D20" w:rsidRPr="00CB6443" w:rsidRDefault="00A45D20" w:rsidP="00A45D20">
            <w:pPr>
              <w:pStyle w:val="a2"/>
              <w:rPr>
                <w:lang w:eastAsia="ru-RU"/>
              </w:rPr>
            </w:pPr>
            <w:r w:rsidRPr="00CB6443">
              <w:rPr>
                <w:lang w:eastAsia="ru-RU"/>
              </w:rPr>
              <w:t>Кинотеатры, л/</w:t>
            </w:r>
            <w:proofErr w:type="spellStart"/>
            <w:r w:rsidRPr="00CB6443">
              <w:rPr>
                <w:lang w:eastAsia="ru-RU"/>
              </w:rPr>
              <w:t>сут</w:t>
            </w:r>
            <w:proofErr w:type="spellEnd"/>
            <w:r w:rsidRPr="00CB6443">
              <w:rPr>
                <w:lang w:eastAsia="ru-RU"/>
              </w:rPr>
              <w:t xml:space="preserve"> на 1 место:</w:t>
            </w:r>
          </w:p>
        </w:tc>
        <w:tc>
          <w:tcPr>
            <w:tcW w:w="3263" w:type="dxa"/>
            <w:shd w:val="clear" w:color="auto" w:fill="auto"/>
          </w:tcPr>
          <w:p w14:paraId="7A95A18E" w14:textId="77777777" w:rsidR="00A45D20" w:rsidRPr="00CB6443" w:rsidRDefault="00A45D20" w:rsidP="00A45D20">
            <w:pPr>
              <w:pStyle w:val="a2"/>
            </w:pPr>
          </w:p>
        </w:tc>
        <w:tc>
          <w:tcPr>
            <w:tcW w:w="3646" w:type="dxa"/>
            <w:gridSpan w:val="2"/>
            <w:shd w:val="clear" w:color="auto" w:fill="auto"/>
          </w:tcPr>
          <w:p w14:paraId="5963CE9A" w14:textId="443DA109" w:rsidR="00A45D20" w:rsidRPr="00CB6443" w:rsidRDefault="00A45D20" w:rsidP="00A45D20">
            <w:pPr>
              <w:pStyle w:val="a2"/>
            </w:pPr>
            <w:r w:rsidRPr="00CB6443">
              <w:rPr>
                <w:lang w:eastAsia="ru-RU"/>
              </w:rPr>
              <w:t>4 / 1,3</w:t>
            </w:r>
          </w:p>
        </w:tc>
        <w:tc>
          <w:tcPr>
            <w:tcW w:w="3073" w:type="dxa"/>
            <w:shd w:val="clear" w:color="auto" w:fill="auto"/>
          </w:tcPr>
          <w:p w14:paraId="64F9DA43" w14:textId="23914DC3" w:rsidR="00A45D20" w:rsidRPr="00CB6443" w:rsidRDefault="00A45D20" w:rsidP="00A45D20">
            <w:pPr>
              <w:pStyle w:val="a2"/>
            </w:pPr>
            <w:r w:rsidRPr="00CB6443">
              <w:t>Не нормируется</w:t>
            </w:r>
          </w:p>
        </w:tc>
      </w:tr>
      <w:tr w:rsidR="00CB6443" w:rsidRPr="00CB6443" w14:paraId="2C73BE5F" w14:textId="77777777" w:rsidTr="00BB1598">
        <w:trPr>
          <w:trHeight w:val="20"/>
        </w:trPr>
        <w:tc>
          <w:tcPr>
            <w:tcW w:w="996" w:type="dxa"/>
            <w:shd w:val="clear" w:color="auto" w:fill="auto"/>
          </w:tcPr>
          <w:p w14:paraId="41B6E8D3" w14:textId="317500C8" w:rsidR="00A45D20" w:rsidRPr="00CB6443" w:rsidRDefault="00545F70" w:rsidP="00545F70">
            <w:pPr>
              <w:pStyle w:val="a2"/>
            </w:pPr>
            <w:r w:rsidRPr="00CB6443">
              <w:t>6.4.</w:t>
            </w:r>
            <w:r w:rsidR="00811DA1" w:rsidRPr="00CB6443">
              <w:t>3</w:t>
            </w:r>
            <w:r w:rsidR="00A45D20" w:rsidRPr="00CB6443">
              <w:t>.16</w:t>
            </w:r>
          </w:p>
        </w:tc>
        <w:tc>
          <w:tcPr>
            <w:tcW w:w="3582" w:type="dxa"/>
            <w:shd w:val="clear" w:color="auto" w:fill="auto"/>
          </w:tcPr>
          <w:p w14:paraId="210EC92F" w14:textId="5A219E58" w:rsidR="00A45D20" w:rsidRPr="00CB6443" w:rsidRDefault="00A45D20" w:rsidP="00A45D20">
            <w:pPr>
              <w:pStyle w:val="a2"/>
              <w:rPr>
                <w:lang w:eastAsia="ru-RU"/>
              </w:rPr>
            </w:pPr>
            <w:r w:rsidRPr="00CB6443">
              <w:rPr>
                <w:lang w:eastAsia="ru-RU"/>
              </w:rPr>
              <w:t>Театры, л/</w:t>
            </w:r>
            <w:proofErr w:type="spellStart"/>
            <w:r w:rsidRPr="00CB6443">
              <w:rPr>
                <w:lang w:eastAsia="ru-RU"/>
              </w:rPr>
              <w:t>сут</w:t>
            </w:r>
            <w:proofErr w:type="spellEnd"/>
            <w:r w:rsidRPr="00CB6443">
              <w:rPr>
                <w:lang w:eastAsia="ru-RU"/>
              </w:rPr>
              <w:t xml:space="preserve"> на 1 место (1 артиста):</w:t>
            </w:r>
          </w:p>
        </w:tc>
        <w:tc>
          <w:tcPr>
            <w:tcW w:w="3263" w:type="dxa"/>
            <w:shd w:val="clear" w:color="auto" w:fill="auto"/>
          </w:tcPr>
          <w:p w14:paraId="4F48E471" w14:textId="77777777" w:rsidR="00A45D20" w:rsidRPr="00CB6443" w:rsidRDefault="00A45D20" w:rsidP="00A45D20">
            <w:pPr>
              <w:pStyle w:val="a2"/>
            </w:pPr>
          </w:p>
        </w:tc>
        <w:tc>
          <w:tcPr>
            <w:tcW w:w="3646" w:type="dxa"/>
            <w:gridSpan w:val="2"/>
            <w:shd w:val="clear" w:color="auto" w:fill="auto"/>
          </w:tcPr>
          <w:p w14:paraId="3A70B11F" w14:textId="77777777" w:rsidR="00A45D20" w:rsidRPr="00CB6443" w:rsidRDefault="00A45D20" w:rsidP="00A45D20">
            <w:pPr>
              <w:pStyle w:val="a2"/>
            </w:pPr>
          </w:p>
        </w:tc>
        <w:tc>
          <w:tcPr>
            <w:tcW w:w="3073" w:type="dxa"/>
            <w:shd w:val="clear" w:color="auto" w:fill="auto"/>
          </w:tcPr>
          <w:p w14:paraId="1047C596" w14:textId="77777777" w:rsidR="00A45D20" w:rsidRPr="00CB6443" w:rsidRDefault="00A45D20" w:rsidP="00A45D20">
            <w:pPr>
              <w:pStyle w:val="a2"/>
            </w:pPr>
          </w:p>
        </w:tc>
      </w:tr>
      <w:tr w:rsidR="00CB6443" w:rsidRPr="00CB6443" w14:paraId="1E973F24" w14:textId="77777777" w:rsidTr="00BB1598">
        <w:trPr>
          <w:trHeight w:val="20"/>
        </w:trPr>
        <w:tc>
          <w:tcPr>
            <w:tcW w:w="996" w:type="dxa"/>
            <w:shd w:val="clear" w:color="auto" w:fill="auto"/>
          </w:tcPr>
          <w:p w14:paraId="0FC87D6F" w14:textId="77777777" w:rsidR="00A45D20" w:rsidRPr="00CB6443" w:rsidRDefault="00A45D20" w:rsidP="00545F70">
            <w:pPr>
              <w:pStyle w:val="a2"/>
            </w:pPr>
          </w:p>
        </w:tc>
        <w:tc>
          <w:tcPr>
            <w:tcW w:w="3582" w:type="dxa"/>
            <w:shd w:val="clear" w:color="auto" w:fill="auto"/>
          </w:tcPr>
          <w:p w14:paraId="1980CFE3" w14:textId="0412AAF2" w:rsidR="00A45D20" w:rsidRPr="00CB6443" w:rsidRDefault="00A45D20" w:rsidP="00A45D20">
            <w:pPr>
              <w:pStyle w:val="a2"/>
              <w:rPr>
                <w:lang w:eastAsia="ru-RU"/>
              </w:rPr>
            </w:pPr>
            <w:r w:rsidRPr="00CB6443">
              <w:rPr>
                <w:lang w:eastAsia="ru-RU"/>
              </w:rPr>
              <w:t>для зрителей</w:t>
            </w:r>
          </w:p>
        </w:tc>
        <w:tc>
          <w:tcPr>
            <w:tcW w:w="3263" w:type="dxa"/>
            <w:shd w:val="clear" w:color="auto" w:fill="auto"/>
          </w:tcPr>
          <w:p w14:paraId="7DB3F2A8" w14:textId="77777777" w:rsidR="00A45D20" w:rsidRPr="00CB6443" w:rsidRDefault="00A45D20" w:rsidP="00A45D20">
            <w:pPr>
              <w:pStyle w:val="a2"/>
            </w:pPr>
          </w:p>
        </w:tc>
        <w:tc>
          <w:tcPr>
            <w:tcW w:w="3646" w:type="dxa"/>
            <w:gridSpan w:val="2"/>
            <w:shd w:val="clear" w:color="auto" w:fill="auto"/>
          </w:tcPr>
          <w:p w14:paraId="7B7103E6" w14:textId="31F89F8A" w:rsidR="00A45D20" w:rsidRPr="00CB6443" w:rsidRDefault="00A45D20" w:rsidP="00A45D20">
            <w:pPr>
              <w:pStyle w:val="a2"/>
            </w:pPr>
            <w:r w:rsidRPr="00CB6443">
              <w:rPr>
                <w:lang w:eastAsia="ru-RU"/>
              </w:rPr>
              <w:t>10 / 4</w:t>
            </w:r>
          </w:p>
        </w:tc>
        <w:tc>
          <w:tcPr>
            <w:tcW w:w="3073" w:type="dxa"/>
            <w:shd w:val="clear" w:color="auto" w:fill="auto"/>
          </w:tcPr>
          <w:p w14:paraId="39AF8BE9" w14:textId="28B27BA3" w:rsidR="00A45D20" w:rsidRPr="00CB6443" w:rsidRDefault="00A45D20" w:rsidP="00A45D20">
            <w:pPr>
              <w:pStyle w:val="a2"/>
            </w:pPr>
            <w:r w:rsidRPr="00CB6443">
              <w:t>Не нормируется</w:t>
            </w:r>
          </w:p>
        </w:tc>
      </w:tr>
      <w:tr w:rsidR="00CB6443" w:rsidRPr="00CB6443" w14:paraId="7B271BF1" w14:textId="77777777" w:rsidTr="00BB1598">
        <w:trPr>
          <w:trHeight w:val="20"/>
        </w:trPr>
        <w:tc>
          <w:tcPr>
            <w:tcW w:w="996" w:type="dxa"/>
            <w:shd w:val="clear" w:color="auto" w:fill="auto"/>
          </w:tcPr>
          <w:p w14:paraId="0C25D666" w14:textId="77777777" w:rsidR="00A45D20" w:rsidRPr="00CB6443" w:rsidRDefault="00A45D20" w:rsidP="00545F70">
            <w:pPr>
              <w:pStyle w:val="a2"/>
            </w:pPr>
          </w:p>
        </w:tc>
        <w:tc>
          <w:tcPr>
            <w:tcW w:w="3582" w:type="dxa"/>
            <w:shd w:val="clear" w:color="auto" w:fill="auto"/>
          </w:tcPr>
          <w:p w14:paraId="229ECD0A" w14:textId="5B34A768" w:rsidR="00A45D20" w:rsidRPr="00CB6443" w:rsidRDefault="00A45D20" w:rsidP="00A45D20">
            <w:pPr>
              <w:pStyle w:val="a2"/>
              <w:rPr>
                <w:lang w:eastAsia="ru-RU"/>
              </w:rPr>
            </w:pPr>
            <w:r w:rsidRPr="00CB6443">
              <w:rPr>
                <w:lang w:eastAsia="ru-RU"/>
              </w:rPr>
              <w:t>для артистов</w:t>
            </w:r>
          </w:p>
        </w:tc>
        <w:tc>
          <w:tcPr>
            <w:tcW w:w="3263" w:type="dxa"/>
            <w:shd w:val="clear" w:color="auto" w:fill="auto"/>
          </w:tcPr>
          <w:p w14:paraId="412CC523" w14:textId="77777777" w:rsidR="00A45D20" w:rsidRPr="00CB6443" w:rsidRDefault="00A45D20" w:rsidP="00A45D20">
            <w:pPr>
              <w:pStyle w:val="a2"/>
            </w:pPr>
          </w:p>
        </w:tc>
        <w:tc>
          <w:tcPr>
            <w:tcW w:w="3646" w:type="dxa"/>
            <w:gridSpan w:val="2"/>
            <w:shd w:val="clear" w:color="auto" w:fill="auto"/>
          </w:tcPr>
          <w:p w14:paraId="6D9394A5" w14:textId="24449CF9" w:rsidR="00A45D20" w:rsidRPr="00CB6443" w:rsidRDefault="00A45D20" w:rsidP="00A45D20">
            <w:pPr>
              <w:pStyle w:val="a2"/>
            </w:pPr>
            <w:r w:rsidRPr="00CB6443">
              <w:rPr>
                <w:lang w:eastAsia="ru-RU"/>
              </w:rPr>
              <w:t>40 / 21</w:t>
            </w:r>
          </w:p>
        </w:tc>
        <w:tc>
          <w:tcPr>
            <w:tcW w:w="3073" w:type="dxa"/>
            <w:shd w:val="clear" w:color="auto" w:fill="auto"/>
          </w:tcPr>
          <w:p w14:paraId="51BA8257" w14:textId="7AD0CE63" w:rsidR="00A45D20" w:rsidRPr="00CB6443" w:rsidRDefault="00A45D20" w:rsidP="00A45D20">
            <w:pPr>
              <w:pStyle w:val="a2"/>
            </w:pPr>
            <w:r w:rsidRPr="00CB6443">
              <w:t>Не нормируется</w:t>
            </w:r>
          </w:p>
        </w:tc>
      </w:tr>
      <w:tr w:rsidR="00CB6443" w:rsidRPr="00CB6443" w14:paraId="4D332ADA" w14:textId="77777777" w:rsidTr="00BB1598">
        <w:trPr>
          <w:trHeight w:val="20"/>
        </w:trPr>
        <w:tc>
          <w:tcPr>
            <w:tcW w:w="996" w:type="dxa"/>
            <w:shd w:val="clear" w:color="auto" w:fill="auto"/>
          </w:tcPr>
          <w:p w14:paraId="6AFB07CE" w14:textId="093E94C1" w:rsidR="00A45D20" w:rsidRPr="00CB6443" w:rsidRDefault="00545F70" w:rsidP="00545F70">
            <w:pPr>
              <w:pStyle w:val="a2"/>
            </w:pPr>
            <w:r w:rsidRPr="00CB6443">
              <w:t>6.4.</w:t>
            </w:r>
            <w:r w:rsidR="00811DA1" w:rsidRPr="00CB6443">
              <w:t>3</w:t>
            </w:r>
            <w:r w:rsidR="00A45D20" w:rsidRPr="00CB6443">
              <w:t>.17</w:t>
            </w:r>
          </w:p>
        </w:tc>
        <w:tc>
          <w:tcPr>
            <w:tcW w:w="3582" w:type="dxa"/>
            <w:shd w:val="clear" w:color="auto" w:fill="auto"/>
          </w:tcPr>
          <w:p w14:paraId="3B676997" w14:textId="4BB4A41B" w:rsidR="00A45D20" w:rsidRPr="00CB6443" w:rsidRDefault="00A45D20" w:rsidP="00A45D20">
            <w:pPr>
              <w:pStyle w:val="a2"/>
              <w:rPr>
                <w:lang w:eastAsia="ru-RU"/>
              </w:rPr>
            </w:pPr>
            <w:r w:rsidRPr="00CB6443">
              <w:rPr>
                <w:lang w:eastAsia="ru-RU"/>
              </w:rPr>
              <w:t>Клубы, л/</w:t>
            </w:r>
            <w:proofErr w:type="spellStart"/>
            <w:r w:rsidRPr="00CB6443">
              <w:rPr>
                <w:lang w:eastAsia="ru-RU"/>
              </w:rPr>
              <w:t>сут</w:t>
            </w:r>
            <w:proofErr w:type="spellEnd"/>
            <w:r w:rsidRPr="00CB6443">
              <w:rPr>
                <w:lang w:eastAsia="ru-RU"/>
              </w:rPr>
              <w:t xml:space="preserve"> на 1 место</w:t>
            </w:r>
          </w:p>
        </w:tc>
        <w:tc>
          <w:tcPr>
            <w:tcW w:w="3263" w:type="dxa"/>
            <w:shd w:val="clear" w:color="auto" w:fill="auto"/>
          </w:tcPr>
          <w:p w14:paraId="094A9429" w14:textId="77777777" w:rsidR="00A45D20" w:rsidRPr="00CB6443" w:rsidRDefault="00A45D20" w:rsidP="00A45D20">
            <w:pPr>
              <w:pStyle w:val="a2"/>
            </w:pPr>
          </w:p>
        </w:tc>
        <w:tc>
          <w:tcPr>
            <w:tcW w:w="3646" w:type="dxa"/>
            <w:gridSpan w:val="2"/>
            <w:shd w:val="clear" w:color="auto" w:fill="auto"/>
          </w:tcPr>
          <w:p w14:paraId="0D229541" w14:textId="638CCA4A" w:rsidR="00A45D20" w:rsidRPr="00CB6443" w:rsidRDefault="00A45D20" w:rsidP="00A45D20">
            <w:pPr>
              <w:pStyle w:val="a2"/>
            </w:pPr>
            <w:r w:rsidRPr="00CB6443">
              <w:rPr>
                <w:lang w:eastAsia="ru-RU"/>
              </w:rPr>
              <w:t>8,6 / 2,2</w:t>
            </w:r>
          </w:p>
        </w:tc>
        <w:tc>
          <w:tcPr>
            <w:tcW w:w="3073" w:type="dxa"/>
            <w:shd w:val="clear" w:color="auto" w:fill="auto"/>
          </w:tcPr>
          <w:p w14:paraId="02C4A679" w14:textId="5F68CF04" w:rsidR="00A45D20" w:rsidRPr="00CB6443" w:rsidRDefault="00A45D20" w:rsidP="00A45D20">
            <w:pPr>
              <w:pStyle w:val="a2"/>
            </w:pPr>
            <w:r w:rsidRPr="00CB6443">
              <w:t>Не нормируется</w:t>
            </w:r>
          </w:p>
        </w:tc>
      </w:tr>
      <w:tr w:rsidR="00CB6443" w:rsidRPr="00CB6443" w14:paraId="19F3A1A1" w14:textId="77777777" w:rsidTr="00BB1598">
        <w:trPr>
          <w:trHeight w:val="20"/>
        </w:trPr>
        <w:tc>
          <w:tcPr>
            <w:tcW w:w="996" w:type="dxa"/>
            <w:shd w:val="clear" w:color="auto" w:fill="auto"/>
          </w:tcPr>
          <w:p w14:paraId="07BEF750" w14:textId="089E6565" w:rsidR="00A45D20" w:rsidRPr="00CB6443" w:rsidRDefault="00545F70" w:rsidP="00545F70">
            <w:pPr>
              <w:pStyle w:val="a2"/>
            </w:pPr>
            <w:r w:rsidRPr="00CB6443">
              <w:t>6.4.</w:t>
            </w:r>
            <w:r w:rsidR="00811DA1" w:rsidRPr="00CB6443">
              <w:t>3</w:t>
            </w:r>
            <w:r w:rsidR="00A45D20" w:rsidRPr="00CB6443">
              <w:t>.18</w:t>
            </w:r>
          </w:p>
        </w:tc>
        <w:tc>
          <w:tcPr>
            <w:tcW w:w="3582" w:type="dxa"/>
            <w:shd w:val="clear" w:color="auto" w:fill="auto"/>
          </w:tcPr>
          <w:p w14:paraId="44227C79" w14:textId="6D2F5CF4" w:rsidR="00A45D20" w:rsidRPr="00CB6443" w:rsidRDefault="00A45D20" w:rsidP="00A45D20">
            <w:pPr>
              <w:pStyle w:val="a2"/>
              <w:rPr>
                <w:lang w:eastAsia="ru-RU"/>
              </w:rPr>
            </w:pPr>
            <w:r w:rsidRPr="00CB6443">
              <w:rPr>
                <w:lang w:eastAsia="ru-RU"/>
              </w:rPr>
              <w:t>Стадионы и спортзалы, л/</w:t>
            </w:r>
            <w:proofErr w:type="spellStart"/>
            <w:r w:rsidRPr="00CB6443">
              <w:rPr>
                <w:lang w:eastAsia="ru-RU"/>
              </w:rPr>
              <w:t>сут</w:t>
            </w:r>
            <w:proofErr w:type="spellEnd"/>
            <w:r w:rsidRPr="00CB6443">
              <w:rPr>
                <w:lang w:eastAsia="ru-RU"/>
              </w:rPr>
              <w:t xml:space="preserve"> на 1 человека:</w:t>
            </w:r>
          </w:p>
        </w:tc>
        <w:tc>
          <w:tcPr>
            <w:tcW w:w="3263" w:type="dxa"/>
            <w:shd w:val="clear" w:color="auto" w:fill="auto"/>
          </w:tcPr>
          <w:p w14:paraId="7A0E0193" w14:textId="77777777" w:rsidR="00A45D20" w:rsidRPr="00CB6443" w:rsidRDefault="00A45D20" w:rsidP="00A45D20">
            <w:pPr>
              <w:pStyle w:val="a2"/>
            </w:pPr>
          </w:p>
        </w:tc>
        <w:tc>
          <w:tcPr>
            <w:tcW w:w="3646" w:type="dxa"/>
            <w:gridSpan w:val="2"/>
            <w:shd w:val="clear" w:color="auto" w:fill="auto"/>
          </w:tcPr>
          <w:p w14:paraId="065F5985" w14:textId="77777777" w:rsidR="00A45D20" w:rsidRPr="00CB6443" w:rsidRDefault="00A45D20" w:rsidP="00A45D20">
            <w:pPr>
              <w:pStyle w:val="a2"/>
            </w:pPr>
          </w:p>
        </w:tc>
        <w:tc>
          <w:tcPr>
            <w:tcW w:w="3073" w:type="dxa"/>
            <w:shd w:val="clear" w:color="auto" w:fill="auto"/>
          </w:tcPr>
          <w:p w14:paraId="12F9F333" w14:textId="77777777" w:rsidR="00A45D20" w:rsidRPr="00CB6443" w:rsidRDefault="00A45D20" w:rsidP="00A45D20">
            <w:pPr>
              <w:pStyle w:val="a2"/>
            </w:pPr>
          </w:p>
        </w:tc>
      </w:tr>
      <w:tr w:rsidR="00CB6443" w:rsidRPr="00CB6443" w14:paraId="418AAF9A" w14:textId="77777777" w:rsidTr="00BB1598">
        <w:trPr>
          <w:trHeight w:val="20"/>
        </w:trPr>
        <w:tc>
          <w:tcPr>
            <w:tcW w:w="996" w:type="dxa"/>
            <w:shd w:val="clear" w:color="auto" w:fill="auto"/>
          </w:tcPr>
          <w:p w14:paraId="6129A4BF" w14:textId="77777777" w:rsidR="00A45D20" w:rsidRPr="00CB6443" w:rsidRDefault="00A45D20" w:rsidP="00545F70">
            <w:pPr>
              <w:pStyle w:val="a2"/>
            </w:pPr>
          </w:p>
        </w:tc>
        <w:tc>
          <w:tcPr>
            <w:tcW w:w="3582" w:type="dxa"/>
            <w:shd w:val="clear" w:color="auto" w:fill="auto"/>
          </w:tcPr>
          <w:p w14:paraId="15A22BCD" w14:textId="34EBC9E4" w:rsidR="00A45D20" w:rsidRPr="00CB6443" w:rsidRDefault="00A45D20" w:rsidP="00A45D20">
            <w:pPr>
              <w:pStyle w:val="a2"/>
              <w:rPr>
                <w:lang w:eastAsia="ru-RU"/>
              </w:rPr>
            </w:pPr>
            <w:r w:rsidRPr="00CB6443">
              <w:rPr>
                <w:lang w:eastAsia="ru-RU"/>
              </w:rPr>
              <w:t>для зрителей</w:t>
            </w:r>
          </w:p>
        </w:tc>
        <w:tc>
          <w:tcPr>
            <w:tcW w:w="3263" w:type="dxa"/>
            <w:shd w:val="clear" w:color="auto" w:fill="auto"/>
          </w:tcPr>
          <w:p w14:paraId="097706FB" w14:textId="77777777" w:rsidR="00A45D20" w:rsidRPr="00CB6443" w:rsidRDefault="00A45D20" w:rsidP="00A45D20">
            <w:pPr>
              <w:pStyle w:val="a2"/>
            </w:pPr>
          </w:p>
        </w:tc>
        <w:tc>
          <w:tcPr>
            <w:tcW w:w="3646" w:type="dxa"/>
            <w:gridSpan w:val="2"/>
            <w:shd w:val="clear" w:color="auto" w:fill="auto"/>
          </w:tcPr>
          <w:p w14:paraId="365384CE" w14:textId="6D5D4BF9" w:rsidR="00A45D20" w:rsidRPr="00CB6443" w:rsidRDefault="00A45D20" w:rsidP="00A45D20">
            <w:pPr>
              <w:pStyle w:val="a2"/>
            </w:pPr>
            <w:r w:rsidRPr="00CB6443">
              <w:rPr>
                <w:lang w:eastAsia="ru-RU"/>
              </w:rPr>
              <w:t>3 / 0,85</w:t>
            </w:r>
          </w:p>
        </w:tc>
        <w:tc>
          <w:tcPr>
            <w:tcW w:w="3073" w:type="dxa"/>
            <w:shd w:val="clear" w:color="auto" w:fill="auto"/>
          </w:tcPr>
          <w:p w14:paraId="3D1AA076" w14:textId="477A2620" w:rsidR="00A45D20" w:rsidRPr="00CB6443" w:rsidRDefault="00A45D20" w:rsidP="00A45D20">
            <w:pPr>
              <w:pStyle w:val="a2"/>
            </w:pPr>
            <w:r w:rsidRPr="00CB6443">
              <w:t>Не нормируется</w:t>
            </w:r>
          </w:p>
        </w:tc>
      </w:tr>
      <w:tr w:rsidR="00CB6443" w:rsidRPr="00CB6443" w14:paraId="04F8EC26" w14:textId="77777777" w:rsidTr="00BB1598">
        <w:trPr>
          <w:trHeight w:val="20"/>
        </w:trPr>
        <w:tc>
          <w:tcPr>
            <w:tcW w:w="996" w:type="dxa"/>
            <w:shd w:val="clear" w:color="auto" w:fill="auto"/>
          </w:tcPr>
          <w:p w14:paraId="78271E4F" w14:textId="77777777" w:rsidR="00A45D20" w:rsidRPr="00CB6443" w:rsidRDefault="00A45D20" w:rsidP="00545F70">
            <w:pPr>
              <w:pStyle w:val="a2"/>
            </w:pPr>
          </w:p>
        </w:tc>
        <w:tc>
          <w:tcPr>
            <w:tcW w:w="3582" w:type="dxa"/>
            <w:shd w:val="clear" w:color="auto" w:fill="auto"/>
          </w:tcPr>
          <w:p w14:paraId="0FC2AB5F" w14:textId="54ACFCC7" w:rsidR="00A45D20" w:rsidRPr="00CB6443" w:rsidRDefault="00A45D20" w:rsidP="00A45D20">
            <w:pPr>
              <w:pStyle w:val="a2"/>
              <w:rPr>
                <w:lang w:eastAsia="ru-RU"/>
              </w:rPr>
            </w:pPr>
            <w:r w:rsidRPr="00CB6443">
              <w:rPr>
                <w:lang w:eastAsia="ru-RU"/>
              </w:rPr>
              <w:t>для физкультурников (с учетом приема душа)</w:t>
            </w:r>
          </w:p>
        </w:tc>
        <w:tc>
          <w:tcPr>
            <w:tcW w:w="3263" w:type="dxa"/>
            <w:shd w:val="clear" w:color="auto" w:fill="auto"/>
          </w:tcPr>
          <w:p w14:paraId="3A3519ED" w14:textId="77777777" w:rsidR="00A45D20" w:rsidRPr="00CB6443" w:rsidRDefault="00A45D20" w:rsidP="00A45D20">
            <w:pPr>
              <w:pStyle w:val="a2"/>
            </w:pPr>
          </w:p>
        </w:tc>
        <w:tc>
          <w:tcPr>
            <w:tcW w:w="3646" w:type="dxa"/>
            <w:gridSpan w:val="2"/>
            <w:shd w:val="clear" w:color="auto" w:fill="auto"/>
          </w:tcPr>
          <w:p w14:paraId="22307EB4" w14:textId="18B5106F" w:rsidR="00A45D20" w:rsidRPr="00CB6443" w:rsidRDefault="00A45D20" w:rsidP="00A45D20">
            <w:pPr>
              <w:pStyle w:val="a2"/>
            </w:pPr>
            <w:r w:rsidRPr="00CB6443">
              <w:rPr>
                <w:lang w:eastAsia="ru-RU"/>
              </w:rPr>
              <w:t>50 / 25</w:t>
            </w:r>
          </w:p>
        </w:tc>
        <w:tc>
          <w:tcPr>
            <w:tcW w:w="3073" w:type="dxa"/>
            <w:shd w:val="clear" w:color="auto" w:fill="auto"/>
          </w:tcPr>
          <w:p w14:paraId="39797E8E" w14:textId="33E1E616" w:rsidR="00A45D20" w:rsidRPr="00CB6443" w:rsidRDefault="00A45D20" w:rsidP="00A45D20">
            <w:pPr>
              <w:pStyle w:val="a2"/>
            </w:pPr>
            <w:r w:rsidRPr="00CB6443">
              <w:t>Не нормируется</w:t>
            </w:r>
          </w:p>
        </w:tc>
      </w:tr>
      <w:tr w:rsidR="00CB6443" w:rsidRPr="00CB6443" w14:paraId="1F8AFD05" w14:textId="77777777" w:rsidTr="00BB1598">
        <w:trPr>
          <w:trHeight w:val="20"/>
        </w:trPr>
        <w:tc>
          <w:tcPr>
            <w:tcW w:w="996" w:type="dxa"/>
            <w:shd w:val="clear" w:color="auto" w:fill="auto"/>
          </w:tcPr>
          <w:p w14:paraId="342CE583" w14:textId="77777777" w:rsidR="00A45D20" w:rsidRPr="00CB6443" w:rsidRDefault="00A45D20" w:rsidP="00545F70">
            <w:pPr>
              <w:pStyle w:val="a2"/>
            </w:pPr>
          </w:p>
        </w:tc>
        <w:tc>
          <w:tcPr>
            <w:tcW w:w="3582" w:type="dxa"/>
            <w:shd w:val="clear" w:color="auto" w:fill="auto"/>
          </w:tcPr>
          <w:p w14:paraId="396DAAB5" w14:textId="0B6A4D0A" w:rsidR="00A45D20" w:rsidRPr="00CB6443" w:rsidRDefault="00A45D20" w:rsidP="00A45D20">
            <w:pPr>
              <w:pStyle w:val="a2"/>
              <w:rPr>
                <w:lang w:eastAsia="ru-RU"/>
              </w:rPr>
            </w:pPr>
            <w:r w:rsidRPr="00CB6443">
              <w:rPr>
                <w:lang w:eastAsia="ru-RU"/>
              </w:rPr>
              <w:t>для спортсменов (с учетом приема душа)</w:t>
            </w:r>
          </w:p>
        </w:tc>
        <w:tc>
          <w:tcPr>
            <w:tcW w:w="3263" w:type="dxa"/>
            <w:shd w:val="clear" w:color="auto" w:fill="auto"/>
          </w:tcPr>
          <w:p w14:paraId="3F3AAC9C" w14:textId="77777777" w:rsidR="00A45D20" w:rsidRPr="00CB6443" w:rsidRDefault="00A45D20" w:rsidP="00A45D20">
            <w:pPr>
              <w:pStyle w:val="a2"/>
            </w:pPr>
          </w:p>
        </w:tc>
        <w:tc>
          <w:tcPr>
            <w:tcW w:w="3646" w:type="dxa"/>
            <w:gridSpan w:val="2"/>
            <w:shd w:val="clear" w:color="auto" w:fill="auto"/>
          </w:tcPr>
          <w:p w14:paraId="48FCA1C1" w14:textId="6B77C346" w:rsidR="00A45D20" w:rsidRPr="00CB6443" w:rsidRDefault="00A45D20" w:rsidP="00A45D20">
            <w:pPr>
              <w:pStyle w:val="a2"/>
            </w:pPr>
            <w:r w:rsidRPr="00CB6443">
              <w:rPr>
                <w:lang w:eastAsia="ru-RU"/>
              </w:rPr>
              <w:t>100 / 51</w:t>
            </w:r>
          </w:p>
        </w:tc>
        <w:tc>
          <w:tcPr>
            <w:tcW w:w="3073" w:type="dxa"/>
            <w:shd w:val="clear" w:color="auto" w:fill="auto"/>
          </w:tcPr>
          <w:p w14:paraId="1ED65516" w14:textId="7323DF01" w:rsidR="00A45D20" w:rsidRPr="00CB6443" w:rsidRDefault="00A45D20" w:rsidP="00A45D20">
            <w:pPr>
              <w:pStyle w:val="a2"/>
            </w:pPr>
            <w:r w:rsidRPr="00CB6443">
              <w:t>Не нормируется</w:t>
            </w:r>
          </w:p>
        </w:tc>
      </w:tr>
      <w:tr w:rsidR="00CB6443" w:rsidRPr="00CB6443" w14:paraId="751758E5" w14:textId="77777777" w:rsidTr="00BB1598">
        <w:trPr>
          <w:trHeight w:val="20"/>
        </w:trPr>
        <w:tc>
          <w:tcPr>
            <w:tcW w:w="996" w:type="dxa"/>
            <w:shd w:val="clear" w:color="auto" w:fill="auto"/>
          </w:tcPr>
          <w:p w14:paraId="02FE6ED1" w14:textId="234D2C0A" w:rsidR="00A45D20" w:rsidRPr="00CB6443" w:rsidRDefault="00545F70" w:rsidP="00545F70">
            <w:pPr>
              <w:pStyle w:val="a2"/>
            </w:pPr>
            <w:r w:rsidRPr="00CB6443">
              <w:t>6.4.</w:t>
            </w:r>
            <w:r w:rsidR="00811DA1" w:rsidRPr="00CB6443">
              <w:t>3</w:t>
            </w:r>
            <w:r w:rsidR="00A45D20" w:rsidRPr="00CB6443">
              <w:t>.19</w:t>
            </w:r>
          </w:p>
        </w:tc>
        <w:tc>
          <w:tcPr>
            <w:tcW w:w="3582" w:type="dxa"/>
            <w:shd w:val="clear" w:color="auto" w:fill="auto"/>
          </w:tcPr>
          <w:p w14:paraId="75EDFAF3" w14:textId="081A3DF2" w:rsidR="00A45D20" w:rsidRPr="00CB6443" w:rsidRDefault="00A45D20" w:rsidP="00A45D20">
            <w:pPr>
              <w:pStyle w:val="a2"/>
              <w:rPr>
                <w:lang w:eastAsia="ru-RU"/>
              </w:rPr>
            </w:pPr>
            <w:r w:rsidRPr="00CB6443">
              <w:rPr>
                <w:lang w:eastAsia="ru-RU"/>
              </w:rPr>
              <w:t>Плавательные бассейны:</w:t>
            </w:r>
          </w:p>
        </w:tc>
        <w:tc>
          <w:tcPr>
            <w:tcW w:w="3263" w:type="dxa"/>
            <w:shd w:val="clear" w:color="auto" w:fill="auto"/>
          </w:tcPr>
          <w:p w14:paraId="45C130DE" w14:textId="77777777" w:rsidR="00A45D20" w:rsidRPr="00CB6443" w:rsidRDefault="00A45D20" w:rsidP="00A45D20">
            <w:pPr>
              <w:pStyle w:val="a2"/>
            </w:pPr>
          </w:p>
        </w:tc>
        <w:tc>
          <w:tcPr>
            <w:tcW w:w="3646" w:type="dxa"/>
            <w:gridSpan w:val="2"/>
            <w:shd w:val="clear" w:color="auto" w:fill="auto"/>
          </w:tcPr>
          <w:p w14:paraId="1F7C977B" w14:textId="77777777" w:rsidR="00A45D20" w:rsidRPr="00CB6443" w:rsidRDefault="00A45D20" w:rsidP="00A45D20">
            <w:pPr>
              <w:pStyle w:val="a2"/>
            </w:pPr>
          </w:p>
        </w:tc>
        <w:tc>
          <w:tcPr>
            <w:tcW w:w="3073" w:type="dxa"/>
            <w:shd w:val="clear" w:color="auto" w:fill="auto"/>
          </w:tcPr>
          <w:p w14:paraId="09CC1391" w14:textId="77777777" w:rsidR="00A45D20" w:rsidRPr="00CB6443" w:rsidRDefault="00A45D20" w:rsidP="00A45D20">
            <w:pPr>
              <w:pStyle w:val="a2"/>
            </w:pPr>
          </w:p>
        </w:tc>
      </w:tr>
      <w:tr w:rsidR="00CB6443" w:rsidRPr="00CB6443" w14:paraId="6A2C8554" w14:textId="77777777" w:rsidTr="00BB1598">
        <w:trPr>
          <w:trHeight w:val="20"/>
        </w:trPr>
        <w:tc>
          <w:tcPr>
            <w:tcW w:w="996" w:type="dxa"/>
            <w:shd w:val="clear" w:color="auto" w:fill="auto"/>
          </w:tcPr>
          <w:p w14:paraId="6B9AA7C7" w14:textId="77777777" w:rsidR="00A45D20" w:rsidRPr="00CB6443" w:rsidRDefault="00A45D20" w:rsidP="00545F70">
            <w:pPr>
              <w:pStyle w:val="a2"/>
            </w:pPr>
          </w:p>
        </w:tc>
        <w:tc>
          <w:tcPr>
            <w:tcW w:w="3582" w:type="dxa"/>
            <w:shd w:val="clear" w:color="auto" w:fill="auto"/>
          </w:tcPr>
          <w:p w14:paraId="2723710F" w14:textId="6EAF3E78" w:rsidR="00A45D20" w:rsidRPr="00CB6443" w:rsidRDefault="00A45D20" w:rsidP="00A45D20">
            <w:pPr>
              <w:pStyle w:val="a2"/>
              <w:rPr>
                <w:lang w:eastAsia="ru-RU"/>
              </w:rPr>
            </w:pPr>
            <w:r w:rsidRPr="00CB6443">
              <w:rPr>
                <w:lang w:eastAsia="ru-RU"/>
              </w:rPr>
              <w:t>пополнение бассейна, % вместимости бассейна/</w:t>
            </w:r>
            <w:proofErr w:type="spellStart"/>
            <w:r w:rsidRPr="00CB6443">
              <w:rPr>
                <w:lang w:eastAsia="ru-RU"/>
              </w:rPr>
              <w:t>сут</w:t>
            </w:r>
            <w:proofErr w:type="spellEnd"/>
          </w:p>
        </w:tc>
        <w:tc>
          <w:tcPr>
            <w:tcW w:w="3263" w:type="dxa"/>
            <w:shd w:val="clear" w:color="auto" w:fill="auto"/>
          </w:tcPr>
          <w:p w14:paraId="15B5185B" w14:textId="77777777" w:rsidR="00A45D20" w:rsidRPr="00CB6443" w:rsidRDefault="00A45D20" w:rsidP="00A45D20">
            <w:pPr>
              <w:pStyle w:val="a2"/>
            </w:pPr>
          </w:p>
        </w:tc>
        <w:tc>
          <w:tcPr>
            <w:tcW w:w="3646" w:type="dxa"/>
            <w:gridSpan w:val="2"/>
            <w:shd w:val="clear" w:color="auto" w:fill="auto"/>
          </w:tcPr>
          <w:p w14:paraId="5F740E9C" w14:textId="281908F3" w:rsidR="00A45D20" w:rsidRPr="00CB6443" w:rsidRDefault="00A45D20" w:rsidP="00A45D20">
            <w:pPr>
              <w:pStyle w:val="a2"/>
            </w:pPr>
            <w:r w:rsidRPr="00CB6443">
              <w:rPr>
                <w:lang w:eastAsia="ru-RU"/>
              </w:rPr>
              <w:t>10</w:t>
            </w:r>
          </w:p>
        </w:tc>
        <w:tc>
          <w:tcPr>
            <w:tcW w:w="3073" w:type="dxa"/>
            <w:shd w:val="clear" w:color="auto" w:fill="auto"/>
          </w:tcPr>
          <w:p w14:paraId="02614F51" w14:textId="553A61BC" w:rsidR="00A45D20" w:rsidRPr="00CB6443" w:rsidRDefault="00A45D20" w:rsidP="00A45D20">
            <w:pPr>
              <w:pStyle w:val="a2"/>
            </w:pPr>
            <w:r w:rsidRPr="00CB6443">
              <w:t>Не нормируется</w:t>
            </w:r>
          </w:p>
        </w:tc>
      </w:tr>
      <w:tr w:rsidR="00CB6443" w:rsidRPr="00CB6443" w14:paraId="2505E37F" w14:textId="77777777" w:rsidTr="00BB1598">
        <w:trPr>
          <w:trHeight w:val="20"/>
        </w:trPr>
        <w:tc>
          <w:tcPr>
            <w:tcW w:w="996" w:type="dxa"/>
            <w:shd w:val="clear" w:color="auto" w:fill="auto"/>
          </w:tcPr>
          <w:p w14:paraId="122E8C8A" w14:textId="77777777" w:rsidR="00A45D20" w:rsidRPr="00CB6443" w:rsidRDefault="00A45D20" w:rsidP="00545F70">
            <w:pPr>
              <w:pStyle w:val="a2"/>
            </w:pPr>
          </w:p>
        </w:tc>
        <w:tc>
          <w:tcPr>
            <w:tcW w:w="3582" w:type="dxa"/>
            <w:shd w:val="clear" w:color="auto" w:fill="auto"/>
          </w:tcPr>
          <w:p w14:paraId="1ED23837" w14:textId="3BCA9891" w:rsidR="00A45D20" w:rsidRPr="00CB6443" w:rsidRDefault="00A45D20" w:rsidP="00A45D20">
            <w:pPr>
              <w:pStyle w:val="a2"/>
              <w:rPr>
                <w:lang w:eastAsia="ru-RU"/>
              </w:rPr>
            </w:pPr>
            <w:r w:rsidRPr="00CB6443">
              <w:rPr>
                <w:lang w:eastAsia="ru-RU"/>
              </w:rPr>
              <w:t>для зрителей, л/</w:t>
            </w:r>
            <w:proofErr w:type="spellStart"/>
            <w:r w:rsidRPr="00CB6443">
              <w:rPr>
                <w:lang w:eastAsia="ru-RU"/>
              </w:rPr>
              <w:t>сут</w:t>
            </w:r>
            <w:proofErr w:type="spellEnd"/>
            <w:r w:rsidRPr="00CB6443">
              <w:rPr>
                <w:lang w:eastAsia="ru-RU"/>
              </w:rPr>
              <w:t xml:space="preserve"> на 1 место</w:t>
            </w:r>
          </w:p>
        </w:tc>
        <w:tc>
          <w:tcPr>
            <w:tcW w:w="3263" w:type="dxa"/>
            <w:shd w:val="clear" w:color="auto" w:fill="auto"/>
          </w:tcPr>
          <w:p w14:paraId="01C364A9" w14:textId="77777777" w:rsidR="00A45D20" w:rsidRPr="00CB6443" w:rsidRDefault="00A45D20" w:rsidP="00A45D20">
            <w:pPr>
              <w:pStyle w:val="a2"/>
            </w:pPr>
          </w:p>
        </w:tc>
        <w:tc>
          <w:tcPr>
            <w:tcW w:w="3646" w:type="dxa"/>
            <w:gridSpan w:val="2"/>
            <w:shd w:val="clear" w:color="auto" w:fill="auto"/>
          </w:tcPr>
          <w:p w14:paraId="3FF9503B" w14:textId="39BF5040" w:rsidR="00A45D20" w:rsidRPr="00CB6443" w:rsidRDefault="00A45D20" w:rsidP="00A45D20">
            <w:pPr>
              <w:pStyle w:val="a2"/>
            </w:pPr>
            <w:r w:rsidRPr="00CB6443">
              <w:rPr>
                <w:lang w:eastAsia="ru-RU"/>
              </w:rPr>
              <w:t>3 / 0,85</w:t>
            </w:r>
          </w:p>
        </w:tc>
        <w:tc>
          <w:tcPr>
            <w:tcW w:w="3073" w:type="dxa"/>
            <w:shd w:val="clear" w:color="auto" w:fill="auto"/>
          </w:tcPr>
          <w:p w14:paraId="5A87C10D" w14:textId="722B3493" w:rsidR="00A45D20" w:rsidRPr="00CB6443" w:rsidRDefault="00A45D20" w:rsidP="00A45D20">
            <w:pPr>
              <w:pStyle w:val="a2"/>
            </w:pPr>
            <w:r w:rsidRPr="00CB6443">
              <w:t>Не нормируется</w:t>
            </w:r>
          </w:p>
        </w:tc>
      </w:tr>
      <w:tr w:rsidR="00CB6443" w:rsidRPr="00CB6443" w14:paraId="1A26F777" w14:textId="77777777" w:rsidTr="00BB1598">
        <w:trPr>
          <w:trHeight w:val="20"/>
        </w:trPr>
        <w:tc>
          <w:tcPr>
            <w:tcW w:w="996" w:type="dxa"/>
            <w:shd w:val="clear" w:color="auto" w:fill="auto"/>
          </w:tcPr>
          <w:p w14:paraId="2BB174B0" w14:textId="77777777" w:rsidR="00A45D20" w:rsidRPr="00CB6443" w:rsidRDefault="00A45D20" w:rsidP="00545F70">
            <w:pPr>
              <w:pStyle w:val="a2"/>
            </w:pPr>
          </w:p>
        </w:tc>
        <w:tc>
          <w:tcPr>
            <w:tcW w:w="3582" w:type="dxa"/>
            <w:shd w:val="clear" w:color="auto" w:fill="auto"/>
          </w:tcPr>
          <w:p w14:paraId="51D65FA6" w14:textId="36783660" w:rsidR="00A45D20" w:rsidRPr="00CB6443" w:rsidRDefault="00A45D20" w:rsidP="00A45D20">
            <w:pPr>
              <w:pStyle w:val="a2"/>
              <w:rPr>
                <w:lang w:eastAsia="ru-RU"/>
              </w:rPr>
            </w:pPr>
            <w:r w:rsidRPr="00CB6443">
              <w:rPr>
                <w:lang w:eastAsia="ru-RU"/>
              </w:rPr>
              <w:t>для спортсменов (с учетом приема душа), л/</w:t>
            </w:r>
            <w:proofErr w:type="spellStart"/>
            <w:r w:rsidRPr="00CB6443">
              <w:rPr>
                <w:lang w:eastAsia="ru-RU"/>
              </w:rPr>
              <w:t>сут</w:t>
            </w:r>
            <w:proofErr w:type="spellEnd"/>
            <w:r w:rsidRPr="00CB6443">
              <w:rPr>
                <w:lang w:eastAsia="ru-RU"/>
              </w:rPr>
              <w:t xml:space="preserve"> на 1 человека</w:t>
            </w:r>
          </w:p>
        </w:tc>
        <w:tc>
          <w:tcPr>
            <w:tcW w:w="3263" w:type="dxa"/>
            <w:shd w:val="clear" w:color="auto" w:fill="auto"/>
          </w:tcPr>
          <w:p w14:paraId="282049BC" w14:textId="77777777" w:rsidR="00A45D20" w:rsidRPr="00CB6443" w:rsidRDefault="00A45D20" w:rsidP="00A45D20">
            <w:pPr>
              <w:pStyle w:val="a2"/>
            </w:pPr>
          </w:p>
        </w:tc>
        <w:tc>
          <w:tcPr>
            <w:tcW w:w="3646" w:type="dxa"/>
            <w:gridSpan w:val="2"/>
            <w:shd w:val="clear" w:color="auto" w:fill="auto"/>
          </w:tcPr>
          <w:p w14:paraId="79B97062" w14:textId="18CBA31C" w:rsidR="00A45D20" w:rsidRPr="00CB6443" w:rsidRDefault="00A45D20" w:rsidP="00A45D20">
            <w:pPr>
              <w:pStyle w:val="a2"/>
            </w:pPr>
            <w:r w:rsidRPr="00CB6443">
              <w:rPr>
                <w:lang w:eastAsia="ru-RU"/>
              </w:rPr>
              <w:t>100 / 51</w:t>
            </w:r>
          </w:p>
        </w:tc>
        <w:tc>
          <w:tcPr>
            <w:tcW w:w="3073" w:type="dxa"/>
            <w:shd w:val="clear" w:color="auto" w:fill="auto"/>
          </w:tcPr>
          <w:p w14:paraId="5A195D8E" w14:textId="7EE6EEAC" w:rsidR="00A45D20" w:rsidRPr="00CB6443" w:rsidRDefault="00A45D20" w:rsidP="00A45D20">
            <w:pPr>
              <w:pStyle w:val="a2"/>
            </w:pPr>
            <w:r w:rsidRPr="00CB6443">
              <w:t>Не нормируется</w:t>
            </w:r>
          </w:p>
        </w:tc>
      </w:tr>
      <w:tr w:rsidR="00CB6443" w:rsidRPr="00CB6443" w14:paraId="483CC14F" w14:textId="77777777" w:rsidTr="00BB1598">
        <w:trPr>
          <w:trHeight w:val="20"/>
        </w:trPr>
        <w:tc>
          <w:tcPr>
            <w:tcW w:w="996" w:type="dxa"/>
            <w:shd w:val="clear" w:color="auto" w:fill="auto"/>
          </w:tcPr>
          <w:p w14:paraId="26D417C4" w14:textId="13DE68CF" w:rsidR="00A45D20" w:rsidRPr="00CB6443" w:rsidRDefault="00545F70" w:rsidP="00545F70">
            <w:pPr>
              <w:pStyle w:val="a2"/>
            </w:pPr>
            <w:r w:rsidRPr="00CB6443">
              <w:t>6.4.</w:t>
            </w:r>
            <w:r w:rsidR="00811DA1" w:rsidRPr="00CB6443">
              <w:t>3</w:t>
            </w:r>
            <w:r w:rsidR="00A45D20" w:rsidRPr="00CB6443">
              <w:t>.20</w:t>
            </w:r>
          </w:p>
        </w:tc>
        <w:tc>
          <w:tcPr>
            <w:tcW w:w="3582" w:type="dxa"/>
            <w:shd w:val="clear" w:color="auto" w:fill="auto"/>
          </w:tcPr>
          <w:p w14:paraId="31A093F8" w14:textId="12677DDF" w:rsidR="00A45D20" w:rsidRPr="00CB6443" w:rsidRDefault="00A45D20" w:rsidP="00A45D20">
            <w:pPr>
              <w:pStyle w:val="a2"/>
              <w:rPr>
                <w:lang w:eastAsia="ru-RU"/>
              </w:rPr>
            </w:pPr>
            <w:r w:rsidRPr="00CB6443">
              <w:rPr>
                <w:lang w:eastAsia="ru-RU"/>
              </w:rPr>
              <w:t>Заливка поверхности катка, л/</w:t>
            </w:r>
            <w:proofErr w:type="spellStart"/>
            <w:r w:rsidRPr="00CB6443">
              <w:rPr>
                <w:lang w:eastAsia="ru-RU"/>
              </w:rPr>
              <w:t>сут</w:t>
            </w:r>
            <w:proofErr w:type="spellEnd"/>
            <w:r w:rsidRPr="00CB6443">
              <w:rPr>
                <w:lang w:eastAsia="ru-RU"/>
              </w:rPr>
              <w:t xml:space="preserve"> /1 м</w:t>
            </w:r>
            <w:r w:rsidRPr="00CB6443">
              <w:rPr>
                <w:vertAlign w:val="superscript"/>
                <w:lang w:eastAsia="ru-RU"/>
              </w:rPr>
              <w:t>2</w:t>
            </w:r>
          </w:p>
        </w:tc>
        <w:tc>
          <w:tcPr>
            <w:tcW w:w="3263" w:type="dxa"/>
            <w:shd w:val="clear" w:color="auto" w:fill="auto"/>
          </w:tcPr>
          <w:p w14:paraId="78595BCB" w14:textId="77777777" w:rsidR="00A45D20" w:rsidRPr="00CB6443" w:rsidRDefault="00A45D20" w:rsidP="00A45D20">
            <w:pPr>
              <w:pStyle w:val="a2"/>
            </w:pPr>
          </w:p>
        </w:tc>
        <w:tc>
          <w:tcPr>
            <w:tcW w:w="3646" w:type="dxa"/>
            <w:gridSpan w:val="2"/>
            <w:shd w:val="clear" w:color="auto" w:fill="auto"/>
          </w:tcPr>
          <w:p w14:paraId="17237E9F" w14:textId="55D81ADF" w:rsidR="00A45D20" w:rsidRPr="00CB6443" w:rsidRDefault="00A45D20" w:rsidP="00A45D20">
            <w:pPr>
              <w:pStyle w:val="a2"/>
            </w:pPr>
            <w:r w:rsidRPr="00CB6443">
              <w:rPr>
                <w:lang w:eastAsia="ru-RU"/>
              </w:rPr>
              <w:t>0,5</w:t>
            </w:r>
          </w:p>
        </w:tc>
        <w:tc>
          <w:tcPr>
            <w:tcW w:w="3073" w:type="dxa"/>
            <w:shd w:val="clear" w:color="auto" w:fill="auto"/>
          </w:tcPr>
          <w:p w14:paraId="47BD679D" w14:textId="6DB071C9" w:rsidR="00A45D20" w:rsidRPr="00CB6443" w:rsidRDefault="00A45D20" w:rsidP="00A45D20">
            <w:pPr>
              <w:pStyle w:val="a2"/>
            </w:pPr>
            <w:r w:rsidRPr="00CB6443">
              <w:t>Не нормируется</w:t>
            </w:r>
          </w:p>
        </w:tc>
      </w:tr>
      <w:tr w:rsidR="00CB6443" w:rsidRPr="00CB6443" w14:paraId="05CA100B" w14:textId="77777777" w:rsidTr="00BB1598">
        <w:trPr>
          <w:trHeight w:val="20"/>
        </w:trPr>
        <w:tc>
          <w:tcPr>
            <w:tcW w:w="996" w:type="dxa"/>
            <w:shd w:val="clear" w:color="auto" w:fill="auto"/>
          </w:tcPr>
          <w:p w14:paraId="4060DB15" w14:textId="5A4A8F55" w:rsidR="00A45D20" w:rsidRPr="00CB6443" w:rsidRDefault="00545F70" w:rsidP="00545F70">
            <w:pPr>
              <w:pStyle w:val="a2"/>
            </w:pPr>
            <w:r w:rsidRPr="00CB6443">
              <w:t>6.4.</w:t>
            </w:r>
            <w:r w:rsidR="00811DA1" w:rsidRPr="00CB6443">
              <w:t>3</w:t>
            </w:r>
            <w:r w:rsidR="00A45D20" w:rsidRPr="00CB6443">
              <w:t>.21</w:t>
            </w:r>
          </w:p>
        </w:tc>
        <w:tc>
          <w:tcPr>
            <w:tcW w:w="3582" w:type="dxa"/>
            <w:shd w:val="clear" w:color="auto" w:fill="auto"/>
          </w:tcPr>
          <w:p w14:paraId="5EC19C8E" w14:textId="2271B6BD" w:rsidR="00A45D20" w:rsidRPr="00CB6443" w:rsidRDefault="00A45D20" w:rsidP="00A45D20">
            <w:pPr>
              <w:pStyle w:val="a2"/>
              <w:rPr>
                <w:lang w:eastAsia="ru-RU"/>
              </w:rPr>
            </w:pPr>
            <w:r w:rsidRPr="00CB6443">
              <w:rPr>
                <w:lang w:eastAsia="ru-RU"/>
              </w:rPr>
              <w:t> Расход воды на поливку, л/</w:t>
            </w:r>
            <w:proofErr w:type="spellStart"/>
            <w:r w:rsidRPr="00CB6443">
              <w:rPr>
                <w:lang w:eastAsia="ru-RU"/>
              </w:rPr>
              <w:t>сут</w:t>
            </w:r>
            <w:proofErr w:type="spellEnd"/>
            <w:r w:rsidRPr="00CB6443">
              <w:rPr>
                <w:lang w:eastAsia="ru-RU"/>
              </w:rPr>
              <w:t xml:space="preserve"> /1 м</w:t>
            </w:r>
            <w:r w:rsidRPr="00CB6443">
              <w:rPr>
                <w:vertAlign w:val="superscript"/>
                <w:lang w:eastAsia="ru-RU"/>
              </w:rPr>
              <w:t>2</w:t>
            </w:r>
            <w:r w:rsidRPr="00CB6443">
              <w:rPr>
                <w:lang w:eastAsia="ru-RU"/>
              </w:rPr>
              <w:t>:</w:t>
            </w:r>
          </w:p>
        </w:tc>
        <w:tc>
          <w:tcPr>
            <w:tcW w:w="3263" w:type="dxa"/>
            <w:shd w:val="clear" w:color="auto" w:fill="auto"/>
          </w:tcPr>
          <w:p w14:paraId="449FCAF4" w14:textId="77777777" w:rsidR="00A45D20" w:rsidRPr="00CB6443" w:rsidRDefault="00A45D20" w:rsidP="00A45D20">
            <w:pPr>
              <w:pStyle w:val="a2"/>
            </w:pPr>
          </w:p>
        </w:tc>
        <w:tc>
          <w:tcPr>
            <w:tcW w:w="3646" w:type="dxa"/>
            <w:gridSpan w:val="2"/>
            <w:shd w:val="clear" w:color="auto" w:fill="auto"/>
          </w:tcPr>
          <w:p w14:paraId="4139C48A" w14:textId="77777777" w:rsidR="00A45D20" w:rsidRPr="00CB6443" w:rsidRDefault="00A45D20" w:rsidP="00A45D20">
            <w:pPr>
              <w:pStyle w:val="a2"/>
            </w:pPr>
          </w:p>
        </w:tc>
        <w:tc>
          <w:tcPr>
            <w:tcW w:w="3073" w:type="dxa"/>
            <w:shd w:val="clear" w:color="auto" w:fill="auto"/>
          </w:tcPr>
          <w:p w14:paraId="6035AA10" w14:textId="77777777" w:rsidR="00A45D20" w:rsidRPr="00CB6443" w:rsidRDefault="00A45D20" w:rsidP="00A45D20">
            <w:pPr>
              <w:pStyle w:val="a2"/>
            </w:pPr>
          </w:p>
        </w:tc>
      </w:tr>
      <w:tr w:rsidR="00CB6443" w:rsidRPr="00CB6443" w14:paraId="0511C290" w14:textId="77777777" w:rsidTr="00BB1598">
        <w:trPr>
          <w:trHeight w:val="20"/>
        </w:trPr>
        <w:tc>
          <w:tcPr>
            <w:tcW w:w="996" w:type="dxa"/>
            <w:shd w:val="clear" w:color="auto" w:fill="auto"/>
          </w:tcPr>
          <w:p w14:paraId="1D3ADF15" w14:textId="77777777" w:rsidR="00A45D20" w:rsidRPr="00CB6443" w:rsidRDefault="00A45D20" w:rsidP="00545F70">
            <w:pPr>
              <w:pStyle w:val="a2"/>
            </w:pPr>
          </w:p>
        </w:tc>
        <w:tc>
          <w:tcPr>
            <w:tcW w:w="3582" w:type="dxa"/>
            <w:shd w:val="clear" w:color="auto" w:fill="auto"/>
          </w:tcPr>
          <w:p w14:paraId="768CF43B" w14:textId="53A175D5" w:rsidR="00A45D20" w:rsidRPr="00CB6443" w:rsidRDefault="00A45D20" w:rsidP="00A45D20">
            <w:pPr>
              <w:pStyle w:val="a2"/>
              <w:rPr>
                <w:lang w:eastAsia="ru-RU"/>
              </w:rPr>
            </w:pPr>
            <w:r w:rsidRPr="00CB6443">
              <w:rPr>
                <w:lang w:eastAsia="ru-RU"/>
              </w:rPr>
              <w:t>травяного покрова</w:t>
            </w:r>
          </w:p>
        </w:tc>
        <w:tc>
          <w:tcPr>
            <w:tcW w:w="3263" w:type="dxa"/>
            <w:shd w:val="clear" w:color="auto" w:fill="auto"/>
          </w:tcPr>
          <w:p w14:paraId="18825FD7" w14:textId="77777777" w:rsidR="00A45D20" w:rsidRPr="00CB6443" w:rsidRDefault="00A45D20" w:rsidP="00A45D20">
            <w:pPr>
              <w:pStyle w:val="a2"/>
            </w:pPr>
          </w:p>
        </w:tc>
        <w:tc>
          <w:tcPr>
            <w:tcW w:w="3646" w:type="dxa"/>
            <w:gridSpan w:val="2"/>
            <w:shd w:val="clear" w:color="auto" w:fill="auto"/>
          </w:tcPr>
          <w:p w14:paraId="5CA37DDD" w14:textId="293D2DF4" w:rsidR="00A45D20" w:rsidRPr="00CB6443" w:rsidRDefault="00A45D20" w:rsidP="00A45D20">
            <w:pPr>
              <w:pStyle w:val="a2"/>
            </w:pPr>
            <w:r w:rsidRPr="00CB6443">
              <w:rPr>
                <w:lang w:eastAsia="ru-RU"/>
              </w:rPr>
              <w:t>3</w:t>
            </w:r>
          </w:p>
        </w:tc>
        <w:tc>
          <w:tcPr>
            <w:tcW w:w="3073" w:type="dxa"/>
            <w:shd w:val="clear" w:color="auto" w:fill="auto"/>
          </w:tcPr>
          <w:p w14:paraId="0720816C" w14:textId="3D3953C4" w:rsidR="00A45D20" w:rsidRPr="00CB6443" w:rsidRDefault="00A45D20" w:rsidP="00A45D20">
            <w:pPr>
              <w:pStyle w:val="a2"/>
            </w:pPr>
            <w:r w:rsidRPr="00CB6443">
              <w:t>Не нормируется</w:t>
            </w:r>
          </w:p>
        </w:tc>
      </w:tr>
      <w:tr w:rsidR="00CB6443" w:rsidRPr="00CB6443" w14:paraId="1052DD1F" w14:textId="77777777" w:rsidTr="00BB1598">
        <w:trPr>
          <w:trHeight w:val="20"/>
        </w:trPr>
        <w:tc>
          <w:tcPr>
            <w:tcW w:w="996" w:type="dxa"/>
            <w:shd w:val="clear" w:color="auto" w:fill="auto"/>
          </w:tcPr>
          <w:p w14:paraId="7CF526E3" w14:textId="77777777" w:rsidR="00A45D20" w:rsidRPr="00CB6443" w:rsidRDefault="00A45D20" w:rsidP="00545F70">
            <w:pPr>
              <w:pStyle w:val="a2"/>
            </w:pPr>
          </w:p>
        </w:tc>
        <w:tc>
          <w:tcPr>
            <w:tcW w:w="3582" w:type="dxa"/>
            <w:shd w:val="clear" w:color="auto" w:fill="auto"/>
          </w:tcPr>
          <w:p w14:paraId="63E1BC69" w14:textId="74325AF8" w:rsidR="00A45D20" w:rsidRPr="00CB6443" w:rsidRDefault="00A45D20" w:rsidP="00A45D20">
            <w:pPr>
              <w:pStyle w:val="a2"/>
              <w:rPr>
                <w:lang w:eastAsia="ru-RU"/>
              </w:rPr>
            </w:pPr>
            <w:r w:rsidRPr="00CB6443">
              <w:rPr>
                <w:lang w:eastAsia="ru-RU"/>
              </w:rPr>
              <w:t>футбольного поля</w:t>
            </w:r>
          </w:p>
        </w:tc>
        <w:tc>
          <w:tcPr>
            <w:tcW w:w="3263" w:type="dxa"/>
            <w:shd w:val="clear" w:color="auto" w:fill="auto"/>
          </w:tcPr>
          <w:p w14:paraId="6606025A" w14:textId="77777777" w:rsidR="00A45D20" w:rsidRPr="00CB6443" w:rsidRDefault="00A45D20" w:rsidP="00A45D20">
            <w:pPr>
              <w:pStyle w:val="a2"/>
            </w:pPr>
          </w:p>
        </w:tc>
        <w:tc>
          <w:tcPr>
            <w:tcW w:w="3646" w:type="dxa"/>
            <w:gridSpan w:val="2"/>
            <w:shd w:val="clear" w:color="auto" w:fill="auto"/>
          </w:tcPr>
          <w:p w14:paraId="0F951A5A" w14:textId="2B18A390" w:rsidR="00A45D20" w:rsidRPr="00CB6443" w:rsidRDefault="00A45D20" w:rsidP="00A45D20">
            <w:pPr>
              <w:pStyle w:val="a2"/>
            </w:pPr>
            <w:r w:rsidRPr="00CB6443">
              <w:rPr>
                <w:lang w:eastAsia="ru-RU"/>
              </w:rPr>
              <w:t>0,5</w:t>
            </w:r>
          </w:p>
        </w:tc>
        <w:tc>
          <w:tcPr>
            <w:tcW w:w="3073" w:type="dxa"/>
            <w:shd w:val="clear" w:color="auto" w:fill="auto"/>
          </w:tcPr>
          <w:p w14:paraId="6620B87F" w14:textId="5B4F6476" w:rsidR="00A45D20" w:rsidRPr="00CB6443" w:rsidRDefault="00A45D20" w:rsidP="00A45D20">
            <w:pPr>
              <w:pStyle w:val="a2"/>
            </w:pPr>
            <w:r w:rsidRPr="00CB6443">
              <w:t>Не нормируется</w:t>
            </w:r>
          </w:p>
        </w:tc>
      </w:tr>
      <w:tr w:rsidR="00CB6443" w:rsidRPr="00CB6443" w14:paraId="615CDC48" w14:textId="77777777" w:rsidTr="00BB1598">
        <w:trPr>
          <w:trHeight w:val="20"/>
        </w:trPr>
        <w:tc>
          <w:tcPr>
            <w:tcW w:w="996" w:type="dxa"/>
            <w:shd w:val="clear" w:color="auto" w:fill="auto"/>
          </w:tcPr>
          <w:p w14:paraId="4EE85A19" w14:textId="77777777" w:rsidR="00A45D20" w:rsidRPr="00CB6443" w:rsidRDefault="00A45D20" w:rsidP="00545F70">
            <w:pPr>
              <w:pStyle w:val="a2"/>
            </w:pPr>
          </w:p>
        </w:tc>
        <w:tc>
          <w:tcPr>
            <w:tcW w:w="3582" w:type="dxa"/>
            <w:shd w:val="clear" w:color="auto" w:fill="auto"/>
          </w:tcPr>
          <w:p w14:paraId="42D561D9" w14:textId="4AD8E031" w:rsidR="00A45D20" w:rsidRPr="00CB6443" w:rsidRDefault="00A45D20" w:rsidP="00A45D20">
            <w:pPr>
              <w:pStyle w:val="a2"/>
              <w:rPr>
                <w:lang w:eastAsia="ru-RU"/>
              </w:rPr>
            </w:pPr>
            <w:r w:rsidRPr="00CB6443">
              <w:rPr>
                <w:lang w:eastAsia="ru-RU"/>
              </w:rPr>
              <w:t>остальных спортивных сооружений</w:t>
            </w:r>
          </w:p>
        </w:tc>
        <w:tc>
          <w:tcPr>
            <w:tcW w:w="3263" w:type="dxa"/>
            <w:shd w:val="clear" w:color="auto" w:fill="auto"/>
          </w:tcPr>
          <w:p w14:paraId="0F17A9D6" w14:textId="77777777" w:rsidR="00A45D20" w:rsidRPr="00CB6443" w:rsidRDefault="00A45D20" w:rsidP="00A45D20">
            <w:pPr>
              <w:pStyle w:val="a2"/>
            </w:pPr>
          </w:p>
        </w:tc>
        <w:tc>
          <w:tcPr>
            <w:tcW w:w="3646" w:type="dxa"/>
            <w:gridSpan w:val="2"/>
            <w:shd w:val="clear" w:color="auto" w:fill="auto"/>
          </w:tcPr>
          <w:p w14:paraId="19DB2EB7" w14:textId="6B478E72" w:rsidR="00A45D20" w:rsidRPr="00CB6443" w:rsidRDefault="00A45D20" w:rsidP="00A45D20">
            <w:pPr>
              <w:pStyle w:val="a2"/>
            </w:pPr>
            <w:r w:rsidRPr="00CB6443">
              <w:rPr>
                <w:lang w:eastAsia="ru-RU"/>
              </w:rPr>
              <w:t>1,5</w:t>
            </w:r>
          </w:p>
        </w:tc>
        <w:tc>
          <w:tcPr>
            <w:tcW w:w="3073" w:type="dxa"/>
            <w:shd w:val="clear" w:color="auto" w:fill="auto"/>
          </w:tcPr>
          <w:p w14:paraId="089BF042" w14:textId="0FCDF00A" w:rsidR="00A45D20" w:rsidRPr="00CB6443" w:rsidRDefault="00A45D20" w:rsidP="00A45D20">
            <w:pPr>
              <w:pStyle w:val="a2"/>
            </w:pPr>
            <w:r w:rsidRPr="00CB6443">
              <w:t>Не нормируется</w:t>
            </w:r>
          </w:p>
        </w:tc>
      </w:tr>
      <w:tr w:rsidR="00CB6443" w:rsidRPr="00CB6443" w14:paraId="677DD151" w14:textId="77777777" w:rsidTr="00BB1598">
        <w:trPr>
          <w:trHeight w:val="20"/>
        </w:trPr>
        <w:tc>
          <w:tcPr>
            <w:tcW w:w="996" w:type="dxa"/>
            <w:shd w:val="clear" w:color="auto" w:fill="auto"/>
          </w:tcPr>
          <w:p w14:paraId="47BD6D83" w14:textId="77777777" w:rsidR="00A45D20" w:rsidRPr="00CB6443" w:rsidRDefault="00A45D20" w:rsidP="00545F70">
            <w:pPr>
              <w:pStyle w:val="a2"/>
            </w:pPr>
          </w:p>
        </w:tc>
        <w:tc>
          <w:tcPr>
            <w:tcW w:w="3582" w:type="dxa"/>
            <w:shd w:val="clear" w:color="auto" w:fill="auto"/>
          </w:tcPr>
          <w:p w14:paraId="491F1E8B" w14:textId="7D1D9AA1" w:rsidR="00A45D20" w:rsidRPr="00CB6443" w:rsidRDefault="00A45D20" w:rsidP="00A45D20">
            <w:pPr>
              <w:pStyle w:val="a2"/>
              <w:rPr>
                <w:lang w:eastAsia="ru-RU"/>
              </w:rPr>
            </w:pPr>
            <w:r w:rsidRPr="00CB6443">
              <w:rPr>
                <w:lang w:eastAsia="ru-RU"/>
              </w:rPr>
              <w:t>усовершенствованных покрытий, тротуаров, площадей</w:t>
            </w:r>
          </w:p>
        </w:tc>
        <w:tc>
          <w:tcPr>
            <w:tcW w:w="3263" w:type="dxa"/>
            <w:shd w:val="clear" w:color="auto" w:fill="auto"/>
          </w:tcPr>
          <w:p w14:paraId="49E3A02C" w14:textId="77777777" w:rsidR="00A45D20" w:rsidRPr="00CB6443" w:rsidRDefault="00A45D20" w:rsidP="00A45D20">
            <w:pPr>
              <w:pStyle w:val="a2"/>
            </w:pPr>
          </w:p>
        </w:tc>
        <w:tc>
          <w:tcPr>
            <w:tcW w:w="3646" w:type="dxa"/>
            <w:gridSpan w:val="2"/>
            <w:shd w:val="clear" w:color="auto" w:fill="auto"/>
          </w:tcPr>
          <w:p w14:paraId="3C84A47B" w14:textId="3330A207" w:rsidR="00A45D20" w:rsidRPr="00CB6443" w:rsidRDefault="00A45D20" w:rsidP="00A45D20">
            <w:pPr>
              <w:pStyle w:val="a2"/>
            </w:pPr>
            <w:r w:rsidRPr="00CB6443">
              <w:rPr>
                <w:lang w:eastAsia="ru-RU"/>
              </w:rPr>
              <w:t>0,5</w:t>
            </w:r>
          </w:p>
        </w:tc>
        <w:tc>
          <w:tcPr>
            <w:tcW w:w="3073" w:type="dxa"/>
            <w:shd w:val="clear" w:color="auto" w:fill="auto"/>
          </w:tcPr>
          <w:p w14:paraId="47A6DD1F" w14:textId="6A7E7C0F" w:rsidR="00A45D20" w:rsidRPr="00CB6443" w:rsidRDefault="00A45D20" w:rsidP="00A45D20">
            <w:pPr>
              <w:pStyle w:val="a2"/>
            </w:pPr>
            <w:r w:rsidRPr="00CB6443">
              <w:t>Не нормируется</w:t>
            </w:r>
          </w:p>
        </w:tc>
      </w:tr>
      <w:tr w:rsidR="00CB6443" w:rsidRPr="00CB6443" w14:paraId="6716B2E9" w14:textId="77777777" w:rsidTr="00BB1598">
        <w:trPr>
          <w:trHeight w:val="20"/>
        </w:trPr>
        <w:tc>
          <w:tcPr>
            <w:tcW w:w="996" w:type="dxa"/>
            <w:shd w:val="clear" w:color="auto" w:fill="auto"/>
          </w:tcPr>
          <w:p w14:paraId="4A2B05C8" w14:textId="77777777" w:rsidR="00A45D20" w:rsidRPr="00CB6443" w:rsidRDefault="00A45D20" w:rsidP="00545F70">
            <w:pPr>
              <w:pStyle w:val="a2"/>
            </w:pPr>
          </w:p>
        </w:tc>
        <w:tc>
          <w:tcPr>
            <w:tcW w:w="3582" w:type="dxa"/>
            <w:shd w:val="clear" w:color="auto" w:fill="auto"/>
          </w:tcPr>
          <w:p w14:paraId="6F89B314" w14:textId="73C202BA" w:rsidR="00A45D20" w:rsidRPr="00CB6443" w:rsidRDefault="00A45D20" w:rsidP="00A45D20">
            <w:pPr>
              <w:pStyle w:val="a2"/>
              <w:rPr>
                <w:lang w:eastAsia="ru-RU"/>
              </w:rPr>
            </w:pPr>
            <w:r w:rsidRPr="00CB6443">
              <w:rPr>
                <w:lang w:eastAsia="ru-RU"/>
              </w:rPr>
              <w:t>зеленых насаждений, газонов и цветников</w:t>
            </w:r>
          </w:p>
        </w:tc>
        <w:tc>
          <w:tcPr>
            <w:tcW w:w="3263" w:type="dxa"/>
            <w:shd w:val="clear" w:color="auto" w:fill="auto"/>
          </w:tcPr>
          <w:p w14:paraId="10A7F5E9" w14:textId="77777777" w:rsidR="00A45D20" w:rsidRPr="00CB6443" w:rsidRDefault="00A45D20" w:rsidP="00A45D20">
            <w:pPr>
              <w:pStyle w:val="a2"/>
            </w:pPr>
          </w:p>
        </w:tc>
        <w:tc>
          <w:tcPr>
            <w:tcW w:w="3646" w:type="dxa"/>
            <w:gridSpan w:val="2"/>
            <w:shd w:val="clear" w:color="auto" w:fill="auto"/>
          </w:tcPr>
          <w:p w14:paraId="1691B800" w14:textId="6BC4AEB2" w:rsidR="00A45D20" w:rsidRPr="00CB6443" w:rsidRDefault="00A45D20" w:rsidP="00A45D20">
            <w:pPr>
              <w:pStyle w:val="a2"/>
            </w:pPr>
            <w:r w:rsidRPr="00CB6443">
              <w:rPr>
                <w:lang w:eastAsia="ru-RU"/>
              </w:rPr>
              <w:t>6</w:t>
            </w:r>
          </w:p>
        </w:tc>
        <w:tc>
          <w:tcPr>
            <w:tcW w:w="3073" w:type="dxa"/>
            <w:shd w:val="clear" w:color="auto" w:fill="auto"/>
          </w:tcPr>
          <w:p w14:paraId="6F4C8EFF" w14:textId="116A2FC8" w:rsidR="00A45D20" w:rsidRPr="00CB6443" w:rsidRDefault="00A45D20" w:rsidP="00A45D20">
            <w:pPr>
              <w:pStyle w:val="a2"/>
            </w:pPr>
            <w:r w:rsidRPr="00CB6443">
              <w:t>Не нормируется</w:t>
            </w:r>
          </w:p>
        </w:tc>
      </w:tr>
      <w:tr w:rsidR="00CB6443" w:rsidRPr="00CB6443" w14:paraId="68B434EF" w14:textId="77777777" w:rsidTr="00BB1598">
        <w:trPr>
          <w:trHeight w:val="20"/>
        </w:trPr>
        <w:tc>
          <w:tcPr>
            <w:tcW w:w="996" w:type="dxa"/>
            <w:shd w:val="clear" w:color="auto" w:fill="auto"/>
          </w:tcPr>
          <w:p w14:paraId="718946B4" w14:textId="187B5825" w:rsidR="00A45D20" w:rsidRPr="00CB6443" w:rsidRDefault="00A45D20" w:rsidP="00545F70">
            <w:pPr>
              <w:pStyle w:val="a2"/>
            </w:pPr>
          </w:p>
        </w:tc>
        <w:tc>
          <w:tcPr>
            <w:tcW w:w="3582" w:type="dxa"/>
            <w:shd w:val="clear" w:color="auto" w:fill="auto"/>
          </w:tcPr>
          <w:p w14:paraId="3A6A5CCE" w14:textId="16F7257E" w:rsidR="00A45D20" w:rsidRPr="00CB6443" w:rsidRDefault="00A45D20" w:rsidP="00A45D20">
            <w:pPr>
              <w:pStyle w:val="a2"/>
              <w:rPr>
                <w:lang w:eastAsia="ru-RU"/>
              </w:rPr>
            </w:pPr>
            <w:r w:rsidRPr="00CB6443">
              <w:rPr>
                <w:lang w:eastAsia="ru-RU"/>
              </w:rPr>
              <w:t>при отсутствии данных о площадях по видам благоустройства, л/</w:t>
            </w:r>
            <w:proofErr w:type="spellStart"/>
            <w:r w:rsidRPr="00CB6443">
              <w:rPr>
                <w:lang w:eastAsia="ru-RU"/>
              </w:rPr>
              <w:t>сут</w:t>
            </w:r>
            <w:proofErr w:type="spellEnd"/>
            <w:r w:rsidRPr="00CB6443">
              <w:rPr>
                <w:lang w:eastAsia="ru-RU"/>
              </w:rPr>
              <w:t xml:space="preserve"> на 1 жителя</w:t>
            </w:r>
          </w:p>
        </w:tc>
        <w:tc>
          <w:tcPr>
            <w:tcW w:w="3263" w:type="dxa"/>
            <w:shd w:val="clear" w:color="auto" w:fill="auto"/>
          </w:tcPr>
          <w:p w14:paraId="1D771697" w14:textId="77777777" w:rsidR="00A45D20" w:rsidRPr="00CB6443" w:rsidRDefault="00A45D20" w:rsidP="00A45D20">
            <w:pPr>
              <w:pStyle w:val="a2"/>
            </w:pPr>
          </w:p>
        </w:tc>
        <w:tc>
          <w:tcPr>
            <w:tcW w:w="3646" w:type="dxa"/>
            <w:gridSpan w:val="2"/>
            <w:shd w:val="clear" w:color="auto" w:fill="auto"/>
          </w:tcPr>
          <w:p w14:paraId="7CAA6AD4" w14:textId="736EDFCB" w:rsidR="00A45D20" w:rsidRPr="00CB6443" w:rsidRDefault="00A45D20" w:rsidP="00A45D20">
            <w:pPr>
              <w:pStyle w:val="a2"/>
            </w:pPr>
            <w:r w:rsidRPr="00CB6443">
              <w:rPr>
                <w:lang w:eastAsia="ru-RU"/>
              </w:rPr>
              <w:t>90</w:t>
            </w:r>
          </w:p>
        </w:tc>
        <w:tc>
          <w:tcPr>
            <w:tcW w:w="3073" w:type="dxa"/>
            <w:shd w:val="clear" w:color="auto" w:fill="auto"/>
          </w:tcPr>
          <w:p w14:paraId="30D14E43" w14:textId="31B7C773" w:rsidR="00A45D20" w:rsidRPr="00CB6443" w:rsidRDefault="00A45D20" w:rsidP="00A45D20">
            <w:pPr>
              <w:pStyle w:val="a2"/>
            </w:pPr>
            <w:r w:rsidRPr="00CB6443">
              <w:t>Не нормируется</w:t>
            </w:r>
          </w:p>
        </w:tc>
      </w:tr>
      <w:tr w:rsidR="00CB6443" w:rsidRPr="00CB6443" w14:paraId="390ABD65" w14:textId="77777777" w:rsidTr="00BB1598">
        <w:trPr>
          <w:trHeight w:val="20"/>
        </w:trPr>
        <w:tc>
          <w:tcPr>
            <w:tcW w:w="14560" w:type="dxa"/>
            <w:gridSpan w:val="6"/>
            <w:shd w:val="clear" w:color="auto" w:fill="auto"/>
          </w:tcPr>
          <w:p w14:paraId="73163142" w14:textId="77777777" w:rsidR="00286688" w:rsidRPr="00CB6443" w:rsidRDefault="00286688" w:rsidP="00811DA1">
            <w:pPr>
              <w:pStyle w:val="a2"/>
            </w:pPr>
            <w:r w:rsidRPr="00CB6443">
              <w:t xml:space="preserve">Примечания: </w:t>
            </w:r>
          </w:p>
          <w:p w14:paraId="5EF6EE92" w14:textId="7D0CE766" w:rsidR="00286688" w:rsidRPr="00CB6443" w:rsidRDefault="00286688" w:rsidP="00811DA1">
            <w:pPr>
              <w:pStyle w:val="a2"/>
            </w:pPr>
            <w:r w:rsidRPr="00CB6443">
              <w:t>* показатель используется для укрупненного расчета среднесуточного водопотребления в городских округах, включает расходы воды на хозяйственно-питьевые и бытовые нужды в общественных зданиях, за исключением расходов воды для домов отдыха, санитарно-туристских комплексов и детских оздоровительных лагерей. Количество воды на нужды пищевой промышленности и неучтенные расходы при соответствующем обосновании допускается принимать дополнительно в размере 10 % – 15 % суммарного расхода на хозяйственно-питьевые нужды городского округа.</w:t>
            </w:r>
          </w:p>
          <w:p w14:paraId="73FFD7E7" w14:textId="172D0F73" w:rsidR="00286688" w:rsidRPr="00CB6443" w:rsidRDefault="00286688" w:rsidP="00811DA1">
            <w:pPr>
              <w:pStyle w:val="a2"/>
            </w:pPr>
            <w:r w:rsidRPr="00CB6443">
              <w:t>** показатели используется для расчета внутренних водопроводных сетей, а также при наличии уточненных данных о степени благоустройства.</w:t>
            </w:r>
          </w:p>
        </w:tc>
      </w:tr>
      <w:tr w:rsidR="00CB6443" w:rsidRPr="00CB6443" w14:paraId="4779C056" w14:textId="77777777" w:rsidTr="00BB1598">
        <w:trPr>
          <w:trHeight w:val="20"/>
        </w:trPr>
        <w:tc>
          <w:tcPr>
            <w:tcW w:w="996" w:type="dxa"/>
            <w:shd w:val="clear" w:color="auto" w:fill="auto"/>
          </w:tcPr>
          <w:p w14:paraId="1D6D1450" w14:textId="44AB80C1" w:rsidR="00A45D20" w:rsidRPr="00CB6443" w:rsidRDefault="00A45D20" w:rsidP="00A45D20">
            <w:pPr>
              <w:pStyle w:val="a2"/>
            </w:pPr>
          </w:p>
        </w:tc>
        <w:tc>
          <w:tcPr>
            <w:tcW w:w="13564" w:type="dxa"/>
            <w:gridSpan w:val="5"/>
            <w:shd w:val="clear" w:color="auto" w:fill="auto"/>
          </w:tcPr>
          <w:p w14:paraId="7D8737EF" w14:textId="5DED3D26" w:rsidR="00A45D20" w:rsidRPr="00CB6443" w:rsidRDefault="00A45D20" w:rsidP="00A45D20">
            <w:pPr>
              <w:pStyle w:val="a2"/>
              <w:jc w:val="center"/>
            </w:pPr>
            <w:r w:rsidRPr="00CB6443">
              <w:rPr>
                <w:b/>
                <w:bCs/>
              </w:rPr>
              <w:t>6.5</w:t>
            </w:r>
            <w:r w:rsidR="0077119D" w:rsidRPr="00CB6443">
              <w:rPr>
                <w:b/>
                <w:bCs/>
              </w:rPr>
              <w:t>.</w:t>
            </w:r>
            <w:r w:rsidRPr="00CB6443">
              <w:rPr>
                <w:b/>
                <w:bCs/>
              </w:rPr>
              <w:t xml:space="preserve"> В области водоотведения</w:t>
            </w:r>
          </w:p>
        </w:tc>
      </w:tr>
      <w:tr w:rsidR="00CB6443" w:rsidRPr="00CB6443" w14:paraId="6CEF24A0" w14:textId="77777777" w:rsidTr="00BB1598">
        <w:trPr>
          <w:trHeight w:val="20"/>
        </w:trPr>
        <w:tc>
          <w:tcPr>
            <w:tcW w:w="996" w:type="dxa"/>
            <w:shd w:val="clear" w:color="auto" w:fill="auto"/>
          </w:tcPr>
          <w:p w14:paraId="664D500D" w14:textId="50217B15" w:rsidR="00A45D20" w:rsidRPr="00CB6443" w:rsidRDefault="00545F70" w:rsidP="00A45D20">
            <w:pPr>
              <w:pStyle w:val="a2"/>
            </w:pPr>
            <w:r w:rsidRPr="00CB6443">
              <w:lastRenderedPageBreak/>
              <w:t>6.5.</w:t>
            </w:r>
            <w:r w:rsidR="00A45D20" w:rsidRPr="00CB6443">
              <w:t>1.</w:t>
            </w:r>
          </w:p>
        </w:tc>
        <w:tc>
          <w:tcPr>
            <w:tcW w:w="3582" w:type="dxa"/>
            <w:shd w:val="clear" w:color="auto" w:fill="auto"/>
          </w:tcPr>
          <w:p w14:paraId="3F04F0F1" w14:textId="35127FF0" w:rsidR="00A45D20" w:rsidRPr="00CB6443" w:rsidRDefault="00A45D20" w:rsidP="00A45D20">
            <w:pPr>
              <w:pStyle w:val="a2"/>
            </w:pPr>
            <w:r w:rsidRPr="00CB6443">
              <w:t>Уровень обеспеченности централизованным водоотведением для общественно-деловой и многоквартирной жилой застройки*, %</w:t>
            </w:r>
          </w:p>
        </w:tc>
        <w:tc>
          <w:tcPr>
            <w:tcW w:w="3263" w:type="dxa"/>
            <w:shd w:val="clear" w:color="auto" w:fill="auto"/>
          </w:tcPr>
          <w:p w14:paraId="3B9C2ECF" w14:textId="77777777" w:rsidR="00A45D20" w:rsidRPr="00CB6443" w:rsidRDefault="00A45D20" w:rsidP="00A45D20">
            <w:pPr>
              <w:pStyle w:val="a2"/>
            </w:pPr>
          </w:p>
        </w:tc>
        <w:tc>
          <w:tcPr>
            <w:tcW w:w="3646" w:type="dxa"/>
            <w:gridSpan w:val="2"/>
            <w:shd w:val="clear" w:color="auto" w:fill="auto"/>
          </w:tcPr>
          <w:p w14:paraId="71BC8C32" w14:textId="313BB8F2" w:rsidR="00A45D20" w:rsidRPr="00CB6443" w:rsidRDefault="00A45D20" w:rsidP="00A45D20">
            <w:pPr>
              <w:pStyle w:val="a2"/>
            </w:pPr>
            <w:r w:rsidRPr="00CB6443">
              <w:t>по заданию на проектирование</w:t>
            </w:r>
          </w:p>
        </w:tc>
        <w:tc>
          <w:tcPr>
            <w:tcW w:w="3073" w:type="dxa"/>
            <w:shd w:val="clear" w:color="auto" w:fill="auto"/>
          </w:tcPr>
          <w:p w14:paraId="695B4190" w14:textId="70177577" w:rsidR="00A45D20" w:rsidRPr="00CB6443" w:rsidRDefault="00A45D20" w:rsidP="00A45D20">
            <w:pPr>
              <w:pStyle w:val="a2"/>
            </w:pPr>
            <w:r w:rsidRPr="00CB6443">
              <w:t>Не нормируется</w:t>
            </w:r>
          </w:p>
        </w:tc>
      </w:tr>
      <w:tr w:rsidR="00CB6443" w:rsidRPr="00CB6443" w14:paraId="7E30A574" w14:textId="77777777" w:rsidTr="00BB1598">
        <w:trPr>
          <w:trHeight w:val="20"/>
        </w:trPr>
        <w:tc>
          <w:tcPr>
            <w:tcW w:w="996" w:type="dxa"/>
            <w:shd w:val="clear" w:color="auto" w:fill="auto"/>
          </w:tcPr>
          <w:p w14:paraId="6C4EB24E" w14:textId="0CA248A2" w:rsidR="00A45D20" w:rsidRPr="00CB6443" w:rsidRDefault="00545F70" w:rsidP="00A45D20">
            <w:pPr>
              <w:pStyle w:val="a2"/>
            </w:pPr>
            <w:r w:rsidRPr="00CB6443">
              <w:t>6.5.</w:t>
            </w:r>
            <w:r w:rsidR="00A45D20" w:rsidRPr="00CB6443">
              <w:t>2.</w:t>
            </w:r>
          </w:p>
        </w:tc>
        <w:tc>
          <w:tcPr>
            <w:tcW w:w="3582" w:type="dxa"/>
            <w:shd w:val="clear" w:color="auto" w:fill="auto"/>
          </w:tcPr>
          <w:p w14:paraId="221B505A" w14:textId="2B028B27" w:rsidR="00A45D20" w:rsidRPr="00CB6443" w:rsidRDefault="00A45D20" w:rsidP="00A45D20">
            <w:pPr>
              <w:pStyle w:val="a2"/>
            </w:pPr>
            <w:r w:rsidRPr="00CB6443">
              <w:t>Уровень обеспеченности системой водоотведения для индивидуальной жилой застройки*, %</w:t>
            </w:r>
          </w:p>
        </w:tc>
        <w:tc>
          <w:tcPr>
            <w:tcW w:w="3263" w:type="dxa"/>
            <w:shd w:val="clear" w:color="auto" w:fill="auto"/>
          </w:tcPr>
          <w:p w14:paraId="0CE64379" w14:textId="77777777" w:rsidR="00A45D20" w:rsidRPr="00CB6443" w:rsidRDefault="00A45D20" w:rsidP="00A45D20">
            <w:pPr>
              <w:pStyle w:val="a2"/>
            </w:pPr>
          </w:p>
        </w:tc>
        <w:tc>
          <w:tcPr>
            <w:tcW w:w="3646" w:type="dxa"/>
            <w:gridSpan w:val="2"/>
            <w:shd w:val="clear" w:color="auto" w:fill="auto"/>
          </w:tcPr>
          <w:p w14:paraId="78B723F6" w14:textId="5B32F0F5" w:rsidR="00A45D20" w:rsidRPr="00CB6443" w:rsidRDefault="00A45D20" w:rsidP="00A45D20">
            <w:pPr>
              <w:pStyle w:val="a2"/>
            </w:pPr>
            <w:r w:rsidRPr="00CB6443">
              <w:t>по заданию на проектирование</w:t>
            </w:r>
          </w:p>
        </w:tc>
        <w:tc>
          <w:tcPr>
            <w:tcW w:w="3073" w:type="dxa"/>
            <w:shd w:val="clear" w:color="auto" w:fill="auto"/>
          </w:tcPr>
          <w:p w14:paraId="24EB9E9D" w14:textId="4F023BC2" w:rsidR="00A45D20" w:rsidRPr="00CB6443" w:rsidRDefault="00A45D20" w:rsidP="00A45D20">
            <w:pPr>
              <w:pStyle w:val="a2"/>
            </w:pPr>
            <w:r w:rsidRPr="00CB6443">
              <w:t>Не нормируется</w:t>
            </w:r>
          </w:p>
        </w:tc>
      </w:tr>
      <w:tr w:rsidR="00CB6443" w:rsidRPr="00CB6443" w14:paraId="4D7804D2" w14:textId="77777777" w:rsidTr="00BB1598">
        <w:trPr>
          <w:trHeight w:val="20"/>
        </w:trPr>
        <w:tc>
          <w:tcPr>
            <w:tcW w:w="996" w:type="dxa"/>
            <w:shd w:val="clear" w:color="auto" w:fill="auto"/>
          </w:tcPr>
          <w:p w14:paraId="2595CD0B" w14:textId="48C91B0F" w:rsidR="00A45D20" w:rsidRPr="00CB6443" w:rsidRDefault="00545F70" w:rsidP="00A45D20">
            <w:pPr>
              <w:pStyle w:val="a2"/>
            </w:pPr>
            <w:r w:rsidRPr="00CB6443">
              <w:t>6.5.</w:t>
            </w:r>
            <w:r w:rsidR="00A45D20" w:rsidRPr="00CB6443">
              <w:t>3.</w:t>
            </w:r>
          </w:p>
        </w:tc>
        <w:tc>
          <w:tcPr>
            <w:tcW w:w="3582" w:type="dxa"/>
            <w:shd w:val="clear" w:color="auto" w:fill="auto"/>
          </w:tcPr>
          <w:p w14:paraId="7EE7F097" w14:textId="65992DA0" w:rsidR="00A45D20" w:rsidRPr="00CB6443" w:rsidRDefault="00A45D20" w:rsidP="00A45D20">
            <w:pPr>
              <w:pStyle w:val="a2"/>
            </w:pPr>
            <w:r w:rsidRPr="00CB6443">
              <w:rPr>
                <w:lang w:eastAsia="ru-RU"/>
              </w:rPr>
              <w:t>Количество сточных вод от предприятий местной промышленности, обслуживающих население (при отсутствии уточненных данных), % от водопотребления</w:t>
            </w:r>
          </w:p>
        </w:tc>
        <w:tc>
          <w:tcPr>
            <w:tcW w:w="3263" w:type="dxa"/>
            <w:shd w:val="clear" w:color="auto" w:fill="auto"/>
          </w:tcPr>
          <w:p w14:paraId="2305C9A4" w14:textId="77777777" w:rsidR="00A45D20" w:rsidRPr="00CB6443" w:rsidRDefault="00A45D20" w:rsidP="00A45D20">
            <w:pPr>
              <w:pStyle w:val="a2"/>
            </w:pPr>
          </w:p>
        </w:tc>
        <w:tc>
          <w:tcPr>
            <w:tcW w:w="3646" w:type="dxa"/>
            <w:gridSpan w:val="2"/>
            <w:shd w:val="clear" w:color="auto" w:fill="auto"/>
          </w:tcPr>
          <w:p w14:paraId="30156AED" w14:textId="480164C4" w:rsidR="00A45D20" w:rsidRPr="00CB6443" w:rsidRDefault="00A45D20" w:rsidP="00A45D20">
            <w:pPr>
              <w:pStyle w:val="a2"/>
            </w:pPr>
            <w:r w:rsidRPr="00CB6443">
              <w:rPr>
                <w:lang w:eastAsia="ru-RU"/>
              </w:rPr>
              <w:t>6-12</w:t>
            </w:r>
          </w:p>
        </w:tc>
        <w:tc>
          <w:tcPr>
            <w:tcW w:w="3073" w:type="dxa"/>
            <w:shd w:val="clear" w:color="auto" w:fill="auto"/>
          </w:tcPr>
          <w:p w14:paraId="40B3D17A" w14:textId="599CB327" w:rsidR="00A45D20" w:rsidRPr="00CB6443" w:rsidRDefault="00A45D20" w:rsidP="00A45D20">
            <w:pPr>
              <w:pStyle w:val="a2"/>
            </w:pPr>
            <w:r w:rsidRPr="00CB6443">
              <w:t>Не нормируется</w:t>
            </w:r>
          </w:p>
        </w:tc>
      </w:tr>
      <w:tr w:rsidR="00CB6443" w:rsidRPr="00CB6443" w14:paraId="7530942C" w14:textId="77777777" w:rsidTr="00BB1598">
        <w:trPr>
          <w:trHeight w:val="20"/>
        </w:trPr>
        <w:tc>
          <w:tcPr>
            <w:tcW w:w="996" w:type="dxa"/>
            <w:shd w:val="clear" w:color="auto" w:fill="auto"/>
          </w:tcPr>
          <w:p w14:paraId="588811DD" w14:textId="661FEEBB" w:rsidR="00A45D20" w:rsidRPr="00CB6443" w:rsidRDefault="00545F70" w:rsidP="00A45D20">
            <w:pPr>
              <w:pStyle w:val="a2"/>
            </w:pPr>
            <w:r w:rsidRPr="00CB6443">
              <w:t>6.5.</w:t>
            </w:r>
            <w:r w:rsidR="00A45D20" w:rsidRPr="00CB6443">
              <w:t>4.</w:t>
            </w:r>
          </w:p>
        </w:tc>
        <w:tc>
          <w:tcPr>
            <w:tcW w:w="3582" w:type="dxa"/>
            <w:shd w:val="clear" w:color="auto" w:fill="auto"/>
          </w:tcPr>
          <w:p w14:paraId="77223B9A" w14:textId="1C32420F" w:rsidR="00A45D20" w:rsidRPr="00CB6443" w:rsidRDefault="00A45D20" w:rsidP="00A45D20">
            <w:pPr>
              <w:pStyle w:val="a2"/>
            </w:pPr>
            <w:r w:rsidRPr="00CB6443">
              <w:rPr>
                <w:lang w:eastAsia="ru-RU"/>
              </w:rPr>
              <w:t>Неучтенные расходы сточных вод, % от водопотребления</w:t>
            </w:r>
          </w:p>
        </w:tc>
        <w:tc>
          <w:tcPr>
            <w:tcW w:w="3263" w:type="dxa"/>
            <w:shd w:val="clear" w:color="auto" w:fill="auto"/>
          </w:tcPr>
          <w:p w14:paraId="7755677F" w14:textId="77777777" w:rsidR="00A45D20" w:rsidRPr="00CB6443" w:rsidRDefault="00A45D20" w:rsidP="00A45D20">
            <w:pPr>
              <w:pStyle w:val="a2"/>
            </w:pPr>
          </w:p>
        </w:tc>
        <w:tc>
          <w:tcPr>
            <w:tcW w:w="3646" w:type="dxa"/>
            <w:gridSpan w:val="2"/>
            <w:shd w:val="clear" w:color="auto" w:fill="auto"/>
          </w:tcPr>
          <w:p w14:paraId="22706A5A" w14:textId="78838D7D" w:rsidR="00A45D20" w:rsidRPr="00CB6443" w:rsidRDefault="00A45D20" w:rsidP="00A45D20">
            <w:pPr>
              <w:pStyle w:val="a2"/>
            </w:pPr>
            <w:r w:rsidRPr="00CB6443">
              <w:rPr>
                <w:lang w:eastAsia="ru-RU"/>
              </w:rPr>
              <w:t>4-8</w:t>
            </w:r>
          </w:p>
        </w:tc>
        <w:tc>
          <w:tcPr>
            <w:tcW w:w="3073" w:type="dxa"/>
            <w:shd w:val="clear" w:color="auto" w:fill="auto"/>
          </w:tcPr>
          <w:p w14:paraId="4DACB1DF" w14:textId="6B91BF60" w:rsidR="00A45D20" w:rsidRPr="00CB6443" w:rsidRDefault="00A45D20" w:rsidP="00A45D20">
            <w:pPr>
              <w:pStyle w:val="a2"/>
            </w:pPr>
            <w:r w:rsidRPr="00CB6443">
              <w:t>Не нормируется</w:t>
            </w:r>
          </w:p>
        </w:tc>
      </w:tr>
      <w:tr w:rsidR="00CB6443" w:rsidRPr="00CB6443" w14:paraId="48B25963" w14:textId="77777777" w:rsidTr="00BB1598">
        <w:trPr>
          <w:trHeight w:val="20"/>
        </w:trPr>
        <w:tc>
          <w:tcPr>
            <w:tcW w:w="996" w:type="dxa"/>
            <w:shd w:val="clear" w:color="auto" w:fill="auto"/>
          </w:tcPr>
          <w:p w14:paraId="007882B2" w14:textId="7216656E" w:rsidR="00A45D20" w:rsidRPr="00CB6443" w:rsidRDefault="00545F70" w:rsidP="00A45D20">
            <w:pPr>
              <w:pStyle w:val="a2"/>
            </w:pPr>
            <w:r w:rsidRPr="00CB6443">
              <w:t>6.5.</w:t>
            </w:r>
            <w:r w:rsidR="00A45D20" w:rsidRPr="00CB6443">
              <w:t>5.</w:t>
            </w:r>
          </w:p>
        </w:tc>
        <w:tc>
          <w:tcPr>
            <w:tcW w:w="3582" w:type="dxa"/>
            <w:shd w:val="clear" w:color="auto" w:fill="auto"/>
          </w:tcPr>
          <w:p w14:paraId="2A3A9DD0" w14:textId="304DE24B" w:rsidR="00A45D20" w:rsidRPr="00CB6443" w:rsidRDefault="00A45D20" w:rsidP="00A45D20">
            <w:pPr>
              <w:pStyle w:val="a2"/>
            </w:pPr>
            <w:r w:rsidRPr="00CB6443">
              <w:rPr>
                <w:lang w:eastAsia="ru-RU"/>
              </w:rPr>
              <w:t>Суточный объем поверхностного стока, поступающий на очистные сооружения, м</w:t>
            </w:r>
            <w:r w:rsidRPr="00CB6443">
              <w:rPr>
                <w:vertAlign w:val="superscript"/>
                <w:lang w:eastAsia="ru-RU"/>
              </w:rPr>
              <w:t>3</w:t>
            </w:r>
            <w:r w:rsidRPr="00CB6443">
              <w:rPr>
                <w:lang w:eastAsia="ru-RU"/>
              </w:rPr>
              <w:t>/</w:t>
            </w:r>
            <w:proofErr w:type="spellStart"/>
            <w:r w:rsidRPr="00CB6443">
              <w:rPr>
                <w:lang w:eastAsia="ru-RU"/>
              </w:rPr>
              <w:t>сут</w:t>
            </w:r>
            <w:proofErr w:type="spellEnd"/>
            <w:r w:rsidRPr="00CB6443">
              <w:rPr>
                <w:lang w:eastAsia="ru-RU"/>
              </w:rPr>
              <w:t xml:space="preserve"> с 1 га территории</w:t>
            </w:r>
          </w:p>
        </w:tc>
        <w:tc>
          <w:tcPr>
            <w:tcW w:w="3263" w:type="dxa"/>
            <w:shd w:val="clear" w:color="auto" w:fill="auto"/>
          </w:tcPr>
          <w:p w14:paraId="25C5026B" w14:textId="77777777" w:rsidR="00A45D20" w:rsidRPr="00CB6443" w:rsidRDefault="00A45D20" w:rsidP="00A45D20">
            <w:pPr>
              <w:pStyle w:val="a2"/>
            </w:pPr>
          </w:p>
        </w:tc>
        <w:tc>
          <w:tcPr>
            <w:tcW w:w="3646" w:type="dxa"/>
            <w:gridSpan w:val="2"/>
            <w:shd w:val="clear" w:color="auto" w:fill="auto"/>
          </w:tcPr>
          <w:p w14:paraId="11FA7749" w14:textId="69D7EFE4" w:rsidR="00A45D20" w:rsidRPr="00CB6443" w:rsidRDefault="00A45D20" w:rsidP="00A45D20">
            <w:pPr>
              <w:pStyle w:val="a2"/>
            </w:pPr>
            <w:r w:rsidRPr="00CB6443">
              <w:rPr>
                <w:lang w:eastAsia="ru-RU"/>
              </w:rPr>
              <w:t>25</w:t>
            </w:r>
          </w:p>
        </w:tc>
        <w:tc>
          <w:tcPr>
            <w:tcW w:w="3073" w:type="dxa"/>
            <w:shd w:val="clear" w:color="auto" w:fill="auto"/>
          </w:tcPr>
          <w:p w14:paraId="50BEF463" w14:textId="5167A868" w:rsidR="00A45D20" w:rsidRPr="00CB6443" w:rsidRDefault="00A45D20" w:rsidP="00A45D20">
            <w:pPr>
              <w:pStyle w:val="a2"/>
            </w:pPr>
            <w:r w:rsidRPr="00CB6443">
              <w:t>Не нормируется</w:t>
            </w:r>
          </w:p>
        </w:tc>
      </w:tr>
      <w:tr w:rsidR="00CB6443" w:rsidRPr="00CB6443" w14:paraId="6112C43F" w14:textId="77777777" w:rsidTr="00BB1598">
        <w:trPr>
          <w:trHeight w:val="20"/>
        </w:trPr>
        <w:tc>
          <w:tcPr>
            <w:tcW w:w="14560" w:type="dxa"/>
            <w:gridSpan w:val="6"/>
            <w:shd w:val="clear" w:color="auto" w:fill="auto"/>
          </w:tcPr>
          <w:p w14:paraId="1E66BADA" w14:textId="77777777" w:rsidR="00286688" w:rsidRPr="00CB6443" w:rsidRDefault="00286688" w:rsidP="00A45D20">
            <w:pPr>
              <w:pStyle w:val="a2"/>
            </w:pPr>
            <w:r w:rsidRPr="00CB6443">
              <w:t>Примечание:</w:t>
            </w:r>
          </w:p>
          <w:p w14:paraId="7F224735" w14:textId="5721254A" w:rsidR="00286688" w:rsidRPr="00CB6443" w:rsidRDefault="00286688" w:rsidP="00A45D20">
            <w:pPr>
              <w:pStyle w:val="a2"/>
            </w:pPr>
            <w:r w:rsidRPr="00CB6443">
              <w:rPr>
                <w:lang w:eastAsia="ru-RU"/>
              </w:rPr>
              <w:t>* при нахождении застройки в пределах 2 пояса зоны горно-санитарной охраны показатель принимается равным 100 %</w:t>
            </w:r>
          </w:p>
        </w:tc>
      </w:tr>
      <w:tr w:rsidR="00CB6443" w:rsidRPr="00CB6443" w14:paraId="47F5D143" w14:textId="77777777" w:rsidTr="00BB1598">
        <w:trPr>
          <w:trHeight w:val="20"/>
        </w:trPr>
        <w:tc>
          <w:tcPr>
            <w:tcW w:w="996" w:type="dxa"/>
            <w:shd w:val="clear" w:color="auto" w:fill="auto"/>
          </w:tcPr>
          <w:p w14:paraId="4D63D2A4" w14:textId="77777777" w:rsidR="00A45D20" w:rsidRPr="00CB6443" w:rsidRDefault="00A45D20" w:rsidP="00A45D20">
            <w:pPr>
              <w:pStyle w:val="a2"/>
            </w:pPr>
          </w:p>
        </w:tc>
        <w:tc>
          <w:tcPr>
            <w:tcW w:w="13564" w:type="dxa"/>
            <w:gridSpan w:val="5"/>
            <w:shd w:val="clear" w:color="auto" w:fill="auto"/>
          </w:tcPr>
          <w:p w14:paraId="0F659AF1" w14:textId="2DA06D1D" w:rsidR="00A45D20" w:rsidRPr="00CB6443" w:rsidRDefault="00A45D20" w:rsidP="00A45D20">
            <w:pPr>
              <w:pStyle w:val="a2"/>
              <w:jc w:val="center"/>
              <w:rPr>
                <w:b/>
                <w:bCs/>
              </w:rPr>
            </w:pPr>
            <w:r w:rsidRPr="00CB6443">
              <w:rPr>
                <w:b/>
                <w:bCs/>
              </w:rPr>
              <w:t>6.6</w:t>
            </w:r>
            <w:r w:rsidR="0077119D" w:rsidRPr="00CB6443">
              <w:rPr>
                <w:b/>
                <w:bCs/>
              </w:rPr>
              <w:t>.</w:t>
            </w:r>
            <w:r w:rsidRPr="00CB6443">
              <w:rPr>
                <w:b/>
                <w:bCs/>
              </w:rPr>
              <w:t xml:space="preserve"> В области связи</w:t>
            </w:r>
          </w:p>
        </w:tc>
      </w:tr>
      <w:tr w:rsidR="00CB6443" w:rsidRPr="00CB6443" w14:paraId="06DF5C8A" w14:textId="77777777" w:rsidTr="00BB1598">
        <w:trPr>
          <w:trHeight w:val="20"/>
        </w:trPr>
        <w:tc>
          <w:tcPr>
            <w:tcW w:w="996" w:type="dxa"/>
            <w:shd w:val="clear" w:color="auto" w:fill="auto"/>
          </w:tcPr>
          <w:p w14:paraId="21526147" w14:textId="4AE7868F" w:rsidR="00A45D20" w:rsidRPr="00CB6443" w:rsidRDefault="00545F70" w:rsidP="00A45D20">
            <w:pPr>
              <w:pStyle w:val="a2"/>
            </w:pPr>
            <w:r w:rsidRPr="00CB6443">
              <w:t>6.6.</w:t>
            </w:r>
            <w:r w:rsidR="00A45D20" w:rsidRPr="00CB6443">
              <w:t>1.</w:t>
            </w:r>
          </w:p>
        </w:tc>
        <w:tc>
          <w:tcPr>
            <w:tcW w:w="3582" w:type="dxa"/>
            <w:shd w:val="clear" w:color="auto" w:fill="auto"/>
          </w:tcPr>
          <w:p w14:paraId="706AAD5E" w14:textId="2B69CE9E" w:rsidR="00A45D20" w:rsidRPr="00CB6443" w:rsidRDefault="00A45D20" w:rsidP="00A45D20">
            <w:pPr>
              <w:pStyle w:val="a2"/>
              <w:rPr>
                <w:lang w:eastAsia="ru-RU"/>
              </w:rPr>
            </w:pPr>
            <w:r w:rsidRPr="00CB6443">
              <w:rPr>
                <w:lang w:eastAsia="ru-RU"/>
              </w:rPr>
              <w:t xml:space="preserve">Количество точек доступа на одну квартиру индивидуальный жилой дом, 1 здание </w:t>
            </w:r>
            <w:r w:rsidRPr="00CB6443">
              <w:rPr>
                <w:lang w:eastAsia="ru-RU"/>
              </w:rPr>
              <w:lastRenderedPageBreak/>
              <w:t>общественно-деловой застройки, шт.</w:t>
            </w:r>
          </w:p>
        </w:tc>
        <w:tc>
          <w:tcPr>
            <w:tcW w:w="3263" w:type="dxa"/>
            <w:shd w:val="clear" w:color="auto" w:fill="auto"/>
          </w:tcPr>
          <w:p w14:paraId="4789E16A" w14:textId="77777777" w:rsidR="00A45D20" w:rsidRPr="00CB6443" w:rsidRDefault="00A45D20" w:rsidP="00A45D20">
            <w:pPr>
              <w:pStyle w:val="a2"/>
            </w:pPr>
          </w:p>
        </w:tc>
        <w:tc>
          <w:tcPr>
            <w:tcW w:w="3646" w:type="dxa"/>
            <w:gridSpan w:val="2"/>
            <w:shd w:val="clear" w:color="auto" w:fill="auto"/>
          </w:tcPr>
          <w:p w14:paraId="0F997980" w14:textId="0568EBC1" w:rsidR="00A45D20" w:rsidRPr="00CB6443" w:rsidRDefault="00A45D20" w:rsidP="00A45D20">
            <w:pPr>
              <w:pStyle w:val="a2"/>
              <w:rPr>
                <w:lang w:eastAsia="ru-RU"/>
              </w:rPr>
            </w:pPr>
            <w:r w:rsidRPr="00CB6443">
              <w:rPr>
                <w:lang w:eastAsia="ru-RU"/>
              </w:rPr>
              <w:t>1</w:t>
            </w:r>
          </w:p>
        </w:tc>
        <w:tc>
          <w:tcPr>
            <w:tcW w:w="3073" w:type="dxa"/>
            <w:shd w:val="clear" w:color="auto" w:fill="auto"/>
          </w:tcPr>
          <w:p w14:paraId="0DD6DCC0" w14:textId="0AD86A11" w:rsidR="00A45D20" w:rsidRPr="00CB6443" w:rsidRDefault="00A45D20" w:rsidP="00A45D20">
            <w:pPr>
              <w:pStyle w:val="a2"/>
            </w:pPr>
            <w:r w:rsidRPr="00CB6443">
              <w:t>Не нормируется</w:t>
            </w:r>
          </w:p>
        </w:tc>
      </w:tr>
      <w:tr w:rsidR="00CB6443" w:rsidRPr="00CB6443" w14:paraId="7E8118D2" w14:textId="77777777" w:rsidTr="00BB1598">
        <w:trPr>
          <w:trHeight w:val="20"/>
        </w:trPr>
        <w:tc>
          <w:tcPr>
            <w:tcW w:w="996" w:type="dxa"/>
            <w:shd w:val="clear" w:color="auto" w:fill="auto"/>
          </w:tcPr>
          <w:p w14:paraId="639DF8FE" w14:textId="77777777" w:rsidR="00A45D20" w:rsidRPr="00CB6443" w:rsidRDefault="00A45D20" w:rsidP="00A45D20">
            <w:pPr>
              <w:pStyle w:val="a2"/>
            </w:pPr>
          </w:p>
        </w:tc>
        <w:tc>
          <w:tcPr>
            <w:tcW w:w="13564" w:type="dxa"/>
            <w:gridSpan w:val="5"/>
            <w:shd w:val="clear" w:color="auto" w:fill="auto"/>
          </w:tcPr>
          <w:p w14:paraId="709AD242" w14:textId="31964409" w:rsidR="00A45D20" w:rsidRPr="00CB6443" w:rsidRDefault="00A45D20" w:rsidP="00A45D20">
            <w:pPr>
              <w:pStyle w:val="a2"/>
              <w:jc w:val="center"/>
              <w:rPr>
                <w:b/>
                <w:bCs/>
              </w:rPr>
            </w:pPr>
            <w:r w:rsidRPr="00CB6443">
              <w:rPr>
                <w:b/>
                <w:bCs/>
              </w:rPr>
              <w:t>6.7. В области обработки, утилизации, обезвреживания, размещения твердых коммунальных отходов</w:t>
            </w:r>
          </w:p>
        </w:tc>
      </w:tr>
      <w:tr w:rsidR="00CB6443" w:rsidRPr="00CB6443" w14:paraId="4B44C111" w14:textId="77777777" w:rsidTr="00BB1598">
        <w:trPr>
          <w:trHeight w:val="20"/>
        </w:trPr>
        <w:tc>
          <w:tcPr>
            <w:tcW w:w="996" w:type="dxa"/>
            <w:shd w:val="clear" w:color="auto" w:fill="auto"/>
          </w:tcPr>
          <w:p w14:paraId="332F5BE7" w14:textId="5022003B" w:rsidR="00A45D20" w:rsidRPr="00CB6443" w:rsidRDefault="00545F70" w:rsidP="00A45D20">
            <w:pPr>
              <w:pStyle w:val="a2"/>
            </w:pPr>
            <w:r w:rsidRPr="00CB6443">
              <w:t>6.7.</w:t>
            </w:r>
            <w:r w:rsidR="00A45D20" w:rsidRPr="00CB6443">
              <w:t>1.</w:t>
            </w:r>
          </w:p>
        </w:tc>
        <w:tc>
          <w:tcPr>
            <w:tcW w:w="3582" w:type="dxa"/>
            <w:shd w:val="clear" w:color="auto" w:fill="auto"/>
          </w:tcPr>
          <w:p w14:paraId="3AE56950" w14:textId="54BA319F" w:rsidR="00A45D20" w:rsidRPr="00CB6443" w:rsidRDefault="00A45D20" w:rsidP="00A45D20">
            <w:pPr>
              <w:pStyle w:val="a2"/>
              <w:rPr>
                <w:lang w:eastAsia="ru-RU"/>
              </w:rPr>
            </w:pPr>
            <w:r w:rsidRPr="00CB6443">
              <w:t>Норма накопления твердых коммунальных отходов:</w:t>
            </w:r>
          </w:p>
        </w:tc>
        <w:tc>
          <w:tcPr>
            <w:tcW w:w="3263" w:type="dxa"/>
            <w:shd w:val="clear" w:color="auto" w:fill="auto"/>
          </w:tcPr>
          <w:p w14:paraId="0E05E4FA" w14:textId="77777777" w:rsidR="00A45D20" w:rsidRPr="00CB6443" w:rsidRDefault="00A45D20" w:rsidP="00A45D20">
            <w:pPr>
              <w:pStyle w:val="a2"/>
            </w:pPr>
          </w:p>
        </w:tc>
        <w:tc>
          <w:tcPr>
            <w:tcW w:w="3646" w:type="dxa"/>
            <w:gridSpan w:val="2"/>
            <w:shd w:val="clear" w:color="auto" w:fill="auto"/>
          </w:tcPr>
          <w:p w14:paraId="132E062B" w14:textId="77777777" w:rsidR="00A45D20" w:rsidRPr="00CB6443" w:rsidRDefault="00A45D20" w:rsidP="00A45D20">
            <w:pPr>
              <w:pStyle w:val="a2"/>
              <w:rPr>
                <w:lang w:eastAsia="ru-RU"/>
              </w:rPr>
            </w:pPr>
          </w:p>
        </w:tc>
        <w:tc>
          <w:tcPr>
            <w:tcW w:w="3073" w:type="dxa"/>
            <w:shd w:val="clear" w:color="auto" w:fill="auto"/>
          </w:tcPr>
          <w:p w14:paraId="67AF4DB3" w14:textId="77777777" w:rsidR="00A45D20" w:rsidRPr="00CB6443" w:rsidRDefault="00A45D20" w:rsidP="00A45D20">
            <w:pPr>
              <w:pStyle w:val="a2"/>
            </w:pPr>
          </w:p>
        </w:tc>
      </w:tr>
      <w:tr w:rsidR="00CB6443" w:rsidRPr="00CB6443" w14:paraId="24E1749B" w14:textId="77777777" w:rsidTr="00BB1598">
        <w:trPr>
          <w:trHeight w:val="20"/>
        </w:trPr>
        <w:tc>
          <w:tcPr>
            <w:tcW w:w="996" w:type="dxa"/>
            <w:shd w:val="clear" w:color="auto" w:fill="auto"/>
          </w:tcPr>
          <w:p w14:paraId="670E12FE" w14:textId="517762A3" w:rsidR="00A45D20" w:rsidRPr="00CB6443" w:rsidRDefault="00545F70" w:rsidP="00A45D20">
            <w:pPr>
              <w:pStyle w:val="a2"/>
            </w:pPr>
            <w:r w:rsidRPr="00CB6443">
              <w:t>6.7.</w:t>
            </w:r>
            <w:r w:rsidR="00A45D20" w:rsidRPr="00CB6443">
              <w:t>1.1</w:t>
            </w:r>
          </w:p>
        </w:tc>
        <w:tc>
          <w:tcPr>
            <w:tcW w:w="3582" w:type="dxa"/>
            <w:shd w:val="clear" w:color="auto" w:fill="auto"/>
          </w:tcPr>
          <w:p w14:paraId="21FB7DB5" w14:textId="59728E4E" w:rsidR="00A45D20" w:rsidRPr="00CB6443" w:rsidRDefault="00A45D20" w:rsidP="00A45D20">
            <w:pPr>
              <w:pStyle w:val="a2"/>
              <w:rPr>
                <w:lang w:eastAsia="ru-RU"/>
              </w:rPr>
            </w:pPr>
            <w:r w:rsidRPr="00CB6443">
              <w:t>многоквартирных домов, м</w:t>
            </w:r>
            <w:r w:rsidRPr="00CB6443">
              <w:rPr>
                <w:vertAlign w:val="superscript"/>
              </w:rPr>
              <w:t>3</w:t>
            </w:r>
            <w:r w:rsidRPr="00CB6443">
              <w:t xml:space="preserve"> на человека в год / кг на человека в год</w:t>
            </w:r>
          </w:p>
        </w:tc>
        <w:tc>
          <w:tcPr>
            <w:tcW w:w="3263" w:type="dxa"/>
            <w:shd w:val="clear" w:color="auto" w:fill="auto"/>
          </w:tcPr>
          <w:p w14:paraId="48123DA7" w14:textId="77777777" w:rsidR="00A45D20" w:rsidRPr="00CB6443" w:rsidRDefault="00A45D20" w:rsidP="00A45D20">
            <w:pPr>
              <w:pStyle w:val="a2"/>
            </w:pPr>
          </w:p>
        </w:tc>
        <w:tc>
          <w:tcPr>
            <w:tcW w:w="3646" w:type="dxa"/>
            <w:gridSpan w:val="2"/>
            <w:shd w:val="clear" w:color="auto" w:fill="auto"/>
          </w:tcPr>
          <w:p w14:paraId="7ED412A5" w14:textId="0C5F9123" w:rsidR="00A45D20" w:rsidRPr="00CB6443" w:rsidRDefault="00A45D20" w:rsidP="00A45D20">
            <w:pPr>
              <w:pStyle w:val="a2"/>
              <w:rPr>
                <w:lang w:eastAsia="ru-RU"/>
              </w:rPr>
            </w:pPr>
            <w:r w:rsidRPr="00CB6443">
              <w:t>3,71 / 383,03 (из них КГО 0,33/39,99)</w:t>
            </w:r>
          </w:p>
        </w:tc>
        <w:tc>
          <w:tcPr>
            <w:tcW w:w="3073" w:type="dxa"/>
            <w:shd w:val="clear" w:color="auto" w:fill="auto"/>
          </w:tcPr>
          <w:p w14:paraId="28DC421F" w14:textId="21D8CAB4" w:rsidR="00A45D20" w:rsidRPr="00CB6443" w:rsidRDefault="00A45D20" w:rsidP="00A45D20">
            <w:pPr>
              <w:pStyle w:val="a2"/>
            </w:pPr>
            <w:r w:rsidRPr="00CB6443">
              <w:t>Не нормируется</w:t>
            </w:r>
          </w:p>
        </w:tc>
      </w:tr>
      <w:tr w:rsidR="00CB6443" w:rsidRPr="00CB6443" w14:paraId="6C468EDC" w14:textId="77777777" w:rsidTr="00BB1598">
        <w:trPr>
          <w:trHeight w:val="20"/>
        </w:trPr>
        <w:tc>
          <w:tcPr>
            <w:tcW w:w="996" w:type="dxa"/>
            <w:shd w:val="clear" w:color="auto" w:fill="auto"/>
          </w:tcPr>
          <w:p w14:paraId="29CFEBB0" w14:textId="77777777" w:rsidR="00A45D20" w:rsidRPr="00CB6443" w:rsidRDefault="00A45D20" w:rsidP="00A45D20">
            <w:pPr>
              <w:pStyle w:val="a2"/>
            </w:pPr>
          </w:p>
        </w:tc>
        <w:tc>
          <w:tcPr>
            <w:tcW w:w="3582" w:type="dxa"/>
            <w:shd w:val="clear" w:color="auto" w:fill="auto"/>
          </w:tcPr>
          <w:p w14:paraId="28917BB5" w14:textId="488EC98C" w:rsidR="00A45D20" w:rsidRPr="00CB6443" w:rsidRDefault="00A45D20" w:rsidP="00A45D20">
            <w:pPr>
              <w:pStyle w:val="a2"/>
            </w:pPr>
            <w:r w:rsidRPr="00CB6443">
              <w:t>плотность твердых коммунальных отходов, кг/м</w:t>
            </w:r>
            <w:r w:rsidRPr="00CB6443">
              <w:rPr>
                <w:vertAlign w:val="superscript"/>
              </w:rPr>
              <w:t>3</w:t>
            </w:r>
          </w:p>
        </w:tc>
        <w:tc>
          <w:tcPr>
            <w:tcW w:w="3263" w:type="dxa"/>
            <w:shd w:val="clear" w:color="auto" w:fill="auto"/>
          </w:tcPr>
          <w:p w14:paraId="70438E24" w14:textId="77777777" w:rsidR="00A45D20" w:rsidRPr="00CB6443" w:rsidRDefault="00A45D20" w:rsidP="00A45D20">
            <w:pPr>
              <w:pStyle w:val="a2"/>
            </w:pPr>
          </w:p>
        </w:tc>
        <w:tc>
          <w:tcPr>
            <w:tcW w:w="3646" w:type="dxa"/>
            <w:gridSpan w:val="2"/>
            <w:shd w:val="clear" w:color="auto" w:fill="auto"/>
          </w:tcPr>
          <w:p w14:paraId="6AB0EE8A" w14:textId="53DD3D7B" w:rsidR="00A45D20" w:rsidRPr="00CB6443" w:rsidRDefault="00A45D20" w:rsidP="00A45D20">
            <w:pPr>
              <w:pStyle w:val="a2"/>
              <w:rPr>
                <w:lang w:eastAsia="ru-RU"/>
              </w:rPr>
            </w:pPr>
            <w:r w:rsidRPr="00CB6443">
              <w:t>103</w:t>
            </w:r>
            <w:r w:rsidRPr="00CB6443">
              <w:rPr>
                <w:vertAlign w:val="superscript"/>
              </w:rPr>
              <w:t>(1)</w:t>
            </w:r>
          </w:p>
        </w:tc>
        <w:tc>
          <w:tcPr>
            <w:tcW w:w="3073" w:type="dxa"/>
            <w:shd w:val="clear" w:color="auto" w:fill="auto"/>
          </w:tcPr>
          <w:p w14:paraId="20BC20E4" w14:textId="14E51C95" w:rsidR="00A45D20" w:rsidRPr="00CB6443" w:rsidRDefault="00A45D20" w:rsidP="00A45D20">
            <w:pPr>
              <w:pStyle w:val="a2"/>
            </w:pPr>
            <w:r w:rsidRPr="00CB6443">
              <w:t>Не нормируется</w:t>
            </w:r>
          </w:p>
        </w:tc>
      </w:tr>
      <w:tr w:rsidR="00CB6443" w:rsidRPr="00CB6443" w14:paraId="78E999D5" w14:textId="77777777" w:rsidTr="00BB1598">
        <w:trPr>
          <w:trHeight w:val="20"/>
        </w:trPr>
        <w:tc>
          <w:tcPr>
            <w:tcW w:w="996" w:type="dxa"/>
            <w:shd w:val="clear" w:color="auto" w:fill="auto"/>
          </w:tcPr>
          <w:p w14:paraId="12CD1C98" w14:textId="6C0FFB20" w:rsidR="00A45D20" w:rsidRPr="00CB6443" w:rsidRDefault="00545F70" w:rsidP="00A45D20">
            <w:pPr>
              <w:pStyle w:val="a2"/>
            </w:pPr>
            <w:r w:rsidRPr="00CB6443">
              <w:t>6.7.</w:t>
            </w:r>
            <w:r w:rsidR="00A45D20" w:rsidRPr="00CB6443">
              <w:t>1.2</w:t>
            </w:r>
          </w:p>
        </w:tc>
        <w:tc>
          <w:tcPr>
            <w:tcW w:w="3582" w:type="dxa"/>
            <w:shd w:val="clear" w:color="auto" w:fill="auto"/>
          </w:tcPr>
          <w:p w14:paraId="61CE9C81" w14:textId="61F1A28E" w:rsidR="00A45D20" w:rsidRPr="00CB6443" w:rsidRDefault="00A45D20" w:rsidP="00A45D20">
            <w:pPr>
              <w:pStyle w:val="a2"/>
              <w:rPr>
                <w:lang w:eastAsia="ru-RU"/>
              </w:rPr>
            </w:pPr>
            <w:r w:rsidRPr="00CB6443">
              <w:t>индивидуальных жилых домов, м</w:t>
            </w:r>
            <w:r w:rsidRPr="00CB6443">
              <w:rPr>
                <w:vertAlign w:val="superscript"/>
              </w:rPr>
              <w:t>3</w:t>
            </w:r>
            <w:r w:rsidRPr="00CB6443">
              <w:t xml:space="preserve"> на человека в год</w:t>
            </w:r>
          </w:p>
        </w:tc>
        <w:tc>
          <w:tcPr>
            <w:tcW w:w="3263" w:type="dxa"/>
            <w:shd w:val="clear" w:color="auto" w:fill="auto"/>
          </w:tcPr>
          <w:p w14:paraId="4E56DDEC" w14:textId="77777777" w:rsidR="00A45D20" w:rsidRPr="00CB6443" w:rsidRDefault="00A45D20" w:rsidP="00A45D20">
            <w:pPr>
              <w:pStyle w:val="a2"/>
            </w:pPr>
          </w:p>
        </w:tc>
        <w:tc>
          <w:tcPr>
            <w:tcW w:w="3646" w:type="dxa"/>
            <w:gridSpan w:val="2"/>
            <w:shd w:val="clear" w:color="auto" w:fill="auto"/>
          </w:tcPr>
          <w:p w14:paraId="758C9780" w14:textId="37AF45D1" w:rsidR="00A45D20" w:rsidRPr="00CB6443" w:rsidRDefault="00A45D20" w:rsidP="00A45D20">
            <w:pPr>
              <w:pStyle w:val="a2"/>
              <w:rPr>
                <w:lang w:eastAsia="ru-RU"/>
              </w:rPr>
            </w:pPr>
            <w:r w:rsidRPr="00CB6443">
              <w:t>3,91 / 418,37 (из них КГО 0,14/16,25)</w:t>
            </w:r>
          </w:p>
        </w:tc>
        <w:tc>
          <w:tcPr>
            <w:tcW w:w="3073" w:type="dxa"/>
            <w:shd w:val="clear" w:color="auto" w:fill="auto"/>
          </w:tcPr>
          <w:p w14:paraId="2D9CF180" w14:textId="348634A8" w:rsidR="00A45D20" w:rsidRPr="00CB6443" w:rsidRDefault="00A45D20" w:rsidP="00A45D20">
            <w:pPr>
              <w:pStyle w:val="a2"/>
            </w:pPr>
            <w:r w:rsidRPr="00CB6443">
              <w:t>Не нормируется</w:t>
            </w:r>
          </w:p>
        </w:tc>
      </w:tr>
      <w:tr w:rsidR="00CB6443" w:rsidRPr="00CB6443" w14:paraId="2E843E38" w14:textId="77777777" w:rsidTr="00BB1598">
        <w:trPr>
          <w:trHeight w:val="20"/>
        </w:trPr>
        <w:tc>
          <w:tcPr>
            <w:tcW w:w="996" w:type="dxa"/>
            <w:shd w:val="clear" w:color="auto" w:fill="auto"/>
          </w:tcPr>
          <w:p w14:paraId="1365775F" w14:textId="77777777" w:rsidR="00A45D20" w:rsidRPr="00CB6443" w:rsidRDefault="00A45D20" w:rsidP="00A45D20">
            <w:pPr>
              <w:pStyle w:val="a2"/>
            </w:pPr>
          </w:p>
        </w:tc>
        <w:tc>
          <w:tcPr>
            <w:tcW w:w="3582" w:type="dxa"/>
            <w:shd w:val="clear" w:color="auto" w:fill="auto"/>
          </w:tcPr>
          <w:p w14:paraId="36A126B8" w14:textId="68F8D2BC" w:rsidR="00A45D20" w:rsidRPr="00CB6443" w:rsidRDefault="00A45D20" w:rsidP="00A45D20">
            <w:pPr>
              <w:pStyle w:val="a2"/>
            </w:pPr>
            <w:r w:rsidRPr="00CB6443">
              <w:t>плотность твердых коммунальных отходов, кг/м</w:t>
            </w:r>
            <w:r w:rsidRPr="00CB6443">
              <w:rPr>
                <w:vertAlign w:val="superscript"/>
              </w:rPr>
              <w:t>3</w:t>
            </w:r>
          </w:p>
        </w:tc>
        <w:tc>
          <w:tcPr>
            <w:tcW w:w="3263" w:type="dxa"/>
            <w:shd w:val="clear" w:color="auto" w:fill="auto"/>
          </w:tcPr>
          <w:p w14:paraId="5F5724F4" w14:textId="77777777" w:rsidR="00A45D20" w:rsidRPr="00CB6443" w:rsidRDefault="00A45D20" w:rsidP="00A45D20">
            <w:pPr>
              <w:pStyle w:val="a2"/>
            </w:pPr>
          </w:p>
        </w:tc>
        <w:tc>
          <w:tcPr>
            <w:tcW w:w="3646" w:type="dxa"/>
            <w:gridSpan w:val="2"/>
            <w:shd w:val="clear" w:color="auto" w:fill="auto"/>
          </w:tcPr>
          <w:p w14:paraId="2D3182C1" w14:textId="5E5EBF73" w:rsidR="00A45D20" w:rsidRPr="00CB6443" w:rsidRDefault="00A45D20" w:rsidP="00A45D20">
            <w:pPr>
              <w:pStyle w:val="a2"/>
              <w:rPr>
                <w:lang w:eastAsia="ru-RU"/>
              </w:rPr>
            </w:pPr>
            <w:r w:rsidRPr="00CB6443">
              <w:t>107</w:t>
            </w:r>
            <w:r w:rsidRPr="00CB6443">
              <w:rPr>
                <w:vertAlign w:val="superscript"/>
              </w:rPr>
              <w:t>(1)</w:t>
            </w:r>
          </w:p>
        </w:tc>
        <w:tc>
          <w:tcPr>
            <w:tcW w:w="3073" w:type="dxa"/>
            <w:shd w:val="clear" w:color="auto" w:fill="auto"/>
          </w:tcPr>
          <w:p w14:paraId="5F71DEFB" w14:textId="2BC3E1CF" w:rsidR="00A45D20" w:rsidRPr="00CB6443" w:rsidRDefault="00A45D20" w:rsidP="00A45D20">
            <w:pPr>
              <w:pStyle w:val="a2"/>
            </w:pPr>
            <w:r w:rsidRPr="00CB6443">
              <w:t>Не нормируется</w:t>
            </w:r>
          </w:p>
        </w:tc>
      </w:tr>
      <w:tr w:rsidR="00CB6443" w:rsidRPr="00CB6443" w14:paraId="48C1ED48" w14:textId="77777777" w:rsidTr="00BB1598">
        <w:trPr>
          <w:trHeight w:val="20"/>
        </w:trPr>
        <w:tc>
          <w:tcPr>
            <w:tcW w:w="996" w:type="dxa"/>
            <w:shd w:val="clear" w:color="auto" w:fill="auto"/>
          </w:tcPr>
          <w:p w14:paraId="144B05C0" w14:textId="3C21FAC1" w:rsidR="00A45D20" w:rsidRPr="00CB6443" w:rsidRDefault="00545F70" w:rsidP="00A45D20">
            <w:pPr>
              <w:pStyle w:val="a2"/>
            </w:pPr>
            <w:r w:rsidRPr="00CB6443">
              <w:t>6.7.</w:t>
            </w:r>
            <w:r w:rsidR="00A45D20" w:rsidRPr="00CB6443">
              <w:t>2.</w:t>
            </w:r>
          </w:p>
        </w:tc>
        <w:tc>
          <w:tcPr>
            <w:tcW w:w="3582" w:type="dxa"/>
            <w:shd w:val="clear" w:color="auto" w:fill="auto"/>
          </w:tcPr>
          <w:p w14:paraId="1D2853D2" w14:textId="0E7780CE" w:rsidR="00A45D20" w:rsidRPr="00CB6443" w:rsidRDefault="00A45D20" w:rsidP="00A45D20">
            <w:pPr>
              <w:pStyle w:val="a2"/>
              <w:rPr>
                <w:lang w:eastAsia="ru-RU"/>
              </w:rPr>
            </w:pPr>
            <w:r w:rsidRPr="00CB6443">
              <w:t>Норматив образования смета с усовершенствованных покрытий улично-дорожной сети при механической уборке (летняя и зимняя уборка), кг/ м</w:t>
            </w:r>
            <w:r w:rsidRPr="00CB6443">
              <w:rPr>
                <w:vertAlign w:val="superscript"/>
              </w:rPr>
              <w:t>2</w:t>
            </w:r>
            <w:r w:rsidRPr="00CB6443">
              <w:t xml:space="preserve"> с 1 м</w:t>
            </w:r>
            <w:r w:rsidRPr="00CB6443">
              <w:rPr>
                <w:vertAlign w:val="superscript"/>
              </w:rPr>
              <w:t>2</w:t>
            </w:r>
          </w:p>
        </w:tc>
        <w:tc>
          <w:tcPr>
            <w:tcW w:w="3263" w:type="dxa"/>
            <w:shd w:val="clear" w:color="auto" w:fill="auto"/>
          </w:tcPr>
          <w:p w14:paraId="2F245431" w14:textId="77777777" w:rsidR="00A45D20" w:rsidRPr="00CB6443" w:rsidRDefault="00A45D20" w:rsidP="00A45D20">
            <w:pPr>
              <w:pStyle w:val="a2"/>
            </w:pPr>
          </w:p>
        </w:tc>
        <w:tc>
          <w:tcPr>
            <w:tcW w:w="3646" w:type="dxa"/>
            <w:gridSpan w:val="2"/>
            <w:shd w:val="clear" w:color="auto" w:fill="auto"/>
          </w:tcPr>
          <w:p w14:paraId="1FBE986C" w14:textId="43241B09" w:rsidR="00A45D20" w:rsidRPr="00CB6443" w:rsidRDefault="00A45D20" w:rsidP="00A45D20">
            <w:pPr>
              <w:pStyle w:val="a2"/>
              <w:rPr>
                <w:lang w:eastAsia="ru-RU"/>
              </w:rPr>
            </w:pPr>
            <w:r w:rsidRPr="00CB6443">
              <w:t>10</w:t>
            </w:r>
          </w:p>
        </w:tc>
        <w:tc>
          <w:tcPr>
            <w:tcW w:w="3073" w:type="dxa"/>
            <w:shd w:val="clear" w:color="auto" w:fill="auto"/>
          </w:tcPr>
          <w:p w14:paraId="6DEA18AF" w14:textId="14BA89E9" w:rsidR="00A45D20" w:rsidRPr="00CB6443" w:rsidRDefault="00A45D20" w:rsidP="00A45D20">
            <w:pPr>
              <w:pStyle w:val="a2"/>
            </w:pPr>
            <w:r w:rsidRPr="00CB6443">
              <w:t>Не нормируется</w:t>
            </w:r>
          </w:p>
        </w:tc>
      </w:tr>
      <w:tr w:rsidR="00CB6443" w:rsidRPr="00CB6443" w14:paraId="6BF5E4D5" w14:textId="77777777" w:rsidTr="00BB1598">
        <w:trPr>
          <w:trHeight w:val="20"/>
        </w:trPr>
        <w:tc>
          <w:tcPr>
            <w:tcW w:w="14560" w:type="dxa"/>
            <w:gridSpan w:val="6"/>
            <w:shd w:val="clear" w:color="auto" w:fill="auto"/>
          </w:tcPr>
          <w:p w14:paraId="62D26D32" w14:textId="77777777" w:rsidR="00B7551F" w:rsidRPr="00CB6443" w:rsidRDefault="00B7551F" w:rsidP="00A45D20">
            <w:pPr>
              <w:pStyle w:val="a2"/>
            </w:pPr>
            <w:r w:rsidRPr="00CB6443">
              <w:t>Примечания:</w:t>
            </w:r>
          </w:p>
          <w:p w14:paraId="3DB3F9FF" w14:textId="32566CF2" w:rsidR="00B7551F" w:rsidRPr="00CB6443" w:rsidRDefault="00B7551F" w:rsidP="0077119D">
            <w:pPr>
              <w:pStyle w:val="a2"/>
              <w:tabs>
                <w:tab w:val="left" w:pos="459"/>
              </w:tabs>
              <w:ind w:left="34"/>
            </w:pPr>
            <w:r w:rsidRPr="00CB6443">
              <w:t>1. Плотность соответствует плотности твердых коммунальных отходов при выгрузке из мусоровоза.</w:t>
            </w:r>
          </w:p>
          <w:p w14:paraId="3C8A7584" w14:textId="11AA144A" w:rsidR="00B7551F" w:rsidRPr="00CB6443" w:rsidRDefault="00B7551F" w:rsidP="0077119D">
            <w:pPr>
              <w:pStyle w:val="a2"/>
              <w:tabs>
                <w:tab w:val="left" w:pos="459"/>
              </w:tabs>
              <w:ind w:left="34"/>
            </w:pPr>
            <w:r w:rsidRPr="00CB6443">
              <w:t>2. Необходимое число контейнеров для сбора ТКО определяется исходя из количества образуемых ТКО на территории, периодичности вывоза и неравномерности накопления ТКО, с учетом вместимости и ремонта контейнеров. Контейнеры должны быть размещены на специализированных площадках ТКО.</w:t>
            </w:r>
          </w:p>
          <w:p w14:paraId="26CB268A" w14:textId="474E326A" w:rsidR="00B7551F" w:rsidRPr="00CB6443" w:rsidRDefault="00B7551F" w:rsidP="0077119D">
            <w:pPr>
              <w:pStyle w:val="a2"/>
              <w:tabs>
                <w:tab w:val="left" w:pos="459"/>
              </w:tabs>
              <w:ind w:left="34"/>
            </w:pPr>
            <w:r w:rsidRPr="00CB6443">
              <w:t>3. Количество специализированных площадок для установки контейнеров определяется исходя из численности населения, объёма образования отходов, и необходимого числа контейнеров для сбора ТКО. При определении размера площадок необходимо учитывать установку необходимого количества контейнеров. На контейнерных площадках должно размещаться не более 8 контейнеров для смешанного накопления ТКО или 12 контейнеров, из которых 4 – для раздельного накопления ТКО. На контейнерных площадках должно размещаться не более 2 бункеров для накопления КГО.</w:t>
            </w:r>
          </w:p>
          <w:p w14:paraId="44EA4F6D" w14:textId="6A79F04F" w:rsidR="00B7551F" w:rsidRPr="00CB6443" w:rsidRDefault="00B7551F" w:rsidP="00A45D20">
            <w:pPr>
              <w:pStyle w:val="a2"/>
            </w:pPr>
            <w:r w:rsidRPr="00CB6443">
              <w:lastRenderedPageBreak/>
              <w:t>4. Расчетный показатель пешеходной доступности от жилых зданий, границы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до контейнерных площадок следует принимать не менее 10 м и не более 100 м; от мест массового отдыха населения, а также от территорий медицинских организаций – не менее 25 м.</w:t>
            </w:r>
          </w:p>
        </w:tc>
      </w:tr>
      <w:tr w:rsidR="00CB6443" w:rsidRPr="00CB6443" w14:paraId="4F7ABD11" w14:textId="18114DE1" w:rsidTr="00BB1598">
        <w:trPr>
          <w:trHeight w:val="20"/>
        </w:trPr>
        <w:tc>
          <w:tcPr>
            <w:tcW w:w="14560" w:type="dxa"/>
            <w:gridSpan w:val="6"/>
            <w:shd w:val="clear" w:color="auto" w:fill="auto"/>
          </w:tcPr>
          <w:p w14:paraId="093DE1CD" w14:textId="1781EA2C" w:rsidR="00A45D20" w:rsidRPr="00CB6443" w:rsidRDefault="00A45D20" w:rsidP="00A45D20">
            <w:pPr>
              <w:pStyle w:val="a2"/>
              <w:jc w:val="center"/>
              <w:rPr>
                <w:b/>
                <w:bCs/>
              </w:rPr>
            </w:pPr>
            <w:r w:rsidRPr="00CB6443">
              <w:rPr>
                <w:b/>
                <w:bCs/>
              </w:rPr>
              <w:lastRenderedPageBreak/>
              <w:t>7. Для объектов, относящиеся к области мест захоронения</w:t>
            </w:r>
          </w:p>
        </w:tc>
      </w:tr>
      <w:tr w:rsidR="00CB6443" w:rsidRPr="00CB6443" w14:paraId="6B1412C7" w14:textId="77777777" w:rsidTr="00BB1598">
        <w:trPr>
          <w:trHeight w:val="20"/>
        </w:trPr>
        <w:tc>
          <w:tcPr>
            <w:tcW w:w="996" w:type="dxa"/>
            <w:shd w:val="clear" w:color="auto" w:fill="auto"/>
          </w:tcPr>
          <w:p w14:paraId="57CB4BED" w14:textId="087AEAA2" w:rsidR="00A45D20" w:rsidRPr="00CB6443" w:rsidRDefault="00545F70" w:rsidP="00A45D20">
            <w:pPr>
              <w:pStyle w:val="a2"/>
            </w:pPr>
            <w:r w:rsidRPr="00CB6443">
              <w:t>7.1</w:t>
            </w:r>
          </w:p>
        </w:tc>
        <w:tc>
          <w:tcPr>
            <w:tcW w:w="3582" w:type="dxa"/>
            <w:shd w:val="clear" w:color="auto" w:fill="auto"/>
          </w:tcPr>
          <w:p w14:paraId="26D7AEF8" w14:textId="655B9F1B" w:rsidR="00A45D20" w:rsidRPr="00CB6443" w:rsidRDefault="00A45D20" w:rsidP="00A45D20">
            <w:pPr>
              <w:pStyle w:val="a2"/>
              <w:rPr>
                <w:lang w:eastAsia="ru-RU"/>
              </w:rPr>
            </w:pPr>
            <w:r w:rsidRPr="00CB6443">
              <w:t>Места захоронения</w:t>
            </w:r>
          </w:p>
        </w:tc>
        <w:tc>
          <w:tcPr>
            <w:tcW w:w="3263" w:type="dxa"/>
            <w:shd w:val="clear" w:color="auto" w:fill="auto"/>
          </w:tcPr>
          <w:p w14:paraId="3B602747" w14:textId="3C88705C" w:rsidR="00A45D20" w:rsidRPr="00CB6443" w:rsidRDefault="00A45D20" w:rsidP="00A45D20">
            <w:pPr>
              <w:pStyle w:val="a2"/>
            </w:pPr>
            <w:r w:rsidRPr="00CB6443">
              <w:t>Места на кладбищах, доступные к захоронению; места, доступные для захоронения урнами; колумбарий</w:t>
            </w:r>
          </w:p>
        </w:tc>
        <w:tc>
          <w:tcPr>
            <w:tcW w:w="3646" w:type="dxa"/>
            <w:gridSpan w:val="2"/>
            <w:shd w:val="clear" w:color="auto" w:fill="auto"/>
          </w:tcPr>
          <w:p w14:paraId="5494070A" w14:textId="77777777" w:rsidR="00A45D20" w:rsidRPr="00CB6443" w:rsidRDefault="00A45D20" w:rsidP="00A45D20">
            <w:pPr>
              <w:pStyle w:val="a2"/>
            </w:pPr>
            <w:r w:rsidRPr="00CB6443">
              <w:t>0,24 га территории на 1 тыс. чел. для кладбищ традиционного захоронения;</w:t>
            </w:r>
          </w:p>
          <w:p w14:paraId="40B9CF89" w14:textId="4DDEEE96" w:rsidR="00A45D20" w:rsidRPr="00CB6443" w:rsidRDefault="00A45D20" w:rsidP="00A45D20">
            <w:pPr>
              <w:pStyle w:val="a2"/>
            </w:pPr>
            <w:r w:rsidRPr="00CB6443">
              <w:t xml:space="preserve">0,02 га на 1 тыс. чел.  – кладбищ </w:t>
            </w:r>
            <w:proofErr w:type="spellStart"/>
            <w:r w:rsidRPr="00CB6443">
              <w:t>урновых</w:t>
            </w:r>
            <w:proofErr w:type="spellEnd"/>
            <w:r w:rsidRPr="00CB6443">
              <w:t xml:space="preserve"> захоронений после кремации</w:t>
            </w:r>
          </w:p>
        </w:tc>
        <w:tc>
          <w:tcPr>
            <w:tcW w:w="3073" w:type="dxa"/>
            <w:shd w:val="clear" w:color="auto" w:fill="auto"/>
          </w:tcPr>
          <w:p w14:paraId="72CF97B2" w14:textId="6E703254" w:rsidR="00A45D20" w:rsidRPr="00CB6443" w:rsidRDefault="00A45D20" w:rsidP="00A45D20">
            <w:pPr>
              <w:pStyle w:val="a2"/>
            </w:pPr>
            <w:r w:rsidRPr="00CB6443">
              <w:t>Не нормируется</w:t>
            </w:r>
          </w:p>
        </w:tc>
      </w:tr>
      <w:tr w:rsidR="00CB6443" w:rsidRPr="00CB6443" w14:paraId="46B4C585" w14:textId="65D1AFAE" w:rsidTr="00BB1598">
        <w:trPr>
          <w:trHeight w:val="20"/>
        </w:trPr>
        <w:tc>
          <w:tcPr>
            <w:tcW w:w="14560" w:type="dxa"/>
            <w:gridSpan w:val="6"/>
            <w:shd w:val="clear" w:color="auto" w:fill="auto"/>
          </w:tcPr>
          <w:p w14:paraId="2E59D107" w14:textId="107332D5" w:rsidR="00A45D20" w:rsidRPr="00CB6443" w:rsidRDefault="00A45D20" w:rsidP="00A45D20">
            <w:pPr>
              <w:pStyle w:val="a2"/>
              <w:jc w:val="center"/>
              <w:rPr>
                <w:b/>
                <w:bCs/>
              </w:rPr>
            </w:pPr>
            <w:r w:rsidRPr="00CB6443">
              <w:rPr>
                <w:b/>
                <w:bCs/>
              </w:rPr>
              <w:t>8. Для объектов органов, осуществляющих государственную регистрацию актов гражданского состояния</w:t>
            </w:r>
          </w:p>
        </w:tc>
      </w:tr>
      <w:tr w:rsidR="00CB6443" w:rsidRPr="00CB6443" w14:paraId="2BEA2949" w14:textId="77777777" w:rsidTr="00BB1598">
        <w:trPr>
          <w:trHeight w:val="20"/>
        </w:trPr>
        <w:tc>
          <w:tcPr>
            <w:tcW w:w="996" w:type="dxa"/>
            <w:shd w:val="clear" w:color="auto" w:fill="auto"/>
          </w:tcPr>
          <w:p w14:paraId="75399F73" w14:textId="5FF314ED" w:rsidR="00A45D20" w:rsidRPr="00CB6443" w:rsidRDefault="00545F70" w:rsidP="00A45D20">
            <w:pPr>
              <w:pStyle w:val="a2"/>
            </w:pPr>
            <w:r w:rsidRPr="00CB6443">
              <w:t>8.1</w:t>
            </w:r>
          </w:p>
        </w:tc>
        <w:tc>
          <w:tcPr>
            <w:tcW w:w="3582" w:type="dxa"/>
            <w:shd w:val="clear" w:color="auto" w:fill="auto"/>
          </w:tcPr>
          <w:p w14:paraId="260F8643" w14:textId="5D31E83D" w:rsidR="00A45D20" w:rsidRPr="00CB6443" w:rsidRDefault="00A45D20" w:rsidP="00A45D20">
            <w:pPr>
              <w:pStyle w:val="a2"/>
              <w:rPr>
                <w:rFonts w:eastAsia="Times New Roman"/>
                <w:lang w:eastAsia="ru-RU"/>
              </w:rPr>
            </w:pPr>
            <w:r w:rsidRPr="00CB6443">
              <w:t>Объекты органов, осуществляющих государственную регистрацию актов гражданского состояния</w:t>
            </w:r>
          </w:p>
        </w:tc>
        <w:tc>
          <w:tcPr>
            <w:tcW w:w="3263" w:type="dxa"/>
            <w:shd w:val="clear" w:color="auto" w:fill="auto"/>
          </w:tcPr>
          <w:p w14:paraId="3C9E8178" w14:textId="5F8C443D" w:rsidR="00A45D20" w:rsidRPr="00CB6443" w:rsidRDefault="00A45D20" w:rsidP="00A45D20">
            <w:pPr>
              <w:pStyle w:val="a2"/>
              <w:rPr>
                <w:rFonts w:eastAsia="Times New Roman"/>
                <w:lang w:eastAsia="ru-RU"/>
              </w:rPr>
            </w:pPr>
            <w:r w:rsidRPr="00CB6443">
              <w:t xml:space="preserve">Отделы ЗАГС </w:t>
            </w:r>
          </w:p>
        </w:tc>
        <w:tc>
          <w:tcPr>
            <w:tcW w:w="3646" w:type="dxa"/>
            <w:gridSpan w:val="2"/>
            <w:shd w:val="clear" w:color="auto" w:fill="auto"/>
          </w:tcPr>
          <w:p w14:paraId="030C57A1" w14:textId="2322CCAD" w:rsidR="00A45D20" w:rsidRPr="00CB6443" w:rsidRDefault="00A45D20" w:rsidP="00A45D20">
            <w:pPr>
              <w:pStyle w:val="a2"/>
            </w:pPr>
            <w:r w:rsidRPr="00CB6443">
              <w:t>1 объект на городской округ</w:t>
            </w:r>
          </w:p>
        </w:tc>
        <w:tc>
          <w:tcPr>
            <w:tcW w:w="3073" w:type="dxa"/>
            <w:shd w:val="clear" w:color="auto" w:fill="auto"/>
          </w:tcPr>
          <w:p w14:paraId="27D9BD39" w14:textId="59BBBEF8" w:rsidR="00A45D20" w:rsidRPr="00CB6443" w:rsidRDefault="00A45D20" w:rsidP="00A45D20">
            <w:pPr>
              <w:pStyle w:val="a2"/>
            </w:pPr>
            <w:r w:rsidRPr="00CB6443">
              <w:t>45-минутная транспортная доступность</w:t>
            </w:r>
          </w:p>
        </w:tc>
      </w:tr>
      <w:tr w:rsidR="00CB6443" w:rsidRPr="00CB6443" w14:paraId="11F6119A" w14:textId="421C2B45" w:rsidTr="00BB1598">
        <w:trPr>
          <w:trHeight w:val="20"/>
        </w:trPr>
        <w:tc>
          <w:tcPr>
            <w:tcW w:w="14560" w:type="dxa"/>
            <w:gridSpan w:val="6"/>
            <w:shd w:val="clear" w:color="auto" w:fill="auto"/>
          </w:tcPr>
          <w:p w14:paraId="701287F1" w14:textId="1EB3FA75" w:rsidR="00A45D20" w:rsidRPr="00CB6443" w:rsidRDefault="00A45D20" w:rsidP="00A45D20">
            <w:pPr>
              <w:pStyle w:val="a2"/>
              <w:jc w:val="center"/>
              <w:rPr>
                <w:b/>
                <w:bCs/>
              </w:rPr>
            </w:pPr>
            <w:r w:rsidRPr="00CB6443">
              <w:rPr>
                <w:b/>
                <w:bCs/>
              </w:rPr>
              <w:t>9. Для объектов формирования и содержания архивных фондов</w:t>
            </w:r>
          </w:p>
        </w:tc>
      </w:tr>
      <w:tr w:rsidR="00CB6443" w:rsidRPr="00CB6443" w14:paraId="46FA1CEA" w14:textId="77777777" w:rsidTr="00BB1598">
        <w:trPr>
          <w:trHeight w:val="20"/>
        </w:trPr>
        <w:tc>
          <w:tcPr>
            <w:tcW w:w="996" w:type="dxa"/>
            <w:shd w:val="clear" w:color="auto" w:fill="auto"/>
          </w:tcPr>
          <w:p w14:paraId="2B292F58" w14:textId="26B3B730" w:rsidR="00A45D20" w:rsidRPr="00CB6443" w:rsidRDefault="00545F70" w:rsidP="00A45D20">
            <w:pPr>
              <w:pStyle w:val="a2"/>
            </w:pPr>
            <w:r w:rsidRPr="00CB6443">
              <w:t>9.1</w:t>
            </w:r>
          </w:p>
        </w:tc>
        <w:tc>
          <w:tcPr>
            <w:tcW w:w="3582" w:type="dxa"/>
            <w:shd w:val="clear" w:color="auto" w:fill="auto"/>
          </w:tcPr>
          <w:p w14:paraId="28C453A1" w14:textId="41F43F8A" w:rsidR="00A45D20" w:rsidRPr="00CB6443" w:rsidRDefault="00A45D20" w:rsidP="00A45D20">
            <w:pPr>
              <w:pStyle w:val="a2"/>
              <w:rPr>
                <w:rFonts w:eastAsia="Times New Roman"/>
                <w:lang w:eastAsia="ru-RU"/>
              </w:rPr>
            </w:pPr>
            <w:r w:rsidRPr="00CB6443">
              <w:t>Архивы</w:t>
            </w:r>
          </w:p>
        </w:tc>
        <w:tc>
          <w:tcPr>
            <w:tcW w:w="3263" w:type="dxa"/>
            <w:shd w:val="clear" w:color="auto" w:fill="auto"/>
          </w:tcPr>
          <w:p w14:paraId="0EC90DA0" w14:textId="007DB13D" w:rsidR="00A45D20" w:rsidRPr="00CB6443" w:rsidRDefault="00A45D20" w:rsidP="00A45D20">
            <w:pPr>
              <w:pStyle w:val="a2"/>
              <w:rPr>
                <w:rFonts w:eastAsia="Times New Roman"/>
                <w:lang w:eastAsia="ru-RU"/>
              </w:rPr>
            </w:pPr>
            <w:r w:rsidRPr="00CB6443">
              <w:t>Архивы</w:t>
            </w:r>
          </w:p>
        </w:tc>
        <w:tc>
          <w:tcPr>
            <w:tcW w:w="3646" w:type="dxa"/>
            <w:gridSpan w:val="2"/>
            <w:shd w:val="clear" w:color="auto" w:fill="auto"/>
          </w:tcPr>
          <w:p w14:paraId="5ECF5C17" w14:textId="71052C20" w:rsidR="00A45D20" w:rsidRPr="00CB6443" w:rsidRDefault="00A45D20" w:rsidP="00A45D20">
            <w:pPr>
              <w:pStyle w:val="a2"/>
            </w:pPr>
            <w:r w:rsidRPr="00CB6443">
              <w:t>Не менее 1 объекта на городской округ</w:t>
            </w:r>
          </w:p>
        </w:tc>
        <w:tc>
          <w:tcPr>
            <w:tcW w:w="3073" w:type="dxa"/>
            <w:shd w:val="clear" w:color="auto" w:fill="auto"/>
          </w:tcPr>
          <w:p w14:paraId="521C6733" w14:textId="3FEF7D4E" w:rsidR="00A45D20" w:rsidRPr="00CB6443" w:rsidRDefault="00A45D20" w:rsidP="00A45D20">
            <w:pPr>
              <w:pStyle w:val="a2"/>
            </w:pPr>
            <w:r w:rsidRPr="00CB6443">
              <w:t>Не нормируется</w:t>
            </w:r>
          </w:p>
        </w:tc>
      </w:tr>
      <w:tr w:rsidR="00CB6443" w:rsidRPr="00CB6443" w14:paraId="577DF879" w14:textId="0A770507" w:rsidTr="00BB1598">
        <w:trPr>
          <w:trHeight w:val="20"/>
        </w:trPr>
        <w:tc>
          <w:tcPr>
            <w:tcW w:w="14560" w:type="dxa"/>
            <w:gridSpan w:val="6"/>
            <w:shd w:val="clear" w:color="auto" w:fill="auto"/>
          </w:tcPr>
          <w:p w14:paraId="2000BDCC" w14:textId="0555442D" w:rsidR="00A45D20" w:rsidRPr="00CB6443" w:rsidRDefault="00A45D20" w:rsidP="00A45D20">
            <w:pPr>
              <w:pStyle w:val="a2"/>
              <w:jc w:val="center"/>
              <w:rPr>
                <w:b/>
                <w:bCs/>
              </w:rPr>
            </w:pPr>
            <w:r w:rsidRPr="00CB6443">
              <w:rPr>
                <w:b/>
                <w:bCs/>
              </w:rPr>
              <w:t>1</w:t>
            </w:r>
            <w:r w:rsidR="009020C4" w:rsidRPr="00CB6443">
              <w:rPr>
                <w:b/>
                <w:bCs/>
              </w:rPr>
              <w:t>0</w:t>
            </w:r>
            <w:r w:rsidRPr="00CB6443">
              <w:rPr>
                <w:b/>
                <w:bCs/>
              </w:rPr>
              <w:t>. В области озелененных территорий общего пользования</w:t>
            </w:r>
          </w:p>
        </w:tc>
      </w:tr>
      <w:tr w:rsidR="00CB6443" w:rsidRPr="00CB6443" w14:paraId="53ABB778" w14:textId="77777777" w:rsidTr="00BB1598">
        <w:trPr>
          <w:trHeight w:val="20"/>
        </w:trPr>
        <w:tc>
          <w:tcPr>
            <w:tcW w:w="996" w:type="dxa"/>
            <w:shd w:val="clear" w:color="auto" w:fill="auto"/>
          </w:tcPr>
          <w:p w14:paraId="644B3D46" w14:textId="352B6A2D" w:rsidR="00A45D20" w:rsidRPr="00CB6443" w:rsidRDefault="00A45D20" w:rsidP="00A45D20">
            <w:pPr>
              <w:pStyle w:val="a2"/>
            </w:pPr>
            <w:r w:rsidRPr="00CB6443">
              <w:t>1</w:t>
            </w:r>
            <w:r w:rsidR="009020C4" w:rsidRPr="00CB6443">
              <w:t>0</w:t>
            </w:r>
            <w:r w:rsidRPr="00CB6443">
              <w:t>.1</w:t>
            </w:r>
          </w:p>
        </w:tc>
        <w:tc>
          <w:tcPr>
            <w:tcW w:w="3582" w:type="dxa"/>
            <w:shd w:val="clear" w:color="auto" w:fill="auto"/>
          </w:tcPr>
          <w:p w14:paraId="357A9EFE" w14:textId="7500EA63" w:rsidR="00A45D20" w:rsidRPr="00CB6443" w:rsidRDefault="00A45D20" w:rsidP="00A45D20">
            <w:pPr>
              <w:pStyle w:val="a2"/>
            </w:pPr>
            <w:r w:rsidRPr="00CB6443">
              <w:t>Озелененные территории общего пользования городского значения</w:t>
            </w:r>
          </w:p>
        </w:tc>
        <w:tc>
          <w:tcPr>
            <w:tcW w:w="3263" w:type="dxa"/>
            <w:shd w:val="clear" w:color="auto" w:fill="auto"/>
          </w:tcPr>
          <w:p w14:paraId="3C3233B7" w14:textId="773B13B0" w:rsidR="00A45D20" w:rsidRPr="00CB6443" w:rsidRDefault="00A45D20" w:rsidP="00A45D20">
            <w:pPr>
              <w:pStyle w:val="a2"/>
            </w:pPr>
            <w:r w:rsidRPr="00CB6443">
              <w:rPr>
                <w:lang w:eastAsia="ru-RU"/>
              </w:rPr>
              <w:t>Парк культуры и отдыха, сквер, бульвар, набережная</w:t>
            </w:r>
          </w:p>
        </w:tc>
        <w:tc>
          <w:tcPr>
            <w:tcW w:w="3646" w:type="dxa"/>
            <w:gridSpan w:val="2"/>
            <w:shd w:val="clear" w:color="auto" w:fill="auto"/>
          </w:tcPr>
          <w:p w14:paraId="6CF6CB38" w14:textId="39C3CDFA" w:rsidR="00A45D20" w:rsidRPr="00CB6443" w:rsidRDefault="00916BE5" w:rsidP="00A45D20">
            <w:pPr>
              <w:pStyle w:val="a2"/>
            </w:pPr>
            <w:r w:rsidRPr="00CB6443">
              <w:t>12,5</w:t>
            </w:r>
            <w:r w:rsidR="00A45D20" w:rsidRPr="00CB6443">
              <w:t xml:space="preserve"> кв. м на человека</w:t>
            </w:r>
          </w:p>
        </w:tc>
        <w:tc>
          <w:tcPr>
            <w:tcW w:w="3073" w:type="dxa"/>
            <w:shd w:val="clear" w:color="auto" w:fill="auto"/>
          </w:tcPr>
          <w:p w14:paraId="52DF1815" w14:textId="5763ECDD" w:rsidR="00A45D20" w:rsidRPr="00CB6443" w:rsidRDefault="00A45D20" w:rsidP="00A45D20">
            <w:pPr>
              <w:pStyle w:val="a2"/>
            </w:pPr>
            <w:r w:rsidRPr="00CB6443">
              <w:t>20-минутная транспортная доступность</w:t>
            </w:r>
          </w:p>
        </w:tc>
      </w:tr>
      <w:tr w:rsidR="00CB6443" w:rsidRPr="00CB6443" w14:paraId="4B5A47CB" w14:textId="77777777" w:rsidTr="00BB1598">
        <w:trPr>
          <w:trHeight w:val="20"/>
        </w:trPr>
        <w:tc>
          <w:tcPr>
            <w:tcW w:w="996" w:type="dxa"/>
            <w:shd w:val="clear" w:color="auto" w:fill="auto"/>
          </w:tcPr>
          <w:p w14:paraId="77DE68DE" w14:textId="3AB8E504" w:rsidR="00A45D20" w:rsidRPr="00CB6443" w:rsidRDefault="00A45D20" w:rsidP="00A45D20">
            <w:pPr>
              <w:pStyle w:val="a2"/>
            </w:pPr>
            <w:r w:rsidRPr="00CB6443">
              <w:t>1</w:t>
            </w:r>
            <w:r w:rsidR="009020C4" w:rsidRPr="00CB6443">
              <w:t>0</w:t>
            </w:r>
            <w:r w:rsidRPr="00CB6443">
              <w:t>.2</w:t>
            </w:r>
          </w:p>
        </w:tc>
        <w:tc>
          <w:tcPr>
            <w:tcW w:w="3582" w:type="dxa"/>
            <w:shd w:val="clear" w:color="auto" w:fill="auto"/>
          </w:tcPr>
          <w:p w14:paraId="2A69FB2B" w14:textId="52391411" w:rsidR="00A45D20" w:rsidRPr="00CB6443" w:rsidRDefault="00A45D20" w:rsidP="00A45D20">
            <w:pPr>
              <w:pStyle w:val="a2"/>
            </w:pPr>
            <w:r w:rsidRPr="00CB6443">
              <w:t>Озелененные территории общего пользования районного значения</w:t>
            </w:r>
          </w:p>
        </w:tc>
        <w:tc>
          <w:tcPr>
            <w:tcW w:w="3263" w:type="dxa"/>
            <w:shd w:val="clear" w:color="auto" w:fill="auto"/>
          </w:tcPr>
          <w:p w14:paraId="3ED57777" w14:textId="63D16D70" w:rsidR="00A45D20" w:rsidRPr="00CB6443" w:rsidRDefault="00A45D20" w:rsidP="00A45D20">
            <w:pPr>
              <w:pStyle w:val="a2"/>
            </w:pPr>
            <w:r w:rsidRPr="00CB6443">
              <w:rPr>
                <w:lang w:eastAsia="ru-RU"/>
              </w:rPr>
              <w:t>Сад жилого района, сквер, бульвар</w:t>
            </w:r>
          </w:p>
        </w:tc>
        <w:tc>
          <w:tcPr>
            <w:tcW w:w="3646" w:type="dxa"/>
            <w:gridSpan w:val="2"/>
            <w:shd w:val="clear" w:color="auto" w:fill="auto"/>
          </w:tcPr>
          <w:p w14:paraId="1E54D7B7" w14:textId="74606077" w:rsidR="00A45D20" w:rsidRPr="00CB6443" w:rsidRDefault="00A45D20" w:rsidP="00A45D20">
            <w:pPr>
              <w:pStyle w:val="a2"/>
            </w:pPr>
            <w:r w:rsidRPr="00CB6443">
              <w:t>6 кв. м на человека*</w:t>
            </w:r>
          </w:p>
        </w:tc>
        <w:tc>
          <w:tcPr>
            <w:tcW w:w="3073" w:type="dxa"/>
            <w:shd w:val="clear" w:color="auto" w:fill="auto"/>
          </w:tcPr>
          <w:p w14:paraId="37E445E6" w14:textId="30619BF5" w:rsidR="00A45D20" w:rsidRPr="00CB6443" w:rsidRDefault="00A45D20" w:rsidP="00A45D20">
            <w:pPr>
              <w:pStyle w:val="a2"/>
            </w:pPr>
            <w:r w:rsidRPr="00CB6443">
              <w:t>1200 м или 15-минутная пешеходная доступность</w:t>
            </w:r>
          </w:p>
        </w:tc>
      </w:tr>
      <w:tr w:rsidR="00CB6443" w:rsidRPr="00CB6443" w14:paraId="5280D1C9" w14:textId="77777777" w:rsidTr="00BB1598">
        <w:trPr>
          <w:trHeight w:val="20"/>
        </w:trPr>
        <w:tc>
          <w:tcPr>
            <w:tcW w:w="996" w:type="dxa"/>
            <w:shd w:val="clear" w:color="auto" w:fill="auto"/>
          </w:tcPr>
          <w:p w14:paraId="27107EEF" w14:textId="6671B598" w:rsidR="00A45D20" w:rsidRPr="00CB6443" w:rsidRDefault="00A45D20" w:rsidP="00A45D20">
            <w:pPr>
              <w:pStyle w:val="a2"/>
            </w:pPr>
            <w:r w:rsidRPr="00CB6443">
              <w:t>1</w:t>
            </w:r>
            <w:r w:rsidR="009020C4" w:rsidRPr="00CB6443">
              <w:t>0</w:t>
            </w:r>
            <w:r w:rsidRPr="00CB6443">
              <w:t>.3</w:t>
            </w:r>
          </w:p>
        </w:tc>
        <w:tc>
          <w:tcPr>
            <w:tcW w:w="3582" w:type="dxa"/>
            <w:shd w:val="clear" w:color="auto" w:fill="auto"/>
          </w:tcPr>
          <w:p w14:paraId="0F81E183" w14:textId="02DAA5B3" w:rsidR="00A45D20" w:rsidRPr="00CB6443" w:rsidRDefault="00A45D20" w:rsidP="00A45D20">
            <w:pPr>
              <w:pStyle w:val="a2"/>
              <w:rPr>
                <w:rFonts w:eastAsia="Times New Roman"/>
                <w:lang w:eastAsia="ru-RU"/>
              </w:rPr>
            </w:pPr>
            <w:r w:rsidRPr="00CB6443">
              <w:t>Объекты благоустройства прибрежной полосы</w:t>
            </w:r>
          </w:p>
        </w:tc>
        <w:tc>
          <w:tcPr>
            <w:tcW w:w="3263" w:type="dxa"/>
            <w:shd w:val="clear" w:color="auto" w:fill="auto"/>
          </w:tcPr>
          <w:p w14:paraId="04B5137E" w14:textId="357936B8" w:rsidR="00A45D20" w:rsidRPr="00CB6443" w:rsidRDefault="00A45D20" w:rsidP="00A45D20">
            <w:pPr>
              <w:pStyle w:val="a2"/>
            </w:pPr>
            <w:r w:rsidRPr="00CB6443">
              <w:t>Пляж</w:t>
            </w:r>
          </w:p>
        </w:tc>
        <w:tc>
          <w:tcPr>
            <w:tcW w:w="3646" w:type="dxa"/>
            <w:gridSpan w:val="2"/>
            <w:shd w:val="clear" w:color="auto" w:fill="auto"/>
          </w:tcPr>
          <w:p w14:paraId="31B98564" w14:textId="3858763E" w:rsidR="00A45D20" w:rsidRPr="00CB6443" w:rsidRDefault="00A45D20" w:rsidP="00A45D20">
            <w:pPr>
              <w:pStyle w:val="a2"/>
            </w:pPr>
            <w:r w:rsidRPr="00CB6443">
              <w:t>5 кв. м площади пляжа на 1 чел., 0,2 м протяженности береговой полосы</w:t>
            </w:r>
          </w:p>
        </w:tc>
        <w:tc>
          <w:tcPr>
            <w:tcW w:w="3073" w:type="dxa"/>
            <w:shd w:val="clear" w:color="auto" w:fill="auto"/>
          </w:tcPr>
          <w:p w14:paraId="353F2525" w14:textId="27DFF6A0" w:rsidR="00A45D20" w:rsidRPr="00CB6443" w:rsidRDefault="00A45D20" w:rsidP="00A45D20">
            <w:pPr>
              <w:pStyle w:val="a2"/>
            </w:pPr>
            <w:r w:rsidRPr="00CB6443">
              <w:t>Не нормируется</w:t>
            </w:r>
          </w:p>
        </w:tc>
      </w:tr>
      <w:tr w:rsidR="00CB6443" w:rsidRPr="00CB6443" w14:paraId="7D28D20A" w14:textId="77777777" w:rsidTr="00BB1598">
        <w:trPr>
          <w:trHeight w:val="20"/>
        </w:trPr>
        <w:tc>
          <w:tcPr>
            <w:tcW w:w="996" w:type="dxa"/>
            <w:shd w:val="clear" w:color="auto" w:fill="auto"/>
          </w:tcPr>
          <w:p w14:paraId="2361343A" w14:textId="331E4DF3" w:rsidR="00D82F70" w:rsidRPr="00CB6443" w:rsidRDefault="00D82F70" w:rsidP="00D82F70">
            <w:pPr>
              <w:pStyle w:val="a2"/>
            </w:pPr>
            <w:r w:rsidRPr="00CB6443">
              <w:lastRenderedPageBreak/>
              <w:t>1</w:t>
            </w:r>
            <w:r w:rsidR="009020C4" w:rsidRPr="00CB6443">
              <w:t>0</w:t>
            </w:r>
            <w:r w:rsidRPr="00CB6443">
              <w:t>.4</w:t>
            </w:r>
          </w:p>
        </w:tc>
        <w:tc>
          <w:tcPr>
            <w:tcW w:w="3582" w:type="dxa"/>
            <w:shd w:val="clear" w:color="auto" w:fill="auto"/>
          </w:tcPr>
          <w:p w14:paraId="631D5907" w14:textId="72930D82" w:rsidR="00D82F70" w:rsidRPr="00CB6443" w:rsidRDefault="00D82F70" w:rsidP="00D82F70">
            <w:pPr>
              <w:pStyle w:val="a2"/>
            </w:pPr>
            <w:r w:rsidRPr="00CB6443">
              <w:t>Объекты благоустройства</w:t>
            </w:r>
          </w:p>
        </w:tc>
        <w:tc>
          <w:tcPr>
            <w:tcW w:w="3263" w:type="dxa"/>
            <w:shd w:val="clear" w:color="auto" w:fill="auto"/>
          </w:tcPr>
          <w:p w14:paraId="77ED5814" w14:textId="47DF57FE" w:rsidR="00D82F70" w:rsidRPr="00CB6443" w:rsidRDefault="00D82F70" w:rsidP="00D82F70">
            <w:pPr>
              <w:pStyle w:val="a2"/>
            </w:pPr>
            <w:r w:rsidRPr="00CB6443">
              <w:t>Площадка для выгула собак</w:t>
            </w:r>
          </w:p>
        </w:tc>
        <w:tc>
          <w:tcPr>
            <w:tcW w:w="3646" w:type="dxa"/>
            <w:gridSpan w:val="2"/>
            <w:shd w:val="clear" w:color="auto" w:fill="auto"/>
          </w:tcPr>
          <w:p w14:paraId="6758DEBD" w14:textId="39A8B326" w:rsidR="00D82F70" w:rsidRPr="00CB6443" w:rsidRDefault="00D82F70" w:rsidP="00D82F70">
            <w:pPr>
              <w:pStyle w:val="a2"/>
            </w:pPr>
            <w:r w:rsidRPr="00CB6443">
              <w:t>1 объект в границах объектов озелененных территорий общего пользования городского значения</w:t>
            </w:r>
            <w:r w:rsidR="00A22696" w:rsidRPr="00CB6443">
              <w:t>, озелененных территорий специального назначения</w:t>
            </w:r>
            <w:r w:rsidRPr="00CB6443">
              <w:t xml:space="preserve"> площадью 5 га и более</w:t>
            </w:r>
          </w:p>
        </w:tc>
        <w:tc>
          <w:tcPr>
            <w:tcW w:w="3073" w:type="dxa"/>
            <w:shd w:val="clear" w:color="auto" w:fill="auto"/>
          </w:tcPr>
          <w:p w14:paraId="5765F304" w14:textId="2CD6415F" w:rsidR="00D82F70" w:rsidRPr="00CB6443" w:rsidRDefault="00D82F70" w:rsidP="00D82F70">
            <w:pPr>
              <w:pStyle w:val="a2"/>
            </w:pPr>
            <w:r w:rsidRPr="00CB6443">
              <w:t>Не нормируется</w:t>
            </w:r>
          </w:p>
        </w:tc>
      </w:tr>
      <w:tr w:rsidR="00CB6443" w:rsidRPr="00CB6443" w14:paraId="107FB879" w14:textId="77777777" w:rsidTr="00BB1598">
        <w:trPr>
          <w:trHeight w:val="20"/>
        </w:trPr>
        <w:tc>
          <w:tcPr>
            <w:tcW w:w="996" w:type="dxa"/>
            <w:shd w:val="clear" w:color="auto" w:fill="auto"/>
          </w:tcPr>
          <w:p w14:paraId="6EEA5649" w14:textId="41B80DCD" w:rsidR="00D82F70" w:rsidRPr="00CB6443" w:rsidRDefault="00D82F70" w:rsidP="00D82F70">
            <w:pPr>
              <w:pStyle w:val="a2"/>
            </w:pPr>
            <w:r w:rsidRPr="00CB6443">
              <w:t>1</w:t>
            </w:r>
            <w:r w:rsidR="009020C4" w:rsidRPr="00CB6443">
              <w:t>0</w:t>
            </w:r>
            <w:r w:rsidRPr="00CB6443">
              <w:t>.5</w:t>
            </w:r>
          </w:p>
        </w:tc>
        <w:tc>
          <w:tcPr>
            <w:tcW w:w="6845" w:type="dxa"/>
            <w:gridSpan w:val="2"/>
            <w:shd w:val="clear" w:color="auto" w:fill="auto"/>
          </w:tcPr>
          <w:p w14:paraId="662F0669" w14:textId="57F332AF" w:rsidR="00D82F70" w:rsidRPr="00CB6443" w:rsidRDefault="00D82F70" w:rsidP="00D82F70">
            <w:pPr>
              <w:pStyle w:val="a2"/>
            </w:pPr>
            <w:r w:rsidRPr="00CB6443">
              <w:t>Общественный туалет</w:t>
            </w:r>
          </w:p>
        </w:tc>
        <w:tc>
          <w:tcPr>
            <w:tcW w:w="3646" w:type="dxa"/>
            <w:gridSpan w:val="2"/>
            <w:shd w:val="clear" w:color="auto" w:fill="auto"/>
          </w:tcPr>
          <w:p w14:paraId="3515E301" w14:textId="3AFDD54F" w:rsidR="00D82F70" w:rsidRPr="00CB6443" w:rsidRDefault="00D82F70" w:rsidP="00D82F70">
            <w:pPr>
              <w:pStyle w:val="a2"/>
            </w:pPr>
            <w:r w:rsidRPr="00CB6443">
              <w:t>1 прибор (унитаз или 2 писсуара) на 500 человек - посетителей общественных пространств</w:t>
            </w:r>
          </w:p>
        </w:tc>
        <w:tc>
          <w:tcPr>
            <w:tcW w:w="3073" w:type="dxa"/>
            <w:shd w:val="clear" w:color="auto" w:fill="auto"/>
          </w:tcPr>
          <w:p w14:paraId="23B276AE" w14:textId="36ED0BFF" w:rsidR="00D82F70" w:rsidRPr="00CB6443" w:rsidRDefault="00D82F70" w:rsidP="00D82F70">
            <w:pPr>
              <w:pStyle w:val="a2"/>
            </w:pPr>
            <w:r w:rsidRPr="00CB6443">
              <w:rPr>
                <w:shd w:val="clear" w:color="auto" w:fill="FFFFFF"/>
              </w:rPr>
              <w:t>Радиус обслуживания не более 750 метров</w:t>
            </w:r>
          </w:p>
        </w:tc>
      </w:tr>
      <w:tr w:rsidR="00CB6443" w:rsidRPr="00CB6443" w14:paraId="4D9B0009" w14:textId="77777777" w:rsidTr="00BB1598">
        <w:trPr>
          <w:trHeight w:val="20"/>
        </w:trPr>
        <w:tc>
          <w:tcPr>
            <w:tcW w:w="14560" w:type="dxa"/>
            <w:gridSpan w:val="6"/>
            <w:shd w:val="clear" w:color="auto" w:fill="auto"/>
          </w:tcPr>
          <w:p w14:paraId="58BA6482" w14:textId="77777777" w:rsidR="005B1795" w:rsidRPr="00CB6443" w:rsidRDefault="005B1795" w:rsidP="00D82F70">
            <w:pPr>
              <w:pStyle w:val="a2"/>
            </w:pPr>
            <w:r w:rsidRPr="00CB6443">
              <w:t>Примечание:</w:t>
            </w:r>
          </w:p>
          <w:p w14:paraId="261D5036" w14:textId="3BEDF54F" w:rsidR="005B1795" w:rsidRPr="00CB6443" w:rsidRDefault="005B1795" w:rsidP="00D82F70">
            <w:pPr>
              <w:pStyle w:val="a2"/>
            </w:pPr>
            <w:r w:rsidRPr="00CB6443">
              <w:t>1. При комплексном развитии территории в случае размещения в границах проектирования озелененных территорий общего пользования городского значения, предусмотренных генеральным планом, площадь озелененных территорий общего пользования районного значения может быть учтена в составе озелененных территорий общего пользования городского значения при условии соблюдения минимально допустимого уровня обеспеченности и максимально допустимого уровня территориальной доступности</w:t>
            </w:r>
          </w:p>
        </w:tc>
      </w:tr>
      <w:tr w:rsidR="00CB6443" w:rsidRPr="00CB6443" w14:paraId="6F189220" w14:textId="151FA93F" w:rsidTr="00BB1598">
        <w:trPr>
          <w:trHeight w:val="20"/>
        </w:trPr>
        <w:tc>
          <w:tcPr>
            <w:tcW w:w="14560" w:type="dxa"/>
            <w:gridSpan w:val="6"/>
            <w:shd w:val="clear" w:color="auto" w:fill="auto"/>
          </w:tcPr>
          <w:p w14:paraId="68F59D1D" w14:textId="20ED5FA4" w:rsidR="00D82F70" w:rsidRPr="00CB6443" w:rsidRDefault="00D82F70" w:rsidP="00D82F70">
            <w:pPr>
              <w:pStyle w:val="a2"/>
              <w:jc w:val="center"/>
              <w:rPr>
                <w:b/>
                <w:bCs/>
              </w:rPr>
            </w:pPr>
            <w:r w:rsidRPr="00CB6443">
              <w:rPr>
                <w:b/>
                <w:bCs/>
              </w:rPr>
              <w:t>1</w:t>
            </w:r>
            <w:r w:rsidR="009020C4" w:rsidRPr="00CB6443">
              <w:rPr>
                <w:b/>
                <w:bCs/>
              </w:rPr>
              <w:t>1</w:t>
            </w:r>
            <w:r w:rsidRPr="00CB6443">
              <w:rPr>
                <w:b/>
                <w:bCs/>
              </w:rPr>
              <w:t>. В области предупреждения и ликвидации последствий чрезвычайных ситуаций и гражданской обороне</w:t>
            </w:r>
          </w:p>
        </w:tc>
      </w:tr>
      <w:tr w:rsidR="00CB6443" w:rsidRPr="00CB6443" w14:paraId="3D02466F" w14:textId="77777777" w:rsidTr="00BB1598">
        <w:trPr>
          <w:trHeight w:val="20"/>
        </w:trPr>
        <w:tc>
          <w:tcPr>
            <w:tcW w:w="996" w:type="dxa"/>
            <w:shd w:val="clear" w:color="auto" w:fill="auto"/>
          </w:tcPr>
          <w:p w14:paraId="5D597731" w14:textId="7C415A43" w:rsidR="00D82F70" w:rsidRPr="00CB6443" w:rsidRDefault="00D82F70" w:rsidP="00D82F70">
            <w:pPr>
              <w:pStyle w:val="a2"/>
            </w:pPr>
            <w:r w:rsidRPr="00CB6443">
              <w:t>1</w:t>
            </w:r>
            <w:r w:rsidR="009020C4" w:rsidRPr="00CB6443">
              <w:t>1</w:t>
            </w:r>
            <w:r w:rsidRPr="00CB6443">
              <w:t>.1</w:t>
            </w:r>
          </w:p>
        </w:tc>
        <w:tc>
          <w:tcPr>
            <w:tcW w:w="3582" w:type="dxa"/>
            <w:shd w:val="clear" w:color="auto" w:fill="auto"/>
          </w:tcPr>
          <w:p w14:paraId="15DCD315" w14:textId="08370013" w:rsidR="00D82F70" w:rsidRPr="00CB6443" w:rsidRDefault="00D82F70" w:rsidP="00D82F70">
            <w:pPr>
              <w:pStyle w:val="a2"/>
              <w:rPr>
                <w:rFonts w:eastAsia="Times New Roman"/>
                <w:lang w:eastAsia="ru-RU"/>
              </w:rPr>
            </w:pPr>
            <w:r w:rsidRPr="00CB6443">
              <w:t>Обеспечение пожарной безопасности</w:t>
            </w:r>
          </w:p>
        </w:tc>
        <w:tc>
          <w:tcPr>
            <w:tcW w:w="3263" w:type="dxa"/>
            <w:shd w:val="clear" w:color="auto" w:fill="auto"/>
          </w:tcPr>
          <w:p w14:paraId="539A989B" w14:textId="43EA4A21" w:rsidR="00D82F70" w:rsidRPr="00CB6443" w:rsidRDefault="00D82F70" w:rsidP="00D82F70">
            <w:pPr>
              <w:pStyle w:val="a2"/>
            </w:pPr>
            <w:r w:rsidRPr="00CB6443">
              <w:t>Источник наружного противопожарного водоснабжения (пожарный водоем, пожарный подъезд к водоему)</w:t>
            </w:r>
          </w:p>
        </w:tc>
        <w:tc>
          <w:tcPr>
            <w:tcW w:w="3646" w:type="dxa"/>
            <w:gridSpan w:val="2"/>
            <w:shd w:val="clear" w:color="auto" w:fill="auto"/>
          </w:tcPr>
          <w:p w14:paraId="7A032312" w14:textId="764B00ED" w:rsidR="00D82F70" w:rsidRPr="00CB6443" w:rsidRDefault="00D82F70" w:rsidP="00D82F70">
            <w:pPr>
              <w:pStyle w:val="a2"/>
            </w:pPr>
            <w:r w:rsidRPr="00CB6443">
              <w:rPr>
                <w:rFonts w:eastAsia="Times New Roman"/>
                <w:lang w:eastAsia="ru-RU"/>
              </w:rPr>
              <w:t>Не менее одно на населенный пункт (при отсутствии иных источников противопожарного водоснабжения)</w:t>
            </w:r>
          </w:p>
        </w:tc>
        <w:tc>
          <w:tcPr>
            <w:tcW w:w="3073" w:type="dxa"/>
            <w:shd w:val="clear" w:color="auto" w:fill="auto"/>
          </w:tcPr>
          <w:p w14:paraId="6CDD5330" w14:textId="366F8473" w:rsidR="00D82F70" w:rsidRPr="00CB6443" w:rsidRDefault="00D82F70" w:rsidP="00D82F70">
            <w:pPr>
              <w:pStyle w:val="a2"/>
            </w:pPr>
            <w:r w:rsidRPr="00CB6443">
              <w:rPr>
                <w:rFonts w:eastAsia="Times New Roman"/>
                <w:lang w:eastAsia="ru-RU"/>
              </w:rPr>
              <w:t>Не нормируется</w:t>
            </w:r>
          </w:p>
        </w:tc>
      </w:tr>
      <w:tr w:rsidR="00CB6443" w:rsidRPr="00CB6443" w14:paraId="2CF001CC" w14:textId="5BBCF72D" w:rsidTr="00BB1598">
        <w:trPr>
          <w:trHeight w:val="20"/>
        </w:trPr>
        <w:tc>
          <w:tcPr>
            <w:tcW w:w="14560" w:type="dxa"/>
            <w:gridSpan w:val="6"/>
            <w:shd w:val="clear" w:color="auto" w:fill="auto"/>
          </w:tcPr>
          <w:p w14:paraId="19C6AF53" w14:textId="5098EADE" w:rsidR="00D82F70" w:rsidRPr="00CB6443" w:rsidRDefault="00D82F70" w:rsidP="00D82F70">
            <w:pPr>
              <w:pStyle w:val="a2"/>
              <w:jc w:val="center"/>
              <w:rPr>
                <w:b/>
                <w:bCs/>
              </w:rPr>
            </w:pPr>
            <w:r w:rsidRPr="00CB6443">
              <w:rPr>
                <w:b/>
                <w:bCs/>
              </w:rPr>
              <w:t>1</w:t>
            </w:r>
            <w:r w:rsidR="009020C4" w:rsidRPr="00CB6443">
              <w:rPr>
                <w:b/>
                <w:bCs/>
              </w:rPr>
              <w:t>2</w:t>
            </w:r>
            <w:r w:rsidRPr="00CB6443">
              <w:rPr>
                <w:b/>
                <w:bCs/>
              </w:rPr>
              <w:t>. В области развития агропромышленного комплекса, логистики и коммунально-складского назначения</w:t>
            </w:r>
          </w:p>
        </w:tc>
      </w:tr>
      <w:tr w:rsidR="00CB6443" w:rsidRPr="00CB6443" w14:paraId="793BA9ED" w14:textId="77777777" w:rsidTr="00BB1598">
        <w:trPr>
          <w:trHeight w:val="20"/>
        </w:trPr>
        <w:tc>
          <w:tcPr>
            <w:tcW w:w="996" w:type="dxa"/>
            <w:shd w:val="clear" w:color="auto" w:fill="auto"/>
          </w:tcPr>
          <w:p w14:paraId="795D3E13" w14:textId="19118B76" w:rsidR="00D82F70" w:rsidRPr="00CB6443" w:rsidRDefault="00D82F70" w:rsidP="00D82F70">
            <w:pPr>
              <w:pStyle w:val="a2"/>
            </w:pPr>
            <w:r w:rsidRPr="00CB6443">
              <w:t>1</w:t>
            </w:r>
            <w:r w:rsidR="009020C4" w:rsidRPr="00CB6443">
              <w:t>2</w:t>
            </w:r>
            <w:r w:rsidRPr="00CB6443">
              <w:t>.1</w:t>
            </w:r>
          </w:p>
        </w:tc>
        <w:tc>
          <w:tcPr>
            <w:tcW w:w="3582" w:type="dxa"/>
            <w:shd w:val="clear" w:color="auto" w:fill="auto"/>
          </w:tcPr>
          <w:p w14:paraId="2B6F12DE" w14:textId="58AF9750" w:rsidR="00D82F70" w:rsidRPr="00CB6443" w:rsidRDefault="00D82F70" w:rsidP="00D82F70">
            <w:pPr>
              <w:pStyle w:val="a2"/>
              <w:rPr>
                <w:rFonts w:eastAsia="Times New Roman"/>
                <w:lang w:eastAsia="ru-RU"/>
              </w:rPr>
            </w:pPr>
            <w:r w:rsidRPr="00CB6443">
              <w:rPr>
                <w:rFonts w:eastAsia="Times New Roman"/>
                <w:lang w:eastAsia="ru-RU"/>
              </w:rPr>
              <w:t>Объекты сельскохозяйственного производства, малого и среднего предпринимательства</w:t>
            </w:r>
          </w:p>
        </w:tc>
        <w:tc>
          <w:tcPr>
            <w:tcW w:w="3263" w:type="dxa"/>
            <w:shd w:val="clear" w:color="auto" w:fill="auto"/>
          </w:tcPr>
          <w:p w14:paraId="5F33953B" w14:textId="3865C0F3" w:rsidR="00D82F70" w:rsidRPr="00CB6443" w:rsidRDefault="00D82F70" w:rsidP="00D82F70">
            <w:pPr>
              <w:pStyle w:val="a2"/>
              <w:rPr>
                <w:rFonts w:eastAsia="Times New Roman"/>
                <w:lang w:eastAsia="ru-RU"/>
              </w:rPr>
            </w:pPr>
            <w:r w:rsidRPr="00CB6443">
              <w:rPr>
                <w:rFonts w:eastAsia="Times New Roman"/>
                <w:lang w:eastAsia="ru-RU"/>
              </w:rPr>
              <w:t>Рынки сельскохозяйственной продукции; агропромышленный парк; промышленный парк; индустриальный парк и технопарк; бизнес-инкубатор</w:t>
            </w:r>
          </w:p>
        </w:tc>
        <w:tc>
          <w:tcPr>
            <w:tcW w:w="3646" w:type="dxa"/>
            <w:gridSpan w:val="2"/>
            <w:shd w:val="clear" w:color="auto" w:fill="auto"/>
          </w:tcPr>
          <w:p w14:paraId="5D0CB0DF" w14:textId="72C63EF4" w:rsidR="00D82F70" w:rsidRPr="00CB6443" w:rsidRDefault="00D82F70" w:rsidP="00D82F70">
            <w:pPr>
              <w:pStyle w:val="a2"/>
              <w:rPr>
                <w:rFonts w:eastAsia="Times New Roman"/>
                <w:lang w:eastAsia="ru-RU"/>
              </w:rPr>
            </w:pPr>
            <w:r w:rsidRPr="00CB6443">
              <w:rPr>
                <w:rFonts w:eastAsia="Times New Roman"/>
                <w:lang w:eastAsia="ru-RU"/>
              </w:rPr>
              <w:t>Не нормируется</w:t>
            </w:r>
          </w:p>
        </w:tc>
        <w:tc>
          <w:tcPr>
            <w:tcW w:w="3073" w:type="dxa"/>
            <w:shd w:val="clear" w:color="auto" w:fill="auto"/>
          </w:tcPr>
          <w:p w14:paraId="58F0D651" w14:textId="0DB0E662" w:rsidR="00D82F70" w:rsidRPr="00CB6443" w:rsidRDefault="00D82F70" w:rsidP="00D82F70">
            <w:pPr>
              <w:pStyle w:val="a2"/>
              <w:rPr>
                <w:rFonts w:eastAsia="Times New Roman"/>
                <w:lang w:eastAsia="ru-RU"/>
              </w:rPr>
            </w:pPr>
            <w:r w:rsidRPr="00CB6443">
              <w:rPr>
                <w:rFonts w:eastAsia="Times New Roman"/>
                <w:lang w:eastAsia="ru-RU"/>
              </w:rPr>
              <w:t>Не нормируется</w:t>
            </w:r>
          </w:p>
        </w:tc>
      </w:tr>
      <w:tr w:rsidR="00CB6443" w:rsidRPr="00CB6443" w14:paraId="3E548F4F" w14:textId="77777777" w:rsidTr="00BB1598">
        <w:trPr>
          <w:trHeight w:val="20"/>
        </w:trPr>
        <w:tc>
          <w:tcPr>
            <w:tcW w:w="14560" w:type="dxa"/>
            <w:gridSpan w:val="6"/>
            <w:shd w:val="clear" w:color="auto" w:fill="auto"/>
          </w:tcPr>
          <w:p w14:paraId="5EDC23C1" w14:textId="4F6AFAC3" w:rsidR="00A22696" w:rsidRPr="00CB6443" w:rsidRDefault="00A22696" w:rsidP="00A22696">
            <w:pPr>
              <w:pStyle w:val="a2"/>
              <w:jc w:val="center"/>
              <w:rPr>
                <w:rFonts w:eastAsia="Times New Roman"/>
                <w:lang w:eastAsia="ru-RU"/>
              </w:rPr>
            </w:pPr>
            <w:r w:rsidRPr="00CB6443">
              <w:rPr>
                <w:b/>
                <w:bCs/>
              </w:rPr>
              <w:t>1</w:t>
            </w:r>
            <w:r w:rsidR="009020C4" w:rsidRPr="00CB6443">
              <w:rPr>
                <w:b/>
                <w:bCs/>
              </w:rPr>
              <w:t>3</w:t>
            </w:r>
            <w:r w:rsidRPr="00CB6443">
              <w:rPr>
                <w:b/>
                <w:bCs/>
              </w:rPr>
              <w:t>. Для объектов организации мероприятий при осуществлении деятельности по обращению с животными без владельца</w:t>
            </w:r>
          </w:p>
        </w:tc>
      </w:tr>
      <w:tr w:rsidR="00A22696" w:rsidRPr="00CB6443" w14:paraId="78DBD159" w14:textId="77777777" w:rsidTr="00BB1598">
        <w:trPr>
          <w:trHeight w:val="20"/>
        </w:trPr>
        <w:tc>
          <w:tcPr>
            <w:tcW w:w="996" w:type="dxa"/>
            <w:shd w:val="clear" w:color="auto" w:fill="auto"/>
          </w:tcPr>
          <w:p w14:paraId="0D3961EB" w14:textId="1252C868" w:rsidR="00A22696" w:rsidRPr="00CB6443" w:rsidRDefault="00A22696" w:rsidP="00A22696">
            <w:pPr>
              <w:pStyle w:val="a2"/>
            </w:pPr>
            <w:r w:rsidRPr="00CB6443">
              <w:lastRenderedPageBreak/>
              <w:t>1</w:t>
            </w:r>
            <w:r w:rsidR="009020C4" w:rsidRPr="00CB6443">
              <w:t>3</w:t>
            </w:r>
            <w:r w:rsidRPr="00CB6443">
              <w:t>.1</w:t>
            </w:r>
          </w:p>
        </w:tc>
        <w:tc>
          <w:tcPr>
            <w:tcW w:w="3582" w:type="dxa"/>
            <w:shd w:val="clear" w:color="auto" w:fill="auto"/>
          </w:tcPr>
          <w:p w14:paraId="6D6E3794" w14:textId="407BF8A8" w:rsidR="00A22696" w:rsidRPr="00CB6443" w:rsidRDefault="00A22696" w:rsidP="00A22696">
            <w:pPr>
              <w:pStyle w:val="a2"/>
              <w:rPr>
                <w:rFonts w:eastAsia="Times New Roman"/>
                <w:lang w:eastAsia="ru-RU"/>
              </w:rPr>
            </w:pPr>
            <w:r w:rsidRPr="00CB6443">
              <w:rPr>
                <w:rFonts w:eastAsia="Times New Roman"/>
                <w:lang w:eastAsia="ru-RU"/>
              </w:rPr>
              <w:t>Организация мероприятий при осуществлении деятельности по обращению с животными без владельцев</w:t>
            </w:r>
          </w:p>
        </w:tc>
        <w:tc>
          <w:tcPr>
            <w:tcW w:w="3263" w:type="dxa"/>
            <w:shd w:val="clear" w:color="auto" w:fill="auto"/>
          </w:tcPr>
          <w:p w14:paraId="38572659" w14:textId="6EFF2A7B" w:rsidR="00A22696" w:rsidRPr="00CB6443" w:rsidRDefault="00A22696" w:rsidP="00A22696">
            <w:pPr>
              <w:pStyle w:val="a2"/>
              <w:rPr>
                <w:rFonts w:eastAsia="Times New Roman"/>
                <w:lang w:eastAsia="ru-RU"/>
              </w:rPr>
            </w:pPr>
            <w:r w:rsidRPr="00CB6443">
              <w:rPr>
                <w:rFonts w:eastAsia="Times New Roman"/>
                <w:lang w:eastAsia="ru-RU"/>
              </w:rPr>
              <w:t>Приюты для животных</w:t>
            </w:r>
          </w:p>
        </w:tc>
        <w:tc>
          <w:tcPr>
            <w:tcW w:w="3646" w:type="dxa"/>
            <w:gridSpan w:val="2"/>
            <w:shd w:val="clear" w:color="auto" w:fill="auto"/>
          </w:tcPr>
          <w:p w14:paraId="0266E84C" w14:textId="4E0DAEA3" w:rsidR="00A22696" w:rsidRPr="00CB6443" w:rsidRDefault="00A22696" w:rsidP="00A22696">
            <w:pPr>
              <w:pStyle w:val="a2"/>
              <w:rPr>
                <w:rFonts w:eastAsia="Times New Roman"/>
                <w:lang w:eastAsia="ru-RU"/>
              </w:rPr>
            </w:pPr>
            <w:r w:rsidRPr="00CB6443">
              <w:rPr>
                <w:rFonts w:eastAsia="Times New Roman"/>
                <w:lang w:eastAsia="ru-RU"/>
              </w:rPr>
              <w:t>1 объект на городской округ</w:t>
            </w:r>
          </w:p>
        </w:tc>
        <w:tc>
          <w:tcPr>
            <w:tcW w:w="3073" w:type="dxa"/>
            <w:shd w:val="clear" w:color="auto" w:fill="auto"/>
          </w:tcPr>
          <w:p w14:paraId="40EA556B" w14:textId="7DF18A17" w:rsidR="00A22696" w:rsidRPr="00CB6443" w:rsidRDefault="00A22696" w:rsidP="00A22696">
            <w:pPr>
              <w:pStyle w:val="a2"/>
              <w:rPr>
                <w:rFonts w:eastAsia="Times New Roman"/>
                <w:lang w:eastAsia="ru-RU"/>
              </w:rPr>
            </w:pPr>
            <w:r w:rsidRPr="00CB6443">
              <w:rPr>
                <w:rFonts w:eastAsia="Times New Roman"/>
                <w:lang w:eastAsia="ru-RU"/>
              </w:rPr>
              <w:t>Не нормируется</w:t>
            </w:r>
          </w:p>
        </w:tc>
      </w:tr>
    </w:tbl>
    <w:p w14:paraId="3EBA7C08" w14:textId="77777777" w:rsidR="0064060A" w:rsidRPr="00CB6443" w:rsidRDefault="0064060A" w:rsidP="00847CBF">
      <w:pPr>
        <w:rPr>
          <w:rFonts w:cs="Times New Roman"/>
        </w:rPr>
        <w:sectPr w:rsidR="0064060A" w:rsidRPr="00CB6443" w:rsidSect="00050C5D">
          <w:pgSz w:w="16838" w:h="11906" w:orient="landscape" w:code="9"/>
          <w:pgMar w:top="1701" w:right="1134" w:bottom="567" w:left="1134" w:header="709" w:footer="709" w:gutter="0"/>
          <w:cols w:space="708"/>
          <w:docGrid w:linePitch="381"/>
        </w:sectPr>
      </w:pPr>
      <w:bookmarkStart w:id="17" w:name="_Toc25834549"/>
      <w:bookmarkStart w:id="18" w:name="_Toc39483061"/>
    </w:p>
    <w:p w14:paraId="13351287" w14:textId="02DFBFC1" w:rsidR="0064060A" w:rsidRPr="00CB6443" w:rsidRDefault="0064060A" w:rsidP="0064060A">
      <w:pPr>
        <w:pStyle w:val="3"/>
        <w:rPr>
          <w:rFonts w:ascii="Times New Roman" w:hAnsi="Times New Roman"/>
        </w:rPr>
      </w:pPr>
      <w:bookmarkStart w:id="19" w:name="_Toc117513430"/>
      <w:r w:rsidRPr="00CB6443">
        <w:rPr>
          <w:rFonts w:ascii="Times New Roman" w:hAnsi="Times New Roman"/>
        </w:rPr>
        <w:lastRenderedPageBreak/>
        <w:t>Расчетные показатели объектов в иных областях</w:t>
      </w:r>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
        <w:gridCol w:w="3304"/>
        <w:gridCol w:w="4296"/>
        <w:gridCol w:w="3393"/>
        <w:gridCol w:w="2855"/>
      </w:tblGrid>
      <w:tr w:rsidR="00A45D20" w:rsidRPr="00CB6443" w14:paraId="5A2797F9" w14:textId="77777777" w:rsidTr="00BB1598">
        <w:trPr>
          <w:tblHeader/>
        </w:trPr>
        <w:tc>
          <w:tcPr>
            <w:tcW w:w="712" w:type="dxa"/>
            <w:tcBorders>
              <w:bottom w:val="single" w:sz="4" w:space="0" w:color="auto"/>
            </w:tcBorders>
          </w:tcPr>
          <w:p w14:paraId="761493CA" w14:textId="77777777" w:rsidR="003757DB" w:rsidRPr="00CB6443" w:rsidRDefault="003757DB" w:rsidP="00026976">
            <w:pPr>
              <w:pStyle w:val="a2"/>
              <w:jc w:val="center"/>
              <w:rPr>
                <w:b/>
                <w:bCs/>
              </w:rPr>
            </w:pPr>
            <w:r w:rsidRPr="00CB6443">
              <w:rPr>
                <w:b/>
                <w:bCs/>
              </w:rPr>
              <w:t>№ п/п</w:t>
            </w:r>
          </w:p>
        </w:tc>
        <w:tc>
          <w:tcPr>
            <w:tcW w:w="3304" w:type="dxa"/>
            <w:tcBorders>
              <w:bottom w:val="single" w:sz="4" w:space="0" w:color="auto"/>
            </w:tcBorders>
          </w:tcPr>
          <w:p w14:paraId="0E76A8EB" w14:textId="77777777" w:rsidR="003757DB" w:rsidRPr="00CB6443" w:rsidRDefault="003757DB" w:rsidP="00026976">
            <w:pPr>
              <w:pStyle w:val="a2"/>
              <w:jc w:val="center"/>
              <w:rPr>
                <w:b/>
                <w:bCs/>
              </w:rPr>
            </w:pPr>
            <w:r w:rsidRPr="00CB6443">
              <w:rPr>
                <w:b/>
                <w:bCs/>
              </w:rPr>
              <w:t>Наименование вида объекта</w:t>
            </w:r>
          </w:p>
        </w:tc>
        <w:tc>
          <w:tcPr>
            <w:tcW w:w="4296" w:type="dxa"/>
            <w:tcBorders>
              <w:bottom w:val="single" w:sz="4" w:space="0" w:color="auto"/>
            </w:tcBorders>
          </w:tcPr>
          <w:p w14:paraId="793AEEA6" w14:textId="77777777" w:rsidR="003757DB" w:rsidRPr="00CB6443" w:rsidRDefault="003757DB" w:rsidP="00026976">
            <w:pPr>
              <w:pStyle w:val="a2"/>
              <w:jc w:val="center"/>
              <w:rPr>
                <w:b/>
                <w:bCs/>
              </w:rPr>
            </w:pPr>
            <w:r w:rsidRPr="00CB6443">
              <w:rPr>
                <w:b/>
                <w:bCs/>
              </w:rPr>
              <w:t>Объекты капитального строительства</w:t>
            </w:r>
          </w:p>
        </w:tc>
        <w:tc>
          <w:tcPr>
            <w:tcW w:w="3393" w:type="dxa"/>
            <w:tcBorders>
              <w:bottom w:val="single" w:sz="4" w:space="0" w:color="auto"/>
            </w:tcBorders>
          </w:tcPr>
          <w:p w14:paraId="64E247BF" w14:textId="77777777" w:rsidR="003757DB" w:rsidRPr="00CB6443" w:rsidRDefault="003757DB" w:rsidP="00026976">
            <w:pPr>
              <w:pStyle w:val="a2"/>
              <w:jc w:val="center"/>
              <w:rPr>
                <w:b/>
                <w:bCs/>
              </w:rPr>
            </w:pPr>
            <w:r w:rsidRPr="00CB6443">
              <w:rPr>
                <w:b/>
                <w:bCs/>
              </w:rPr>
              <w:t>Расчетный показатель минимально допустимого уровня обеспеченности объектами</w:t>
            </w:r>
          </w:p>
        </w:tc>
        <w:tc>
          <w:tcPr>
            <w:tcW w:w="2855" w:type="dxa"/>
            <w:tcBorders>
              <w:bottom w:val="single" w:sz="4" w:space="0" w:color="auto"/>
            </w:tcBorders>
          </w:tcPr>
          <w:p w14:paraId="57E74486" w14:textId="77777777" w:rsidR="003757DB" w:rsidRPr="00CB6443" w:rsidRDefault="003757DB" w:rsidP="00026976">
            <w:pPr>
              <w:pStyle w:val="a2"/>
              <w:jc w:val="center"/>
              <w:rPr>
                <w:b/>
                <w:bCs/>
              </w:rPr>
            </w:pPr>
            <w:r w:rsidRPr="00CB6443">
              <w:rPr>
                <w:b/>
                <w:bCs/>
              </w:rPr>
              <w:t>Расчетный показатель максимально допустимого уровня доступности</w:t>
            </w:r>
          </w:p>
        </w:tc>
      </w:tr>
    </w:tbl>
    <w:p w14:paraId="341DC93C" w14:textId="77777777" w:rsidR="00BB1598" w:rsidRPr="00CB6443" w:rsidRDefault="00BB1598">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2"/>
        <w:gridCol w:w="3304"/>
        <w:gridCol w:w="4296"/>
        <w:gridCol w:w="3393"/>
        <w:gridCol w:w="2855"/>
      </w:tblGrid>
      <w:tr w:rsidR="00CB6443" w:rsidRPr="00CB6443" w14:paraId="615FD290" w14:textId="77777777" w:rsidTr="00BB1598">
        <w:trPr>
          <w:tblHeader/>
        </w:trPr>
        <w:tc>
          <w:tcPr>
            <w:tcW w:w="712" w:type="dxa"/>
            <w:tcBorders>
              <w:bottom w:val="single" w:sz="4" w:space="0" w:color="auto"/>
            </w:tcBorders>
          </w:tcPr>
          <w:p w14:paraId="2C427027" w14:textId="75BDE45A" w:rsidR="00BB1598" w:rsidRPr="00CB6443" w:rsidRDefault="00BB1598" w:rsidP="00026976">
            <w:pPr>
              <w:pStyle w:val="a2"/>
              <w:jc w:val="center"/>
              <w:rPr>
                <w:b/>
                <w:bCs/>
              </w:rPr>
            </w:pPr>
            <w:r w:rsidRPr="00CB6443">
              <w:rPr>
                <w:b/>
                <w:bCs/>
              </w:rPr>
              <w:t>1</w:t>
            </w:r>
          </w:p>
        </w:tc>
        <w:tc>
          <w:tcPr>
            <w:tcW w:w="3304" w:type="dxa"/>
            <w:tcBorders>
              <w:bottom w:val="single" w:sz="4" w:space="0" w:color="auto"/>
            </w:tcBorders>
          </w:tcPr>
          <w:p w14:paraId="0BD5574C" w14:textId="10EE3D92" w:rsidR="00BB1598" w:rsidRPr="00CB6443" w:rsidRDefault="00BB1598" w:rsidP="00026976">
            <w:pPr>
              <w:pStyle w:val="a2"/>
              <w:jc w:val="center"/>
              <w:rPr>
                <w:b/>
                <w:bCs/>
              </w:rPr>
            </w:pPr>
            <w:r w:rsidRPr="00CB6443">
              <w:rPr>
                <w:b/>
                <w:bCs/>
              </w:rPr>
              <w:t>2</w:t>
            </w:r>
          </w:p>
        </w:tc>
        <w:tc>
          <w:tcPr>
            <w:tcW w:w="4296" w:type="dxa"/>
            <w:tcBorders>
              <w:bottom w:val="single" w:sz="4" w:space="0" w:color="auto"/>
            </w:tcBorders>
          </w:tcPr>
          <w:p w14:paraId="1282AAE5" w14:textId="1EBCBAAB" w:rsidR="00BB1598" w:rsidRPr="00CB6443" w:rsidRDefault="00BB1598" w:rsidP="00026976">
            <w:pPr>
              <w:pStyle w:val="a2"/>
              <w:jc w:val="center"/>
              <w:rPr>
                <w:b/>
                <w:bCs/>
              </w:rPr>
            </w:pPr>
            <w:r w:rsidRPr="00CB6443">
              <w:rPr>
                <w:b/>
                <w:bCs/>
              </w:rPr>
              <w:t>3</w:t>
            </w:r>
          </w:p>
        </w:tc>
        <w:tc>
          <w:tcPr>
            <w:tcW w:w="3393" w:type="dxa"/>
            <w:tcBorders>
              <w:bottom w:val="single" w:sz="4" w:space="0" w:color="auto"/>
            </w:tcBorders>
          </w:tcPr>
          <w:p w14:paraId="39E2D414" w14:textId="4952078A" w:rsidR="00BB1598" w:rsidRPr="00CB6443" w:rsidRDefault="00BB1598" w:rsidP="00026976">
            <w:pPr>
              <w:pStyle w:val="a2"/>
              <w:jc w:val="center"/>
              <w:rPr>
                <w:b/>
                <w:bCs/>
              </w:rPr>
            </w:pPr>
            <w:r w:rsidRPr="00CB6443">
              <w:rPr>
                <w:b/>
                <w:bCs/>
              </w:rPr>
              <w:t>4</w:t>
            </w:r>
          </w:p>
        </w:tc>
        <w:tc>
          <w:tcPr>
            <w:tcW w:w="2855" w:type="dxa"/>
            <w:tcBorders>
              <w:bottom w:val="single" w:sz="4" w:space="0" w:color="auto"/>
            </w:tcBorders>
          </w:tcPr>
          <w:p w14:paraId="4DEEE8A5" w14:textId="6AF815AB" w:rsidR="00BB1598" w:rsidRPr="00CB6443" w:rsidRDefault="00BB1598" w:rsidP="00026976">
            <w:pPr>
              <w:pStyle w:val="a2"/>
              <w:jc w:val="center"/>
              <w:rPr>
                <w:b/>
                <w:bCs/>
              </w:rPr>
            </w:pPr>
            <w:r w:rsidRPr="00CB6443">
              <w:rPr>
                <w:b/>
                <w:bCs/>
              </w:rPr>
              <w:t>5</w:t>
            </w:r>
          </w:p>
        </w:tc>
      </w:tr>
      <w:tr w:rsidR="00CB6443" w:rsidRPr="00CB6443" w14:paraId="1CE51ECF" w14:textId="2042D242" w:rsidTr="00BB1598">
        <w:tc>
          <w:tcPr>
            <w:tcW w:w="14560" w:type="dxa"/>
            <w:gridSpan w:val="5"/>
            <w:shd w:val="clear" w:color="auto" w:fill="auto"/>
          </w:tcPr>
          <w:p w14:paraId="71030BB5" w14:textId="39FDBC27" w:rsidR="003757DB" w:rsidRPr="00CB6443" w:rsidRDefault="003757DB" w:rsidP="0059028A">
            <w:pPr>
              <w:pStyle w:val="a2"/>
              <w:numPr>
                <w:ilvl w:val="0"/>
                <w:numId w:val="41"/>
              </w:numPr>
              <w:jc w:val="center"/>
              <w:rPr>
                <w:b/>
                <w:bCs/>
              </w:rPr>
            </w:pPr>
            <w:r w:rsidRPr="00CB6443">
              <w:rPr>
                <w:b/>
                <w:bCs/>
              </w:rPr>
              <w:t>Создание условий для развития жилищного строительства</w:t>
            </w:r>
          </w:p>
        </w:tc>
      </w:tr>
      <w:tr w:rsidR="00CB6443" w:rsidRPr="00CB6443" w14:paraId="09BEB8D1" w14:textId="77777777" w:rsidTr="00BB1598">
        <w:tc>
          <w:tcPr>
            <w:tcW w:w="712" w:type="dxa"/>
            <w:shd w:val="clear" w:color="auto" w:fill="auto"/>
          </w:tcPr>
          <w:p w14:paraId="1CDBAF03" w14:textId="755DDE40" w:rsidR="000610FD" w:rsidRPr="00CB6443" w:rsidRDefault="000610FD" w:rsidP="000610FD">
            <w:pPr>
              <w:pStyle w:val="a2"/>
            </w:pPr>
            <w:r w:rsidRPr="00CB6443">
              <w:t>1.1</w:t>
            </w:r>
          </w:p>
        </w:tc>
        <w:tc>
          <w:tcPr>
            <w:tcW w:w="3304" w:type="dxa"/>
            <w:shd w:val="clear" w:color="auto" w:fill="auto"/>
          </w:tcPr>
          <w:p w14:paraId="32D5C854" w14:textId="1813FD47" w:rsidR="000610FD" w:rsidRPr="00CB6443" w:rsidRDefault="000610FD" w:rsidP="000610FD">
            <w:pPr>
              <w:pStyle w:val="a2"/>
            </w:pPr>
            <w:bookmarkStart w:id="20" w:name="sub_1163"/>
            <w:r w:rsidRPr="00CB6443">
              <w:t>Объекты жилищного строительства</w:t>
            </w:r>
            <w:bookmarkEnd w:id="20"/>
          </w:p>
        </w:tc>
        <w:tc>
          <w:tcPr>
            <w:tcW w:w="4296" w:type="dxa"/>
            <w:shd w:val="clear" w:color="auto" w:fill="auto"/>
          </w:tcPr>
          <w:p w14:paraId="6DADA755" w14:textId="6D996D9E" w:rsidR="000610FD" w:rsidRPr="00CB6443" w:rsidRDefault="000610FD" w:rsidP="000610FD">
            <w:pPr>
              <w:pStyle w:val="affc"/>
              <w:rPr>
                <w:rFonts w:ascii="Times New Roman" w:hAnsi="Times New Roman" w:cs="Times New Roman"/>
                <w:sz w:val="24"/>
              </w:rPr>
            </w:pPr>
            <w:r w:rsidRPr="00CB6443">
              <w:rPr>
                <w:rFonts w:ascii="Times New Roman" w:hAnsi="Times New Roman" w:cs="Times New Roman"/>
                <w:sz w:val="24"/>
              </w:rPr>
              <w:t>Уровень жилищной обеспеченности в многоквартирных домах,</w:t>
            </w:r>
          </w:p>
          <w:p w14:paraId="4E7307DF" w14:textId="3F9D517D" w:rsidR="000610FD" w:rsidRPr="00CB6443" w:rsidRDefault="000610FD" w:rsidP="000610FD">
            <w:pPr>
              <w:pStyle w:val="a2"/>
              <w:rPr>
                <w:lang w:eastAsia="ru-RU"/>
              </w:rPr>
            </w:pPr>
            <w:r w:rsidRPr="00CB6443">
              <w:t>кв. м общей площади жилых помещений/чел.</w:t>
            </w:r>
          </w:p>
        </w:tc>
        <w:tc>
          <w:tcPr>
            <w:tcW w:w="3393" w:type="dxa"/>
            <w:shd w:val="clear" w:color="auto" w:fill="auto"/>
          </w:tcPr>
          <w:p w14:paraId="2E01C92F" w14:textId="06C24639" w:rsidR="000610FD" w:rsidRPr="00CB6443" w:rsidRDefault="000610FD" w:rsidP="000610FD">
            <w:pPr>
              <w:pStyle w:val="a2"/>
            </w:pPr>
            <w:r w:rsidRPr="00CB6443">
              <w:t>22</w:t>
            </w:r>
          </w:p>
        </w:tc>
        <w:tc>
          <w:tcPr>
            <w:tcW w:w="2855" w:type="dxa"/>
            <w:shd w:val="clear" w:color="auto" w:fill="auto"/>
          </w:tcPr>
          <w:p w14:paraId="158FDB61" w14:textId="3686F6D6" w:rsidR="000610FD" w:rsidRPr="00CB6443" w:rsidRDefault="000610FD" w:rsidP="000610FD">
            <w:pPr>
              <w:pStyle w:val="a2"/>
            </w:pPr>
            <w:r w:rsidRPr="00CB6443">
              <w:t>Не нормируется</w:t>
            </w:r>
          </w:p>
        </w:tc>
      </w:tr>
      <w:tr w:rsidR="00CB6443" w:rsidRPr="00CB6443" w14:paraId="1DAE6A83" w14:textId="77777777" w:rsidTr="00BB1598">
        <w:trPr>
          <w:trHeight w:val="353"/>
        </w:trPr>
        <w:tc>
          <w:tcPr>
            <w:tcW w:w="712" w:type="dxa"/>
            <w:vMerge w:val="restart"/>
            <w:shd w:val="clear" w:color="auto" w:fill="auto"/>
          </w:tcPr>
          <w:p w14:paraId="0A85EFA4" w14:textId="2C213D79" w:rsidR="000610FD" w:rsidRPr="00CB6443" w:rsidRDefault="000610FD" w:rsidP="000610FD">
            <w:pPr>
              <w:pStyle w:val="a2"/>
            </w:pPr>
            <w:r w:rsidRPr="00CB6443">
              <w:t>1.2</w:t>
            </w:r>
          </w:p>
        </w:tc>
        <w:tc>
          <w:tcPr>
            <w:tcW w:w="3304" w:type="dxa"/>
            <w:vMerge w:val="restart"/>
            <w:shd w:val="clear" w:color="auto" w:fill="auto"/>
          </w:tcPr>
          <w:p w14:paraId="4F470A51" w14:textId="3D1571A3" w:rsidR="000610FD" w:rsidRPr="00CB6443" w:rsidRDefault="000610FD" w:rsidP="000610FD">
            <w:pPr>
              <w:pStyle w:val="a2"/>
            </w:pPr>
            <w:r w:rsidRPr="00CB6443">
              <w:t>Предельный коэффициент плотности жилой застройки, суммарная площадь квартир/ площадь территории</w:t>
            </w:r>
          </w:p>
        </w:tc>
        <w:tc>
          <w:tcPr>
            <w:tcW w:w="4296" w:type="dxa"/>
            <w:shd w:val="clear" w:color="auto" w:fill="auto"/>
          </w:tcPr>
          <w:p w14:paraId="7363B7EA" w14:textId="2484B692" w:rsidR="000610FD" w:rsidRPr="00CB6443" w:rsidRDefault="000610FD" w:rsidP="000610FD">
            <w:pPr>
              <w:pStyle w:val="a2"/>
              <w:rPr>
                <w:lang w:eastAsia="ru-RU"/>
              </w:rPr>
            </w:pPr>
            <w:r w:rsidRPr="00CB6443">
              <w:t>Зона застройки многоэтажными жилыми домами</w:t>
            </w:r>
          </w:p>
        </w:tc>
        <w:tc>
          <w:tcPr>
            <w:tcW w:w="3393" w:type="dxa"/>
            <w:shd w:val="clear" w:color="auto" w:fill="auto"/>
          </w:tcPr>
          <w:p w14:paraId="53937AD3" w14:textId="125CC1CE" w:rsidR="000610FD" w:rsidRPr="00CB6443" w:rsidRDefault="000610FD" w:rsidP="000610FD">
            <w:pPr>
              <w:pStyle w:val="a2"/>
              <w:rPr>
                <w:lang w:eastAsia="ru-RU"/>
              </w:rPr>
            </w:pPr>
            <w:r w:rsidRPr="00CB6443">
              <w:rPr>
                <w:lang w:eastAsia="ru-RU"/>
              </w:rPr>
              <w:t>0,9</w:t>
            </w:r>
          </w:p>
        </w:tc>
        <w:tc>
          <w:tcPr>
            <w:tcW w:w="2855" w:type="dxa"/>
            <w:shd w:val="clear" w:color="auto" w:fill="auto"/>
          </w:tcPr>
          <w:p w14:paraId="5BDBE35E" w14:textId="72B8503F" w:rsidR="000610FD" w:rsidRPr="00CB6443" w:rsidRDefault="000610FD" w:rsidP="000610FD">
            <w:pPr>
              <w:pStyle w:val="a2"/>
            </w:pPr>
            <w:r w:rsidRPr="00CB6443">
              <w:t>Не нормируется</w:t>
            </w:r>
          </w:p>
        </w:tc>
      </w:tr>
      <w:tr w:rsidR="00CB6443" w:rsidRPr="00CB6443" w14:paraId="431BF2F7" w14:textId="77777777" w:rsidTr="00BB1598">
        <w:tc>
          <w:tcPr>
            <w:tcW w:w="712" w:type="dxa"/>
            <w:vMerge/>
            <w:shd w:val="clear" w:color="auto" w:fill="auto"/>
          </w:tcPr>
          <w:p w14:paraId="15292F15" w14:textId="77777777" w:rsidR="000610FD" w:rsidRPr="00CB6443" w:rsidRDefault="000610FD" w:rsidP="000610FD">
            <w:pPr>
              <w:pStyle w:val="a2"/>
            </w:pPr>
          </w:p>
        </w:tc>
        <w:tc>
          <w:tcPr>
            <w:tcW w:w="3304" w:type="dxa"/>
            <w:vMerge/>
            <w:shd w:val="clear" w:color="auto" w:fill="auto"/>
          </w:tcPr>
          <w:p w14:paraId="68000248" w14:textId="0BB15760" w:rsidR="000610FD" w:rsidRPr="00CB6443" w:rsidRDefault="000610FD" w:rsidP="000610FD">
            <w:pPr>
              <w:pStyle w:val="a2"/>
            </w:pPr>
          </w:p>
        </w:tc>
        <w:tc>
          <w:tcPr>
            <w:tcW w:w="4296" w:type="dxa"/>
            <w:shd w:val="clear" w:color="auto" w:fill="auto"/>
          </w:tcPr>
          <w:p w14:paraId="63647333" w14:textId="0B83A93F" w:rsidR="000610FD" w:rsidRPr="00CB6443" w:rsidRDefault="000610FD" w:rsidP="000610FD">
            <w:pPr>
              <w:pStyle w:val="a2"/>
              <w:rPr>
                <w:lang w:eastAsia="ru-RU"/>
              </w:rPr>
            </w:pPr>
            <w:r w:rsidRPr="00CB6443">
              <w:t xml:space="preserve">Зона застройки </w:t>
            </w:r>
            <w:proofErr w:type="spellStart"/>
            <w:r w:rsidRPr="00CB6443">
              <w:t>среднеэтажными</w:t>
            </w:r>
            <w:proofErr w:type="spellEnd"/>
            <w:r w:rsidRPr="00CB6443">
              <w:t xml:space="preserve"> жилыми домами</w:t>
            </w:r>
          </w:p>
        </w:tc>
        <w:tc>
          <w:tcPr>
            <w:tcW w:w="3393" w:type="dxa"/>
            <w:shd w:val="clear" w:color="auto" w:fill="auto"/>
          </w:tcPr>
          <w:p w14:paraId="1FA44CB6" w14:textId="55008C35" w:rsidR="000610FD" w:rsidRPr="00CB6443" w:rsidRDefault="000610FD" w:rsidP="000610FD">
            <w:pPr>
              <w:pStyle w:val="a2"/>
              <w:rPr>
                <w:lang w:eastAsia="ru-RU"/>
              </w:rPr>
            </w:pPr>
            <w:r w:rsidRPr="00CB6443">
              <w:rPr>
                <w:lang w:eastAsia="ru-RU"/>
              </w:rPr>
              <w:t>0,7</w:t>
            </w:r>
          </w:p>
        </w:tc>
        <w:tc>
          <w:tcPr>
            <w:tcW w:w="2855" w:type="dxa"/>
            <w:shd w:val="clear" w:color="auto" w:fill="auto"/>
          </w:tcPr>
          <w:p w14:paraId="7D1FAC25" w14:textId="23EB7F4B" w:rsidR="000610FD" w:rsidRPr="00CB6443" w:rsidRDefault="000610FD" w:rsidP="000610FD">
            <w:pPr>
              <w:pStyle w:val="a2"/>
            </w:pPr>
            <w:r w:rsidRPr="00CB6443">
              <w:t>Не нормируется</w:t>
            </w:r>
          </w:p>
        </w:tc>
      </w:tr>
      <w:tr w:rsidR="00CB6443" w:rsidRPr="00CB6443" w14:paraId="64CC47C0" w14:textId="77777777" w:rsidTr="00BB1598">
        <w:tc>
          <w:tcPr>
            <w:tcW w:w="712" w:type="dxa"/>
            <w:vMerge/>
            <w:shd w:val="clear" w:color="auto" w:fill="auto"/>
          </w:tcPr>
          <w:p w14:paraId="02B01DD1" w14:textId="77777777" w:rsidR="000610FD" w:rsidRPr="00CB6443" w:rsidRDefault="000610FD" w:rsidP="000610FD">
            <w:pPr>
              <w:pStyle w:val="a2"/>
            </w:pPr>
          </w:p>
        </w:tc>
        <w:tc>
          <w:tcPr>
            <w:tcW w:w="3304" w:type="dxa"/>
            <w:vMerge/>
            <w:shd w:val="clear" w:color="auto" w:fill="auto"/>
          </w:tcPr>
          <w:p w14:paraId="397495D2" w14:textId="7BD350B4" w:rsidR="000610FD" w:rsidRPr="00CB6443" w:rsidRDefault="000610FD" w:rsidP="000610FD">
            <w:pPr>
              <w:pStyle w:val="a2"/>
            </w:pPr>
          </w:p>
        </w:tc>
        <w:tc>
          <w:tcPr>
            <w:tcW w:w="4296" w:type="dxa"/>
            <w:shd w:val="clear" w:color="auto" w:fill="auto"/>
          </w:tcPr>
          <w:p w14:paraId="48A46A4A" w14:textId="110FC18C" w:rsidR="000610FD" w:rsidRPr="00CB6443" w:rsidRDefault="000610FD" w:rsidP="000610FD">
            <w:pPr>
              <w:pStyle w:val="a2"/>
              <w:rPr>
                <w:lang w:eastAsia="ru-RU"/>
              </w:rPr>
            </w:pPr>
            <w:r w:rsidRPr="00CB6443">
              <w:t>Зона застройки малоэтажными жилыми домами</w:t>
            </w:r>
          </w:p>
        </w:tc>
        <w:tc>
          <w:tcPr>
            <w:tcW w:w="3393" w:type="dxa"/>
            <w:shd w:val="clear" w:color="auto" w:fill="auto"/>
          </w:tcPr>
          <w:p w14:paraId="668E70EC" w14:textId="2480C7BE" w:rsidR="000610FD" w:rsidRPr="00CB6443" w:rsidRDefault="000610FD" w:rsidP="000610FD">
            <w:pPr>
              <w:pStyle w:val="a2"/>
              <w:rPr>
                <w:lang w:eastAsia="ru-RU"/>
              </w:rPr>
            </w:pPr>
            <w:r w:rsidRPr="00CB6443">
              <w:rPr>
                <w:lang w:eastAsia="ru-RU"/>
              </w:rPr>
              <w:t>0,5</w:t>
            </w:r>
          </w:p>
        </w:tc>
        <w:tc>
          <w:tcPr>
            <w:tcW w:w="2855" w:type="dxa"/>
            <w:shd w:val="clear" w:color="auto" w:fill="auto"/>
          </w:tcPr>
          <w:p w14:paraId="018EF7FD" w14:textId="1C7F2435" w:rsidR="000610FD" w:rsidRPr="00CB6443" w:rsidRDefault="000610FD" w:rsidP="000610FD">
            <w:pPr>
              <w:pStyle w:val="a2"/>
            </w:pPr>
            <w:r w:rsidRPr="00CB6443">
              <w:t>Не нормируется</w:t>
            </w:r>
          </w:p>
        </w:tc>
      </w:tr>
      <w:tr w:rsidR="00CB6443" w:rsidRPr="00CB6443" w14:paraId="5D79F842" w14:textId="77777777" w:rsidTr="00BB1598">
        <w:tc>
          <w:tcPr>
            <w:tcW w:w="712" w:type="dxa"/>
            <w:vMerge/>
            <w:shd w:val="clear" w:color="auto" w:fill="auto"/>
          </w:tcPr>
          <w:p w14:paraId="38C136A6" w14:textId="77777777" w:rsidR="000610FD" w:rsidRPr="00CB6443" w:rsidRDefault="000610FD" w:rsidP="000610FD">
            <w:pPr>
              <w:pStyle w:val="a2"/>
            </w:pPr>
          </w:p>
        </w:tc>
        <w:tc>
          <w:tcPr>
            <w:tcW w:w="3304" w:type="dxa"/>
            <w:vMerge/>
            <w:shd w:val="clear" w:color="auto" w:fill="auto"/>
          </w:tcPr>
          <w:p w14:paraId="675A3E66" w14:textId="50F250E7" w:rsidR="000610FD" w:rsidRPr="00CB6443" w:rsidRDefault="000610FD" w:rsidP="000610FD">
            <w:pPr>
              <w:pStyle w:val="a2"/>
            </w:pPr>
          </w:p>
        </w:tc>
        <w:tc>
          <w:tcPr>
            <w:tcW w:w="4296" w:type="dxa"/>
            <w:shd w:val="clear" w:color="auto" w:fill="auto"/>
          </w:tcPr>
          <w:p w14:paraId="0C18C392" w14:textId="606D1786" w:rsidR="000610FD" w:rsidRPr="00CB6443" w:rsidRDefault="000610FD" w:rsidP="000610FD">
            <w:pPr>
              <w:pStyle w:val="a2"/>
              <w:rPr>
                <w:lang w:eastAsia="ru-RU"/>
              </w:rPr>
            </w:pPr>
            <w:r w:rsidRPr="00CB6443">
              <w:t>Зона застройки блокированными жилыми домами</w:t>
            </w:r>
          </w:p>
        </w:tc>
        <w:tc>
          <w:tcPr>
            <w:tcW w:w="3393" w:type="dxa"/>
            <w:shd w:val="clear" w:color="auto" w:fill="auto"/>
          </w:tcPr>
          <w:p w14:paraId="2D137CD3" w14:textId="6BF0877F" w:rsidR="000610FD" w:rsidRPr="00CB6443" w:rsidRDefault="000610FD" w:rsidP="000610FD">
            <w:pPr>
              <w:pStyle w:val="a2"/>
              <w:rPr>
                <w:lang w:eastAsia="ru-RU"/>
              </w:rPr>
            </w:pPr>
            <w:r w:rsidRPr="00CB6443">
              <w:rPr>
                <w:lang w:eastAsia="ru-RU"/>
              </w:rPr>
              <w:t>0,7</w:t>
            </w:r>
          </w:p>
        </w:tc>
        <w:tc>
          <w:tcPr>
            <w:tcW w:w="2855" w:type="dxa"/>
            <w:shd w:val="clear" w:color="auto" w:fill="auto"/>
          </w:tcPr>
          <w:p w14:paraId="5FA87AC0" w14:textId="549CD56D" w:rsidR="000610FD" w:rsidRPr="00CB6443" w:rsidRDefault="000610FD" w:rsidP="000610FD">
            <w:pPr>
              <w:pStyle w:val="a2"/>
            </w:pPr>
            <w:r w:rsidRPr="00CB6443">
              <w:t>Не нормируется</w:t>
            </w:r>
          </w:p>
        </w:tc>
      </w:tr>
      <w:tr w:rsidR="00CB6443" w:rsidRPr="00CB6443" w14:paraId="55F4F8FE" w14:textId="77777777" w:rsidTr="00BB1598">
        <w:tc>
          <w:tcPr>
            <w:tcW w:w="712" w:type="dxa"/>
            <w:vMerge/>
            <w:shd w:val="clear" w:color="auto" w:fill="auto"/>
          </w:tcPr>
          <w:p w14:paraId="62C71383" w14:textId="77777777" w:rsidR="000610FD" w:rsidRPr="00CB6443" w:rsidRDefault="000610FD" w:rsidP="000610FD">
            <w:pPr>
              <w:pStyle w:val="a2"/>
            </w:pPr>
          </w:p>
        </w:tc>
        <w:tc>
          <w:tcPr>
            <w:tcW w:w="3304" w:type="dxa"/>
            <w:vMerge/>
            <w:shd w:val="clear" w:color="auto" w:fill="auto"/>
          </w:tcPr>
          <w:p w14:paraId="0A4460EF" w14:textId="2920FDA2" w:rsidR="000610FD" w:rsidRPr="00CB6443" w:rsidRDefault="000610FD" w:rsidP="000610FD">
            <w:pPr>
              <w:pStyle w:val="a2"/>
            </w:pPr>
          </w:p>
        </w:tc>
        <w:tc>
          <w:tcPr>
            <w:tcW w:w="4296" w:type="dxa"/>
            <w:shd w:val="clear" w:color="auto" w:fill="auto"/>
          </w:tcPr>
          <w:p w14:paraId="7C476A37" w14:textId="6973E6D6" w:rsidR="000610FD" w:rsidRPr="00CB6443" w:rsidRDefault="000610FD" w:rsidP="000610FD">
            <w:pPr>
              <w:pStyle w:val="a2"/>
              <w:rPr>
                <w:lang w:eastAsia="ru-RU"/>
              </w:rPr>
            </w:pPr>
            <w:r w:rsidRPr="00CB6443">
              <w:t>Зона застройки индивидуальными жилыми домами</w:t>
            </w:r>
          </w:p>
        </w:tc>
        <w:tc>
          <w:tcPr>
            <w:tcW w:w="3393" w:type="dxa"/>
            <w:shd w:val="clear" w:color="auto" w:fill="auto"/>
          </w:tcPr>
          <w:p w14:paraId="5AC2C56D" w14:textId="1E6B80ED" w:rsidR="000610FD" w:rsidRPr="00CB6443" w:rsidRDefault="000610FD" w:rsidP="000610FD">
            <w:pPr>
              <w:pStyle w:val="a2"/>
              <w:rPr>
                <w:lang w:eastAsia="ru-RU"/>
              </w:rPr>
            </w:pPr>
            <w:r w:rsidRPr="00CB6443">
              <w:rPr>
                <w:lang w:eastAsia="ru-RU"/>
              </w:rPr>
              <w:t>0,7</w:t>
            </w:r>
          </w:p>
        </w:tc>
        <w:tc>
          <w:tcPr>
            <w:tcW w:w="2855" w:type="dxa"/>
            <w:shd w:val="clear" w:color="auto" w:fill="auto"/>
          </w:tcPr>
          <w:p w14:paraId="7D1CD3C4" w14:textId="1FB49E13" w:rsidR="000610FD" w:rsidRPr="00CB6443" w:rsidRDefault="000610FD" w:rsidP="000610FD">
            <w:pPr>
              <w:pStyle w:val="a2"/>
            </w:pPr>
            <w:r w:rsidRPr="00CB6443">
              <w:t>Не нормируется</w:t>
            </w:r>
          </w:p>
        </w:tc>
      </w:tr>
      <w:tr w:rsidR="00CB6443" w:rsidRPr="00CB6443" w14:paraId="52092A22" w14:textId="77777777" w:rsidTr="00BB1598">
        <w:tc>
          <w:tcPr>
            <w:tcW w:w="14560" w:type="dxa"/>
            <w:gridSpan w:val="5"/>
            <w:shd w:val="clear" w:color="auto" w:fill="auto"/>
          </w:tcPr>
          <w:p w14:paraId="09D61134" w14:textId="670CAED6" w:rsidR="004A765F" w:rsidRPr="00CB6443" w:rsidRDefault="004A765F" w:rsidP="004A765F">
            <w:pPr>
              <w:pStyle w:val="a2"/>
              <w:jc w:val="both"/>
            </w:pPr>
            <w:r w:rsidRPr="00CB6443">
              <w:t>Примечания:</w:t>
            </w:r>
          </w:p>
          <w:p w14:paraId="134E7B48" w14:textId="12F0C513" w:rsidR="00DC4740" w:rsidRPr="00CB6443" w:rsidRDefault="004A765F" w:rsidP="004A765F">
            <w:pPr>
              <w:pStyle w:val="a2"/>
              <w:jc w:val="both"/>
            </w:pPr>
            <w:r w:rsidRPr="00CB6443">
              <w:t xml:space="preserve">1. </w:t>
            </w:r>
            <w:r w:rsidR="00DC4740" w:rsidRPr="00CB6443">
              <w:t>Предельный коэффициент плотности жилой застройки - предельное максимальное отношение суммарной площади квартир (без неотапливаемых помещений) в многоквартирных домах, площади блокированных и индивидуальных жилых домов, которую разрешается построить на земельном участке, а при комплексном развитии территории на земельных участках, в отношении которых принимается решение о комплексном развитии территории, с учетом уже существующих объектов капитального строительства, к площади земельного участка</w:t>
            </w:r>
            <w:r w:rsidR="00B7551F" w:rsidRPr="00CB6443">
              <w:t>.</w:t>
            </w:r>
            <w:r w:rsidR="00067C6C" w:rsidRPr="00CB6443">
              <w:t xml:space="preserve"> При расчете предельного коэффициента плотности застройки жилой зоны учитывается площадь территории рекреационной зоны, зоны инженерной и транспортной инфраструктуры, а также зоны размещения объектов социальной инфраструктуры (образовательные организации, учреждения социального обслуживания и здравоохранения, учреждения культуры и искусства, физкультурно-спортивные сооружения), пропорционально к каждой зоне жилой застройке в границах комплексного развития территории. </w:t>
            </w:r>
          </w:p>
          <w:p w14:paraId="008A3B14" w14:textId="48C7928C" w:rsidR="004A765F" w:rsidRPr="00CB6443" w:rsidRDefault="00704F35" w:rsidP="004A765F">
            <w:pPr>
              <w:pStyle w:val="a2"/>
              <w:jc w:val="both"/>
            </w:pPr>
            <w:r w:rsidRPr="00CB6443">
              <w:lastRenderedPageBreak/>
              <w:t>2</w:t>
            </w:r>
            <w:r w:rsidR="004A765F" w:rsidRPr="00CB6443">
              <w:t>. При разработке документации по планировке территории на отдельный участок территории, занимающий часть территории квартала или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микрорайона в целом.</w:t>
            </w:r>
          </w:p>
        </w:tc>
      </w:tr>
      <w:tr w:rsidR="00CB6443" w:rsidRPr="00CB6443" w14:paraId="6533D48A" w14:textId="77777777" w:rsidTr="00BB1598">
        <w:tc>
          <w:tcPr>
            <w:tcW w:w="712" w:type="dxa"/>
            <w:shd w:val="clear" w:color="auto" w:fill="auto"/>
          </w:tcPr>
          <w:p w14:paraId="2189B23A" w14:textId="723957BE" w:rsidR="000610FD" w:rsidRPr="00CB6443" w:rsidRDefault="000610FD" w:rsidP="000610FD">
            <w:pPr>
              <w:pStyle w:val="a2"/>
            </w:pPr>
            <w:r w:rsidRPr="00CB6443">
              <w:lastRenderedPageBreak/>
              <w:t>1.4</w:t>
            </w:r>
          </w:p>
        </w:tc>
        <w:tc>
          <w:tcPr>
            <w:tcW w:w="7600" w:type="dxa"/>
            <w:gridSpan w:val="2"/>
            <w:shd w:val="clear" w:color="auto" w:fill="auto"/>
          </w:tcPr>
          <w:p w14:paraId="6C6DC9B3" w14:textId="36D525AB" w:rsidR="000610FD" w:rsidRPr="00CB6443" w:rsidRDefault="000610FD" w:rsidP="000610FD">
            <w:pPr>
              <w:pStyle w:val="a2"/>
              <w:rPr>
                <w:lang w:eastAsia="ru-RU"/>
              </w:rPr>
            </w:pPr>
            <w:r w:rsidRPr="00CB6443">
              <w:t>Минимальная площадь 1 комнатной квартиры, в том числе студии, кв. м</w:t>
            </w:r>
          </w:p>
        </w:tc>
        <w:tc>
          <w:tcPr>
            <w:tcW w:w="3393" w:type="dxa"/>
            <w:shd w:val="clear" w:color="auto" w:fill="auto"/>
          </w:tcPr>
          <w:p w14:paraId="4ADFBFCD" w14:textId="3968F681" w:rsidR="000610FD" w:rsidRPr="00CB6443" w:rsidRDefault="000610FD" w:rsidP="000610FD">
            <w:pPr>
              <w:pStyle w:val="a2"/>
            </w:pPr>
            <w:r w:rsidRPr="00CB6443">
              <w:t>33</w:t>
            </w:r>
          </w:p>
        </w:tc>
        <w:tc>
          <w:tcPr>
            <w:tcW w:w="2855" w:type="dxa"/>
            <w:shd w:val="clear" w:color="auto" w:fill="auto"/>
          </w:tcPr>
          <w:p w14:paraId="04CE0B58" w14:textId="19FBF761" w:rsidR="000610FD" w:rsidRPr="00CB6443" w:rsidRDefault="000610FD" w:rsidP="000610FD">
            <w:pPr>
              <w:pStyle w:val="a2"/>
            </w:pPr>
            <w:r w:rsidRPr="00CB6443">
              <w:t>Не нормируется</w:t>
            </w:r>
          </w:p>
        </w:tc>
      </w:tr>
      <w:tr w:rsidR="00CB6443" w:rsidRPr="00CB6443" w14:paraId="272CD3AF" w14:textId="77777777" w:rsidTr="00BB1598">
        <w:tc>
          <w:tcPr>
            <w:tcW w:w="712" w:type="dxa"/>
            <w:shd w:val="clear" w:color="auto" w:fill="auto"/>
          </w:tcPr>
          <w:p w14:paraId="49EF4FDE" w14:textId="57EF2242" w:rsidR="000610FD" w:rsidRPr="00CB6443" w:rsidRDefault="000610FD" w:rsidP="000610FD">
            <w:pPr>
              <w:pStyle w:val="a2"/>
            </w:pPr>
            <w:r w:rsidRPr="00CB6443">
              <w:t>1.5</w:t>
            </w:r>
          </w:p>
        </w:tc>
        <w:tc>
          <w:tcPr>
            <w:tcW w:w="7600" w:type="dxa"/>
            <w:gridSpan w:val="2"/>
            <w:shd w:val="clear" w:color="auto" w:fill="auto"/>
          </w:tcPr>
          <w:p w14:paraId="00CB6039" w14:textId="2A12E8B7" w:rsidR="000610FD" w:rsidRPr="00CB6443" w:rsidRDefault="000610FD" w:rsidP="000610FD">
            <w:pPr>
              <w:pStyle w:val="a2"/>
              <w:rPr>
                <w:lang w:eastAsia="ru-RU"/>
              </w:rPr>
            </w:pPr>
            <w:r w:rsidRPr="00CB6443">
              <w:t>Минимальная</w:t>
            </w:r>
            <w:r w:rsidR="00FB1C91" w:rsidRPr="00CB6443">
              <w:t xml:space="preserve"> </w:t>
            </w:r>
            <w:r w:rsidRPr="00CB6443">
              <w:t>площадь 2-х и более комнатной квартиры, кв. м</w:t>
            </w:r>
          </w:p>
        </w:tc>
        <w:tc>
          <w:tcPr>
            <w:tcW w:w="3393" w:type="dxa"/>
            <w:shd w:val="clear" w:color="auto" w:fill="auto"/>
          </w:tcPr>
          <w:p w14:paraId="15370B4E" w14:textId="1D360CF8" w:rsidR="000610FD" w:rsidRPr="00CB6443" w:rsidRDefault="000610FD" w:rsidP="000610FD">
            <w:pPr>
              <w:pStyle w:val="a2"/>
            </w:pPr>
            <w:r w:rsidRPr="00CB6443">
              <w:t>50</w:t>
            </w:r>
          </w:p>
        </w:tc>
        <w:tc>
          <w:tcPr>
            <w:tcW w:w="2855" w:type="dxa"/>
            <w:shd w:val="clear" w:color="auto" w:fill="auto"/>
          </w:tcPr>
          <w:p w14:paraId="7BB96356" w14:textId="33DFFC42" w:rsidR="000610FD" w:rsidRPr="00CB6443" w:rsidRDefault="000610FD" w:rsidP="000610FD">
            <w:pPr>
              <w:pStyle w:val="a2"/>
            </w:pPr>
            <w:r w:rsidRPr="00CB6443">
              <w:t>Не нормируется</w:t>
            </w:r>
          </w:p>
        </w:tc>
      </w:tr>
      <w:tr w:rsidR="00CB6443" w:rsidRPr="00CB6443" w14:paraId="382AD4E3" w14:textId="77777777" w:rsidTr="00BB1598">
        <w:tc>
          <w:tcPr>
            <w:tcW w:w="712" w:type="dxa"/>
            <w:shd w:val="clear" w:color="auto" w:fill="auto"/>
          </w:tcPr>
          <w:p w14:paraId="2E3C0504" w14:textId="47626970" w:rsidR="000610FD" w:rsidRPr="00CB6443" w:rsidRDefault="000610FD" w:rsidP="000610FD">
            <w:pPr>
              <w:pStyle w:val="a2"/>
            </w:pPr>
            <w:r w:rsidRPr="00CB6443">
              <w:t>1.6</w:t>
            </w:r>
          </w:p>
        </w:tc>
        <w:tc>
          <w:tcPr>
            <w:tcW w:w="7600" w:type="dxa"/>
            <w:gridSpan w:val="2"/>
            <w:shd w:val="clear" w:color="auto" w:fill="auto"/>
          </w:tcPr>
          <w:p w14:paraId="41FB2FAA" w14:textId="0C66AE1D" w:rsidR="000610FD" w:rsidRPr="00CB6443" w:rsidRDefault="000610FD" w:rsidP="000610FD">
            <w:pPr>
              <w:pStyle w:val="a2"/>
              <w:rPr>
                <w:lang w:eastAsia="ru-RU"/>
              </w:rPr>
            </w:pPr>
            <w:r w:rsidRPr="00CB6443">
              <w:t>Максимальный процент однокомнатных квартир, в том числе студий, при новой застройке в общем количестве квартир в границах территории проектирования</w:t>
            </w:r>
          </w:p>
        </w:tc>
        <w:tc>
          <w:tcPr>
            <w:tcW w:w="3393" w:type="dxa"/>
            <w:shd w:val="clear" w:color="auto" w:fill="auto"/>
          </w:tcPr>
          <w:p w14:paraId="5C606C97" w14:textId="2B1EF33B" w:rsidR="000610FD" w:rsidRPr="00CB6443" w:rsidRDefault="00C306EC" w:rsidP="000610FD">
            <w:pPr>
              <w:pStyle w:val="a2"/>
            </w:pPr>
            <w:r w:rsidRPr="00CB6443">
              <w:t>5</w:t>
            </w:r>
            <w:r w:rsidR="000610FD" w:rsidRPr="00CB6443">
              <w:t>0</w:t>
            </w:r>
          </w:p>
        </w:tc>
        <w:tc>
          <w:tcPr>
            <w:tcW w:w="2855" w:type="dxa"/>
            <w:shd w:val="clear" w:color="auto" w:fill="auto"/>
          </w:tcPr>
          <w:p w14:paraId="7A32C2E8" w14:textId="6BED450C" w:rsidR="000610FD" w:rsidRPr="00CB6443" w:rsidRDefault="000610FD" w:rsidP="000610FD">
            <w:pPr>
              <w:pStyle w:val="a2"/>
            </w:pPr>
            <w:r w:rsidRPr="00CB6443">
              <w:t>Не нормируется</w:t>
            </w:r>
          </w:p>
        </w:tc>
      </w:tr>
      <w:tr w:rsidR="00CB6443" w:rsidRPr="00CB6443" w14:paraId="553EA364" w14:textId="77777777" w:rsidTr="00BB1598">
        <w:tc>
          <w:tcPr>
            <w:tcW w:w="712" w:type="dxa"/>
            <w:vMerge w:val="restart"/>
            <w:shd w:val="clear" w:color="auto" w:fill="auto"/>
          </w:tcPr>
          <w:p w14:paraId="02FB48B6" w14:textId="4E750FD8" w:rsidR="004A765F" w:rsidRPr="00CB6443" w:rsidRDefault="004A765F" w:rsidP="004A765F">
            <w:pPr>
              <w:pStyle w:val="a2"/>
            </w:pPr>
            <w:r w:rsidRPr="00CB6443">
              <w:t>1.7</w:t>
            </w:r>
          </w:p>
        </w:tc>
        <w:tc>
          <w:tcPr>
            <w:tcW w:w="3304" w:type="dxa"/>
            <w:vMerge w:val="restart"/>
            <w:shd w:val="clear" w:color="auto" w:fill="auto"/>
          </w:tcPr>
          <w:p w14:paraId="7D210E1C" w14:textId="7C8FEDB3" w:rsidR="004A765F" w:rsidRPr="00CB6443" w:rsidRDefault="004A765F" w:rsidP="004A765F">
            <w:pPr>
              <w:pStyle w:val="a2"/>
            </w:pPr>
            <w:r w:rsidRPr="00CB6443">
              <w:t>Придомовые площад</w:t>
            </w:r>
            <w:r w:rsidR="0031433D" w:rsidRPr="00CB6443">
              <w:t>к</w:t>
            </w:r>
            <w:r w:rsidRPr="00CB6443">
              <w:t>и благоустройства</w:t>
            </w:r>
          </w:p>
        </w:tc>
        <w:tc>
          <w:tcPr>
            <w:tcW w:w="4296" w:type="dxa"/>
            <w:shd w:val="clear" w:color="auto" w:fill="auto"/>
          </w:tcPr>
          <w:p w14:paraId="78273784" w14:textId="09C3085F" w:rsidR="004A765F" w:rsidRPr="00CB6443" w:rsidRDefault="004A765F" w:rsidP="004A765F">
            <w:pPr>
              <w:pStyle w:val="a2"/>
              <w:rPr>
                <w:lang w:eastAsia="ru-RU"/>
              </w:rPr>
            </w:pPr>
            <w:r w:rsidRPr="00CB6443">
              <w:rPr>
                <w:lang w:eastAsia="ru-RU"/>
              </w:rPr>
              <w:t>Для игр детей дошкольного и младшего школьного возраста</w:t>
            </w:r>
          </w:p>
        </w:tc>
        <w:tc>
          <w:tcPr>
            <w:tcW w:w="3393" w:type="dxa"/>
            <w:shd w:val="clear" w:color="auto" w:fill="auto"/>
          </w:tcPr>
          <w:p w14:paraId="60A67806" w14:textId="77777777" w:rsidR="004A765F" w:rsidRPr="00CB6443" w:rsidRDefault="004A765F" w:rsidP="004A765F">
            <w:pPr>
              <w:pStyle w:val="a2"/>
            </w:pPr>
            <w:r w:rsidRPr="00CB6443">
              <w:t>нормативная обеспеченность – 2,5 кв. м на 100 кв. м площади квартир;</w:t>
            </w:r>
          </w:p>
          <w:p w14:paraId="1389B0BA" w14:textId="6D57752A" w:rsidR="004A765F" w:rsidRPr="00CB6443" w:rsidRDefault="004A765F" w:rsidP="004A765F">
            <w:pPr>
              <w:pStyle w:val="a2"/>
            </w:pPr>
            <w:r w:rsidRPr="00CB6443">
              <w:t>минимальный размер – 20 кв. м</w:t>
            </w:r>
          </w:p>
        </w:tc>
        <w:tc>
          <w:tcPr>
            <w:tcW w:w="2855" w:type="dxa"/>
            <w:vMerge w:val="restart"/>
            <w:shd w:val="clear" w:color="auto" w:fill="auto"/>
          </w:tcPr>
          <w:p w14:paraId="244D8718" w14:textId="0FC25B40" w:rsidR="004A765F" w:rsidRPr="00CB6443" w:rsidRDefault="004A765F" w:rsidP="004A765F">
            <w:pPr>
              <w:pStyle w:val="a2"/>
            </w:pPr>
            <w:r w:rsidRPr="00CB6443">
              <w:t>Не нормируется</w:t>
            </w:r>
          </w:p>
        </w:tc>
      </w:tr>
      <w:tr w:rsidR="00CB6443" w:rsidRPr="00CB6443" w14:paraId="15FCEA47" w14:textId="77777777" w:rsidTr="00BB1598">
        <w:tc>
          <w:tcPr>
            <w:tcW w:w="712" w:type="dxa"/>
            <w:vMerge/>
            <w:shd w:val="clear" w:color="auto" w:fill="auto"/>
          </w:tcPr>
          <w:p w14:paraId="5D732F5B" w14:textId="085F8C17" w:rsidR="004A765F" w:rsidRPr="00CB6443" w:rsidRDefault="004A765F" w:rsidP="004A765F">
            <w:pPr>
              <w:pStyle w:val="a2"/>
            </w:pPr>
          </w:p>
        </w:tc>
        <w:tc>
          <w:tcPr>
            <w:tcW w:w="3304" w:type="dxa"/>
            <w:vMerge/>
            <w:shd w:val="clear" w:color="auto" w:fill="auto"/>
          </w:tcPr>
          <w:p w14:paraId="26EC9897" w14:textId="77777777" w:rsidR="004A765F" w:rsidRPr="00CB6443" w:rsidRDefault="004A765F" w:rsidP="004A765F">
            <w:pPr>
              <w:pStyle w:val="a2"/>
            </w:pPr>
          </w:p>
        </w:tc>
        <w:tc>
          <w:tcPr>
            <w:tcW w:w="4296" w:type="dxa"/>
            <w:shd w:val="clear" w:color="auto" w:fill="auto"/>
          </w:tcPr>
          <w:p w14:paraId="5DA6AD39" w14:textId="1947D54E" w:rsidR="004A765F" w:rsidRPr="00CB6443" w:rsidRDefault="004A765F" w:rsidP="004A765F">
            <w:pPr>
              <w:pStyle w:val="a2"/>
              <w:rPr>
                <w:lang w:eastAsia="ru-RU"/>
              </w:rPr>
            </w:pPr>
            <w:r w:rsidRPr="00CB6443">
              <w:rPr>
                <w:lang w:eastAsia="ru-RU"/>
              </w:rPr>
              <w:t>Для отдыха взрослого населения</w:t>
            </w:r>
          </w:p>
        </w:tc>
        <w:tc>
          <w:tcPr>
            <w:tcW w:w="3393" w:type="dxa"/>
            <w:shd w:val="clear" w:color="auto" w:fill="auto"/>
          </w:tcPr>
          <w:p w14:paraId="011E4159" w14:textId="77777777" w:rsidR="004A765F" w:rsidRPr="00CB6443" w:rsidRDefault="004A765F" w:rsidP="004A765F">
            <w:pPr>
              <w:pStyle w:val="a2"/>
            </w:pPr>
            <w:r w:rsidRPr="00CB6443">
              <w:t>нормативная обеспеченность – 0,4 кв. м на 100 кв. м площади квартир;</w:t>
            </w:r>
          </w:p>
          <w:p w14:paraId="5E5051C6" w14:textId="00BD9A73" w:rsidR="004A765F" w:rsidRPr="00CB6443" w:rsidRDefault="004A765F" w:rsidP="004A765F">
            <w:pPr>
              <w:pStyle w:val="a2"/>
            </w:pPr>
            <w:r w:rsidRPr="00CB6443">
              <w:t>минимальный размер – 5 кв. м</w:t>
            </w:r>
          </w:p>
        </w:tc>
        <w:tc>
          <w:tcPr>
            <w:tcW w:w="2855" w:type="dxa"/>
            <w:vMerge/>
            <w:shd w:val="clear" w:color="auto" w:fill="auto"/>
          </w:tcPr>
          <w:p w14:paraId="4A5E129D" w14:textId="77777777" w:rsidR="004A765F" w:rsidRPr="00CB6443" w:rsidRDefault="004A765F" w:rsidP="004A765F">
            <w:pPr>
              <w:pStyle w:val="a2"/>
            </w:pPr>
          </w:p>
        </w:tc>
      </w:tr>
      <w:tr w:rsidR="00CB6443" w:rsidRPr="00CB6443" w14:paraId="4D10CCAD" w14:textId="77777777" w:rsidTr="00BB1598">
        <w:tc>
          <w:tcPr>
            <w:tcW w:w="712" w:type="dxa"/>
            <w:vMerge/>
            <w:shd w:val="clear" w:color="auto" w:fill="auto"/>
          </w:tcPr>
          <w:p w14:paraId="1597D4AD" w14:textId="64AA3595" w:rsidR="004A765F" w:rsidRPr="00CB6443" w:rsidRDefault="004A765F" w:rsidP="004A765F">
            <w:pPr>
              <w:pStyle w:val="a2"/>
            </w:pPr>
          </w:p>
        </w:tc>
        <w:tc>
          <w:tcPr>
            <w:tcW w:w="3304" w:type="dxa"/>
            <w:vMerge/>
            <w:shd w:val="clear" w:color="auto" w:fill="auto"/>
          </w:tcPr>
          <w:p w14:paraId="7CC6B002" w14:textId="77777777" w:rsidR="004A765F" w:rsidRPr="00CB6443" w:rsidRDefault="004A765F" w:rsidP="004A765F">
            <w:pPr>
              <w:pStyle w:val="a2"/>
            </w:pPr>
          </w:p>
        </w:tc>
        <w:tc>
          <w:tcPr>
            <w:tcW w:w="4296" w:type="dxa"/>
            <w:shd w:val="clear" w:color="auto" w:fill="auto"/>
          </w:tcPr>
          <w:p w14:paraId="6D5B41A6" w14:textId="384DF523" w:rsidR="004A765F" w:rsidRPr="00CB6443" w:rsidRDefault="004A765F" w:rsidP="004A765F">
            <w:pPr>
              <w:pStyle w:val="a2"/>
              <w:rPr>
                <w:lang w:eastAsia="ru-RU"/>
              </w:rPr>
            </w:pPr>
            <w:r w:rsidRPr="00CB6443">
              <w:rPr>
                <w:lang w:eastAsia="ru-RU"/>
              </w:rPr>
              <w:t>Для занятий физкультурой и спортом</w:t>
            </w:r>
          </w:p>
        </w:tc>
        <w:tc>
          <w:tcPr>
            <w:tcW w:w="3393" w:type="dxa"/>
            <w:shd w:val="clear" w:color="auto" w:fill="auto"/>
          </w:tcPr>
          <w:p w14:paraId="5AF223F1" w14:textId="77777777" w:rsidR="004A765F" w:rsidRPr="00CB6443" w:rsidRDefault="004A765F" w:rsidP="004A765F">
            <w:pPr>
              <w:pStyle w:val="a2"/>
            </w:pPr>
            <w:r w:rsidRPr="00CB6443">
              <w:t>нормативная обеспеченность – 7,5 кв. м на 100 кв. м площади квартир;</w:t>
            </w:r>
          </w:p>
          <w:p w14:paraId="60F26022" w14:textId="1659A958" w:rsidR="004A765F" w:rsidRPr="00CB6443" w:rsidRDefault="004A765F" w:rsidP="004A765F">
            <w:pPr>
              <w:pStyle w:val="a2"/>
            </w:pPr>
            <w:r w:rsidRPr="00CB6443">
              <w:t>минимальный размер – 40 кв. м</w:t>
            </w:r>
          </w:p>
        </w:tc>
        <w:tc>
          <w:tcPr>
            <w:tcW w:w="2855" w:type="dxa"/>
            <w:vMerge/>
            <w:shd w:val="clear" w:color="auto" w:fill="auto"/>
          </w:tcPr>
          <w:p w14:paraId="4D5EE8AB" w14:textId="77777777" w:rsidR="004A765F" w:rsidRPr="00CB6443" w:rsidRDefault="004A765F" w:rsidP="004A765F">
            <w:pPr>
              <w:pStyle w:val="a2"/>
            </w:pPr>
          </w:p>
        </w:tc>
      </w:tr>
      <w:tr w:rsidR="00CB6443" w:rsidRPr="00CB6443" w14:paraId="03441F78" w14:textId="77777777" w:rsidTr="00BB1598">
        <w:tc>
          <w:tcPr>
            <w:tcW w:w="712" w:type="dxa"/>
            <w:vMerge/>
            <w:shd w:val="clear" w:color="auto" w:fill="auto"/>
          </w:tcPr>
          <w:p w14:paraId="4D18FA90" w14:textId="7CB264DB" w:rsidR="004A765F" w:rsidRPr="00CB6443" w:rsidRDefault="004A765F" w:rsidP="004A765F">
            <w:pPr>
              <w:pStyle w:val="a2"/>
            </w:pPr>
          </w:p>
        </w:tc>
        <w:tc>
          <w:tcPr>
            <w:tcW w:w="3304" w:type="dxa"/>
            <w:vMerge/>
            <w:shd w:val="clear" w:color="auto" w:fill="auto"/>
          </w:tcPr>
          <w:p w14:paraId="52515235" w14:textId="77777777" w:rsidR="004A765F" w:rsidRPr="00CB6443" w:rsidRDefault="004A765F" w:rsidP="004A765F">
            <w:pPr>
              <w:pStyle w:val="a2"/>
            </w:pPr>
          </w:p>
        </w:tc>
        <w:tc>
          <w:tcPr>
            <w:tcW w:w="4296" w:type="dxa"/>
            <w:shd w:val="clear" w:color="auto" w:fill="auto"/>
          </w:tcPr>
          <w:p w14:paraId="14CBAAAD" w14:textId="353EF99C" w:rsidR="004A765F" w:rsidRPr="00CB6443" w:rsidRDefault="004A765F" w:rsidP="004A765F">
            <w:pPr>
              <w:pStyle w:val="a2"/>
              <w:rPr>
                <w:lang w:eastAsia="ru-RU"/>
              </w:rPr>
            </w:pPr>
            <w:r w:rsidRPr="00CB6443">
              <w:rPr>
                <w:lang w:eastAsia="ru-RU"/>
              </w:rPr>
              <w:t>Озелененные территории</w:t>
            </w:r>
          </w:p>
        </w:tc>
        <w:tc>
          <w:tcPr>
            <w:tcW w:w="3393" w:type="dxa"/>
            <w:shd w:val="clear" w:color="auto" w:fill="auto"/>
          </w:tcPr>
          <w:p w14:paraId="645F6625" w14:textId="22D1D306" w:rsidR="004A765F" w:rsidRPr="00CB6443" w:rsidRDefault="004A765F" w:rsidP="004A765F">
            <w:pPr>
              <w:pStyle w:val="a2"/>
            </w:pPr>
            <w:r w:rsidRPr="00CB6443">
              <w:t>Согласно предельным параметрам вида разрешенного использования</w:t>
            </w:r>
          </w:p>
        </w:tc>
        <w:tc>
          <w:tcPr>
            <w:tcW w:w="2855" w:type="dxa"/>
            <w:vMerge/>
            <w:shd w:val="clear" w:color="auto" w:fill="auto"/>
          </w:tcPr>
          <w:p w14:paraId="3ADE753B" w14:textId="77777777" w:rsidR="004A765F" w:rsidRPr="00CB6443" w:rsidRDefault="004A765F" w:rsidP="004A765F">
            <w:pPr>
              <w:pStyle w:val="a2"/>
            </w:pPr>
          </w:p>
        </w:tc>
      </w:tr>
      <w:tr w:rsidR="00CB6443" w:rsidRPr="00CB6443" w14:paraId="00E36E94" w14:textId="77777777" w:rsidTr="00BB1598">
        <w:tc>
          <w:tcPr>
            <w:tcW w:w="712" w:type="dxa"/>
            <w:vMerge/>
            <w:shd w:val="clear" w:color="auto" w:fill="auto"/>
          </w:tcPr>
          <w:p w14:paraId="634063AB" w14:textId="1B51C1E1" w:rsidR="004A765F" w:rsidRPr="00CB6443" w:rsidRDefault="004A765F" w:rsidP="004A765F">
            <w:pPr>
              <w:pStyle w:val="a2"/>
            </w:pPr>
          </w:p>
        </w:tc>
        <w:tc>
          <w:tcPr>
            <w:tcW w:w="3304" w:type="dxa"/>
            <w:vMerge/>
            <w:shd w:val="clear" w:color="auto" w:fill="auto"/>
          </w:tcPr>
          <w:p w14:paraId="383C8AF6" w14:textId="77777777" w:rsidR="004A765F" w:rsidRPr="00CB6443" w:rsidRDefault="004A765F" w:rsidP="004A765F">
            <w:pPr>
              <w:pStyle w:val="a2"/>
            </w:pPr>
          </w:p>
        </w:tc>
        <w:tc>
          <w:tcPr>
            <w:tcW w:w="4296" w:type="dxa"/>
            <w:shd w:val="clear" w:color="auto" w:fill="auto"/>
          </w:tcPr>
          <w:p w14:paraId="05ABD22B" w14:textId="18E34220" w:rsidR="004A765F" w:rsidRPr="00CB6443" w:rsidRDefault="004A765F" w:rsidP="004A765F">
            <w:pPr>
              <w:pStyle w:val="a2"/>
              <w:rPr>
                <w:lang w:eastAsia="ru-RU"/>
              </w:rPr>
            </w:pPr>
            <w:r w:rsidRPr="00CB6443">
              <w:rPr>
                <w:lang w:eastAsia="ru-RU"/>
              </w:rPr>
              <w:t>Для хозяйственных целей</w:t>
            </w:r>
          </w:p>
        </w:tc>
        <w:tc>
          <w:tcPr>
            <w:tcW w:w="3393" w:type="dxa"/>
            <w:shd w:val="clear" w:color="auto" w:fill="auto"/>
          </w:tcPr>
          <w:p w14:paraId="2BAA6415" w14:textId="2437B1D4" w:rsidR="004A765F" w:rsidRPr="00CB6443" w:rsidRDefault="004A765F" w:rsidP="004A765F">
            <w:pPr>
              <w:pStyle w:val="a2"/>
            </w:pPr>
            <w:r w:rsidRPr="00CB6443">
              <w:t>0,3 кв. м на 1 чел.</w:t>
            </w:r>
          </w:p>
        </w:tc>
        <w:tc>
          <w:tcPr>
            <w:tcW w:w="2855" w:type="dxa"/>
            <w:shd w:val="clear" w:color="auto" w:fill="auto"/>
          </w:tcPr>
          <w:p w14:paraId="42CE56C4" w14:textId="12E2168C" w:rsidR="004A765F" w:rsidRPr="00CB6443" w:rsidRDefault="004A765F" w:rsidP="004A765F">
            <w:pPr>
              <w:pStyle w:val="a2"/>
            </w:pPr>
            <w:r w:rsidRPr="00CB6443">
              <w:t>100 м</w:t>
            </w:r>
          </w:p>
        </w:tc>
      </w:tr>
      <w:tr w:rsidR="00CB6443" w:rsidRPr="00CB6443" w14:paraId="26CF0A0C" w14:textId="77777777" w:rsidTr="00BB1598">
        <w:tc>
          <w:tcPr>
            <w:tcW w:w="14560" w:type="dxa"/>
            <w:gridSpan w:val="5"/>
            <w:shd w:val="clear" w:color="auto" w:fill="auto"/>
          </w:tcPr>
          <w:p w14:paraId="440D2452" w14:textId="77777777" w:rsidR="004A765F" w:rsidRPr="00CB6443" w:rsidRDefault="004A765F" w:rsidP="004A765F">
            <w:pPr>
              <w:pStyle w:val="a2"/>
            </w:pPr>
            <w:r w:rsidRPr="00CB6443">
              <w:t>Примечание:</w:t>
            </w:r>
          </w:p>
          <w:p w14:paraId="47373203" w14:textId="09AF33B3" w:rsidR="004A765F" w:rsidRPr="00CB6443" w:rsidRDefault="004A765F" w:rsidP="004A765F">
            <w:pPr>
              <w:ind w:firstLine="0"/>
              <w:rPr>
                <w:sz w:val="24"/>
                <w:szCs w:val="24"/>
              </w:rPr>
            </w:pPr>
            <w:r w:rsidRPr="00CB6443">
              <w:rPr>
                <w:sz w:val="24"/>
                <w:szCs w:val="24"/>
              </w:rPr>
              <w:t>1. Устройство площадок для игр детей дошкольного и младшего школьного возраста не допускается на крышах зданий, строений, сооружений выше двух надземных этажей и выше 10 метров от средней планировочной отметки земли проектируемого объекта капитального строительства;</w:t>
            </w:r>
          </w:p>
          <w:p w14:paraId="2B86653F" w14:textId="59AC5BF8" w:rsidR="004A765F" w:rsidRPr="00CB6443" w:rsidRDefault="004A765F" w:rsidP="004A765F">
            <w:pPr>
              <w:ind w:firstLine="0"/>
              <w:rPr>
                <w:sz w:val="24"/>
                <w:szCs w:val="24"/>
              </w:rPr>
            </w:pPr>
            <w:r w:rsidRPr="00CB6443">
              <w:rPr>
                <w:sz w:val="24"/>
                <w:szCs w:val="24"/>
              </w:rPr>
              <w:lastRenderedPageBreak/>
              <w:t>2. Устройство площадок для занятий физкультурой не допускается на крышах зданий, строений, сооружений выше пяти надземных этажей и выше 21 метра от средней планировочной отметки земли проектируемого объекта капитального строительства.</w:t>
            </w:r>
          </w:p>
          <w:p w14:paraId="5DE6F8A7" w14:textId="77E26EE1" w:rsidR="004A765F" w:rsidRPr="00CB6443" w:rsidRDefault="004A765F" w:rsidP="004A765F">
            <w:pPr>
              <w:ind w:firstLine="0"/>
              <w:rPr>
                <w:sz w:val="24"/>
                <w:szCs w:val="24"/>
              </w:rPr>
            </w:pPr>
            <w:r w:rsidRPr="00CB6443">
              <w:rPr>
                <w:sz w:val="24"/>
                <w:szCs w:val="24"/>
              </w:rPr>
              <w:t>3. Площадки для занятий физкультурой и спортом, размещаемые на крышах зданий, строений, сооружений выше двух надземных этажей и выше 10 метров от средней планировочной отметки земли проектируемого объекта капитального строительства, должны быть оборудованы сплошным сетчатым ограждением сверху и по периметру выстой не менее 4 метров;</w:t>
            </w:r>
          </w:p>
          <w:p w14:paraId="00DE058C" w14:textId="44CE10DA" w:rsidR="004A765F" w:rsidRPr="00CB6443" w:rsidRDefault="004A765F" w:rsidP="004A765F">
            <w:pPr>
              <w:ind w:firstLine="0"/>
              <w:rPr>
                <w:sz w:val="24"/>
                <w:szCs w:val="24"/>
              </w:rPr>
            </w:pPr>
            <w:r w:rsidRPr="00CB6443">
              <w:rPr>
                <w:sz w:val="24"/>
                <w:szCs w:val="24"/>
              </w:rPr>
              <w:t>4. При комплексном развитии территории допускается сокращение площадок для занятий физкультурой (но не более чем на 50 %) в случае устройства плоскостных спортивных сооружений (спортивных площадок) общего пользования площадью не менее расчетной площади таких площадок.</w:t>
            </w:r>
          </w:p>
          <w:p w14:paraId="20DFC62B" w14:textId="58D19B14" w:rsidR="004A765F" w:rsidRPr="00CB6443" w:rsidRDefault="004A765F" w:rsidP="004A765F">
            <w:pPr>
              <w:pStyle w:val="a2"/>
              <w:jc w:val="both"/>
            </w:pPr>
            <w:r w:rsidRPr="00CB6443">
              <w:t>5. Не допускается сокращать расчетную площадь площадок для игр детей и для занятия физкультурой за счет физкультурно-оздоровительных комплексов, а также спортивных зон общеобразовательных организаций, институтов и прочих учебных заведений.</w:t>
            </w:r>
          </w:p>
          <w:p w14:paraId="7C3737D6" w14:textId="7184A98F" w:rsidR="00117D64" w:rsidRPr="00CB6443" w:rsidRDefault="00117D64" w:rsidP="004A765F">
            <w:pPr>
              <w:pStyle w:val="a2"/>
              <w:jc w:val="both"/>
              <w:rPr>
                <w:lang w:eastAsia="ru-RU"/>
              </w:rPr>
            </w:pPr>
            <w:r w:rsidRPr="00CB6443">
              <w:t xml:space="preserve">6. Территория площадок </w:t>
            </w:r>
            <w:r w:rsidRPr="00CB6443">
              <w:rPr>
                <w:lang w:eastAsia="ru-RU"/>
              </w:rPr>
              <w:t>для игр детей и для занятий физкультурой и спортом следует озеленять не менее чем на 30 %, с высадкой деревьев и кустарников. Озеленение указанных площадок не входит в % озеленения земельного участка.</w:t>
            </w:r>
          </w:p>
          <w:p w14:paraId="1ACF8932" w14:textId="5CE371C7" w:rsidR="004A765F" w:rsidRPr="00CB6443" w:rsidRDefault="00117D64" w:rsidP="004A765F">
            <w:pPr>
              <w:pStyle w:val="a2"/>
              <w:jc w:val="both"/>
            </w:pPr>
            <w:r w:rsidRPr="00CB6443">
              <w:t>7</w:t>
            </w:r>
            <w:r w:rsidR="004A765F" w:rsidRPr="00CB6443">
              <w:t xml:space="preserve">. </w:t>
            </w:r>
            <w:r w:rsidR="001104CE" w:rsidRPr="001104CE">
              <w:t xml:space="preserve">В части парковок и внутридворовых площадок применяются нормативы градостроительного проектирования, действовавшие в период выдачи основного разрешения на строительство многоквартирного дома (домов), в случае если завершение строительства таких многоквартирных домов осуществляется в рамках реализации мероприятий по восстановлению прав граждан, чьи денежные средства привлечены для строительства многоквартирных домов и (или) иных объектов недвижимости, включенных в </w:t>
            </w:r>
            <w:hyperlink r:id="rId13" w:history="1">
              <w:r w:rsidR="001104CE" w:rsidRPr="001104CE">
                <w:t>единый реестр</w:t>
              </w:r>
            </w:hyperlink>
            <w:r w:rsidR="001104CE" w:rsidRPr="001104CE">
              <w:t xml:space="preserve"> проблемных объектов, расположенных на территории Краснодарского края.</w:t>
            </w:r>
          </w:p>
        </w:tc>
      </w:tr>
      <w:tr w:rsidR="00CB6443" w:rsidRPr="00CB6443" w14:paraId="31496C62" w14:textId="77777777" w:rsidTr="00BB1598">
        <w:tc>
          <w:tcPr>
            <w:tcW w:w="14560" w:type="dxa"/>
            <w:gridSpan w:val="5"/>
            <w:shd w:val="clear" w:color="auto" w:fill="auto"/>
          </w:tcPr>
          <w:p w14:paraId="601DAFA4" w14:textId="3E982DAF" w:rsidR="004A765F" w:rsidRPr="00CB6443" w:rsidRDefault="004A765F" w:rsidP="004A765F">
            <w:pPr>
              <w:pStyle w:val="a2"/>
              <w:jc w:val="center"/>
            </w:pPr>
            <w:r w:rsidRPr="00CB6443">
              <w:rPr>
                <w:b/>
                <w:bCs/>
              </w:rPr>
              <w:lastRenderedPageBreak/>
              <w:t>2. В области транспортной инфраструктуры</w:t>
            </w:r>
          </w:p>
        </w:tc>
      </w:tr>
      <w:tr w:rsidR="00CB6443" w:rsidRPr="00CB6443" w14:paraId="6FF9EE97" w14:textId="77777777" w:rsidTr="00BB1598">
        <w:tc>
          <w:tcPr>
            <w:tcW w:w="14560" w:type="dxa"/>
            <w:gridSpan w:val="5"/>
            <w:tcBorders>
              <w:top w:val="single" w:sz="4" w:space="0" w:color="auto"/>
              <w:left w:val="single" w:sz="4" w:space="0" w:color="auto"/>
              <w:bottom w:val="single" w:sz="4" w:space="0" w:color="auto"/>
              <w:right w:val="single" w:sz="4" w:space="0" w:color="auto"/>
            </w:tcBorders>
            <w:shd w:val="clear" w:color="auto" w:fill="auto"/>
          </w:tcPr>
          <w:p w14:paraId="197D1E23" w14:textId="1E54539A" w:rsidR="004A765F" w:rsidRPr="00CB6443" w:rsidRDefault="004A765F" w:rsidP="004A765F">
            <w:pPr>
              <w:pStyle w:val="a2"/>
              <w:jc w:val="center"/>
              <w:rPr>
                <w:b/>
                <w:bCs/>
              </w:rPr>
            </w:pPr>
            <w:r w:rsidRPr="00CB6443">
              <w:rPr>
                <w:b/>
                <w:bCs/>
              </w:rPr>
              <w:t>2.1. В области объектов хранения индивидуальных транспортных средств</w:t>
            </w:r>
          </w:p>
        </w:tc>
      </w:tr>
      <w:tr w:rsidR="00CB6443" w:rsidRPr="00CB6443" w14:paraId="77778B98" w14:textId="77777777" w:rsidTr="00BB1598">
        <w:tc>
          <w:tcPr>
            <w:tcW w:w="712" w:type="dxa"/>
            <w:vMerge w:val="restart"/>
            <w:shd w:val="clear" w:color="auto" w:fill="auto"/>
          </w:tcPr>
          <w:p w14:paraId="62431ACD" w14:textId="091213DE" w:rsidR="004A765F" w:rsidRPr="00CB6443" w:rsidRDefault="004A765F" w:rsidP="004A765F">
            <w:pPr>
              <w:pStyle w:val="a2"/>
            </w:pPr>
            <w:r w:rsidRPr="00CB6443">
              <w:t>2.1.1</w:t>
            </w:r>
          </w:p>
        </w:tc>
        <w:tc>
          <w:tcPr>
            <w:tcW w:w="3304" w:type="dxa"/>
            <w:vMerge w:val="restart"/>
            <w:shd w:val="clear" w:color="auto" w:fill="auto"/>
          </w:tcPr>
          <w:p w14:paraId="436825BB" w14:textId="77777777" w:rsidR="004A765F" w:rsidRPr="00CB6443" w:rsidRDefault="004A765F" w:rsidP="004A765F">
            <w:pPr>
              <w:pStyle w:val="a2"/>
            </w:pPr>
            <w:r w:rsidRPr="00CB6443">
              <w:t>Стоянки для постоянного хранения легковых автомобилей</w:t>
            </w:r>
          </w:p>
        </w:tc>
        <w:tc>
          <w:tcPr>
            <w:tcW w:w="4296" w:type="dxa"/>
            <w:shd w:val="clear" w:color="auto" w:fill="auto"/>
          </w:tcPr>
          <w:p w14:paraId="0D7C490F" w14:textId="5C955098" w:rsidR="004A765F" w:rsidRPr="00CB6443" w:rsidRDefault="004A765F" w:rsidP="004A765F">
            <w:pPr>
              <w:pStyle w:val="a2"/>
              <w:rPr>
                <w:lang w:eastAsia="ru-RU"/>
              </w:rPr>
            </w:pPr>
            <w:r w:rsidRPr="00CB6443">
              <w:t>Индивидуальные отдельно стоящие жилые дома с приусадебными участками</w:t>
            </w:r>
          </w:p>
        </w:tc>
        <w:tc>
          <w:tcPr>
            <w:tcW w:w="6248" w:type="dxa"/>
            <w:gridSpan w:val="2"/>
            <w:shd w:val="clear" w:color="auto" w:fill="auto"/>
          </w:tcPr>
          <w:p w14:paraId="740B7AEB" w14:textId="5E9419B9" w:rsidR="004A765F" w:rsidRPr="00CB6443" w:rsidRDefault="004A765F" w:rsidP="004A765F">
            <w:pPr>
              <w:pStyle w:val="a2"/>
            </w:pPr>
            <w:r w:rsidRPr="00CB6443">
              <w:t>На территории индивидуальной жилой застройки размещение и хранение транспортных средств жителей должно обеспечиваться в пределах земельного участка под индивидуальный жилой дом</w:t>
            </w:r>
          </w:p>
        </w:tc>
      </w:tr>
      <w:tr w:rsidR="00CB6443" w:rsidRPr="00CB6443" w14:paraId="264388F5" w14:textId="77777777" w:rsidTr="00BB1598">
        <w:tc>
          <w:tcPr>
            <w:tcW w:w="712" w:type="dxa"/>
            <w:vMerge/>
            <w:shd w:val="clear" w:color="auto" w:fill="auto"/>
          </w:tcPr>
          <w:p w14:paraId="40333ABC" w14:textId="2C686945" w:rsidR="00381554" w:rsidRPr="00CB6443" w:rsidRDefault="00381554" w:rsidP="00381554">
            <w:pPr>
              <w:pStyle w:val="a2"/>
            </w:pPr>
          </w:p>
        </w:tc>
        <w:tc>
          <w:tcPr>
            <w:tcW w:w="3304" w:type="dxa"/>
            <w:vMerge/>
            <w:shd w:val="clear" w:color="auto" w:fill="auto"/>
          </w:tcPr>
          <w:p w14:paraId="08610329" w14:textId="77777777" w:rsidR="00381554" w:rsidRPr="00CB6443" w:rsidRDefault="00381554" w:rsidP="00381554">
            <w:pPr>
              <w:pStyle w:val="a2"/>
            </w:pPr>
          </w:p>
        </w:tc>
        <w:tc>
          <w:tcPr>
            <w:tcW w:w="4296" w:type="dxa"/>
            <w:shd w:val="clear" w:color="auto" w:fill="auto"/>
          </w:tcPr>
          <w:p w14:paraId="0CC2EC9A" w14:textId="4DEF7FA4" w:rsidR="00381554" w:rsidRPr="00CB6443" w:rsidRDefault="00381554" w:rsidP="00381554">
            <w:pPr>
              <w:pStyle w:val="a2"/>
              <w:rPr>
                <w:lang w:eastAsia="ru-RU"/>
              </w:rPr>
            </w:pPr>
            <w:r w:rsidRPr="00CB6443">
              <w:t>Многоквартирные дома</w:t>
            </w:r>
          </w:p>
        </w:tc>
        <w:tc>
          <w:tcPr>
            <w:tcW w:w="3393" w:type="dxa"/>
            <w:shd w:val="clear" w:color="auto" w:fill="auto"/>
          </w:tcPr>
          <w:p w14:paraId="2CFB85F8" w14:textId="5CC28540" w:rsidR="00BA01BC" w:rsidRPr="00CB6443" w:rsidRDefault="00BA01BC" w:rsidP="00381554">
            <w:pPr>
              <w:pStyle w:val="a2"/>
            </w:pPr>
            <w:r w:rsidRPr="00CB6443">
              <w:t>1 м/м на 1 квартиру</w:t>
            </w:r>
          </w:p>
        </w:tc>
        <w:tc>
          <w:tcPr>
            <w:tcW w:w="2855" w:type="dxa"/>
            <w:shd w:val="clear" w:color="auto" w:fill="auto"/>
          </w:tcPr>
          <w:p w14:paraId="484F5382" w14:textId="0E9C2F82" w:rsidR="00381554" w:rsidRPr="00CB6443" w:rsidRDefault="00381554" w:rsidP="00381554">
            <w:pPr>
              <w:pStyle w:val="a2"/>
            </w:pPr>
            <w:r w:rsidRPr="00CB6443">
              <w:t>800 м пешеходной доступности</w:t>
            </w:r>
          </w:p>
        </w:tc>
      </w:tr>
      <w:tr w:rsidR="00CB6443" w:rsidRPr="00CB6443" w14:paraId="6FFE1078" w14:textId="77777777" w:rsidTr="00BB1598">
        <w:tc>
          <w:tcPr>
            <w:tcW w:w="712" w:type="dxa"/>
            <w:vMerge/>
            <w:shd w:val="clear" w:color="auto" w:fill="auto"/>
          </w:tcPr>
          <w:p w14:paraId="07E9D39B" w14:textId="4A58589A" w:rsidR="00381554" w:rsidRPr="00CB6443" w:rsidRDefault="00381554" w:rsidP="00381554">
            <w:pPr>
              <w:pStyle w:val="a2"/>
            </w:pPr>
          </w:p>
        </w:tc>
        <w:tc>
          <w:tcPr>
            <w:tcW w:w="3304" w:type="dxa"/>
            <w:vMerge/>
            <w:shd w:val="clear" w:color="auto" w:fill="auto"/>
          </w:tcPr>
          <w:p w14:paraId="3067A86B" w14:textId="77777777" w:rsidR="00381554" w:rsidRPr="00CB6443" w:rsidRDefault="00381554" w:rsidP="00381554">
            <w:pPr>
              <w:pStyle w:val="a2"/>
            </w:pPr>
          </w:p>
        </w:tc>
        <w:tc>
          <w:tcPr>
            <w:tcW w:w="4296" w:type="dxa"/>
            <w:shd w:val="clear" w:color="auto" w:fill="auto"/>
          </w:tcPr>
          <w:p w14:paraId="13B4D2D0" w14:textId="247CA9FD" w:rsidR="00381554" w:rsidRPr="00CB6443" w:rsidRDefault="00381554" w:rsidP="00381554">
            <w:pPr>
              <w:pStyle w:val="a2"/>
              <w:rPr>
                <w:lang w:eastAsia="ru-RU"/>
              </w:rPr>
            </w:pPr>
            <w:r w:rsidRPr="00CB6443">
              <w:t>Общежития</w:t>
            </w:r>
          </w:p>
        </w:tc>
        <w:tc>
          <w:tcPr>
            <w:tcW w:w="3393" w:type="dxa"/>
            <w:shd w:val="clear" w:color="auto" w:fill="auto"/>
          </w:tcPr>
          <w:p w14:paraId="1B08230C" w14:textId="7A73D319" w:rsidR="00381554" w:rsidRPr="00CB6443" w:rsidRDefault="00381554" w:rsidP="00381554">
            <w:pPr>
              <w:pStyle w:val="a2"/>
            </w:pPr>
            <w:r w:rsidRPr="00CB6443">
              <w:t>15 м/м на 100 проживающих</w:t>
            </w:r>
          </w:p>
        </w:tc>
        <w:tc>
          <w:tcPr>
            <w:tcW w:w="2855" w:type="dxa"/>
            <w:shd w:val="clear" w:color="auto" w:fill="auto"/>
          </w:tcPr>
          <w:p w14:paraId="223540A7" w14:textId="137F3965" w:rsidR="00381554" w:rsidRPr="00CB6443" w:rsidRDefault="00381554" w:rsidP="00381554">
            <w:pPr>
              <w:pStyle w:val="a2"/>
            </w:pPr>
            <w:r w:rsidRPr="00CB6443">
              <w:t>800 м пешеходной доступности</w:t>
            </w:r>
          </w:p>
        </w:tc>
      </w:tr>
      <w:tr w:rsidR="00CB6443" w:rsidRPr="00CB6443" w14:paraId="11F0D42F" w14:textId="77777777" w:rsidTr="00F82251">
        <w:trPr>
          <w:trHeight w:val="838"/>
        </w:trPr>
        <w:tc>
          <w:tcPr>
            <w:tcW w:w="712" w:type="dxa"/>
            <w:vMerge w:val="restart"/>
            <w:shd w:val="clear" w:color="auto" w:fill="auto"/>
          </w:tcPr>
          <w:p w14:paraId="0D5EB603" w14:textId="02BDCDA7" w:rsidR="00381554" w:rsidRPr="00CB6443" w:rsidRDefault="00381554" w:rsidP="00381554">
            <w:pPr>
              <w:pStyle w:val="a2"/>
            </w:pPr>
            <w:r w:rsidRPr="00CB6443">
              <w:t>2.1.2</w:t>
            </w:r>
          </w:p>
        </w:tc>
        <w:tc>
          <w:tcPr>
            <w:tcW w:w="3304" w:type="dxa"/>
            <w:vMerge w:val="restart"/>
            <w:shd w:val="clear" w:color="auto" w:fill="auto"/>
          </w:tcPr>
          <w:p w14:paraId="057936C8" w14:textId="01121C42" w:rsidR="00381554" w:rsidRPr="00CB6443" w:rsidRDefault="00381554" w:rsidP="00381554">
            <w:pPr>
              <w:pStyle w:val="a2"/>
            </w:pPr>
            <w:r w:rsidRPr="00CB6443">
              <w:t>Стоянки для временного хранения легковых автомобилей</w:t>
            </w:r>
          </w:p>
        </w:tc>
        <w:tc>
          <w:tcPr>
            <w:tcW w:w="4296" w:type="dxa"/>
            <w:shd w:val="clear" w:color="auto" w:fill="auto"/>
          </w:tcPr>
          <w:p w14:paraId="16375825" w14:textId="45DC8157" w:rsidR="00381554" w:rsidRPr="00CB6443" w:rsidRDefault="00381554" w:rsidP="00381554">
            <w:pPr>
              <w:pStyle w:val="a2"/>
              <w:rPr>
                <w:lang w:eastAsia="ru-RU"/>
              </w:rPr>
            </w:pPr>
            <w:r w:rsidRPr="00CB6443">
              <w:t>Зоны ИЖС (гостевые парковки)</w:t>
            </w:r>
          </w:p>
        </w:tc>
        <w:tc>
          <w:tcPr>
            <w:tcW w:w="3393" w:type="dxa"/>
            <w:shd w:val="clear" w:color="auto" w:fill="auto"/>
          </w:tcPr>
          <w:p w14:paraId="643D53D6" w14:textId="18CFD2EB" w:rsidR="00381554" w:rsidRPr="00CB6443" w:rsidRDefault="00381554" w:rsidP="00381554">
            <w:pPr>
              <w:pStyle w:val="a2"/>
            </w:pPr>
            <w:r w:rsidRPr="00CB6443">
              <w:t>3 м/м на 10 участков ИЖС</w:t>
            </w:r>
          </w:p>
        </w:tc>
        <w:tc>
          <w:tcPr>
            <w:tcW w:w="2855" w:type="dxa"/>
            <w:shd w:val="clear" w:color="auto" w:fill="auto"/>
          </w:tcPr>
          <w:p w14:paraId="1FC63520" w14:textId="60917786" w:rsidR="00381554" w:rsidRPr="00CB6443" w:rsidRDefault="00381554" w:rsidP="00381554">
            <w:pPr>
              <w:pStyle w:val="a2"/>
            </w:pPr>
            <w:r w:rsidRPr="00CB6443">
              <w:t>200 м пешеходной доступности</w:t>
            </w:r>
          </w:p>
        </w:tc>
      </w:tr>
      <w:tr w:rsidR="00CB6443" w:rsidRPr="00CB6443" w14:paraId="041EBA9E" w14:textId="77777777" w:rsidTr="00BB1598">
        <w:tc>
          <w:tcPr>
            <w:tcW w:w="712" w:type="dxa"/>
            <w:vMerge/>
            <w:shd w:val="clear" w:color="auto" w:fill="auto"/>
          </w:tcPr>
          <w:p w14:paraId="7CEB438E" w14:textId="4D06B580" w:rsidR="00381554" w:rsidRPr="00CB6443" w:rsidRDefault="00381554" w:rsidP="00381554">
            <w:pPr>
              <w:pStyle w:val="a2"/>
            </w:pPr>
          </w:p>
        </w:tc>
        <w:tc>
          <w:tcPr>
            <w:tcW w:w="3304" w:type="dxa"/>
            <w:vMerge/>
            <w:shd w:val="clear" w:color="auto" w:fill="auto"/>
          </w:tcPr>
          <w:p w14:paraId="688B8C6E" w14:textId="46873B9C" w:rsidR="00381554" w:rsidRPr="00CB6443" w:rsidRDefault="00381554" w:rsidP="00381554">
            <w:pPr>
              <w:pStyle w:val="a2"/>
            </w:pPr>
          </w:p>
        </w:tc>
        <w:tc>
          <w:tcPr>
            <w:tcW w:w="4296" w:type="dxa"/>
            <w:shd w:val="clear" w:color="auto" w:fill="auto"/>
          </w:tcPr>
          <w:p w14:paraId="4C973CE4" w14:textId="3CED6254" w:rsidR="00381554" w:rsidRPr="00CB6443" w:rsidRDefault="00381554" w:rsidP="00381554">
            <w:pPr>
              <w:pStyle w:val="a2"/>
              <w:rPr>
                <w:lang w:eastAsia="ru-RU"/>
              </w:rPr>
            </w:pPr>
            <w:r w:rsidRPr="00CB6443">
              <w:t xml:space="preserve">Административные и общественные учреждения, юридические учреждения, </w:t>
            </w:r>
            <w:r w:rsidRPr="00CB6443">
              <w:lastRenderedPageBreak/>
              <w:t>учреждения, оказывающие государственные и (или) муниципальные услуги</w:t>
            </w:r>
          </w:p>
        </w:tc>
        <w:tc>
          <w:tcPr>
            <w:tcW w:w="3393" w:type="dxa"/>
            <w:shd w:val="clear" w:color="auto" w:fill="auto"/>
          </w:tcPr>
          <w:p w14:paraId="6107C401" w14:textId="529DFC72" w:rsidR="00381554" w:rsidRPr="00CB6443" w:rsidRDefault="00381554" w:rsidP="00381554">
            <w:pPr>
              <w:pStyle w:val="a2"/>
            </w:pPr>
            <w:r w:rsidRPr="00CB6443">
              <w:lastRenderedPageBreak/>
              <w:t>1 м/м на 100 кв. м общей площади</w:t>
            </w:r>
          </w:p>
        </w:tc>
        <w:tc>
          <w:tcPr>
            <w:tcW w:w="2855" w:type="dxa"/>
            <w:shd w:val="clear" w:color="auto" w:fill="auto"/>
          </w:tcPr>
          <w:p w14:paraId="01F737A7" w14:textId="5D7ADD15" w:rsidR="00381554" w:rsidRPr="00CB6443" w:rsidRDefault="00381554" w:rsidP="00381554">
            <w:pPr>
              <w:pStyle w:val="a2"/>
            </w:pPr>
            <w:r w:rsidRPr="00CB6443">
              <w:t>250 м пешеходной доступности</w:t>
            </w:r>
          </w:p>
        </w:tc>
      </w:tr>
      <w:tr w:rsidR="00CB6443" w:rsidRPr="00CB6443" w14:paraId="199AD996" w14:textId="77777777" w:rsidTr="00BB1598">
        <w:tc>
          <w:tcPr>
            <w:tcW w:w="712" w:type="dxa"/>
            <w:vMerge/>
            <w:shd w:val="clear" w:color="auto" w:fill="auto"/>
          </w:tcPr>
          <w:p w14:paraId="29E9F4AD" w14:textId="77777777" w:rsidR="00381554" w:rsidRPr="00CB6443" w:rsidRDefault="00381554" w:rsidP="00381554">
            <w:pPr>
              <w:pStyle w:val="a2"/>
            </w:pPr>
          </w:p>
        </w:tc>
        <w:tc>
          <w:tcPr>
            <w:tcW w:w="3304" w:type="dxa"/>
            <w:vMerge/>
            <w:shd w:val="clear" w:color="auto" w:fill="auto"/>
          </w:tcPr>
          <w:p w14:paraId="0F5C60F1" w14:textId="77777777" w:rsidR="00381554" w:rsidRPr="00CB6443" w:rsidRDefault="00381554" w:rsidP="00381554">
            <w:pPr>
              <w:pStyle w:val="a2"/>
            </w:pPr>
          </w:p>
        </w:tc>
        <w:tc>
          <w:tcPr>
            <w:tcW w:w="4296" w:type="dxa"/>
            <w:shd w:val="clear" w:color="auto" w:fill="auto"/>
          </w:tcPr>
          <w:p w14:paraId="65FFA872" w14:textId="3F2ED251" w:rsidR="00381554" w:rsidRPr="00CB6443" w:rsidRDefault="00381554" w:rsidP="00381554">
            <w:pPr>
              <w:pStyle w:val="a2"/>
              <w:rPr>
                <w:lang w:eastAsia="ru-RU"/>
              </w:rPr>
            </w:pPr>
            <w:r w:rsidRPr="00CB6443">
              <w:t>Коммерческо-деловые центры, офисные здания и помещения, кредитно-финансовые учреждения, страховые компании, научные и проектные организации с общей площадью менее 1500 кв. м</w:t>
            </w:r>
          </w:p>
        </w:tc>
        <w:tc>
          <w:tcPr>
            <w:tcW w:w="3393" w:type="dxa"/>
            <w:shd w:val="clear" w:color="auto" w:fill="auto"/>
          </w:tcPr>
          <w:p w14:paraId="1BEE0A06" w14:textId="4F399756" w:rsidR="00381554" w:rsidRPr="00CB6443" w:rsidRDefault="00381554" w:rsidP="00381554">
            <w:pPr>
              <w:pStyle w:val="a2"/>
            </w:pPr>
            <w:r w:rsidRPr="00CB6443">
              <w:t>1 м/м на 50 кв. м общей площади</w:t>
            </w:r>
          </w:p>
        </w:tc>
        <w:tc>
          <w:tcPr>
            <w:tcW w:w="2855" w:type="dxa"/>
            <w:shd w:val="clear" w:color="auto" w:fill="auto"/>
          </w:tcPr>
          <w:p w14:paraId="160359DB" w14:textId="1DD5BDC7" w:rsidR="00381554" w:rsidRPr="00CB6443" w:rsidRDefault="00381554" w:rsidP="00381554">
            <w:pPr>
              <w:pStyle w:val="a2"/>
            </w:pPr>
            <w:r w:rsidRPr="00CB6443">
              <w:t>250 м пешеходной доступности</w:t>
            </w:r>
          </w:p>
        </w:tc>
      </w:tr>
      <w:tr w:rsidR="00CB6443" w:rsidRPr="00CB6443" w14:paraId="0343315E" w14:textId="77777777" w:rsidTr="00BB1598">
        <w:tc>
          <w:tcPr>
            <w:tcW w:w="712" w:type="dxa"/>
            <w:vMerge/>
            <w:shd w:val="clear" w:color="auto" w:fill="auto"/>
          </w:tcPr>
          <w:p w14:paraId="4F5FEA8D" w14:textId="77777777" w:rsidR="00381554" w:rsidRPr="00CB6443" w:rsidRDefault="00381554" w:rsidP="00381554">
            <w:pPr>
              <w:pStyle w:val="a2"/>
            </w:pPr>
          </w:p>
        </w:tc>
        <w:tc>
          <w:tcPr>
            <w:tcW w:w="3304" w:type="dxa"/>
            <w:vMerge/>
            <w:shd w:val="clear" w:color="auto" w:fill="auto"/>
          </w:tcPr>
          <w:p w14:paraId="2DB614BE" w14:textId="77777777" w:rsidR="00381554" w:rsidRPr="00CB6443" w:rsidRDefault="00381554" w:rsidP="00381554">
            <w:pPr>
              <w:pStyle w:val="a2"/>
            </w:pPr>
          </w:p>
        </w:tc>
        <w:tc>
          <w:tcPr>
            <w:tcW w:w="4296" w:type="dxa"/>
            <w:shd w:val="clear" w:color="auto" w:fill="auto"/>
          </w:tcPr>
          <w:p w14:paraId="3D46779E" w14:textId="64E51916" w:rsidR="00381554" w:rsidRPr="00CB6443" w:rsidRDefault="00381554" w:rsidP="00381554">
            <w:pPr>
              <w:pStyle w:val="a2"/>
            </w:pPr>
            <w:r w:rsidRPr="00CB6443">
              <w:t>Коммерческо-деловые центры, офисные здания и помещения, кредитно-финансовые учреждения, страховые компании, научные и проектные организации с общей площадью 1500 кв. м до 5000 кв. м</w:t>
            </w:r>
          </w:p>
        </w:tc>
        <w:tc>
          <w:tcPr>
            <w:tcW w:w="3393" w:type="dxa"/>
            <w:shd w:val="clear" w:color="auto" w:fill="auto"/>
          </w:tcPr>
          <w:p w14:paraId="5367C3E3" w14:textId="7E86F0B2" w:rsidR="00381554" w:rsidRPr="00CB6443" w:rsidRDefault="00381554" w:rsidP="00381554">
            <w:pPr>
              <w:pStyle w:val="a2"/>
            </w:pPr>
            <w:bookmarkStart w:id="21" w:name="_Hlk114847450"/>
            <w:r w:rsidRPr="00CB6443">
              <w:t>1 м/м на 55 кв. м общей площади, но не менее 30 м/м</w:t>
            </w:r>
            <w:bookmarkEnd w:id="21"/>
          </w:p>
        </w:tc>
        <w:tc>
          <w:tcPr>
            <w:tcW w:w="2855" w:type="dxa"/>
            <w:shd w:val="clear" w:color="auto" w:fill="auto"/>
          </w:tcPr>
          <w:p w14:paraId="4ED2ACFC" w14:textId="4FC31998" w:rsidR="00381554" w:rsidRPr="00CB6443" w:rsidRDefault="00381554" w:rsidP="00381554">
            <w:pPr>
              <w:pStyle w:val="a2"/>
            </w:pPr>
            <w:r w:rsidRPr="00CB6443">
              <w:t>250 м пешеходной доступности</w:t>
            </w:r>
          </w:p>
        </w:tc>
      </w:tr>
      <w:tr w:rsidR="00CB6443" w:rsidRPr="00CB6443" w14:paraId="1B1A54E0" w14:textId="77777777" w:rsidTr="00BB1598">
        <w:tc>
          <w:tcPr>
            <w:tcW w:w="712" w:type="dxa"/>
            <w:vMerge/>
            <w:shd w:val="clear" w:color="auto" w:fill="auto"/>
          </w:tcPr>
          <w:p w14:paraId="3BA0B6B3" w14:textId="77777777" w:rsidR="00381554" w:rsidRPr="00CB6443" w:rsidRDefault="00381554" w:rsidP="00381554">
            <w:pPr>
              <w:pStyle w:val="a2"/>
            </w:pPr>
          </w:p>
        </w:tc>
        <w:tc>
          <w:tcPr>
            <w:tcW w:w="3304" w:type="dxa"/>
            <w:vMerge/>
            <w:shd w:val="clear" w:color="auto" w:fill="auto"/>
          </w:tcPr>
          <w:p w14:paraId="1F8DD6A2" w14:textId="77777777" w:rsidR="00381554" w:rsidRPr="00CB6443" w:rsidRDefault="00381554" w:rsidP="00381554">
            <w:pPr>
              <w:pStyle w:val="a2"/>
            </w:pPr>
          </w:p>
        </w:tc>
        <w:tc>
          <w:tcPr>
            <w:tcW w:w="4296" w:type="dxa"/>
            <w:shd w:val="clear" w:color="auto" w:fill="auto"/>
          </w:tcPr>
          <w:p w14:paraId="1F6FC405" w14:textId="30446ECE" w:rsidR="00381554" w:rsidRPr="00CB6443" w:rsidRDefault="00381554" w:rsidP="00381554">
            <w:pPr>
              <w:pStyle w:val="a2"/>
            </w:pPr>
            <w:r w:rsidRPr="00CB6443">
              <w:t>Коммерческо-деловые центры, офисные здания и помещения, кредитно-финансовые учреждения, страховые компании, научные и проектные организации с общей площадью 5000 кв. м и более</w:t>
            </w:r>
          </w:p>
        </w:tc>
        <w:tc>
          <w:tcPr>
            <w:tcW w:w="3393" w:type="dxa"/>
            <w:shd w:val="clear" w:color="auto" w:fill="auto"/>
          </w:tcPr>
          <w:p w14:paraId="1DBFAC04" w14:textId="414602DC" w:rsidR="00381554" w:rsidRPr="00CB6443" w:rsidRDefault="00381554" w:rsidP="00381554">
            <w:pPr>
              <w:pStyle w:val="a2"/>
            </w:pPr>
            <w:r w:rsidRPr="00CB6443">
              <w:t>1 м/м на 60 кв. м общей площади, но не менее 100 м/м</w:t>
            </w:r>
          </w:p>
        </w:tc>
        <w:tc>
          <w:tcPr>
            <w:tcW w:w="2855" w:type="dxa"/>
            <w:shd w:val="clear" w:color="auto" w:fill="auto"/>
          </w:tcPr>
          <w:p w14:paraId="5D36D1C5" w14:textId="6D1C9471" w:rsidR="00381554" w:rsidRPr="00CB6443" w:rsidRDefault="00381554" w:rsidP="00381554">
            <w:pPr>
              <w:pStyle w:val="a2"/>
            </w:pPr>
            <w:r w:rsidRPr="00CB6443">
              <w:t>250 м пешеходной доступности</w:t>
            </w:r>
          </w:p>
        </w:tc>
      </w:tr>
      <w:tr w:rsidR="00CB6443" w:rsidRPr="00CB6443" w14:paraId="0D4A2233" w14:textId="77777777" w:rsidTr="00BB1598">
        <w:tc>
          <w:tcPr>
            <w:tcW w:w="712" w:type="dxa"/>
            <w:vMerge/>
            <w:shd w:val="clear" w:color="auto" w:fill="auto"/>
          </w:tcPr>
          <w:p w14:paraId="649A1DB7" w14:textId="77777777" w:rsidR="00381554" w:rsidRPr="00CB6443" w:rsidRDefault="00381554" w:rsidP="00381554">
            <w:pPr>
              <w:pStyle w:val="a2"/>
            </w:pPr>
          </w:p>
        </w:tc>
        <w:tc>
          <w:tcPr>
            <w:tcW w:w="3304" w:type="dxa"/>
            <w:vMerge/>
            <w:shd w:val="clear" w:color="auto" w:fill="auto"/>
          </w:tcPr>
          <w:p w14:paraId="0772E79A" w14:textId="77777777" w:rsidR="00381554" w:rsidRPr="00CB6443" w:rsidRDefault="00381554" w:rsidP="00381554">
            <w:pPr>
              <w:pStyle w:val="a2"/>
            </w:pPr>
          </w:p>
        </w:tc>
        <w:tc>
          <w:tcPr>
            <w:tcW w:w="4296" w:type="dxa"/>
            <w:shd w:val="clear" w:color="auto" w:fill="auto"/>
          </w:tcPr>
          <w:p w14:paraId="5E2BA48F" w14:textId="77777777" w:rsidR="00381554" w:rsidRPr="00CB6443" w:rsidRDefault="00381554" w:rsidP="00381554">
            <w:pPr>
              <w:pStyle w:val="a2"/>
              <w:rPr>
                <w:lang w:eastAsia="ru-RU"/>
              </w:rPr>
            </w:pPr>
            <w:r w:rsidRPr="00CB6443">
              <w:t>Здания и комплексы многофункциональные</w:t>
            </w:r>
          </w:p>
        </w:tc>
        <w:tc>
          <w:tcPr>
            <w:tcW w:w="3393" w:type="dxa"/>
            <w:shd w:val="clear" w:color="auto" w:fill="auto"/>
          </w:tcPr>
          <w:p w14:paraId="4B54E2D5" w14:textId="77777777" w:rsidR="00381554" w:rsidRPr="00CB6443" w:rsidRDefault="00381554" w:rsidP="00381554">
            <w:pPr>
              <w:pStyle w:val="a2"/>
            </w:pPr>
            <w:r w:rsidRPr="00CB6443">
              <w:t>принимать отдельно для каждого функционального объекта в составе здания</w:t>
            </w:r>
          </w:p>
        </w:tc>
        <w:tc>
          <w:tcPr>
            <w:tcW w:w="2855" w:type="dxa"/>
            <w:shd w:val="clear" w:color="auto" w:fill="auto"/>
          </w:tcPr>
          <w:p w14:paraId="128ED9E7" w14:textId="4615A2C1" w:rsidR="00381554" w:rsidRPr="00CB6443" w:rsidRDefault="00381554" w:rsidP="00381554">
            <w:pPr>
              <w:pStyle w:val="a2"/>
            </w:pPr>
            <w:r w:rsidRPr="00CB6443">
              <w:t>250 м пешеходной доступности</w:t>
            </w:r>
          </w:p>
        </w:tc>
      </w:tr>
      <w:tr w:rsidR="00CB6443" w:rsidRPr="00CB6443" w14:paraId="3D12CE36" w14:textId="77777777" w:rsidTr="00BB1598">
        <w:tc>
          <w:tcPr>
            <w:tcW w:w="712" w:type="dxa"/>
            <w:vMerge/>
            <w:shd w:val="clear" w:color="auto" w:fill="auto"/>
          </w:tcPr>
          <w:p w14:paraId="0C027EE1" w14:textId="77777777" w:rsidR="00381554" w:rsidRPr="00CB6443" w:rsidRDefault="00381554" w:rsidP="00381554">
            <w:pPr>
              <w:pStyle w:val="a2"/>
            </w:pPr>
          </w:p>
        </w:tc>
        <w:tc>
          <w:tcPr>
            <w:tcW w:w="3304" w:type="dxa"/>
            <w:vMerge/>
            <w:shd w:val="clear" w:color="auto" w:fill="auto"/>
          </w:tcPr>
          <w:p w14:paraId="56CA2E4A" w14:textId="77777777" w:rsidR="00381554" w:rsidRPr="00CB6443" w:rsidRDefault="00381554" w:rsidP="00381554">
            <w:pPr>
              <w:pStyle w:val="a2"/>
            </w:pPr>
          </w:p>
        </w:tc>
        <w:tc>
          <w:tcPr>
            <w:tcW w:w="4296" w:type="dxa"/>
            <w:shd w:val="clear" w:color="auto" w:fill="auto"/>
          </w:tcPr>
          <w:p w14:paraId="255EC1B3" w14:textId="77777777" w:rsidR="00381554" w:rsidRPr="00CB6443" w:rsidRDefault="00381554" w:rsidP="00381554">
            <w:pPr>
              <w:pStyle w:val="a2"/>
              <w:rPr>
                <w:lang w:eastAsia="ru-RU"/>
              </w:rPr>
            </w:pPr>
            <w:r w:rsidRPr="00CB6443">
              <w:t>Производственные здания, коммунально-складские объекты, размещаемые в составе многофункциональных зон</w:t>
            </w:r>
          </w:p>
        </w:tc>
        <w:tc>
          <w:tcPr>
            <w:tcW w:w="3393" w:type="dxa"/>
            <w:shd w:val="clear" w:color="auto" w:fill="auto"/>
          </w:tcPr>
          <w:p w14:paraId="3F39AA52" w14:textId="15435158" w:rsidR="00381554" w:rsidRPr="00CB6443" w:rsidRDefault="00381554" w:rsidP="00381554">
            <w:pPr>
              <w:pStyle w:val="a2"/>
            </w:pPr>
            <w:r w:rsidRPr="00CB6443">
              <w:t>1 м/м на 7 работающих в двух смежных сменах</w:t>
            </w:r>
          </w:p>
        </w:tc>
        <w:tc>
          <w:tcPr>
            <w:tcW w:w="2855" w:type="dxa"/>
            <w:shd w:val="clear" w:color="auto" w:fill="auto"/>
          </w:tcPr>
          <w:p w14:paraId="2247F1C5" w14:textId="7470B886" w:rsidR="00381554" w:rsidRPr="00CB6443" w:rsidRDefault="00381554" w:rsidP="00381554">
            <w:pPr>
              <w:pStyle w:val="a2"/>
            </w:pPr>
            <w:r w:rsidRPr="00CB6443">
              <w:t>250 м пешеходной доступности</w:t>
            </w:r>
          </w:p>
        </w:tc>
      </w:tr>
      <w:tr w:rsidR="00CB6443" w:rsidRPr="00CB6443" w14:paraId="731E2027" w14:textId="77777777" w:rsidTr="00BB1598">
        <w:tc>
          <w:tcPr>
            <w:tcW w:w="712" w:type="dxa"/>
            <w:vMerge/>
            <w:shd w:val="clear" w:color="auto" w:fill="auto"/>
          </w:tcPr>
          <w:p w14:paraId="157DB793" w14:textId="77777777" w:rsidR="00381554" w:rsidRPr="00CB6443" w:rsidRDefault="00381554" w:rsidP="00381554">
            <w:pPr>
              <w:pStyle w:val="a2"/>
            </w:pPr>
          </w:p>
        </w:tc>
        <w:tc>
          <w:tcPr>
            <w:tcW w:w="3304" w:type="dxa"/>
            <w:vMerge/>
            <w:shd w:val="clear" w:color="auto" w:fill="auto"/>
          </w:tcPr>
          <w:p w14:paraId="12F84099" w14:textId="77777777" w:rsidR="00381554" w:rsidRPr="00CB6443" w:rsidRDefault="00381554" w:rsidP="00381554">
            <w:pPr>
              <w:pStyle w:val="a2"/>
            </w:pPr>
          </w:p>
        </w:tc>
        <w:tc>
          <w:tcPr>
            <w:tcW w:w="4296" w:type="dxa"/>
            <w:shd w:val="clear" w:color="auto" w:fill="auto"/>
          </w:tcPr>
          <w:p w14:paraId="58D2D7EA" w14:textId="77777777" w:rsidR="00381554" w:rsidRPr="00CB6443" w:rsidRDefault="00381554" w:rsidP="00381554">
            <w:pPr>
              <w:pStyle w:val="a2"/>
              <w:rPr>
                <w:lang w:eastAsia="ru-RU"/>
              </w:rPr>
            </w:pPr>
            <w:r w:rsidRPr="00CB6443">
              <w:t>Промышленные предприятия</w:t>
            </w:r>
          </w:p>
        </w:tc>
        <w:tc>
          <w:tcPr>
            <w:tcW w:w="3393" w:type="dxa"/>
            <w:shd w:val="clear" w:color="auto" w:fill="auto"/>
          </w:tcPr>
          <w:p w14:paraId="2BB21DE6" w14:textId="4CA369F8" w:rsidR="00381554" w:rsidRPr="00CB6443" w:rsidRDefault="00381554" w:rsidP="00381554">
            <w:pPr>
              <w:pStyle w:val="a2"/>
            </w:pPr>
            <w:r w:rsidRPr="00CB6443">
              <w:t>1 м/м на 6 работающих в двух смежных сменах</w:t>
            </w:r>
          </w:p>
        </w:tc>
        <w:tc>
          <w:tcPr>
            <w:tcW w:w="2855" w:type="dxa"/>
            <w:shd w:val="clear" w:color="auto" w:fill="auto"/>
          </w:tcPr>
          <w:p w14:paraId="6B31DDFD" w14:textId="4AD13F68" w:rsidR="00381554" w:rsidRPr="00CB6443" w:rsidRDefault="00381554" w:rsidP="00381554">
            <w:pPr>
              <w:pStyle w:val="a2"/>
            </w:pPr>
            <w:r w:rsidRPr="00CB6443">
              <w:t>250 м пешеходной доступности</w:t>
            </w:r>
          </w:p>
        </w:tc>
      </w:tr>
      <w:tr w:rsidR="00CB6443" w:rsidRPr="00CB6443" w14:paraId="114A0C2F" w14:textId="77777777" w:rsidTr="00BB1598">
        <w:tc>
          <w:tcPr>
            <w:tcW w:w="712" w:type="dxa"/>
            <w:vMerge/>
            <w:shd w:val="clear" w:color="auto" w:fill="auto"/>
          </w:tcPr>
          <w:p w14:paraId="65C47213" w14:textId="77777777" w:rsidR="00381554" w:rsidRPr="00CB6443" w:rsidRDefault="00381554" w:rsidP="00381554">
            <w:pPr>
              <w:pStyle w:val="a2"/>
            </w:pPr>
          </w:p>
        </w:tc>
        <w:tc>
          <w:tcPr>
            <w:tcW w:w="3304" w:type="dxa"/>
            <w:vMerge/>
            <w:shd w:val="clear" w:color="auto" w:fill="auto"/>
          </w:tcPr>
          <w:p w14:paraId="3C59311F" w14:textId="77777777" w:rsidR="00381554" w:rsidRPr="00CB6443" w:rsidRDefault="00381554" w:rsidP="00381554">
            <w:pPr>
              <w:pStyle w:val="a2"/>
            </w:pPr>
          </w:p>
        </w:tc>
        <w:tc>
          <w:tcPr>
            <w:tcW w:w="4296" w:type="dxa"/>
            <w:vMerge w:val="restart"/>
            <w:shd w:val="clear" w:color="auto" w:fill="auto"/>
          </w:tcPr>
          <w:p w14:paraId="44BE5385" w14:textId="77777777" w:rsidR="00381554" w:rsidRPr="00CB6443" w:rsidRDefault="00381554" w:rsidP="00381554">
            <w:pPr>
              <w:pStyle w:val="a2"/>
              <w:rPr>
                <w:lang w:eastAsia="ru-RU"/>
              </w:rPr>
            </w:pPr>
            <w:r w:rsidRPr="00CB6443">
              <w:t>Дошкольные образовательные организации</w:t>
            </w:r>
          </w:p>
        </w:tc>
        <w:tc>
          <w:tcPr>
            <w:tcW w:w="3393" w:type="dxa"/>
            <w:shd w:val="clear" w:color="auto" w:fill="auto"/>
          </w:tcPr>
          <w:p w14:paraId="5496E650" w14:textId="441B0521" w:rsidR="00381554" w:rsidRPr="00CB6443" w:rsidRDefault="00381554" w:rsidP="00381554">
            <w:pPr>
              <w:pStyle w:val="a2"/>
            </w:pPr>
            <w:r w:rsidRPr="00CB6443">
              <w:t>Не менее 7 м/м на 1 объект</w:t>
            </w:r>
          </w:p>
        </w:tc>
        <w:tc>
          <w:tcPr>
            <w:tcW w:w="2855" w:type="dxa"/>
            <w:vMerge w:val="restart"/>
            <w:shd w:val="clear" w:color="auto" w:fill="auto"/>
          </w:tcPr>
          <w:p w14:paraId="3C0E7277" w14:textId="669E1C7E" w:rsidR="00381554" w:rsidRPr="00CB6443" w:rsidRDefault="00381554" w:rsidP="00381554">
            <w:pPr>
              <w:pStyle w:val="a2"/>
            </w:pPr>
            <w:r w:rsidRPr="00CB6443">
              <w:t>250 м пешеходной доступности</w:t>
            </w:r>
          </w:p>
        </w:tc>
      </w:tr>
      <w:tr w:rsidR="00CB6443" w:rsidRPr="00CB6443" w14:paraId="3CD70096" w14:textId="77777777" w:rsidTr="00BB1598">
        <w:tc>
          <w:tcPr>
            <w:tcW w:w="712" w:type="dxa"/>
            <w:vMerge/>
            <w:shd w:val="clear" w:color="auto" w:fill="auto"/>
          </w:tcPr>
          <w:p w14:paraId="60C22F74" w14:textId="77777777" w:rsidR="00381554" w:rsidRPr="00CB6443" w:rsidRDefault="00381554" w:rsidP="00381554">
            <w:pPr>
              <w:pStyle w:val="a2"/>
            </w:pPr>
          </w:p>
        </w:tc>
        <w:tc>
          <w:tcPr>
            <w:tcW w:w="3304" w:type="dxa"/>
            <w:vMerge/>
            <w:shd w:val="clear" w:color="auto" w:fill="auto"/>
          </w:tcPr>
          <w:p w14:paraId="14A360D1" w14:textId="77777777" w:rsidR="00381554" w:rsidRPr="00CB6443" w:rsidRDefault="00381554" w:rsidP="00381554">
            <w:pPr>
              <w:pStyle w:val="a2"/>
            </w:pPr>
          </w:p>
        </w:tc>
        <w:tc>
          <w:tcPr>
            <w:tcW w:w="4296" w:type="dxa"/>
            <w:vMerge/>
            <w:shd w:val="clear" w:color="auto" w:fill="auto"/>
          </w:tcPr>
          <w:p w14:paraId="5AC5E613" w14:textId="77777777" w:rsidR="00381554" w:rsidRPr="00CB6443" w:rsidRDefault="00381554" w:rsidP="00381554">
            <w:pPr>
              <w:pStyle w:val="a2"/>
              <w:rPr>
                <w:lang w:eastAsia="ru-RU"/>
              </w:rPr>
            </w:pPr>
          </w:p>
        </w:tc>
        <w:tc>
          <w:tcPr>
            <w:tcW w:w="3393" w:type="dxa"/>
            <w:shd w:val="clear" w:color="auto" w:fill="auto"/>
          </w:tcPr>
          <w:p w14:paraId="751850EC" w14:textId="4B26E433" w:rsidR="00381554" w:rsidRPr="00CB6443" w:rsidRDefault="00381554" w:rsidP="00381554">
            <w:pPr>
              <w:pStyle w:val="a2"/>
            </w:pPr>
            <w:r w:rsidRPr="00CB6443">
              <w:t>Не менее 5 м/м для единовременной высадки на 100 детей</w:t>
            </w:r>
          </w:p>
        </w:tc>
        <w:tc>
          <w:tcPr>
            <w:tcW w:w="2855" w:type="dxa"/>
            <w:vMerge/>
            <w:shd w:val="clear" w:color="auto" w:fill="auto"/>
          </w:tcPr>
          <w:p w14:paraId="40E56EC3" w14:textId="77777777" w:rsidR="00381554" w:rsidRPr="00CB6443" w:rsidRDefault="00381554" w:rsidP="00381554">
            <w:pPr>
              <w:pStyle w:val="a2"/>
            </w:pPr>
          </w:p>
        </w:tc>
      </w:tr>
      <w:tr w:rsidR="00CB6443" w:rsidRPr="00CB6443" w14:paraId="1188106E" w14:textId="77777777" w:rsidTr="00BB1598">
        <w:tc>
          <w:tcPr>
            <w:tcW w:w="712" w:type="dxa"/>
            <w:vMerge/>
            <w:shd w:val="clear" w:color="auto" w:fill="auto"/>
          </w:tcPr>
          <w:p w14:paraId="1F3E5ADA" w14:textId="77777777" w:rsidR="00381554" w:rsidRPr="00CB6443" w:rsidRDefault="00381554" w:rsidP="00381554">
            <w:pPr>
              <w:pStyle w:val="a2"/>
            </w:pPr>
          </w:p>
        </w:tc>
        <w:tc>
          <w:tcPr>
            <w:tcW w:w="3304" w:type="dxa"/>
            <w:vMerge/>
            <w:shd w:val="clear" w:color="auto" w:fill="auto"/>
          </w:tcPr>
          <w:p w14:paraId="3630274D" w14:textId="77777777" w:rsidR="00381554" w:rsidRPr="00CB6443" w:rsidRDefault="00381554" w:rsidP="00381554">
            <w:pPr>
              <w:pStyle w:val="a2"/>
            </w:pPr>
          </w:p>
        </w:tc>
        <w:tc>
          <w:tcPr>
            <w:tcW w:w="4296" w:type="dxa"/>
            <w:vMerge w:val="restart"/>
            <w:shd w:val="clear" w:color="auto" w:fill="auto"/>
          </w:tcPr>
          <w:p w14:paraId="70608119" w14:textId="77777777" w:rsidR="00381554" w:rsidRPr="00CB6443" w:rsidRDefault="00381554" w:rsidP="00381554">
            <w:pPr>
              <w:pStyle w:val="a2"/>
              <w:rPr>
                <w:lang w:eastAsia="ru-RU"/>
              </w:rPr>
            </w:pPr>
            <w:r w:rsidRPr="00CB6443">
              <w:t>Общеобразовательные организации</w:t>
            </w:r>
          </w:p>
        </w:tc>
        <w:tc>
          <w:tcPr>
            <w:tcW w:w="3393" w:type="dxa"/>
            <w:shd w:val="clear" w:color="auto" w:fill="auto"/>
          </w:tcPr>
          <w:p w14:paraId="41458AE7" w14:textId="3023DE1C" w:rsidR="00381554" w:rsidRPr="00CB6443" w:rsidRDefault="00381554" w:rsidP="00381554">
            <w:pPr>
              <w:pStyle w:val="a2"/>
            </w:pPr>
            <w:r w:rsidRPr="00CB6443">
              <w:t>Не менее 8 м/м на 1 объект</w:t>
            </w:r>
          </w:p>
        </w:tc>
        <w:tc>
          <w:tcPr>
            <w:tcW w:w="2855" w:type="dxa"/>
            <w:vMerge w:val="restart"/>
            <w:shd w:val="clear" w:color="auto" w:fill="auto"/>
          </w:tcPr>
          <w:p w14:paraId="23EE8C46" w14:textId="610E6C39" w:rsidR="00381554" w:rsidRPr="00CB6443" w:rsidRDefault="00381554" w:rsidP="00381554">
            <w:pPr>
              <w:pStyle w:val="a2"/>
            </w:pPr>
            <w:r w:rsidRPr="00CB6443">
              <w:t>250 м пешеходной доступности</w:t>
            </w:r>
          </w:p>
        </w:tc>
      </w:tr>
      <w:tr w:rsidR="00CB6443" w:rsidRPr="00CB6443" w14:paraId="08367C0E" w14:textId="77777777" w:rsidTr="00BB1598">
        <w:tc>
          <w:tcPr>
            <w:tcW w:w="712" w:type="dxa"/>
            <w:vMerge/>
            <w:shd w:val="clear" w:color="auto" w:fill="auto"/>
          </w:tcPr>
          <w:p w14:paraId="2BEB0BE0" w14:textId="77777777" w:rsidR="00381554" w:rsidRPr="00CB6443" w:rsidRDefault="00381554" w:rsidP="00381554">
            <w:pPr>
              <w:pStyle w:val="a2"/>
            </w:pPr>
          </w:p>
        </w:tc>
        <w:tc>
          <w:tcPr>
            <w:tcW w:w="3304" w:type="dxa"/>
            <w:vMerge/>
            <w:shd w:val="clear" w:color="auto" w:fill="auto"/>
          </w:tcPr>
          <w:p w14:paraId="733367E3" w14:textId="77777777" w:rsidR="00381554" w:rsidRPr="00CB6443" w:rsidRDefault="00381554" w:rsidP="00381554">
            <w:pPr>
              <w:pStyle w:val="a2"/>
            </w:pPr>
          </w:p>
        </w:tc>
        <w:tc>
          <w:tcPr>
            <w:tcW w:w="4296" w:type="dxa"/>
            <w:vMerge/>
            <w:shd w:val="clear" w:color="auto" w:fill="auto"/>
          </w:tcPr>
          <w:p w14:paraId="162575AA" w14:textId="77777777" w:rsidR="00381554" w:rsidRPr="00CB6443" w:rsidRDefault="00381554" w:rsidP="00381554">
            <w:pPr>
              <w:pStyle w:val="a2"/>
              <w:rPr>
                <w:lang w:eastAsia="ru-RU"/>
              </w:rPr>
            </w:pPr>
          </w:p>
        </w:tc>
        <w:tc>
          <w:tcPr>
            <w:tcW w:w="3393" w:type="dxa"/>
            <w:shd w:val="clear" w:color="auto" w:fill="auto"/>
          </w:tcPr>
          <w:p w14:paraId="361FBA86" w14:textId="43FBE4C9" w:rsidR="00381554" w:rsidRPr="00CB6443" w:rsidRDefault="00381554" w:rsidP="00381554">
            <w:pPr>
              <w:pStyle w:val="a2"/>
            </w:pPr>
            <w:r w:rsidRPr="00CB6443">
              <w:t>Не менее 15 м/м для единовременной высадки для 1000 обучающихся</w:t>
            </w:r>
          </w:p>
        </w:tc>
        <w:tc>
          <w:tcPr>
            <w:tcW w:w="2855" w:type="dxa"/>
            <w:vMerge/>
            <w:shd w:val="clear" w:color="auto" w:fill="auto"/>
          </w:tcPr>
          <w:p w14:paraId="7A437042" w14:textId="77777777" w:rsidR="00381554" w:rsidRPr="00CB6443" w:rsidRDefault="00381554" w:rsidP="00381554">
            <w:pPr>
              <w:pStyle w:val="a2"/>
            </w:pPr>
          </w:p>
        </w:tc>
      </w:tr>
      <w:tr w:rsidR="00CB6443" w:rsidRPr="00CB6443" w14:paraId="6DBF71E8" w14:textId="77777777" w:rsidTr="00BB1598">
        <w:tc>
          <w:tcPr>
            <w:tcW w:w="712" w:type="dxa"/>
            <w:vMerge/>
            <w:shd w:val="clear" w:color="auto" w:fill="auto"/>
          </w:tcPr>
          <w:p w14:paraId="2D41E41A" w14:textId="77777777" w:rsidR="00381554" w:rsidRPr="00CB6443" w:rsidRDefault="00381554" w:rsidP="00381554">
            <w:pPr>
              <w:pStyle w:val="a2"/>
            </w:pPr>
          </w:p>
        </w:tc>
        <w:tc>
          <w:tcPr>
            <w:tcW w:w="3304" w:type="dxa"/>
            <w:vMerge/>
            <w:shd w:val="clear" w:color="auto" w:fill="auto"/>
          </w:tcPr>
          <w:p w14:paraId="53D88A11" w14:textId="77777777" w:rsidR="00381554" w:rsidRPr="00CB6443" w:rsidRDefault="00381554" w:rsidP="00381554">
            <w:pPr>
              <w:pStyle w:val="a2"/>
            </w:pPr>
          </w:p>
        </w:tc>
        <w:tc>
          <w:tcPr>
            <w:tcW w:w="4296" w:type="dxa"/>
            <w:shd w:val="clear" w:color="auto" w:fill="auto"/>
          </w:tcPr>
          <w:p w14:paraId="35359919" w14:textId="77777777" w:rsidR="00381554" w:rsidRPr="00CB6443" w:rsidRDefault="00381554" w:rsidP="00381554">
            <w:pPr>
              <w:pStyle w:val="a2"/>
              <w:rPr>
                <w:lang w:eastAsia="ru-RU"/>
              </w:rPr>
            </w:pPr>
            <w:r w:rsidRPr="00CB6443">
              <w:t>Высшие и средние специальные учебные заведения</w:t>
            </w:r>
          </w:p>
        </w:tc>
        <w:tc>
          <w:tcPr>
            <w:tcW w:w="3393" w:type="dxa"/>
            <w:shd w:val="clear" w:color="auto" w:fill="auto"/>
          </w:tcPr>
          <w:p w14:paraId="643F35A3" w14:textId="17EC861E" w:rsidR="00381554" w:rsidRPr="00CB6443" w:rsidRDefault="00381554" w:rsidP="00381554">
            <w:pPr>
              <w:pStyle w:val="a2"/>
            </w:pPr>
            <w:r w:rsidRPr="00CB6443">
              <w:t>1 м/м на 140 кв. м общей площади</w:t>
            </w:r>
          </w:p>
        </w:tc>
        <w:tc>
          <w:tcPr>
            <w:tcW w:w="2855" w:type="dxa"/>
            <w:shd w:val="clear" w:color="auto" w:fill="auto"/>
          </w:tcPr>
          <w:p w14:paraId="67F99B15" w14:textId="14F87E85" w:rsidR="00381554" w:rsidRPr="00CB6443" w:rsidRDefault="00381554" w:rsidP="00381554">
            <w:pPr>
              <w:pStyle w:val="a2"/>
            </w:pPr>
            <w:r w:rsidRPr="00CB6443">
              <w:t>250 м пешеходной доступности</w:t>
            </w:r>
          </w:p>
        </w:tc>
      </w:tr>
      <w:tr w:rsidR="00CB6443" w:rsidRPr="00CB6443" w14:paraId="7A8D612E" w14:textId="77777777" w:rsidTr="00BB1598">
        <w:trPr>
          <w:trHeight w:val="305"/>
        </w:trPr>
        <w:tc>
          <w:tcPr>
            <w:tcW w:w="712" w:type="dxa"/>
            <w:vMerge/>
            <w:shd w:val="clear" w:color="auto" w:fill="auto"/>
          </w:tcPr>
          <w:p w14:paraId="7DFD087F" w14:textId="77777777" w:rsidR="00381554" w:rsidRPr="00CB6443" w:rsidRDefault="00381554" w:rsidP="00381554">
            <w:pPr>
              <w:pStyle w:val="a2"/>
            </w:pPr>
          </w:p>
        </w:tc>
        <w:tc>
          <w:tcPr>
            <w:tcW w:w="3304" w:type="dxa"/>
            <w:vMerge/>
            <w:shd w:val="clear" w:color="auto" w:fill="auto"/>
          </w:tcPr>
          <w:p w14:paraId="6F3BFAC0" w14:textId="77777777" w:rsidR="00381554" w:rsidRPr="00CB6443" w:rsidRDefault="00381554" w:rsidP="00381554">
            <w:pPr>
              <w:pStyle w:val="a2"/>
            </w:pPr>
          </w:p>
        </w:tc>
        <w:tc>
          <w:tcPr>
            <w:tcW w:w="4296" w:type="dxa"/>
            <w:vMerge w:val="restart"/>
            <w:shd w:val="clear" w:color="auto" w:fill="auto"/>
          </w:tcPr>
          <w:p w14:paraId="6B0F9973" w14:textId="34D29592" w:rsidR="00381554" w:rsidRPr="00CB6443" w:rsidRDefault="00381554" w:rsidP="00381554">
            <w:pPr>
              <w:pStyle w:val="a2"/>
            </w:pPr>
            <w:r w:rsidRPr="00CB6443">
              <w:t>Стационары (больницы, диспансеры, родильные дома)</w:t>
            </w:r>
          </w:p>
        </w:tc>
        <w:tc>
          <w:tcPr>
            <w:tcW w:w="3393" w:type="dxa"/>
            <w:shd w:val="clear" w:color="auto" w:fill="auto"/>
          </w:tcPr>
          <w:p w14:paraId="507EBACD" w14:textId="0DA2AA33" w:rsidR="00381554" w:rsidRPr="00CB6443" w:rsidRDefault="00381554" w:rsidP="00381554">
            <w:pPr>
              <w:pStyle w:val="a2"/>
            </w:pPr>
            <w:r w:rsidRPr="00CB6443">
              <w:t>1 м/м на 10 сотрудников</w:t>
            </w:r>
          </w:p>
        </w:tc>
        <w:tc>
          <w:tcPr>
            <w:tcW w:w="2855" w:type="dxa"/>
            <w:vMerge w:val="restart"/>
            <w:shd w:val="clear" w:color="auto" w:fill="auto"/>
          </w:tcPr>
          <w:p w14:paraId="28D12536" w14:textId="3687490A" w:rsidR="00381554" w:rsidRPr="00CB6443" w:rsidRDefault="00381554" w:rsidP="00381554">
            <w:pPr>
              <w:pStyle w:val="a2"/>
            </w:pPr>
            <w:r w:rsidRPr="00CB6443">
              <w:t>250 м пешеходной доступности</w:t>
            </w:r>
          </w:p>
        </w:tc>
      </w:tr>
      <w:tr w:rsidR="00CB6443" w:rsidRPr="00CB6443" w14:paraId="348C5790" w14:textId="77777777" w:rsidTr="00BB1598">
        <w:trPr>
          <w:trHeight w:val="304"/>
        </w:trPr>
        <w:tc>
          <w:tcPr>
            <w:tcW w:w="712" w:type="dxa"/>
            <w:vMerge/>
            <w:shd w:val="clear" w:color="auto" w:fill="auto"/>
          </w:tcPr>
          <w:p w14:paraId="2E956C2B" w14:textId="77777777" w:rsidR="00381554" w:rsidRPr="00CB6443" w:rsidRDefault="00381554" w:rsidP="00381554">
            <w:pPr>
              <w:pStyle w:val="a2"/>
            </w:pPr>
          </w:p>
        </w:tc>
        <w:tc>
          <w:tcPr>
            <w:tcW w:w="3304" w:type="dxa"/>
            <w:vMerge/>
            <w:shd w:val="clear" w:color="auto" w:fill="auto"/>
          </w:tcPr>
          <w:p w14:paraId="356380DE" w14:textId="77777777" w:rsidR="00381554" w:rsidRPr="00CB6443" w:rsidRDefault="00381554" w:rsidP="00381554">
            <w:pPr>
              <w:pStyle w:val="a2"/>
            </w:pPr>
          </w:p>
        </w:tc>
        <w:tc>
          <w:tcPr>
            <w:tcW w:w="4296" w:type="dxa"/>
            <w:vMerge/>
            <w:shd w:val="clear" w:color="auto" w:fill="auto"/>
          </w:tcPr>
          <w:p w14:paraId="455396EB" w14:textId="77777777" w:rsidR="00381554" w:rsidRPr="00CB6443" w:rsidRDefault="00381554" w:rsidP="00381554">
            <w:pPr>
              <w:pStyle w:val="a2"/>
            </w:pPr>
          </w:p>
        </w:tc>
        <w:tc>
          <w:tcPr>
            <w:tcW w:w="3393" w:type="dxa"/>
            <w:shd w:val="clear" w:color="auto" w:fill="auto"/>
          </w:tcPr>
          <w:p w14:paraId="32D1A025" w14:textId="66C9267F" w:rsidR="00381554" w:rsidRPr="00CB6443" w:rsidRDefault="00381554" w:rsidP="00381554">
            <w:pPr>
              <w:pStyle w:val="a2"/>
            </w:pPr>
            <w:r w:rsidRPr="00CB6443">
              <w:t>1 м/м на 10 коек</w:t>
            </w:r>
          </w:p>
        </w:tc>
        <w:tc>
          <w:tcPr>
            <w:tcW w:w="2855" w:type="dxa"/>
            <w:vMerge/>
            <w:shd w:val="clear" w:color="auto" w:fill="auto"/>
          </w:tcPr>
          <w:p w14:paraId="2EF97F10" w14:textId="77777777" w:rsidR="00381554" w:rsidRPr="00CB6443" w:rsidRDefault="00381554" w:rsidP="00381554">
            <w:pPr>
              <w:pStyle w:val="a2"/>
            </w:pPr>
          </w:p>
        </w:tc>
      </w:tr>
      <w:tr w:rsidR="00CB6443" w:rsidRPr="00CB6443" w14:paraId="27931265" w14:textId="77777777" w:rsidTr="00BB1598">
        <w:trPr>
          <w:trHeight w:val="305"/>
        </w:trPr>
        <w:tc>
          <w:tcPr>
            <w:tcW w:w="712" w:type="dxa"/>
            <w:vMerge/>
            <w:shd w:val="clear" w:color="auto" w:fill="auto"/>
          </w:tcPr>
          <w:p w14:paraId="6481C618" w14:textId="77777777" w:rsidR="0037421F" w:rsidRPr="00CB6443" w:rsidRDefault="0037421F" w:rsidP="0037421F">
            <w:pPr>
              <w:pStyle w:val="a2"/>
            </w:pPr>
          </w:p>
        </w:tc>
        <w:tc>
          <w:tcPr>
            <w:tcW w:w="3304" w:type="dxa"/>
            <w:vMerge/>
            <w:shd w:val="clear" w:color="auto" w:fill="auto"/>
          </w:tcPr>
          <w:p w14:paraId="61996773" w14:textId="77777777" w:rsidR="0037421F" w:rsidRPr="00CB6443" w:rsidRDefault="0037421F" w:rsidP="0037421F">
            <w:pPr>
              <w:pStyle w:val="a2"/>
            </w:pPr>
          </w:p>
        </w:tc>
        <w:tc>
          <w:tcPr>
            <w:tcW w:w="4296" w:type="dxa"/>
            <w:vMerge w:val="restart"/>
            <w:shd w:val="clear" w:color="auto" w:fill="auto"/>
          </w:tcPr>
          <w:p w14:paraId="552293B9" w14:textId="77777777" w:rsidR="0037421F" w:rsidRPr="00CB6443" w:rsidRDefault="0037421F" w:rsidP="0037421F">
            <w:pPr>
              <w:pStyle w:val="a2"/>
              <w:rPr>
                <w:lang w:eastAsia="ru-RU"/>
              </w:rPr>
            </w:pPr>
            <w:r w:rsidRPr="00CB6443">
              <w:t>Поликлиники</w:t>
            </w:r>
          </w:p>
        </w:tc>
        <w:tc>
          <w:tcPr>
            <w:tcW w:w="3393" w:type="dxa"/>
            <w:shd w:val="clear" w:color="auto" w:fill="auto"/>
          </w:tcPr>
          <w:p w14:paraId="2A89FE18" w14:textId="35C49B41" w:rsidR="0037421F" w:rsidRPr="00CB6443" w:rsidRDefault="0037421F" w:rsidP="0037421F">
            <w:pPr>
              <w:pStyle w:val="a2"/>
            </w:pPr>
            <w:r w:rsidRPr="00CB6443">
              <w:t>1</w:t>
            </w:r>
            <w:r w:rsidR="00AD3230" w:rsidRPr="00CB6443">
              <w:t>1</w:t>
            </w:r>
            <w:r w:rsidRPr="00CB6443">
              <w:t xml:space="preserve"> м/м на 10</w:t>
            </w:r>
            <w:r w:rsidR="00AD3230" w:rsidRPr="00CB6443">
              <w:t>0</w:t>
            </w:r>
            <w:r w:rsidRPr="00CB6443">
              <w:t xml:space="preserve"> сотрудников</w:t>
            </w:r>
          </w:p>
        </w:tc>
        <w:tc>
          <w:tcPr>
            <w:tcW w:w="2855" w:type="dxa"/>
            <w:vMerge w:val="restart"/>
            <w:shd w:val="clear" w:color="auto" w:fill="auto"/>
          </w:tcPr>
          <w:p w14:paraId="0AE5A90D" w14:textId="401779DC" w:rsidR="0037421F" w:rsidRPr="00CB6443" w:rsidRDefault="0037421F" w:rsidP="0037421F">
            <w:pPr>
              <w:pStyle w:val="a2"/>
            </w:pPr>
            <w:r w:rsidRPr="00CB6443">
              <w:t>250 м пешеходной доступности</w:t>
            </w:r>
          </w:p>
        </w:tc>
      </w:tr>
      <w:tr w:rsidR="00CB6443" w:rsidRPr="00CB6443" w14:paraId="1733EB62" w14:textId="77777777" w:rsidTr="00BB1598">
        <w:trPr>
          <w:trHeight w:val="304"/>
        </w:trPr>
        <w:tc>
          <w:tcPr>
            <w:tcW w:w="712" w:type="dxa"/>
            <w:vMerge/>
            <w:shd w:val="clear" w:color="auto" w:fill="auto"/>
          </w:tcPr>
          <w:p w14:paraId="3A681DB7" w14:textId="77777777" w:rsidR="0037421F" w:rsidRPr="00CB6443" w:rsidRDefault="0037421F" w:rsidP="0037421F">
            <w:pPr>
              <w:pStyle w:val="a2"/>
            </w:pPr>
          </w:p>
        </w:tc>
        <w:tc>
          <w:tcPr>
            <w:tcW w:w="3304" w:type="dxa"/>
            <w:vMerge/>
            <w:shd w:val="clear" w:color="auto" w:fill="auto"/>
          </w:tcPr>
          <w:p w14:paraId="4748C175" w14:textId="77777777" w:rsidR="0037421F" w:rsidRPr="00CB6443" w:rsidRDefault="0037421F" w:rsidP="0037421F">
            <w:pPr>
              <w:pStyle w:val="a2"/>
            </w:pPr>
          </w:p>
        </w:tc>
        <w:tc>
          <w:tcPr>
            <w:tcW w:w="4296" w:type="dxa"/>
            <w:vMerge/>
            <w:shd w:val="clear" w:color="auto" w:fill="auto"/>
          </w:tcPr>
          <w:p w14:paraId="4D328663" w14:textId="77777777" w:rsidR="0037421F" w:rsidRPr="00CB6443" w:rsidRDefault="0037421F" w:rsidP="0037421F">
            <w:pPr>
              <w:pStyle w:val="a2"/>
            </w:pPr>
          </w:p>
        </w:tc>
        <w:tc>
          <w:tcPr>
            <w:tcW w:w="3393" w:type="dxa"/>
            <w:shd w:val="clear" w:color="auto" w:fill="auto"/>
          </w:tcPr>
          <w:p w14:paraId="265A587C" w14:textId="503919EC" w:rsidR="0037421F" w:rsidRPr="00CB6443" w:rsidRDefault="00AD3230" w:rsidP="0037421F">
            <w:pPr>
              <w:pStyle w:val="a2"/>
            </w:pPr>
            <w:r w:rsidRPr="00CB6443">
              <w:t>5</w:t>
            </w:r>
            <w:r w:rsidR="0037421F" w:rsidRPr="00CB6443">
              <w:t xml:space="preserve"> м/м на 100 посещений в смену</w:t>
            </w:r>
          </w:p>
        </w:tc>
        <w:tc>
          <w:tcPr>
            <w:tcW w:w="2855" w:type="dxa"/>
            <w:vMerge/>
            <w:shd w:val="clear" w:color="auto" w:fill="auto"/>
          </w:tcPr>
          <w:p w14:paraId="730162B0" w14:textId="77777777" w:rsidR="0037421F" w:rsidRPr="00CB6443" w:rsidRDefault="0037421F" w:rsidP="0037421F">
            <w:pPr>
              <w:pStyle w:val="a2"/>
            </w:pPr>
          </w:p>
        </w:tc>
      </w:tr>
      <w:tr w:rsidR="00CB6443" w:rsidRPr="00CB6443" w14:paraId="1F8F9F0E" w14:textId="77777777" w:rsidTr="00BB1598">
        <w:tc>
          <w:tcPr>
            <w:tcW w:w="712" w:type="dxa"/>
            <w:vMerge/>
            <w:shd w:val="clear" w:color="auto" w:fill="auto"/>
          </w:tcPr>
          <w:p w14:paraId="503568C9" w14:textId="77777777" w:rsidR="0037421F" w:rsidRPr="00CB6443" w:rsidRDefault="0037421F" w:rsidP="0037421F">
            <w:pPr>
              <w:pStyle w:val="a2"/>
            </w:pPr>
          </w:p>
        </w:tc>
        <w:tc>
          <w:tcPr>
            <w:tcW w:w="3304" w:type="dxa"/>
            <w:vMerge/>
            <w:shd w:val="clear" w:color="auto" w:fill="auto"/>
          </w:tcPr>
          <w:p w14:paraId="2C01B46C" w14:textId="77777777" w:rsidR="0037421F" w:rsidRPr="00CB6443" w:rsidRDefault="0037421F" w:rsidP="0037421F">
            <w:pPr>
              <w:pStyle w:val="a2"/>
            </w:pPr>
          </w:p>
        </w:tc>
        <w:tc>
          <w:tcPr>
            <w:tcW w:w="4296" w:type="dxa"/>
            <w:vMerge w:val="restart"/>
            <w:shd w:val="clear" w:color="auto" w:fill="auto"/>
          </w:tcPr>
          <w:p w14:paraId="58735F10" w14:textId="77777777" w:rsidR="0037421F" w:rsidRPr="00CB6443" w:rsidRDefault="0037421F" w:rsidP="0037421F">
            <w:pPr>
              <w:pStyle w:val="a2"/>
              <w:rPr>
                <w:lang w:eastAsia="ru-RU"/>
              </w:rPr>
            </w:pPr>
            <w:r w:rsidRPr="00CB6443">
              <w:t>Спортивные объекты с местами для зрителей</w:t>
            </w:r>
          </w:p>
        </w:tc>
        <w:tc>
          <w:tcPr>
            <w:tcW w:w="3393" w:type="dxa"/>
            <w:shd w:val="clear" w:color="auto" w:fill="auto"/>
          </w:tcPr>
          <w:p w14:paraId="5D12BBC2" w14:textId="21806473" w:rsidR="0037421F" w:rsidRPr="00CB6443" w:rsidRDefault="0037421F" w:rsidP="0037421F">
            <w:pPr>
              <w:pStyle w:val="a2"/>
            </w:pPr>
            <w:r w:rsidRPr="00CB6443">
              <w:t>1 м/м на 25 зрителей</w:t>
            </w:r>
          </w:p>
        </w:tc>
        <w:tc>
          <w:tcPr>
            <w:tcW w:w="2855" w:type="dxa"/>
            <w:vMerge w:val="restart"/>
            <w:shd w:val="clear" w:color="auto" w:fill="auto"/>
          </w:tcPr>
          <w:p w14:paraId="32B9DE3D" w14:textId="3769A390" w:rsidR="0037421F" w:rsidRPr="00CB6443" w:rsidRDefault="0037421F" w:rsidP="0037421F">
            <w:pPr>
              <w:pStyle w:val="a2"/>
            </w:pPr>
            <w:r w:rsidRPr="00CB6443">
              <w:t>250 м пешеходной доступности</w:t>
            </w:r>
          </w:p>
        </w:tc>
      </w:tr>
      <w:tr w:rsidR="00CB6443" w:rsidRPr="00CB6443" w14:paraId="6EC361FF" w14:textId="77777777" w:rsidTr="00BB1598">
        <w:tc>
          <w:tcPr>
            <w:tcW w:w="712" w:type="dxa"/>
            <w:vMerge/>
            <w:shd w:val="clear" w:color="auto" w:fill="auto"/>
          </w:tcPr>
          <w:p w14:paraId="63D5AE35" w14:textId="77777777" w:rsidR="0037421F" w:rsidRPr="00CB6443" w:rsidRDefault="0037421F" w:rsidP="0037421F">
            <w:pPr>
              <w:pStyle w:val="a2"/>
            </w:pPr>
          </w:p>
        </w:tc>
        <w:tc>
          <w:tcPr>
            <w:tcW w:w="3304" w:type="dxa"/>
            <w:vMerge/>
            <w:shd w:val="clear" w:color="auto" w:fill="auto"/>
          </w:tcPr>
          <w:p w14:paraId="17890418" w14:textId="77777777" w:rsidR="0037421F" w:rsidRPr="00CB6443" w:rsidRDefault="0037421F" w:rsidP="0037421F">
            <w:pPr>
              <w:pStyle w:val="a2"/>
            </w:pPr>
          </w:p>
        </w:tc>
        <w:tc>
          <w:tcPr>
            <w:tcW w:w="4296" w:type="dxa"/>
            <w:vMerge/>
            <w:shd w:val="clear" w:color="auto" w:fill="auto"/>
          </w:tcPr>
          <w:p w14:paraId="7E6EC237" w14:textId="77777777" w:rsidR="0037421F" w:rsidRPr="00CB6443" w:rsidRDefault="0037421F" w:rsidP="0037421F">
            <w:pPr>
              <w:pStyle w:val="a2"/>
              <w:rPr>
                <w:lang w:eastAsia="ru-RU"/>
              </w:rPr>
            </w:pPr>
          </w:p>
        </w:tc>
        <w:tc>
          <w:tcPr>
            <w:tcW w:w="3393" w:type="dxa"/>
            <w:shd w:val="clear" w:color="auto" w:fill="auto"/>
          </w:tcPr>
          <w:p w14:paraId="7A1DAC57" w14:textId="190BA3FF" w:rsidR="0037421F" w:rsidRPr="00CB6443" w:rsidRDefault="0037421F" w:rsidP="0037421F">
            <w:pPr>
              <w:pStyle w:val="a2"/>
            </w:pPr>
            <w:r w:rsidRPr="00CB6443">
              <w:t>25 м/м на 100 работающих</w:t>
            </w:r>
          </w:p>
        </w:tc>
        <w:tc>
          <w:tcPr>
            <w:tcW w:w="2855" w:type="dxa"/>
            <w:vMerge/>
            <w:shd w:val="clear" w:color="auto" w:fill="auto"/>
          </w:tcPr>
          <w:p w14:paraId="5F698941" w14:textId="77777777" w:rsidR="0037421F" w:rsidRPr="00CB6443" w:rsidRDefault="0037421F" w:rsidP="0037421F">
            <w:pPr>
              <w:pStyle w:val="a2"/>
            </w:pPr>
          </w:p>
        </w:tc>
      </w:tr>
      <w:tr w:rsidR="00CB6443" w:rsidRPr="00CB6443" w14:paraId="21B2A249" w14:textId="77777777" w:rsidTr="00BB1598">
        <w:tc>
          <w:tcPr>
            <w:tcW w:w="712" w:type="dxa"/>
            <w:vMerge/>
            <w:shd w:val="clear" w:color="auto" w:fill="auto"/>
          </w:tcPr>
          <w:p w14:paraId="0DD45E60" w14:textId="77777777" w:rsidR="0037421F" w:rsidRPr="00CB6443" w:rsidRDefault="0037421F" w:rsidP="0037421F">
            <w:pPr>
              <w:pStyle w:val="a2"/>
            </w:pPr>
          </w:p>
        </w:tc>
        <w:tc>
          <w:tcPr>
            <w:tcW w:w="3304" w:type="dxa"/>
            <w:vMerge/>
            <w:shd w:val="clear" w:color="auto" w:fill="auto"/>
          </w:tcPr>
          <w:p w14:paraId="27354A97" w14:textId="77777777" w:rsidR="0037421F" w:rsidRPr="00CB6443" w:rsidRDefault="0037421F" w:rsidP="0037421F">
            <w:pPr>
              <w:pStyle w:val="a2"/>
            </w:pPr>
          </w:p>
        </w:tc>
        <w:tc>
          <w:tcPr>
            <w:tcW w:w="4296" w:type="dxa"/>
            <w:shd w:val="clear" w:color="auto" w:fill="auto"/>
          </w:tcPr>
          <w:p w14:paraId="427B41CC" w14:textId="0C54AFF4" w:rsidR="0037421F" w:rsidRPr="00CB6443" w:rsidRDefault="0037421F" w:rsidP="0037421F">
            <w:pPr>
              <w:pStyle w:val="a2"/>
            </w:pPr>
            <w:r w:rsidRPr="00CB6443">
              <w:t>Спортивные тренировочные залы, спортклубы, спорткомплексы до 500 кв. м общей площади</w:t>
            </w:r>
          </w:p>
        </w:tc>
        <w:tc>
          <w:tcPr>
            <w:tcW w:w="3393" w:type="dxa"/>
            <w:shd w:val="clear" w:color="auto" w:fill="auto"/>
          </w:tcPr>
          <w:p w14:paraId="0D97F8C4" w14:textId="05B3D33E" w:rsidR="0037421F" w:rsidRPr="00CB6443" w:rsidRDefault="0037421F" w:rsidP="0037421F">
            <w:pPr>
              <w:pStyle w:val="a2"/>
            </w:pPr>
            <w:r w:rsidRPr="00CB6443">
              <w:t>1 м/м на 35 кв. м общей площади, но не менее 10 машиномест на объект</w:t>
            </w:r>
          </w:p>
        </w:tc>
        <w:tc>
          <w:tcPr>
            <w:tcW w:w="2855" w:type="dxa"/>
            <w:shd w:val="clear" w:color="auto" w:fill="auto"/>
          </w:tcPr>
          <w:p w14:paraId="1A2F3FE3" w14:textId="108BADE7" w:rsidR="0037421F" w:rsidRPr="00CB6443" w:rsidRDefault="0037421F" w:rsidP="0037421F">
            <w:pPr>
              <w:pStyle w:val="a2"/>
            </w:pPr>
            <w:r w:rsidRPr="00CB6443">
              <w:t>250 м пешеходной доступности</w:t>
            </w:r>
          </w:p>
        </w:tc>
      </w:tr>
      <w:tr w:rsidR="00CB6443" w:rsidRPr="00CB6443" w14:paraId="72C4DE1A" w14:textId="77777777" w:rsidTr="00BB1598">
        <w:tc>
          <w:tcPr>
            <w:tcW w:w="712" w:type="dxa"/>
            <w:vMerge/>
            <w:shd w:val="clear" w:color="auto" w:fill="auto"/>
          </w:tcPr>
          <w:p w14:paraId="3A068B3B" w14:textId="77777777" w:rsidR="0037421F" w:rsidRPr="00CB6443" w:rsidRDefault="0037421F" w:rsidP="0037421F">
            <w:pPr>
              <w:pStyle w:val="a2"/>
            </w:pPr>
          </w:p>
        </w:tc>
        <w:tc>
          <w:tcPr>
            <w:tcW w:w="3304" w:type="dxa"/>
            <w:vMerge/>
            <w:shd w:val="clear" w:color="auto" w:fill="auto"/>
          </w:tcPr>
          <w:p w14:paraId="2818366B" w14:textId="77777777" w:rsidR="0037421F" w:rsidRPr="00CB6443" w:rsidRDefault="0037421F" w:rsidP="0037421F">
            <w:pPr>
              <w:pStyle w:val="a2"/>
            </w:pPr>
          </w:p>
        </w:tc>
        <w:tc>
          <w:tcPr>
            <w:tcW w:w="4296" w:type="dxa"/>
            <w:shd w:val="clear" w:color="auto" w:fill="auto"/>
          </w:tcPr>
          <w:p w14:paraId="43EC747F" w14:textId="30433B8A" w:rsidR="0037421F" w:rsidRPr="00CB6443" w:rsidRDefault="0037421F" w:rsidP="0037421F">
            <w:pPr>
              <w:pStyle w:val="a2"/>
              <w:rPr>
                <w:lang w:eastAsia="ru-RU"/>
              </w:rPr>
            </w:pPr>
            <w:r w:rsidRPr="00CB6443">
              <w:t>Спортивные тренировочные залы, спортклубы, спорткомплексы от 500 до 1500 кв. м общей площади</w:t>
            </w:r>
          </w:p>
        </w:tc>
        <w:tc>
          <w:tcPr>
            <w:tcW w:w="3393" w:type="dxa"/>
            <w:shd w:val="clear" w:color="auto" w:fill="auto"/>
          </w:tcPr>
          <w:p w14:paraId="613E0CDE" w14:textId="28E510A5" w:rsidR="0037421F" w:rsidRPr="00CB6443" w:rsidRDefault="0037421F" w:rsidP="0037421F">
            <w:pPr>
              <w:pStyle w:val="a2"/>
            </w:pPr>
            <w:r w:rsidRPr="00CB6443">
              <w:t>1 м/м на 35 кв. м общей площади, но не менее 25 машиномест на объект</w:t>
            </w:r>
          </w:p>
        </w:tc>
        <w:tc>
          <w:tcPr>
            <w:tcW w:w="2855" w:type="dxa"/>
            <w:shd w:val="clear" w:color="auto" w:fill="auto"/>
          </w:tcPr>
          <w:p w14:paraId="24808D99" w14:textId="6ACFEC53" w:rsidR="0037421F" w:rsidRPr="00CB6443" w:rsidRDefault="0037421F" w:rsidP="0037421F">
            <w:pPr>
              <w:pStyle w:val="a2"/>
            </w:pPr>
            <w:r w:rsidRPr="00CB6443">
              <w:t>250 м пешеходной доступности</w:t>
            </w:r>
          </w:p>
        </w:tc>
      </w:tr>
      <w:tr w:rsidR="00CB6443" w:rsidRPr="00CB6443" w14:paraId="22638898" w14:textId="77777777" w:rsidTr="00BB1598">
        <w:tc>
          <w:tcPr>
            <w:tcW w:w="712" w:type="dxa"/>
            <w:vMerge/>
            <w:shd w:val="clear" w:color="auto" w:fill="auto"/>
          </w:tcPr>
          <w:p w14:paraId="25201AE7" w14:textId="77777777" w:rsidR="0037421F" w:rsidRPr="00CB6443" w:rsidRDefault="0037421F" w:rsidP="0037421F">
            <w:pPr>
              <w:pStyle w:val="a2"/>
            </w:pPr>
          </w:p>
        </w:tc>
        <w:tc>
          <w:tcPr>
            <w:tcW w:w="3304" w:type="dxa"/>
            <w:vMerge/>
            <w:shd w:val="clear" w:color="auto" w:fill="auto"/>
          </w:tcPr>
          <w:p w14:paraId="5BB4DA05" w14:textId="77777777" w:rsidR="0037421F" w:rsidRPr="00CB6443" w:rsidRDefault="0037421F" w:rsidP="0037421F">
            <w:pPr>
              <w:pStyle w:val="a2"/>
            </w:pPr>
          </w:p>
        </w:tc>
        <w:tc>
          <w:tcPr>
            <w:tcW w:w="4296" w:type="dxa"/>
            <w:shd w:val="clear" w:color="auto" w:fill="auto"/>
          </w:tcPr>
          <w:p w14:paraId="441CE44F" w14:textId="361B3AA8" w:rsidR="0037421F" w:rsidRPr="00CB6443" w:rsidRDefault="0037421F" w:rsidP="0037421F">
            <w:pPr>
              <w:pStyle w:val="a2"/>
            </w:pPr>
            <w:r w:rsidRPr="00CB6443">
              <w:t>Спортивные тренировочные залы, спортклубы, спорткомплексы свыше 1500 кв. м общей площади</w:t>
            </w:r>
          </w:p>
        </w:tc>
        <w:tc>
          <w:tcPr>
            <w:tcW w:w="3393" w:type="dxa"/>
            <w:shd w:val="clear" w:color="auto" w:fill="auto"/>
          </w:tcPr>
          <w:p w14:paraId="236F7328" w14:textId="73AFD17E" w:rsidR="0037421F" w:rsidRPr="00CB6443" w:rsidRDefault="0037421F" w:rsidP="0037421F">
            <w:pPr>
              <w:pStyle w:val="a2"/>
            </w:pPr>
            <w:r w:rsidRPr="00CB6443">
              <w:t>1 м/м на 50 кв. м общей площади, но не менее 45 машиномест на объект</w:t>
            </w:r>
          </w:p>
        </w:tc>
        <w:tc>
          <w:tcPr>
            <w:tcW w:w="2855" w:type="dxa"/>
            <w:shd w:val="clear" w:color="auto" w:fill="auto"/>
          </w:tcPr>
          <w:p w14:paraId="05A191D0" w14:textId="77152031" w:rsidR="0037421F" w:rsidRPr="00CB6443" w:rsidRDefault="0037421F" w:rsidP="0037421F">
            <w:pPr>
              <w:pStyle w:val="a2"/>
            </w:pPr>
            <w:r w:rsidRPr="00CB6443">
              <w:t>250 м пешеходной доступности</w:t>
            </w:r>
          </w:p>
        </w:tc>
      </w:tr>
      <w:tr w:rsidR="00CB6443" w:rsidRPr="00CB6443" w14:paraId="0666EBED" w14:textId="77777777" w:rsidTr="00BB1598">
        <w:tc>
          <w:tcPr>
            <w:tcW w:w="712" w:type="dxa"/>
            <w:vMerge/>
            <w:shd w:val="clear" w:color="auto" w:fill="auto"/>
          </w:tcPr>
          <w:p w14:paraId="05897C24" w14:textId="77777777" w:rsidR="0037421F" w:rsidRPr="00CB6443" w:rsidRDefault="0037421F" w:rsidP="0037421F">
            <w:pPr>
              <w:pStyle w:val="a2"/>
            </w:pPr>
          </w:p>
        </w:tc>
        <w:tc>
          <w:tcPr>
            <w:tcW w:w="3304" w:type="dxa"/>
            <w:vMerge/>
            <w:shd w:val="clear" w:color="auto" w:fill="auto"/>
          </w:tcPr>
          <w:p w14:paraId="066C2BC0" w14:textId="77777777" w:rsidR="0037421F" w:rsidRPr="00CB6443" w:rsidRDefault="0037421F" w:rsidP="0037421F">
            <w:pPr>
              <w:pStyle w:val="a2"/>
            </w:pPr>
          </w:p>
        </w:tc>
        <w:tc>
          <w:tcPr>
            <w:tcW w:w="4296" w:type="dxa"/>
            <w:shd w:val="clear" w:color="auto" w:fill="auto"/>
          </w:tcPr>
          <w:p w14:paraId="7ED720D7" w14:textId="4A2C4D6D" w:rsidR="0037421F" w:rsidRPr="00CB6443" w:rsidRDefault="0037421F" w:rsidP="0037421F">
            <w:pPr>
              <w:pStyle w:val="a2"/>
              <w:rPr>
                <w:lang w:eastAsia="ru-RU"/>
              </w:rPr>
            </w:pPr>
            <w:r w:rsidRPr="00CB6443">
              <w:t xml:space="preserve">Береговые базы маломерного флота, марины </w:t>
            </w:r>
          </w:p>
        </w:tc>
        <w:tc>
          <w:tcPr>
            <w:tcW w:w="3393" w:type="dxa"/>
            <w:shd w:val="clear" w:color="auto" w:fill="auto"/>
          </w:tcPr>
          <w:p w14:paraId="1E13CBDF" w14:textId="7901E889" w:rsidR="0037421F" w:rsidRPr="00CB6443" w:rsidRDefault="0037421F" w:rsidP="0037421F">
            <w:pPr>
              <w:pStyle w:val="a2"/>
            </w:pPr>
            <w:r w:rsidRPr="00CB6443">
              <w:t>Принимать в соответствии с заданием на проектирование</w:t>
            </w:r>
          </w:p>
        </w:tc>
        <w:tc>
          <w:tcPr>
            <w:tcW w:w="2855" w:type="dxa"/>
            <w:shd w:val="clear" w:color="auto" w:fill="auto"/>
          </w:tcPr>
          <w:p w14:paraId="7880F5E9" w14:textId="76101425" w:rsidR="0037421F" w:rsidRPr="00CB6443" w:rsidRDefault="0037421F" w:rsidP="0037421F">
            <w:pPr>
              <w:pStyle w:val="a2"/>
            </w:pPr>
            <w:r w:rsidRPr="00CB6443">
              <w:t>Принимать в соответствии с заданием на проектирование</w:t>
            </w:r>
          </w:p>
        </w:tc>
      </w:tr>
      <w:tr w:rsidR="00CB6443" w:rsidRPr="00CB6443" w14:paraId="489B6A5A" w14:textId="77777777" w:rsidTr="007759FE">
        <w:tc>
          <w:tcPr>
            <w:tcW w:w="712" w:type="dxa"/>
            <w:vMerge/>
            <w:shd w:val="clear" w:color="auto" w:fill="auto"/>
          </w:tcPr>
          <w:p w14:paraId="35759560" w14:textId="77777777" w:rsidR="0037421F" w:rsidRPr="00CB6443" w:rsidRDefault="0037421F" w:rsidP="0037421F">
            <w:pPr>
              <w:pStyle w:val="a2"/>
            </w:pPr>
          </w:p>
        </w:tc>
        <w:tc>
          <w:tcPr>
            <w:tcW w:w="3304" w:type="dxa"/>
            <w:vMerge/>
            <w:shd w:val="clear" w:color="auto" w:fill="auto"/>
          </w:tcPr>
          <w:p w14:paraId="7AF05924" w14:textId="77777777" w:rsidR="0037421F" w:rsidRPr="00CB6443" w:rsidRDefault="0037421F" w:rsidP="0037421F">
            <w:pPr>
              <w:pStyle w:val="a2"/>
            </w:pPr>
          </w:p>
        </w:tc>
        <w:tc>
          <w:tcPr>
            <w:tcW w:w="4296" w:type="dxa"/>
            <w:shd w:val="clear" w:color="auto" w:fill="auto"/>
          </w:tcPr>
          <w:p w14:paraId="7198AF0A" w14:textId="0CBA5491" w:rsidR="0037421F" w:rsidRPr="00CB6443" w:rsidRDefault="0037421F" w:rsidP="0037421F">
            <w:pPr>
              <w:pStyle w:val="a2"/>
              <w:rPr>
                <w:lang w:eastAsia="ru-RU"/>
              </w:rPr>
            </w:pPr>
            <w:r w:rsidRPr="00CB6443">
              <w:t>Аквапарки</w:t>
            </w:r>
          </w:p>
        </w:tc>
        <w:tc>
          <w:tcPr>
            <w:tcW w:w="3393" w:type="dxa"/>
            <w:shd w:val="clear" w:color="auto" w:fill="auto"/>
          </w:tcPr>
          <w:p w14:paraId="0980014E" w14:textId="33C72FBE" w:rsidR="0037421F" w:rsidRPr="00CB6443" w:rsidRDefault="0037421F" w:rsidP="0037421F">
            <w:pPr>
              <w:pStyle w:val="a2"/>
            </w:pPr>
            <w:r w:rsidRPr="00CB6443">
              <w:t>28 м/м на 100 единовременных посетителей</w:t>
            </w:r>
          </w:p>
        </w:tc>
        <w:tc>
          <w:tcPr>
            <w:tcW w:w="2855" w:type="dxa"/>
            <w:shd w:val="clear" w:color="auto" w:fill="auto"/>
          </w:tcPr>
          <w:p w14:paraId="0EBECBC1" w14:textId="791E7645" w:rsidR="0037421F" w:rsidRPr="00CB6443" w:rsidRDefault="0037421F" w:rsidP="0037421F">
            <w:pPr>
              <w:pStyle w:val="a2"/>
            </w:pPr>
            <w:r w:rsidRPr="00CB6443">
              <w:t>250 м пешеходной доступности</w:t>
            </w:r>
          </w:p>
        </w:tc>
      </w:tr>
      <w:tr w:rsidR="00CB6443" w:rsidRPr="00CB6443" w14:paraId="7406CD3D" w14:textId="77777777" w:rsidTr="007759FE">
        <w:tc>
          <w:tcPr>
            <w:tcW w:w="712" w:type="dxa"/>
            <w:vMerge/>
            <w:shd w:val="clear" w:color="auto" w:fill="auto"/>
          </w:tcPr>
          <w:p w14:paraId="0D4BE43A" w14:textId="77777777" w:rsidR="0037421F" w:rsidRPr="00CB6443" w:rsidRDefault="0037421F" w:rsidP="0037421F">
            <w:pPr>
              <w:pStyle w:val="a2"/>
            </w:pPr>
          </w:p>
        </w:tc>
        <w:tc>
          <w:tcPr>
            <w:tcW w:w="3304" w:type="dxa"/>
            <w:vMerge/>
            <w:shd w:val="clear" w:color="auto" w:fill="auto"/>
          </w:tcPr>
          <w:p w14:paraId="337F3D45" w14:textId="77777777" w:rsidR="0037421F" w:rsidRPr="00CB6443" w:rsidRDefault="0037421F" w:rsidP="0037421F">
            <w:pPr>
              <w:pStyle w:val="a2"/>
            </w:pPr>
          </w:p>
        </w:tc>
        <w:tc>
          <w:tcPr>
            <w:tcW w:w="4296" w:type="dxa"/>
            <w:shd w:val="clear" w:color="auto" w:fill="auto"/>
          </w:tcPr>
          <w:p w14:paraId="335E3C63" w14:textId="5506CF26" w:rsidR="0037421F" w:rsidRPr="00CB6443" w:rsidRDefault="0037421F" w:rsidP="0037421F">
            <w:pPr>
              <w:pStyle w:val="a2"/>
              <w:rPr>
                <w:lang w:eastAsia="ru-RU"/>
              </w:rPr>
            </w:pPr>
            <w:r w:rsidRPr="00CB6443">
              <w:t>Музеи</w:t>
            </w:r>
          </w:p>
        </w:tc>
        <w:tc>
          <w:tcPr>
            <w:tcW w:w="3393" w:type="dxa"/>
            <w:shd w:val="clear" w:color="auto" w:fill="auto"/>
          </w:tcPr>
          <w:p w14:paraId="413F5DE8" w14:textId="2568325A" w:rsidR="0037421F" w:rsidRPr="00CB6443" w:rsidRDefault="0037421F" w:rsidP="0037421F">
            <w:pPr>
              <w:pStyle w:val="a2"/>
            </w:pPr>
            <w:r w:rsidRPr="00CB6443">
              <w:t>Принимать в соответствии с заданием на проектирование</w:t>
            </w:r>
          </w:p>
        </w:tc>
        <w:tc>
          <w:tcPr>
            <w:tcW w:w="2855" w:type="dxa"/>
            <w:shd w:val="clear" w:color="auto" w:fill="auto"/>
          </w:tcPr>
          <w:p w14:paraId="3702731C" w14:textId="7567B13F" w:rsidR="0037421F" w:rsidRPr="00CB6443" w:rsidRDefault="0037421F" w:rsidP="0037421F">
            <w:pPr>
              <w:pStyle w:val="a2"/>
            </w:pPr>
            <w:r w:rsidRPr="00CB6443">
              <w:t>250 м пешеходной доступности</w:t>
            </w:r>
          </w:p>
        </w:tc>
      </w:tr>
      <w:tr w:rsidR="00CB6443" w:rsidRPr="00CB6443" w14:paraId="11E22A85" w14:textId="77777777" w:rsidTr="007759FE">
        <w:tc>
          <w:tcPr>
            <w:tcW w:w="712" w:type="dxa"/>
            <w:vMerge/>
            <w:shd w:val="clear" w:color="auto" w:fill="auto"/>
          </w:tcPr>
          <w:p w14:paraId="43FC95B8" w14:textId="77777777" w:rsidR="0037421F" w:rsidRPr="00CB6443" w:rsidRDefault="0037421F" w:rsidP="0037421F">
            <w:pPr>
              <w:pStyle w:val="a2"/>
            </w:pPr>
          </w:p>
        </w:tc>
        <w:tc>
          <w:tcPr>
            <w:tcW w:w="3304" w:type="dxa"/>
            <w:vMerge/>
            <w:shd w:val="clear" w:color="auto" w:fill="auto"/>
          </w:tcPr>
          <w:p w14:paraId="4C0897B9" w14:textId="77777777" w:rsidR="0037421F" w:rsidRPr="00CB6443" w:rsidRDefault="0037421F" w:rsidP="0037421F">
            <w:pPr>
              <w:pStyle w:val="a2"/>
            </w:pPr>
          </w:p>
        </w:tc>
        <w:tc>
          <w:tcPr>
            <w:tcW w:w="4296" w:type="dxa"/>
            <w:shd w:val="clear" w:color="auto" w:fill="auto"/>
          </w:tcPr>
          <w:p w14:paraId="00B172EC" w14:textId="77777777" w:rsidR="0037421F" w:rsidRPr="00CB6443" w:rsidRDefault="0037421F" w:rsidP="0037421F">
            <w:pPr>
              <w:pStyle w:val="a2"/>
              <w:rPr>
                <w:lang w:eastAsia="ru-RU"/>
              </w:rPr>
            </w:pPr>
            <w:r w:rsidRPr="00CB6443">
              <w:t>Театры, цирки, кинотеатры, концертные залы</w:t>
            </w:r>
          </w:p>
        </w:tc>
        <w:tc>
          <w:tcPr>
            <w:tcW w:w="3393" w:type="dxa"/>
            <w:shd w:val="clear" w:color="auto" w:fill="auto"/>
          </w:tcPr>
          <w:p w14:paraId="32926BA0" w14:textId="797590B5" w:rsidR="0037421F" w:rsidRPr="00CB6443" w:rsidRDefault="0037421F" w:rsidP="0037421F">
            <w:pPr>
              <w:pStyle w:val="a2"/>
            </w:pPr>
            <w:r w:rsidRPr="00CB6443">
              <w:t>Принимать в соответствии с заданием на проектирование</w:t>
            </w:r>
          </w:p>
        </w:tc>
        <w:tc>
          <w:tcPr>
            <w:tcW w:w="2855" w:type="dxa"/>
            <w:shd w:val="clear" w:color="auto" w:fill="auto"/>
          </w:tcPr>
          <w:p w14:paraId="3637B331" w14:textId="0581413E" w:rsidR="0037421F" w:rsidRPr="00CB6443" w:rsidRDefault="0037421F" w:rsidP="0037421F">
            <w:pPr>
              <w:pStyle w:val="a2"/>
            </w:pPr>
            <w:r w:rsidRPr="00CB6443">
              <w:t>Принимать в соответствии с заданием на проектирование</w:t>
            </w:r>
          </w:p>
        </w:tc>
      </w:tr>
      <w:tr w:rsidR="00CB6443" w:rsidRPr="00CB6443" w14:paraId="598F7499" w14:textId="77777777" w:rsidTr="007759FE">
        <w:tc>
          <w:tcPr>
            <w:tcW w:w="712" w:type="dxa"/>
            <w:vMerge/>
            <w:shd w:val="clear" w:color="auto" w:fill="auto"/>
          </w:tcPr>
          <w:p w14:paraId="2C85E5AB" w14:textId="77777777" w:rsidR="0037421F" w:rsidRPr="00CB6443" w:rsidRDefault="0037421F" w:rsidP="0037421F">
            <w:pPr>
              <w:pStyle w:val="a2"/>
            </w:pPr>
          </w:p>
        </w:tc>
        <w:tc>
          <w:tcPr>
            <w:tcW w:w="3304" w:type="dxa"/>
            <w:vMerge/>
            <w:shd w:val="clear" w:color="auto" w:fill="auto"/>
          </w:tcPr>
          <w:p w14:paraId="27C89130" w14:textId="77777777" w:rsidR="0037421F" w:rsidRPr="00CB6443" w:rsidRDefault="0037421F" w:rsidP="0037421F">
            <w:pPr>
              <w:pStyle w:val="a2"/>
            </w:pPr>
          </w:p>
        </w:tc>
        <w:tc>
          <w:tcPr>
            <w:tcW w:w="4296" w:type="dxa"/>
            <w:shd w:val="clear" w:color="auto" w:fill="auto"/>
          </w:tcPr>
          <w:p w14:paraId="54769D87" w14:textId="0145D9C6" w:rsidR="0037421F" w:rsidRPr="00CB6443" w:rsidRDefault="0037421F" w:rsidP="0037421F">
            <w:pPr>
              <w:pStyle w:val="a2"/>
              <w:rPr>
                <w:lang w:eastAsia="ru-RU"/>
              </w:rPr>
            </w:pPr>
            <w:r w:rsidRPr="00CB6443">
              <w:t xml:space="preserve">Дома культуры </w:t>
            </w:r>
          </w:p>
        </w:tc>
        <w:tc>
          <w:tcPr>
            <w:tcW w:w="3393" w:type="dxa"/>
            <w:shd w:val="clear" w:color="auto" w:fill="auto"/>
          </w:tcPr>
          <w:p w14:paraId="65861BA2" w14:textId="2856727B" w:rsidR="0037421F" w:rsidRPr="00CB6443" w:rsidRDefault="0037421F" w:rsidP="0037421F">
            <w:pPr>
              <w:pStyle w:val="a2"/>
            </w:pPr>
            <w:r w:rsidRPr="00CB6443">
              <w:t>1 м/м на 6 единовременных посетителей</w:t>
            </w:r>
          </w:p>
        </w:tc>
        <w:tc>
          <w:tcPr>
            <w:tcW w:w="2855" w:type="dxa"/>
            <w:shd w:val="clear" w:color="auto" w:fill="auto"/>
          </w:tcPr>
          <w:p w14:paraId="64DEFCA7" w14:textId="52BD08A8" w:rsidR="0037421F" w:rsidRPr="00CB6443" w:rsidRDefault="0037421F" w:rsidP="0037421F">
            <w:pPr>
              <w:pStyle w:val="a2"/>
            </w:pPr>
            <w:r w:rsidRPr="00CB6443">
              <w:t>250 м пешеходной доступности</w:t>
            </w:r>
          </w:p>
        </w:tc>
      </w:tr>
      <w:tr w:rsidR="00CB6443" w:rsidRPr="00CB6443" w14:paraId="5A95A1D3" w14:textId="77777777" w:rsidTr="007759FE">
        <w:tc>
          <w:tcPr>
            <w:tcW w:w="712" w:type="dxa"/>
            <w:vMerge/>
            <w:shd w:val="clear" w:color="auto" w:fill="auto"/>
          </w:tcPr>
          <w:p w14:paraId="6F78FAEE" w14:textId="77777777" w:rsidR="0037421F" w:rsidRPr="00CB6443" w:rsidRDefault="0037421F" w:rsidP="0037421F">
            <w:pPr>
              <w:pStyle w:val="a2"/>
            </w:pPr>
          </w:p>
        </w:tc>
        <w:tc>
          <w:tcPr>
            <w:tcW w:w="3304" w:type="dxa"/>
            <w:vMerge/>
            <w:shd w:val="clear" w:color="auto" w:fill="auto"/>
          </w:tcPr>
          <w:p w14:paraId="0F3F6524" w14:textId="77777777" w:rsidR="0037421F" w:rsidRPr="00CB6443" w:rsidRDefault="0037421F" w:rsidP="0037421F">
            <w:pPr>
              <w:pStyle w:val="a2"/>
            </w:pPr>
          </w:p>
        </w:tc>
        <w:tc>
          <w:tcPr>
            <w:tcW w:w="4296" w:type="dxa"/>
            <w:shd w:val="clear" w:color="auto" w:fill="auto"/>
          </w:tcPr>
          <w:p w14:paraId="0E17C01E" w14:textId="6FC022CB" w:rsidR="0037421F" w:rsidRPr="00CB6443" w:rsidRDefault="0037421F" w:rsidP="0037421F">
            <w:pPr>
              <w:pStyle w:val="a2"/>
              <w:rPr>
                <w:lang w:eastAsia="ru-RU"/>
              </w:rPr>
            </w:pPr>
            <w:r w:rsidRPr="00CB6443">
              <w:t>Центральные, специальные и специализированные библиотеки</w:t>
            </w:r>
          </w:p>
        </w:tc>
        <w:tc>
          <w:tcPr>
            <w:tcW w:w="3393" w:type="dxa"/>
            <w:shd w:val="clear" w:color="auto" w:fill="auto"/>
          </w:tcPr>
          <w:p w14:paraId="4031EE8E" w14:textId="3667CBC2" w:rsidR="0037421F" w:rsidRPr="00CB6443" w:rsidRDefault="0037421F" w:rsidP="0037421F">
            <w:pPr>
              <w:pStyle w:val="a2"/>
            </w:pPr>
            <w:r w:rsidRPr="00CB6443">
              <w:t>Принимать в соответствии с заданием на проектирование</w:t>
            </w:r>
          </w:p>
        </w:tc>
        <w:tc>
          <w:tcPr>
            <w:tcW w:w="2855" w:type="dxa"/>
            <w:shd w:val="clear" w:color="auto" w:fill="auto"/>
          </w:tcPr>
          <w:p w14:paraId="56998524" w14:textId="7C85D8F4" w:rsidR="0037421F" w:rsidRPr="00CB6443" w:rsidRDefault="0037421F" w:rsidP="0037421F">
            <w:pPr>
              <w:pStyle w:val="a2"/>
            </w:pPr>
            <w:r w:rsidRPr="00CB6443">
              <w:t>Принимать в соответствии с заданием на проектирование</w:t>
            </w:r>
          </w:p>
        </w:tc>
      </w:tr>
      <w:tr w:rsidR="00CB6443" w:rsidRPr="00CB6443" w14:paraId="77386F13" w14:textId="77777777" w:rsidTr="007759FE">
        <w:tc>
          <w:tcPr>
            <w:tcW w:w="712" w:type="dxa"/>
            <w:vMerge/>
            <w:shd w:val="clear" w:color="auto" w:fill="auto"/>
          </w:tcPr>
          <w:p w14:paraId="1BC3D12E" w14:textId="77777777" w:rsidR="0037421F" w:rsidRPr="00CB6443" w:rsidRDefault="0037421F" w:rsidP="0037421F">
            <w:pPr>
              <w:pStyle w:val="a2"/>
            </w:pPr>
          </w:p>
        </w:tc>
        <w:tc>
          <w:tcPr>
            <w:tcW w:w="3304" w:type="dxa"/>
            <w:vMerge/>
            <w:shd w:val="clear" w:color="auto" w:fill="auto"/>
          </w:tcPr>
          <w:p w14:paraId="423C82CA" w14:textId="77777777" w:rsidR="0037421F" w:rsidRPr="00CB6443" w:rsidRDefault="0037421F" w:rsidP="0037421F">
            <w:pPr>
              <w:pStyle w:val="a2"/>
            </w:pPr>
          </w:p>
        </w:tc>
        <w:tc>
          <w:tcPr>
            <w:tcW w:w="4296" w:type="dxa"/>
            <w:shd w:val="clear" w:color="auto" w:fill="auto"/>
          </w:tcPr>
          <w:p w14:paraId="26725840" w14:textId="778BCCCF" w:rsidR="0037421F" w:rsidRPr="00CB6443" w:rsidRDefault="0037421F" w:rsidP="0037421F">
            <w:pPr>
              <w:pStyle w:val="a2"/>
              <w:rPr>
                <w:lang w:eastAsia="ru-RU"/>
              </w:rPr>
            </w:pPr>
            <w:r w:rsidRPr="00CB6443">
              <w:t>Досугово-развлекательные учреждения (бильярдные, боулинги, развлекательные центры, дискотеки, залы игровых автоматов, ночные клубы, интернет-кафе)</w:t>
            </w:r>
          </w:p>
        </w:tc>
        <w:tc>
          <w:tcPr>
            <w:tcW w:w="3393" w:type="dxa"/>
            <w:shd w:val="clear" w:color="auto" w:fill="auto"/>
          </w:tcPr>
          <w:p w14:paraId="0BB05310" w14:textId="7A579868" w:rsidR="0037421F" w:rsidRPr="00CB6443" w:rsidRDefault="0037421F" w:rsidP="0037421F">
            <w:pPr>
              <w:pStyle w:val="a2"/>
            </w:pPr>
            <w:r w:rsidRPr="00CB6443">
              <w:t>30 м/м на 100 мест или единовременных посетителей</w:t>
            </w:r>
          </w:p>
        </w:tc>
        <w:tc>
          <w:tcPr>
            <w:tcW w:w="2855" w:type="dxa"/>
            <w:shd w:val="clear" w:color="auto" w:fill="auto"/>
          </w:tcPr>
          <w:p w14:paraId="066F4F0E" w14:textId="1E481B6C" w:rsidR="0037421F" w:rsidRPr="00CB6443" w:rsidRDefault="0037421F" w:rsidP="0037421F">
            <w:pPr>
              <w:pStyle w:val="a2"/>
            </w:pPr>
            <w:r w:rsidRPr="00CB6443">
              <w:t>250 м пешеходной доступности</w:t>
            </w:r>
          </w:p>
        </w:tc>
      </w:tr>
      <w:tr w:rsidR="00CB6443" w:rsidRPr="00CB6443" w14:paraId="05390A12" w14:textId="77777777" w:rsidTr="007759FE">
        <w:tc>
          <w:tcPr>
            <w:tcW w:w="712" w:type="dxa"/>
            <w:vMerge/>
            <w:shd w:val="clear" w:color="auto" w:fill="auto"/>
          </w:tcPr>
          <w:p w14:paraId="4B0A2570" w14:textId="77777777" w:rsidR="0037421F" w:rsidRPr="00CB6443" w:rsidRDefault="0037421F" w:rsidP="0037421F">
            <w:pPr>
              <w:pStyle w:val="a2"/>
            </w:pPr>
          </w:p>
        </w:tc>
        <w:tc>
          <w:tcPr>
            <w:tcW w:w="3304" w:type="dxa"/>
            <w:vMerge/>
            <w:shd w:val="clear" w:color="auto" w:fill="auto"/>
          </w:tcPr>
          <w:p w14:paraId="5F4B0524" w14:textId="77777777" w:rsidR="0037421F" w:rsidRPr="00CB6443" w:rsidRDefault="0037421F" w:rsidP="0037421F">
            <w:pPr>
              <w:pStyle w:val="a2"/>
            </w:pPr>
          </w:p>
        </w:tc>
        <w:tc>
          <w:tcPr>
            <w:tcW w:w="4296" w:type="dxa"/>
            <w:shd w:val="clear" w:color="auto" w:fill="auto"/>
          </w:tcPr>
          <w:p w14:paraId="5C110C8B" w14:textId="616351D6" w:rsidR="0037421F" w:rsidRPr="00CB6443" w:rsidRDefault="0037421F" w:rsidP="0037421F">
            <w:pPr>
              <w:pStyle w:val="a2"/>
              <w:rPr>
                <w:lang w:eastAsia="ru-RU"/>
              </w:rPr>
            </w:pPr>
            <w:r w:rsidRPr="00CB6443">
              <w:t>Объекты религиозных конфессий</w:t>
            </w:r>
          </w:p>
        </w:tc>
        <w:tc>
          <w:tcPr>
            <w:tcW w:w="3393" w:type="dxa"/>
            <w:shd w:val="clear" w:color="auto" w:fill="auto"/>
          </w:tcPr>
          <w:p w14:paraId="151B21DE" w14:textId="7478947C" w:rsidR="0037421F" w:rsidRPr="00CB6443" w:rsidRDefault="0037421F" w:rsidP="0037421F">
            <w:pPr>
              <w:pStyle w:val="a2"/>
            </w:pPr>
            <w:r w:rsidRPr="00CB6443">
              <w:t>12 м/м на 100 мест или единовременных посетителей</w:t>
            </w:r>
          </w:p>
        </w:tc>
        <w:tc>
          <w:tcPr>
            <w:tcW w:w="2855" w:type="dxa"/>
            <w:shd w:val="clear" w:color="auto" w:fill="auto"/>
          </w:tcPr>
          <w:p w14:paraId="4CEEEE4E" w14:textId="3F3793AC" w:rsidR="0037421F" w:rsidRPr="00CB6443" w:rsidRDefault="0037421F" w:rsidP="0037421F">
            <w:pPr>
              <w:pStyle w:val="a2"/>
            </w:pPr>
            <w:r w:rsidRPr="00CB6443">
              <w:t>250 м пешеходной доступности</w:t>
            </w:r>
          </w:p>
        </w:tc>
      </w:tr>
      <w:tr w:rsidR="00CB6443" w:rsidRPr="00CB6443" w14:paraId="1DF2FC63" w14:textId="77777777" w:rsidTr="007759FE">
        <w:tc>
          <w:tcPr>
            <w:tcW w:w="712" w:type="dxa"/>
            <w:vMerge/>
            <w:shd w:val="clear" w:color="auto" w:fill="auto"/>
          </w:tcPr>
          <w:p w14:paraId="64E11550" w14:textId="77777777" w:rsidR="0037421F" w:rsidRPr="00CB6443" w:rsidRDefault="0037421F" w:rsidP="0037421F">
            <w:pPr>
              <w:pStyle w:val="a2"/>
            </w:pPr>
          </w:p>
        </w:tc>
        <w:tc>
          <w:tcPr>
            <w:tcW w:w="3304" w:type="dxa"/>
            <w:vMerge/>
            <w:shd w:val="clear" w:color="auto" w:fill="auto"/>
          </w:tcPr>
          <w:p w14:paraId="29FB9906" w14:textId="77777777" w:rsidR="0037421F" w:rsidRPr="00CB6443" w:rsidRDefault="0037421F" w:rsidP="0037421F">
            <w:pPr>
              <w:pStyle w:val="a2"/>
            </w:pPr>
          </w:p>
        </w:tc>
        <w:tc>
          <w:tcPr>
            <w:tcW w:w="4296" w:type="dxa"/>
            <w:shd w:val="clear" w:color="auto" w:fill="auto"/>
          </w:tcPr>
          <w:p w14:paraId="342A316E" w14:textId="726AE1E5" w:rsidR="0037421F" w:rsidRPr="00CB6443" w:rsidRDefault="0037421F" w:rsidP="0037421F">
            <w:pPr>
              <w:pStyle w:val="a2"/>
              <w:rPr>
                <w:lang w:eastAsia="ru-RU"/>
              </w:rPr>
            </w:pPr>
            <w:r w:rsidRPr="00CB6443">
              <w:t>Торговые объекты общей площадью от 25 кв. м до 100 кв. м</w:t>
            </w:r>
          </w:p>
        </w:tc>
        <w:tc>
          <w:tcPr>
            <w:tcW w:w="3393" w:type="dxa"/>
            <w:shd w:val="clear" w:color="auto" w:fill="auto"/>
          </w:tcPr>
          <w:p w14:paraId="51B70FEB" w14:textId="70B69337" w:rsidR="0037421F" w:rsidRPr="00CB6443" w:rsidRDefault="0037421F" w:rsidP="0037421F">
            <w:pPr>
              <w:pStyle w:val="a2"/>
            </w:pPr>
            <w:r w:rsidRPr="00CB6443">
              <w:t>Не менее 2 м/м на 1 объект</w:t>
            </w:r>
          </w:p>
        </w:tc>
        <w:tc>
          <w:tcPr>
            <w:tcW w:w="2855" w:type="dxa"/>
            <w:shd w:val="clear" w:color="auto" w:fill="auto"/>
          </w:tcPr>
          <w:p w14:paraId="76EA84BB" w14:textId="6863C329" w:rsidR="0037421F" w:rsidRPr="00CB6443" w:rsidRDefault="0037421F" w:rsidP="0037421F">
            <w:pPr>
              <w:pStyle w:val="a2"/>
            </w:pPr>
            <w:r w:rsidRPr="00CB6443">
              <w:t>150 м пешеходной доступности</w:t>
            </w:r>
          </w:p>
        </w:tc>
      </w:tr>
      <w:tr w:rsidR="00CB6443" w:rsidRPr="00CB6443" w14:paraId="7F141717" w14:textId="77777777" w:rsidTr="007759FE">
        <w:tc>
          <w:tcPr>
            <w:tcW w:w="712" w:type="dxa"/>
            <w:vMerge/>
            <w:shd w:val="clear" w:color="auto" w:fill="auto"/>
          </w:tcPr>
          <w:p w14:paraId="0DC91E96" w14:textId="77777777" w:rsidR="0037421F" w:rsidRPr="00CB6443" w:rsidRDefault="0037421F" w:rsidP="0037421F">
            <w:pPr>
              <w:pStyle w:val="a2"/>
            </w:pPr>
          </w:p>
        </w:tc>
        <w:tc>
          <w:tcPr>
            <w:tcW w:w="3304" w:type="dxa"/>
            <w:vMerge/>
            <w:shd w:val="clear" w:color="auto" w:fill="auto"/>
          </w:tcPr>
          <w:p w14:paraId="77A711F1" w14:textId="77777777" w:rsidR="0037421F" w:rsidRPr="00CB6443" w:rsidRDefault="0037421F" w:rsidP="0037421F">
            <w:pPr>
              <w:pStyle w:val="a2"/>
            </w:pPr>
          </w:p>
        </w:tc>
        <w:tc>
          <w:tcPr>
            <w:tcW w:w="4296" w:type="dxa"/>
            <w:shd w:val="clear" w:color="auto" w:fill="auto"/>
          </w:tcPr>
          <w:p w14:paraId="5F684641" w14:textId="25E58D4F" w:rsidR="0037421F" w:rsidRPr="00CB6443" w:rsidRDefault="0037421F" w:rsidP="0037421F">
            <w:pPr>
              <w:pStyle w:val="a2"/>
              <w:rPr>
                <w:lang w:eastAsia="ru-RU"/>
              </w:rPr>
            </w:pPr>
            <w:r w:rsidRPr="00CB6443">
              <w:t>Торговые объекты общей площадью от 100 до 500 кв. м</w:t>
            </w:r>
          </w:p>
        </w:tc>
        <w:tc>
          <w:tcPr>
            <w:tcW w:w="3393" w:type="dxa"/>
            <w:shd w:val="clear" w:color="auto" w:fill="auto"/>
          </w:tcPr>
          <w:p w14:paraId="3E5C279F" w14:textId="48D84F83" w:rsidR="0037421F" w:rsidRPr="00CB6443" w:rsidRDefault="0037421F" w:rsidP="0037421F">
            <w:pPr>
              <w:pStyle w:val="a2"/>
            </w:pPr>
            <w:r w:rsidRPr="00CB6443">
              <w:t>4 м/м на 100 кв. м общей площади</w:t>
            </w:r>
          </w:p>
        </w:tc>
        <w:tc>
          <w:tcPr>
            <w:tcW w:w="2855" w:type="dxa"/>
            <w:shd w:val="clear" w:color="auto" w:fill="auto"/>
          </w:tcPr>
          <w:p w14:paraId="7068C9D6" w14:textId="5196B775" w:rsidR="0037421F" w:rsidRPr="00CB6443" w:rsidRDefault="0037421F" w:rsidP="0037421F">
            <w:pPr>
              <w:pStyle w:val="a2"/>
            </w:pPr>
            <w:r w:rsidRPr="00CB6443">
              <w:t>150 м пешеходной доступности</w:t>
            </w:r>
          </w:p>
        </w:tc>
      </w:tr>
      <w:tr w:rsidR="00CB6443" w:rsidRPr="00CB6443" w14:paraId="7058809C" w14:textId="77777777" w:rsidTr="007759FE">
        <w:tc>
          <w:tcPr>
            <w:tcW w:w="712" w:type="dxa"/>
            <w:vMerge/>
            <w:shd w:val="clear" w:color="auto" w:fill="auto"/>
          </w:tcPr>
          <w:p w14:paraId="40C6D367" w14:textId="77777777" w:rsidR="0037421F" w:rsidRPr="00CB6443" w:rsidRDefault="0037421F" w:rsidP="0037421F">
            <w:pPr>
              <w:pStyle w:val="a2"/>
            </w:pPr>
          </w:p>
        </w:tc>
        <w:tc>
          <w:tcPr>
            <w:tcW w:w="3304" w:type="dxa"/>
            <w:vMerge/>
            <w:shd w:val="clear" w:color="auto" w:fill="auto"/>
          </w:tcPr>
          <w:p w14:paraId="26A8EE9C" w14:textId="77777777" w:rsidR="0037421F" w:rsidRPr="00CB6443" w:rsidRDefault="0037421F" w:rsidP="0037421F">
            <w:pPr>
              <w:pStyle w:val="a2"/>
            </w:pPr>
          </w:p>
        </w:tc>
        <w:tc>
          <w:tcPr>
            <w:tcW w:w="4296" w:type="dxa"/>
            <w:shd w:val="clear" w:color="auto" w:fill="auto"/>
          </w:tcPr>
          <w:p w14:paraId="39D6A87F" w14:textId="102DED1E" w:rsidR="0037421F" w:rsidRPr="00CB6443" w:rsidRDefault="0037421F" w:rsidP="0037421F">
            <w:pPr>
              <w:pStyle w:val="a2"/>
              <w:rPr>
                <w:lang w:eastAsia="ru-RU"/>
              </w:rPr>
            </w:pPr>
            <w:r w:rsidRPr="00CB6443">
              <w:t>Торговые объекты общей площадью от 500 до 1500 кв. м</w:t>
            </w:r>
          </w:p>
        </w:tc>
        <w:tc>
          <w:tcPr>
            <w:tcW w:w="3393" w:type="dxa"/>
            <w:shd w:val="clear" w:color="auto" w:fill="auto"/>
          </w:tcPr>
          <w:p w14:paraId="7B0AD119" w14:textId="4BB7DB87" w:rsidR="0037421F" w:rsidRPr="00CB6443" w:rsidRDefault="0037421F" w:rsidP="0037421F">
            <w:pPr>
              <w:pStyle w:val="a2"/>
            </w:pPr>
            <w:r w:rsidRPr="00CB6443">
              <w:t>3 м/м на 100 кв. м общей площади</w:t>
            </w:r>
          </w:p>
        </w:tc>
        <w:tc>
          <w:tcPr>
            <w:tcW w:w="2855" w:type="dxa"/>
            <w:shd w:val="clear" w:color="auto" w:fill="auto"/>
          </w:tcPr>
          <w:p w14:paraId="6904986D" w14:textId="5AC1D2A1" w:rsidR="0037421F" w:rsidRPr="00CB6443" w:rsidRDefault="0037421F" w:rsidP="0037421F">
            <w:pPr>
              <w:pStyle w:val="a2"/>
            </w:pPr>
            <w:r w:rsidRPr="00CB6443">
              <w:t>150 м пешеходной доступности</w:t>
            </w:r>
          </w:p>
        </w:tc>
      </w:tr>
      <w:tr w:rsidR="00CB6443" w:rsidRPr="00CB6443" w14:paraId="305D0CA2" w14:textId="77777777" w:rsidTr="007759FE">
        <w:tc>
          <w:tcPr>
            <w:tcW w:w="712" w:type="dxa"/>
            <w:vMerge/>
            <w:shd w:val="clear" w:color="auto" w:fill="auto"/>
          </w:tcPr>
          <w:p w14:paraId="5C25AA70" w14:textId="77777777" w:rsidR="0037421F" w:rsidRPr="00CB6443" w:rsidRDefault="0037421F" w:rsidP="0037421F">
            <w:pPr>
              <w:pStyle w:val="a2"/>
            </w:pPr>
          </w:p>
        </w:tc>
        <w:tc>
          <w:tcPr>
            <w:tcW w:w="3304" w:type="dxa"/>
            <w:vMerge/>
            <w:shd w:val="clear" w:color="auto" w:fill="auto"/>
          </w:tcPr>
          <w:p w14:paraId="2C087DDB" w14:textId="77777777" w:rsidR="0037421F" w:rsidRPr="00CB6443" w:rsidRDefault="0037421F" w:rsidP="0037421F">
            <w:pPr>
              <w:pStyle w:val="a2"/>
            </w:pPr>
          </w:p>
        </w:tc>
        <w:tc>
          <w:tcPr>
            <w:tcW w:w="4296" w:type="dxa"/>
            <w:shd w:val="clear" w:color="auto" w:fill="auto"/>
          </w:tcPr>
          <w:p w14:paraId="5CD0F500" w14:textId="4CEE447B" w:rsidR="0037421F" w:rsidRPr="00CB6443" w:rsidRDefault="0037421F" w:rsidP="0037421F">
            <w:pPr>
              <w:pStyle w:val="a2"/>
            </w:pPr>
            <w:r w:rsidRPr="00CB6443">
              <w:t>Торговые объекты общей площадью от 1500 кв. м и более</w:t>
            </w:r>
          </w:p>
        </w:tc>
        <w:tc>
          <w:tcPr>
            <w:tcW w:w="3393" w:type="dxa"/>
            <w:shd w:val="clear" w:color="auto" w:fill="auto"/>
          </w:tcPr>
          <w:p w14:paraId="5753F4EA" w14:textId="0FB5C8B2" w:rsidR="0037421F" w:rsidRPr="00CB6443" w:rsidRDefault="0037421F" w:rsidP="0037421F">
            <w:pPr>
              <w:pStyle w:val="a2"/>
            </w:pPr>
            <w:r w:rsidRPr="00CB6443">
              <w:t>2 м/м на 100 кв. м общей площади, но не менее 50 м/м</w:t>
            </w:r>
            <w:r w:rsidR="00753F15" w:rsidRPr="00CB6443">
              <w:t xml:space="preserve"> на объект</w:t>
            </w:r>
          </w:p>
        </w:tc>
        <w:tc>
          <w:tcPr>
            <w:tcW w:w="2855" w:type="dxa"/>
            <w:shd w:val="clear" w:color="auto" w:fill="auto"/>
          </w:tcPr>
          <w:p w14:paraId="4AE78EC6" w14:textId="10B479A7" w:rsidR="0037421F" w:rsidRPr="00CB6443" w:rsidRDefault="0037421F" w:rsidP="0037421F">
            <w:pPr>
              <w:pStyle w:val="a2"/>
            </w:pPr>
            <w:r w:rsidRPr="00CB6443">
              <w:t>150 м пешеходной доступности</w:t>
            </w:r>
          </w:p>
        </w:tc>
      </w:tr>
      <w:tr w:rsidR="00CB6443" w:rsidRPr="00CB6443" w14:paraId="0E30E4B1" w14:textId="77777777" w:rsidTr="007759FE">
        <w:tc>
          <w:tcPr>
            <w:tcW w:w="712" w:type="dxa"/>
            <w:vMerge/>
            <w:shd w:val="clear" w:color="auto" w:fill="auto"/>
          </w:tcPr>
          <w:p w14:paraId="0E4AD9E9" w14:textId="77777777" w:rsidR="0037421F" w:rsidRPr="00CB6443" w:rsidRDefault="0037421F" w:rsidP="0037421F">
            <w:pPr>
              <w:pStyle w:val="a2"/>
            </w:pPr>
          </w:p>
        </w:tc>
        <w:tc>
          <w:tcPr>
            <w:tcW w:w="3304" w:type="dxa"/>
            <w:vMerge/>
            <w:shd w:val="clear" w:color="auto" w:fill="auto"/>
          </w:tcPr>
          <w:p w14:paraId="68966F39" w14:textId="77777777" w:rsidR="0037421F" w:rsidRPr="00CB6443" w:rsidRDefault="0037421F" w:rsidP="0037421F">
            <w:pPr>
              <w:pStyle w:val="a2"/>
            </w:pPr>
          </w:p>
        </w:tc>
        <w:tc>
          <w:tcPr>
            <w:tcW w:w="4296" w:type="dxa"/>
            <w:shd w:val="clear" w:color="auto" w:fill="auto"/>
          </w:tcPr>
          <w:p w14:paraId="6E35C4A8" w14:textId="34F79E44" w:rsidR="0037421F" w:rsidRPr="00CB6443" w:rsidRDefault="0037421F" w:rsidP="0037421F">
            <w:pPr>
              <w:pStyle w:val="a2"/>
              <w:rPr>
                <w:lang w:eastAsia="ru-RU"/>
              </w:rPr>
            </w:pPr>
            <w:r w:rsidRPr="00CB6443">
              <w:t>Рынки</w:t>
            </w:r>
          </w:p>
        </w:tc>
        <w:tc>
          <w:tcPr>
            <w:tcW w:w="3393" w:type="dxa"/>
            <w:shd w:val="clear" w:color="auto" w:fill="auto"/>
          </w:tcPr>
          <w:p w14:paraId="1FC650E7" w14:textId="4CA68731" w:rsidR="0037421F" w:rsidRPr="00CB6443" w:rsidRDefault="0037421F" w:rsidP="0037421F">
            <w:pPr>
              <w:pStyle w:val="a2"/>
            </w:pPr>
            <w:r w:rsidRPr="00CB6443">
              <w:t>1 м/м на 50 кв. м общей площади</w:t>
            </w:r>
          </w:p>
        </w:tc>
        <w:tc>
          <w:tcPr>
            <w:tcW w:w="2855" w:type="dxa"/>
            <w:shd w:val="clear" w:color="auto" w:fill="auto"/>
          </w:tcPr>
          <w:p w14:paraId="161A68BD" w14:textId="46325759" w:rsidR="0037421F" w:rsidRPr="00CB6443" w:rsidRDefault="0037421F" w:rsidP="0037421F">
            <w:pPr>
              <w:pStyle w:val="a2"/>
            </w:pPr>
            <w:r w:rsidRPr="00CB6443">
              <w:t>150 м пешеходной доступности</w:t>
            </w:r>
          </w:p>
        </w:tc>
      </w:tr>
      <w:tr w:rsidR="00CB6443" w:rsidRPr="00CB6443" w14:paraId="69A88827" w14:textId="77777777" w:rsidTr="007759FE">
        <w:tc>
          <w:tcPr>
            <w:tcW w:w="712" w:type="dxa"/>
            <w:vMerge/>
            <w:shd w:val="clear" w:color="auto" w:fill="auto"/>
          </w:tcPr>
          <w:p w14:paraId="04C21F77" w14:textId="77777777" w:rsidR="0037421F" w:rsidRPr="00CB6443" w:rsidRDefault="0037421F" w:rsidP="0037421F">
            <w:pPr>
              <w:pStyle w:val="a2"/>
            </w:pPr>
          </w:p>
        </w:tc>
        <w:tc>
          <w:tcPr>
            <w:tcW w:w="3304" w:type="dxa"/>
            <w:vMerge/>
            <w:shd w:val="clear" w:color="auto" w:fill="auto"/>
          </w:tcPr>
          <w:p w14:paraId="263DBE72" w14:textId="77777777" w:rsidR="0037421F" w:rsidRPr="00CB6443" w:rsidRDefault="0037421F" w:rsidP="0037421F">
            <w:pPr>
              <w:pStyle w:val="a2"/>
            </w:pPr>
          </w:p>
        </w:tc>
        <w:tc>
          <w:tcPr>
            <w:tcW w:w="4296" w:type="dxa"/>
            <w:shd w:val="clear" w:color="auto" w:fill="auto"/>
          </w:tcPr>
          <w:p w14:paraId="29BFE751" w14:textId="1012CBB5" w:rsidR="0037421F" w:rsidRPr="00CB6443" w:rsidRDefault="0037421F" w:rsidP="0037421F">
            <w:pPr>
              <w:pStyle w:val="a2"/>
              <w:rPr>
                <w:lang w:eastAsia="ru-RU"/>
              </w:rPr>
            </w:pPr>
            <w:r w:rsidRPr="00CB6443">
              <w:t>Предприятия общественного питания</w:t>
            </w:r>
          </w:p>
        </w:tc>
        <w:tc>
          <w:tcPr>
            <w:tcW w:w="3393" w:type="dxa"/>
            <w:shd w:val="clear" w:color="auto" w:fill="auto"/>
          </w:tcPr>
          <w:p w14:paraId="4219E857" w14:textId="6EBD234E" w:rsidR="0037421F" w:rsidRPr="00CB6443" w:rsidRDefault="0037421F" w:rsidP="0037421F">
            <w:pPr>
              <w:pStyle w:val="a2"/>
            </w:pPr>
            <w:r w:rsidRPr="00CB6443">
              <w:t>1 м/м на 5 посадочных мест</w:t>
            </w:r>
          </w:p>
        </w:tc>
        <w:tc>
          <w:tcPr>
            <w:tcW w:w="2855" w:type="dxa"/>
            <w:shd w:val="clear" w:color="auto" w:fill="auto"/>
          </w:tcPr>
          <w:p w14:paraId="76F32A3E" w14:textId="10492857" w:rsidR="0037421F" w:rsidRPr="00CB6443" w:rsidRDefault="0037421F" w:rsidP="0037421F">
            <w:pPr>
              <w:pStyle w:val="a2"/>
            </w:pPr>
            <w:r w:rsidRPr="00CB6443">
              <w:t>150 м пешеходной доступности</w:t>
            </w:r>
          </w:p>
        </w:tc>
      </w:tr>
      <w:tr w:rsidR="00CB6443" w:rsidRPr="00CB6443" w14:paraId="2053B116" w14:textId="77777777" w:rsidTr="007759FE">
        <w:tc>
          <w:tcPr>
            <w:tcW w:w="712" w:type="dxa"/>
            <w:vMerge/>
            <w:shd w:val="clear" w:color="auto" w:fill="auto"/>
          </w:tcPr>
          <w:p w14:paraId="017C3549" w14:textId="77777777" w:rsidR="0037421F" w:rsidRPr="00CB6443" w:rsidRDefault="0037421F" w:rsidP="0037421F">
            <w:pPr>
              <w:pStyle w:val="a2"/>
            </w:pPr>
          </w:p>
        </w:tc>
        <w:tc>
          <w:tcPr>
            <w:tcW w:w="3304" w:type="dxa"/>
            <w:vMerge/>
            <w:shd w:val="clear" w:color="auto" w:fill="auto"/>
          </w:tcPr>
          <w:p w14:paraId="1514E154" w14:textId="77777777" w:rsidR="0037421F" w:rsidRPr="00CB6443" w:rsidRDefault="0037421F" w:rsidP="0037421F">
            <w:pPr>
              <w:pStyle w:val="a2"/>
            </w:pPr>
          </w:p>
        </w:tc>
        <w:tc>
          <w:tcPr>
            <w:tcW w:w="4296" w:type="dxa"/>
            <w:shd w:val="clear" w:color="auto" w:fill="auto"/>
          </w:tcPr>
          <w:p w14:paraId="5D1502A5" w14:textId="3789E2B0" w:rsidR="0037421F" w:rsidRPr="00CB6443" w:rsidRDefault="0037421F" w:rsidP="0037421F">
            <w:pPr>
              <w:pStyle w:val="a2"/>
              <w:rPr>
                <w:lang w:eastAsia="ru-RU"/>
              </w:rPr>
            </w:pPr>
            <w:r w:rsidRPr="00CB6443">
              <w:t>Объекты гостиничного и санаторно-курортного назначения общей площадью до 1500 кв. м</w:t>
            </w:r>
          </w:p>
        </w:tc>
        <w:tc>
          <w:tcPr>
            <w:tcW w:w="3393" w:type="dxa"/>
            <w:shd w:val="clear" w:color="auto" w:fill="auto"/>
          </w:tcPr>
          <w:p w14:paraId="0A1362F4" w14:textId="4C27F101" w:rsidR="0037421F" w:rsidRPr="00CB6443" w:rsidRDefault="0037421F" w:rsidP="0037421F">
            <w:pPr>
              <w:pStyle w:val="a2"/>
            </w:pPr>
            <w:r w:rsidRPr="00CB6443">
              <w:t>1 м/м на 150 кв. м общей площади, но не менее 3 м/м на 10 номеров</w:t>
            </w:r>
          </w:p>
        </w:tc>
        <w:tc>
          <w:tcPr>
            <w:tcW w:w="2855" w:type="dxa"/>
            <w:shd w:val="clear" w:color="auto" w:fill="auto"/>
          </w:tcPr>
          <w:p w14:paraId="24C7CEC2" w14:textId="16DD53FC" w:rsidR="0037421F" w:rsidRPr="00CB6443" w:rsidRDefault="0037421F" w:rsidP="0037421F">
            <w:pPr>
              <w:pStyle w:val="a2"/>
            </w:pPr>
            <w:r w:rsidRPr="00CB6443">
              <w:t>250 м пешеходной доступности</w:t>
            </w:r>
          </w:p>
        </w:tc>
      </w:tr>
      <w:tr w:rsidR="00CB6443" w:rsidRPr="00CB6443" w14:paraId="4D532EA1" w14:textId="77777777" w:rsidTr="007759FE">
        <w:tc>
          <w:tcPr>
            <w:tcW w:w="712" w:type="dxa"/>
            <w:vMerge/>
            <w:shd w:val="clear" w:color="auto" w:fill="auto"/>
          </w:tcPr>
          <w:p w14:paraId="45BD4CD8" w14:textId="77777777" w:rsidR="0037421F" w:rsidRPr="00CB6443" w:rsidRDefault="0037421F" w:rsidP="0037421F">
            <w:pPr>
              <w:pStyle w:val="a2"/>
            </w:pPr>
          </w:p>
        </w:tc>
        <w:tc>
          <w:tcPr>
            <w:tcW w:w="3304" w:type="dxa"/>
            <w:vMerge/>
            <w:shd w:val="clear" w:color="auto" w:fill="auto"/>
          </w:tcPr>
          <w:p w14:paraId="0A39C89F" w14:textId="77777777" w:rsidR="0037421F" w:rsidRPr="00CB6443" w:rsidRDefault="0037421F" w:rsidP="0037421F">
            <w:pPr>
              <w:pStyle w:val="a2"/>
            </w:pPr>
          </w:p>
        </w:tc>
        <w:tc>
          <w:tcPr>
            <w:tcW w:w="4296" w:type="dxa"/>
            <w:shd w:val="clear" w:color="auto" w:fill="auto"/>
          </w:tcPr>
          <w:p w14:paraId="65D2408B" w14:textId="67E206D4" w:rsidR="0037421F" w:rsidRPr="00CB6443" w:rsidRDefault="0037421F" w:rsidP="0037421F">
            <w:pPr>
              <w:pStyle w:val="a2"/>
              <w:rPr>
                <w:lang w:eastAsia="ru-RU"/>
              </w:rPr>
            </w:pPr>
            <w:r w:rsidRPr="00CB6443">
              <w:t>Объекты гостиничного и санаторно-курортного назначения общей площадью от 1500 кв. м до 5000 кв. м</w:t>
            </w:r>
          </w:p>
        </w:tc>
        <w:tc>
          <w:tcPr>
            <w:tcW w:w="3393" w:type="dxa"/>
            <w:shd w:val="clear" w:color="auto" w:fill="auto"/>
          </w:tcPr>
          <w:p w14:paraId="4E030AF5" w14:textId="46D83032" w:rsidR="0037421F" w:rsidRPr="00CB6443" w:rsidRDefault="0037421F" w:rsidP="0037421F">
            <w:pPr>
              <w:pStyle w:val="a2"/>
            </w:pPr>
            <w:r w:rsidRPr="00CB6443">
              <w:t>1 м/м на 250 кв. м общей площади, но не менее 10 м/м на объект</w:t>
            </w:r>
          </w:p>
        </w:tc>
        <w:tc>
          <w:tcPr>
            <w:tcW w:w="2855" w:type="dxa"/>
            <w:shd w:val="clear" w:color="auto" w:fill="auto"/>
          </w:tcPr>
          <w:p w14:paraId="65C83982" w14:textId="01E5A935" w:rsidR="0037421F" w:rsidRPr="00CB6443" w:rsidRDefault="0037421F" w:rsidP="0037421F">
            <w:pPr>
              <w:pStyle w:val="a2"/>
            </w:pPr>
            <w:r w:rsidRPr="00CB6443">
              <w:t>400 м пешеходной доступности</w:t>
            </w:r>
          </w:p>
        </w:tc>
      </w:tr>
      <w:tr w:rsidR="00CB6443" w:rsidRPr="00CB6443" w14:paraId="07249994" w14:textId="77777777" w:rsidTr="007759FE">
        <w:tc>
          <w:tcPr>
            <w:tcW w:w="712" w:type="dxa"/>
            <w:vMerge/>
            <w:shd w:val="clear" w:color="auto" w:fill="auto"/>
          </w:tcPr>
          <w:p w14:paraId="30829E68" w14:textId="77777777" w:rsidR="0037421F" w:rsidRPr="00CB6443" w:rsidRDefault="0037421F" w:rsidP="0037421F">
            <w:pPr>
              <w:pStyle w:val="a2"/>
            </w:pPr>
          </w:p>
        </w:tc>
        <w:tc>
          <w:tcPr>
            <w:tcW w:w="3304" w:type="dxa"/>
            <w:vMerge/>
            <w:shd w:val="clear" w:color="auto" w:fill="auto"/>
          </w:tcPr>
          <w:p w14:paraId="1E03C9DC" w14:textId="77777777" w:rsidR="0037421F" w:rsidRPr="00CB6443" w:rsidRDefault="0037421F" w:rsidP="0037421F">
            <w:pPr>
              <w:pStyle w:val="a2"/>
            </w:pPr>
          </w:p>
        </w:tc>
        <w:tc>
          <w:tcPr>
            <w:tcW w:w="4296" w:type="dxa"/>
            <w:shd w:val="clear" w:color="auto" w:fill="auto"/>
          </w:tcPr>
          <w:p w14:paraId="1263BABE" w14:textId="755E49CD" w:rsidR="0037421F" w:rsidRPr="00CB6443" w:rsidRDefault="0037421F" w:rsidP="0037421F">
            <w:pPr>
              <w:pStyle w:val="a2"/>
            </w:pPr>
            <w:r w:rsidRPr="00CB6443">
              <w:t>Объекты гостиничного и санаторно-курортного назначения общей площадью 5000 кв. м и более</w:t>
            </w:r>
          </w:p>
        </w:tc>
        <w:tc>
          <w:tcPr>
            <w:tcW w:w="3393" w:type="dxa"/>
            <w:shd w:val="clear" w:color="auto" w:fill="auto"/>
          </w:tcPr>
          <w:p w14:paraId="16FFB8E2" w14:textId="4B5237F9" w:rsidR="0037421F" w:rsidRPr="00CB6443" w:rsidRDefault="0037421F" w:rsidP="0037421F">
            <w:pPr>
              <w:pStyle w:val="a2"/>
            </w:pPr>
            <w:r w:rsidRPr="00CB6443">
              <w:t>1 м/м на 300 кв. м общей площади, но не менее 20 м/м на объект</w:t>
            </w:r>
          </w:p>
        </w:tc>
        <w:tc>
          <w:tcPr>
            <w:tcW w:w="2855" w:type="dxa"/>
            <w:shd w:val="clear" w:color="auto" w:fill="auto"/>
          </w:tcPr>
          <w:p w14:paraId="6B646FDE" w14:textId="2C3A2BBE" w:rsidR="0037421F" w:rsidRPr="00CB6443" w:rsidRDefault="0037421F" w:rsidP="0037421F">
            <w:pPr>
              <w:pStyle w:val="a2"/>
            </w:pPr>
            <w:r w:rsidRPr="00CB6443">
              <w:t>400 м пешеходной доступности</w:t>
            </w:r>
          </w:p>
        </w:tc>
      </w:tr>
      <w:tr w:rsidR="00CB6443" w:rsidRPr="00CB6443" w14:paraId="5F1F9875" w14:textId="77777777" w:rsidTr="007759FE">
        <w:tc>
          <w:tcPr>
            <w:tcW w:w="712" w:type="dxa"/>
            <w:vMerge/>
            <w:shd w:val="clear" w:color="auto" w:fill="auto"/>
          </w:tcPr>
          <w:p w14:paraId="43F92FCA" w14:textId="77777777" w:rsidR="0037421F" w:rsidRPr="00CB6443" w:rsidRDefault="0037421F" w:rsidP="0037421F">
            <w:pPr>
              <w:pStyle w:val="a2"/>
            </w:pPr>
          </w:p>
        </w:tc>
        <w:tc>
          <w:tcPr>
            <w:tcW w:w="3304" w:type="dxa"/>
            <w:vMerge/>
            <w:shd w:val="clear" w:color="auto" w:fill="auto"/>
          </w:tcPr>
          <w:p w14:paraId="49AB421B" w14:textId="77777777" w:rsidR="0037421F" w:rsidRPr="00CB6443" w:rsidRDefault="0037421F" w:rsidP="0037421F">
            <w:pPr>
              <w:pStyle w:val="a2"/>
            </w:pPr>
          </w:p>
        </w:tc>
        <w:tc>
          <w:tcPr>
            <w:tcW w:w="4296" w:type="dxa"/>
            <w:shd w:val="clear" w:color="auto" w:fill="auto"/>
          </w:tcPr>
          <w:p w14:paraId="4A13EAF6" w14:textId="03B9437A" w:rsidR="0037421F" w:rsidRPr="00CB6443" w:rsidRDefault="0037421F" w:rsidP="0037421F">
            <w:pPr>
              <w:pStyle w:val="a2"/>
            </w:pPr>
            <w:r w:rsidRPr="00CB6443">
              <w:t>Объекты гостиничного и санаторно-курортного назначения общей площадью 5000 кв. м и более (4 и 5 звезд)</w:t>
            </w:r>
          </w:p>
        </w:tc>
        <w:tc>
          <w:tcPr>
            <w:tcW w:w="3393" w:type="dxa"/>
            <w:shd w:val="clear" w:color="auto" w:fill="auto"/>
          </w:tcPr>
          <w:p w14:paraId="7929C172" w14:textId="58608424" w:rsidR="0037421F" w:rsidRPr="00CB6443" w:rsidRDefault="0037421F" w:rsidP="0037421F">
            <w:pPr>
              <w:pStyle w:val="a2"/>
            </w:pPr>
            <w:r w:rsidRPr="00CB6443">
              <w:t>1 м/м на 350 кв. м общей площади, но не менее 20 м/м на объект</w:t>
            </w:r>
          </w:p>
        </w:tc>
        <w:tc>
          <w:tcPr>
            <w:tcW w:w="2855" w:type="dxa"/>
            <w:shd w:val="clear" w:color="auto" w:fill="auto"/>
          </w:tcPr>
          <w:p w14:paraId="51EF29B3" w14:textId="09BA4787" w:rsidR="0037421F" w:rsidRPr="00CB6443" w:rsidRDefault="0037421F" w:rsidP="0037421F">
            <w:pPr>
              <w:pStyle w:val="a2"/>
            </w:pPr>
            <w:r w:rsidRPr="00CB6443">
              <w:t>400 м пешеходной доступности</w:t>
            </w:r>
          </w:p>
        </w:tc>
      </w:tr>
      <w:tr w:rsidR="00CB6443" w:rsidRPr="00CB6443" w14:paraId="4CEC091A" w14:textId="77777777" w:rsidTr="007759FE">
        <w:tc>
          <w:tcPr>
            <w:tcW w:w="712" w:type="dxa"/>
            <w:vMerge/>
            <w:shd w:val="clear" w:color="auto" w:fill="auto"/>
          </w:tcPr>
          <w:p w14:paraId="6E26A951" w14:textId="77777777" w:rsidR="0037421F" w:rsidRPr="00CB6443" w:rsidRDefault="0037421F" w:rsidP="0037421F">
            <w:pPr>
              <w:pStyle w:val="a2"/>
            </w:pPr>
          </w:p>
        </w:tc>
        <w:tc>
          <w:tcPr>
            <w:tcW w:w="3304" w:type="dxa"/>
            <w:vMerge/>
            <w:shd w:val="clear" w:color="auto" w:fill="auto"/>
          </w:tcPr>
          <w:p w14:paraId="5C3A6855" w14:textId="77777777" w:rsidR="0037421F" w:rsidRPr="00CB6443" w:rsidRDefault="0037421F" w:rsidP="0037421F">
            <w:pPr>
              <w:pStyle w:val="a2"/>
            </w:pPr>
          </w:p>
        </w:tc>
        <w:tc>
          <w:tcPr>
            <w:tcW w:w="4296" w:type="dxa"/>
            <w:shd w:val="clear" w:color="auto" w:fill="auto"/>
          </w:tcPr>
          <w:p w14:paraId="47C171E6" w14:textId="5B98A9B9" w:rsidR="0037421F" w:rsidRPr="00CB6443" w:rsidRDefault="0037421F" w:rsidP="0037421F">
            <w:pPr>
              <w:pStyle w:val="a2"/>
              <w:rPr>
                <w:lang w:eastAsia="ru-RU"/>
              </w:rPr>
            </w:pPr>
            <w:r w:rsidRPr="00CB6443">
              <w:t>Спортбазы, детские лагеря</w:t>
            </w:r>
          </w:p>
        </w:tc>
        <w:tc>
          <w:tcPr>
            <w:tcW w:w="3393" w:type="dxa"/>
            <w:shd w:val="clear" w:color="auto" w:fill="auto"/>
          </w:tcPr>
          <w:p w14:paraId="633B6968" w14:textId="1458A976" w:rsidR="0037421F" w:rsidRPr="00CB6443" w:rsidRDefault="0037421F" w:rsidP="0037421F">
            <w:pPr>
              <w:pStyle w:val="a2"/>
            </w:pPr>
            <w:r w:rsidRPr="00CB6443">
              <w:t>10 м/м на 100 мест</w:t>
            </w:r>
          </w:p>
        </w:tc>
        <w:tc>
          <w:tcPr>
            <w:tcW w:w="2855" w:type="dxa"/>
            <w:shd w:val="clear" w:color="auto" w:fill="auto"/>
          </w:tcPr>
          <w:p w14:paraId="7947A759" w14:textId="3A390B29" w:rsidR="0037421F" w:rsidRPr="00CB6443" w:rsidRDefault="0037421F" w:rsidP="0037421F">
            <w:pPr>
              <w:pStyle w:val="a2"/>
            </w:pPr>
            <w:r w:rsidRPr="00CB6443">
              <w:t>250 м пешеходной доступности</w:t>
            </w:r>
          </w:p>
        </w:tc>
      </w:tr>
      <w:tr w:rsidR="00CB6443" w:rsidRPr="00CB6443" w14:paraId="6743BDD8" w14:textId="77777777" w:rsidTr="007759FE">
        <w:tc>
          <w:tcPr>
            <w:tcW w:w="712" w:type="dxa"/>
            <w:vMerge/>
            <w:shd w:val="clear" w:color="auto" w:fill="auto"/>
          </w:tcPr>
          <w:p w14:paraId="5074CDE0" w14:textId="77777777" w:rsidR="0037421F" w:rsidRPr="00CB6443" w:rsidRDefault="0037421F" w:rsidP="0037421F">
            <w:pPr>
              <w:pStyle w:val="a2"/>
            </w:pPr>
          </w:p>
        </w:tc>
        <w:tc>
          <w:tcPr>
            <w:tcW w:w="3304" w:type="dxa"/>
            <w:vMerge/>
            <w:shd w:val="clear" w:color="auto" w:fill="auto"/>
          </w:tcPr>
          <w:p w14:paraId="2C0AFD3E" w14:textId="77777777" w:rsidR="0037421F" w:rsidRPr="00CB6443" w:rsidRDefault="0037421F" w:rsidP="0037421F">
            <w:pPr>
              <w:pStyle w:val="a2"/>
            </w:pPr>
          </w:p>
        </w:tc>
        <w:tc>
          <w:tcPr>
            <w:tcW w:w="4296" w:type="dxa"/>
            <w:shd w:val="clear" w:color="auto" w:fill="auto"/>
          </w:tcPr>
          <w:p w14:paraId="3CA1F875" w14:textId="129DE963" w:rsidR="0037421F" w:rsidRPr="00CB6443" w:rsidRDefault="0037421F" w:rsidP="0037421F">
            <w:pPr>
              <w:pStyle w:val="a2"/>
              <w:rPr>
                <w:lang w:eastAsia="ru-RU"/>
              </w:rPr>
            </w:pPr>
            <w:r w:rsidRPr="00CB6443">
              <w:t>Кемпинги</w:t>
            </w:r>
          </w:p>
        </w:tc>
        <w:tc>
          <w:tcPr>
            <w:tcW w:w="3393" w:type="dxa"/>
            <w:shd w:val="clear" w:color="auto" w:fill="auto"/>
          </w:tcPr>
          <w:p w14:paraId="2CC57E8A" w14:textId="0BDB15E8" w:rsidR="0037421F" w:rsidRPr="00CB6443" w:rsidRDefault="0037421F" w:rsidP="0037421F">
            <w:pPr>
              <w:pStyle w:val="a2"/>
            </w:pPr>
            <w:r w:rsidRPr="00CB6443">
              <w:t>1 м/м на 1 питч, но не менее 1 м/м на 50 кв. м площади жилой зоны кемпинга</w:t>
            </w:r>
          </w:p>
        </w:tc>
        <w:tc>
          <w:tcPr>
            <w:tcW w:w="2855" w:type="dxa"/>
            <w:shd w:val="clear" w:color="auto" w:fill="auto"/>
          </w:tcPr>
          <w:p w14:paraId="2F944C66" w14:textId="425985CA" w:rsidR="0037421F" w:rsidRPr="00CB6443" w:rsidRDefault="0037421F" w:rsidP="0037421F">
            <w:pPr>
              <w:pStyle w:val="a2"/>
            </w:pPr>
            <w:r w:rsidRPr="00CB6443">
              <w:t>250 м пешеходной доступности</w:t>
            </w:r>
          </w:p>
        </w:tc>
      </w:tr>
      <w:tr w:rsidR="00CB6443" w:rsidRPr="00CB6443" w14:paraId="7A4B4593" w14:textId="77777777" w:rsidTr="007759FE">
        <w:tc>
          <w:tcPr>
            <w:tcW w:w="712" w:type="dxa"/>
            <w:vMerge/>
            <w:shd w:val="clear" w:color="auto" w:fill="auto"/>
          </w:tcPr>
          <w:p w14:paraId="3F0C0C45" w14:textId="77777777" w:rsidR="0037421F" w:rsidRPr="00CB6443" w:rsidRDefault="0037421F" w:rsidP="0037421F">
            <w:pPr>
              <w:pStyle w:val="a2"/>
            </w:pPr>
          </w:p>
        </w:tc>
        <w:tc>
          <w:tcPr>
            <w:tcW w:w="3304" w:type="dxa"/>
            <w:vMerge/>
            <w:shd w:val="clear" w:color="auto" w:fill="auto"/>
          </w:tcPr>
          <w:p w14:paraId="4C3F7946" w14:textId="77777777" w:rsidR="0037421F" w:rsidRPr="00CB6443" w:rsidRDefault="0037421F" w:rsidP="0037421F">
            <w:pPr>
              <w:pStyle w:val="a2"/>
            </w:pPr>
          </w:p>
        </w:tc>
        <w:tc>
          <w:tcPr>
            <w:tcW w:w="4296" w:type="dxa"/>
            <w:shd w:val="clear" w:color="auto" w:fill="auto"/>
          </w:tcPr>
          <w:p w14:paraId="3A1C53D6" w14:textId="483FEB04" w:rsidR="0037421F" w:rsidRPr="00CB6443" w:rsidRDefault="0037421F" w:rsidP="0037421F">
            <w:pPr>
              <w:pStyle w:val="a2"/>
              <w:rPr>
                <w:lang w:eastAsia="ru-RU"/>
              </w:rPr>
            </w:pPr>
            <w:r w:rsidRPr="00CB6443">
              <w:t>Объекты бытового обслуживания (ателье, химчистки, прачечные, мастерские)</w:t>
            </w:r>
          </w:p>
        </w:tc>
        <w:tc>
          <w:tcPr>
            <w:tcW w:w="3393" w:type="dxa"/>
            <w:shd w:val="clear" w:color="auto" w:fill="auto"/>
          </w:tcPr>
          <w:p w14:paraId="6BC917AD" w14:textId="26650C37" w:rsidR="0037421F" w:rsidRPr="00CB6443" w:rsidRDefault="0037421F" w:rsidP="0037421F">
            <w:pPr>
              <w:pStyle w:val="a2"/>
            </w:pPr>
            <w:r w:rsidRPr="00CB6443">
              <w:t>1 м/м на 30 кв. м общей площади</w:t>
            </w:r>
          </w:p>
        </w:tc>
        <w:tc>
          <w:tcPr>
            <w:tcW w:w="2855" w:type="dxa"/>
            <w:shd w:val="clear" w:color="auto" w:fill="auto"/>
          </w:tcPr>
          <w:p w14:paraId="1C9E2702" w14:textId="1B4AFA9D" w:rsidR="0037421F" w:rsidRPr="00CB6443" w:rsidRDefault="0037421F" w:rsidP="0037421F">
            <w:pPr>
              <w:pStyle w:val="a2"/>
            </w:pPr>
            <w:r w:rsidRPr="00CB6443">
              <w:t>250 м пешеходной доступности</w:t>
            </w:r>
          </w:p>
        </w:tc>
      </w:tr>
      <w:tr w:rsidR="00CB6443" w:rsidRPr="00CB6443" w14:paraId="5C12656E" w14:textId="77777777" w:rsidTr="007759FE">
        <w:trPr>
          <w:trHeight w:val="838"/>
        </w:trPr>
        <w:tc>
          <w:tcPr>
            <w:tcW w:w="712" w:type="dxa"/>
            <w:vMerge/>
            <w:shd w:val="clear" w:color="auto" w:fill="auto"/>
          </w:tcPr>
          <w:p w14:paraId="34B90E0A" w14:textId="77777777" w:rsidR="0037421F" w:rsidRPr="00CB6443" w:rsidRDefault="0037421F" w:rsidP="0037421F">
            <w:pPr>
              <w:pStyle w:val="a2"/>
            </w:pPr>
          </w:p>
        </w:tc>
        <w:tc>
          <w:tcPr>
            <w:tcW w:w="3304" w:type="dxa"/>
            <w:vMerge/>
            <w:shd w:val="clear" w:color="auto" w:fill="auto"/>
          </w:tcPr>
          <w:p w14:paraId="3A5C765E" w14:textId="77777777" w:rsidR="0037421F" w:rsidRPr="00CB6443" w:rsidRDefault="0037421F" w:rsidP="0037421F">
            <w:pPr>
              <w:pStyle w:val="a2"/>
            </w:pPr>
          </w:p>
        </w:tc>
        <w:tc>
          <w:tcPr>
            <w:tcW w:w="4296" w:type="dxa"/>
            <w:shd w:val="clear" w:color="auto" w:fill="auto"/>
          </w:tcPr>
          <w:p w14:paraId="0835BABC" w14:textId="77777777" w:rsidR="0037421F" w:rsidRPr="00CB6443" w:rsidRDefault="0037421F" w:rsidP="0037421F">
            <w:pPr>
              <w:pStyle w:val="a2"/>
              <w:rPr>
                <w:lang w:eastAsia="ru-RU"/>
              </w:rPr>
            </w:pPr>
            <w:r w:rsidRPr="00CB6443">
              <w:t>Салон ритуальных услуг</w:t>
            </w:r>
          </w:p>
        </w:tc>
        <w:tc>
          <w:tcPr>
            <w:tcW w:w="3393" w:type="dxa"/>
            <w:shd w:val="clear" w:color="auto" w:fill="auto"/>
          </w:tcPr>
          <w:p w14:paraId="104975D2" w14:textId="1E510D6D" w:rsidR="0037421F" w:rsidRPr="00CB6443" w:rsidRDefault="0037421F" w:rsidP="0037421F">
            <w:pPr>
              <w:pStyle w:val="a2"/>
            </w:pPr>
            <w:r w:rsidRPr="00CB6443">
              <w:t>Не менее 1 м/м на 25 кв. м общей площади</w:t>
            </w:r>
          </w:p>
        </w:tc>
        <w:tc>
          <w:tcPr>
            <w:tcW w:w="2855" w:type="dxa"/>
            <w:shd w:val="clear" w:color="auto" w:fill="auto"/>
          </w:tcPr>
          <w:p w14:paraId="6D39C39E" w14:textId="295DEC58" w:rsidR="0037421F" w:rsidRPr="00CB6443" w:rsidRDefault="0037421F" w:rsidP="0037421F">
            <w:pPr>
              <w:pStyle w:val="a2"/>
            </w:pPr>
            <w:r w:rsidRPr="00CB6443">
              <w:t>250 м пешеходной доступности</w:t>
            </w:r>
          </w:p>
        </w:tc>
      </w:tr>
      <w:tr w:rsidR="00CB6443" w:rsidRPr="00CB6443" w14:paraId="5FB20EDB" w14:textId="77777777" w:rsidTr="007759FE">
        <w:trPr>
          <w:trHeight w:val="50"/>
        </w:trPr>
        <w:tc>
          <w:tcPr>
            <w:tcW w:w="712" w:type="dxa"/>
            <w:vMerge/>
            <w:shd w:val="clear" w:color="auto" w:fill="auto"/>
          </w:tcPr>
          <w:p w14:paraId="16FC542F" w14:textId="77777777" w:rsidR="0037421F" w:rsidRPr="00CB6443" w:rsidRDefault="0037421F" w:rsidP="0037421F">
            <w:pPr>
              <w:pStyle w:val="a2"/>
            </w:pPr>
          </w:p>
        </w:tc>
        <w:tc>
          <w:tcPr>
            <w:tcW w:w="3304" w:type="dxa"/>
            <w:vMerge/>
            <w:shd w:val="clear" w:color="auto" w:fill="auto"/>
          </w:tcPr>
          <w:p w14:paraId="69365A4D" w14:textId="77777777" w:rsidR="0037421F" w:rsidRPr="00CB6443" w:rsidRDefault="0037421F" w:rsidP="0037421F">
            <w:pPr>
              <w:pStyle w:val="a2"/>
            </w:pPr>
          </w:p>
        </w:tc>
        <w:tc>
          <w:tcPr>
            <w:tcW w:w="4296" w:type="dxa"/>
            <w:shd w:val="clear" w:color="auto" w:fill="auto"/>
          </w:tcPr>
          <w:p w14:paraId="653323E5" w14:textId="77777777" w:rsidR="0037421F" w:rsidRPr="00CB6443" w:rsidRDefault="0037421F" w:rsidP="0037421F">
            <w:pPr>
              <w:pStyle w:val="a2"/>
              <w:rPr>
                <w:lang w:eastAsia="ru-RU"/>
              </w:rPr>
            </w:pPr>
            <w:r w:rsidRPr="00CB6443">
              <w:t>Станции технического обслуживания, автомойки</w:t>
            </w:r>
          </w:p>
        </w:tc>
        <w:tc>
          <w:tcPr>
            <w:tcW w:w="3393" w:type="dxa"/>
            <w:shd w:val="clear" w:color="auto" w:fill="auto"/>
          </w:tcPr>
          <w:p w14:paraId="75F505EB" w14:textId="096B904C" w:rsidR="0037421F" w:rsidRPr="00CB6443" w:rsidRDefault="0037421F" w:rsidP="0037421F">
            <w:pPr>
              <w:pStyle w:val="a2"/>
            </w:pPr>
            <w:r w:rsidRPr="00CB6443">
              <w:t>1 м/м на 1 бокс</w:t>
            </w:r>
          </w:p>
        </w:tc>
        <w:tc>
          <w:tcPr>
            <w:tcW w:w="2855" w:type="dxa"/>
            <w:shd w:val="clear" w:color="auto" w:fill="auto"/>
          </w:tcPr>
          <w:p w14:paraId="53F100A1" w14:textId="662526BE" w:rsidR="0037421F" w:rsidRPr="00CB6443" w:rsidRDefault="0037421F" w:rsidP="0037421F">
            <w:pPr>
              <w:pStyle w:val="a2"/>
            </w:pPr>
            <w:r w:rsidRPr="00CB6443">
              <w:t>250 м пешеходной доступности</w:t>
            </w:r>
          </w:p>
        </w:tc>
      </w:tr>
      <w:tr w:rsidR="00CB6443" w:rsidRPr="00CB6443" w14:paraId="2EBA3A91" w14:textId="77777777" w:rsidTr="007759FE">
        <w:tc>
          <w:tcPr>
            <w:tcW w:w="712" w:type="dxa"/>
            <w:vMerge/>
            <w:shd w:val="clear" w:color="auto" w:fill="auto"/>
          </w:tcPr>
          <w:p w14:paraId="4C41E9FC" w14:textId="77777777" w:rsidR="0037421F" w:rsidRPr="00CB6443" w:rsidRDefault="0037421F" w:rsidP="0037421F">
            <w:pPr>
              <w:pStyle w:val="a2"/>
            </w:pPr>
          </w:p>
        </w:tc>
        <w:tc>
          <w:tcPr>
            <w:tcW w:w="3304" w:type="dxa"/>
            <w:vMerge/>
            <w:shd w:val="clear" w:color="auto" w:fill="auto"/>
          </w:tcPr>
          <w:p w14:paraId="17BA598B" w14:textId="77777777" w:rsidR="0037421F" w:rsidRPr="00CB6443" w:rsidRDefault="0037421F" w:rsidP="0037421F">
            <w:pPr>
              <w:pStyle w:val="a2"/>
            </w:pPr>
          </w:p>
        </w:tc>
        <w:tc>
          <w:tcPr>
            <w:tcW w:w="4296" w:type="dxa"/>
            <w:shd w:val="clear" w:color="auto" w:fill="auto"/>
          </w:tcPr>
          <w:p w14:paraId="6309E523" w14:textId="65BA0BC3" w:rsidR="0037421F" w:rsidRPr="00CB6443" w:rsidRDefault="0037421F" w:rsidP="0037421F">
            <w:pPr>
              <w:pStyle w:val="a2"/>
            </w:pPr>
            <w:r w:rsidRPr="00CB6443">
              <w:t>Стадионы с трибунами</w:t>
            </w:r>
          </w:p>
        </w:tc>
        <w:tc>
          <w:tcPr>
            <w:tcW w:w="3393" w:type="dxa"/>
            <w:shd w:val="clear" w:color="auto" w:fill="auto"/>
          </w:tcPr>
          <w:p w14:paraId="0DA86009" w14:textId="78C2F8D9" w:rsidR="0037421F" w:rsidRPr="00CB6443" w:rsidRDefault="0037421F" w:rsidP="0037421F">
            <w:pPr>
              <w:pStyle w:val="a2"/>
            </w:pPr>
            <w:r w:rsidRPr="00CB6443">
              <w:t>4 м/м на 100 мест</w:t>
            </w:r>
          </w:p>
        </w:tc>
        <w:tc>
          <w:tcPr>
            <w:tcW w:w="2855" w:type="dxa"/>
            <w:shd w:val="clear" w:color="auto" w:fill="auto"/>
          </w:tcPr>
          <w:p w14:paraId="0F78F777" w14:textId="27D9C00A" w:rsidR="0037421F" w:rsidRPr="00CB6443" w:rsidRDefault="0037421F" w:rsidP="0037421F">
            <w:pPr>
              <w:pStyle w:val="a2"/>
            </w:pPr>
            <w:r w:rsidRPr="00CB6443">
              <w:t>400 м пешеходной доступности</w:t>
            </w:r>
          </w:p>
        </w:tc>
      </w:tr>
      <w:tr w:rsidR="00CB6443" w:rsidRPr="00CB6443" w14:paraId="47E80269" w14:textId="77777777" w:rsidTr="00BB1598">
        <w:tc>
          <w:tcPr>
            <w:tcW w:w="712" w:type="dxa"/>
            <w:vMerge/>
            <w:shd w:val="clear" w:color="auto" w:fill="auto"/>
          </w:tcPr>
          <w:p w14:paraId="5D58C7B3" w14:textId="77777777" w:rsidR="0037421F" w:rsidRPr="00CB6443" w:rsidRDefault="0037421F" w:rsidP="0037421F">
            <w:pPr>
              <w:pStyle w:val="a2"/>
            </w:pPr>
          </w:p>
        </w:tc>
        <w:tc>
          <w:tcPr>
            <w:tcW w:w="3304" w:type="dxa"/>
            <w:vMerge/>
            <w:shd w:val="clear" w:color="auto" w:fill="auto"/>
          </w:tcPr>
          <w:p w14:paraId="31F212C4" w14:textId="77777777" w:rsidR="0037421F" w:rsidRPr="00CB6443" w:rsidRDefault="0037421F" w:rsidP="0037421F">
            <w:pPr>
              <w:pStyle w:val="a2"/>
            </w:pPr>
          </w:p>
        </w:tc>
        <w:tc>
          <w:tcPr>
            <w:tcW w:w="4296" w:type="dxa"/>
            <w:shd w:val="clear" w:color="auto" w:fill="auto"/>
          </w:tcPr>
          <w:p w14:paraId="2EC6C2E5" w14:textId="67A8F967" w:rsidR="0037421F" w:rsidRPr="00CB6443" w:rsidRDefault="0037421F" w:rsidP="0037421F">
            <w:pPr>
              <w:pStyle w:val="a2"/>
            </w:pPr>
            <w:r w:rsidRPr="00CB6443">
              <w:t>Парки культуры и отдыха</w:t>
            </w:r>
          </w:p>
        </w:tc>
        <w:tc>
          <w:tcPr>
            <w:tcW w:w="3393" w:type="dxa"/>
            <w:shd w:val="clear" w:color="auto" w:fill="auto"/>
          </w:tcPr>
          <w:p w14:paraId="1A2F8EEE" w14:textId="08E5AD27" w:rsidR="0037421F" w:rsidRPr="00CB6443" w:rsidRDefault="0037421F" w:rsidP="0037421F">
            <w:pPr>
              <w:pStyle w:val="a2"/>
            </w:pPr>
            <w:r w:rsidRPr="00CB6443">
              <w:t>20 м/м на 100 единовременных посетителей</w:t>
            </w:r>
          </w:p>
        </w:tc>
        <w:tc>
          <w:tcPr>
            <w:tcW w:w="2855" w:type="dxa"/>
            <w:shd w:val="clear" w:color="auto" w:fill="auto"/>
          </w:tcPr>
          <w:p w14:paraId="2D8AFBBB" w14:textId="11F5D8AD" w:rsidR="0037421F" w:rsidRPr="00CB6443" w:rsidRDefault="0037421F" w:rsidP="0037421F">
            <w:pPr>
              <w:pStyle w:val="a2"/>
            </w:pPr>
            <w:r w:rsidRPr="00CB6443">
              <w:t>400 м пешеходной доступности</w:t>
            </w:r>
          </w:p>
        </w:tc>
      </w:tr>
      <w:tr w:rsidR="00CB6443" w:rsidRPr="00CB6443" w14:paraId="047B1BCA" w14:textId="77777777" w:rsidTr="00BB1598">
        <w:tc>
          <w:tcPr>
            <w:tcW w:w="712" w:type="dxa"/>
            <w:vMerge/>
            <w:shd w:val="clear" w:color="auto" w:fill="auto"/>
          </w:tcPr>
          <w:p w14:paraId="0901FF54" w14:textId="77777777" w:rsidR="0037421F" w:rsidRPr="00CB6443" w:rsidRDefault="0037421F" w:rsidP="0037421F">
            <w:pPr>
              <w:pStyle w:val="a2"/>
            </w:pPr>
          </w:p>
        </w:tc>
        <w:tc>
          <w:tcPr>
            <w:tcW w:w="3304" w:type="dxa"/>
            <w:vMerge/>
            <w:shd w:val="clear" w:color="auto" w:fill="auto"/>
          </w:tcPr>
          <w:p w14:paraId="2CACF84F" w14:textId="77777777" w:rsidR="0037421F" w:rsidRPr="00CB6443" w:rsidRDefault="0037421F" w:rsidP="0037421F">
            <w:pPr>
              <w:pStyle w:val="a2"/>
            </w:pPr>
          </w:p>
        </w:tc>
        <w:tc>
          <w:tcPr>
            <w:tcW w:w="4296" w:type="dxa"/>
            <w:shd w:val="clear" w:color="auto" w:fill="auto"/>
          </w:tcPr>
          <w:p w14:paraId="02BEAA6C" w14:textId="1F862C2F" w:rsidR="0037421F" w:rsidRPr="00CB6443" w:rsidRDefault="0037421F" w:rsidP="0037421F">
            <w:pPr>
              <w:pStyle w:val="a2"/>
            </w:pPr>
            <w:r w:rsidRPr="00CB6443">
              <w:t>Пляжи</w:t>
            </w:r>
          </w:p>
        </w:tc>
        <w:tc>
          <w:tcPr>
            <w:tcW w:w="3393" w:type="dxa"/>
            <w:shd w:val="clear" w:color="auto" w:fill="auto"/>
          </w:tcPr>
          <w:p w14:paraId="679C9BCB" w14:textId="2D433257" w:rsidR="0037421F" w:rsidRPr="00CB6443" w:rsidRDefault="0037421F" w:rsidP="0037421F">
            <w:pPr>
              <w:pStyle w:val="a2"/>
            </w:pPr>
            <w:r w:rsidRPr="00CB6443">
              <w:t>15 м/м на 100 единовременных посетителей</w:t>
            </w:r>
          </w:p>
        </w:tc>
        <w:tc>
          <w:tcPr>
            <w:tcW w:w="2855" w:type="dxa"/>
            <w:shd w:val="clear" w:color="auto" w:fill="auto"/>
          </w:tcPr>
          <w:p w14:paraId="7E119B2D" w14:textId="01E38A12" w:rsidR="0037421F" w:rsidRPr="00CB6443" w:rsidRDefault="0037421F" w:rsidP="0037421F">
            <w:pPr>
              <w:pStyle w:val="a2"/>
            </w:pPr>
            <w:r w:rsidRPr="00CB6443">
              <w:t>500 м пешеходной доступности</w:t>
            </w:r>
          </w:p>
        </w:tc>
      </w:tr>
      <w:tr w:rsidR="00CB6443" w:rsidRPr="00CB6443" w14:paraId="19511AFA" w14:textId="77777777" w:rsidTr="007759FE">
        <w:tc>
          <w:tcPr>
            <w:tcW w:w="712" w:type="dxa"/>
            <w:vMerge/>
            <w:shd w:val="clear" w:color="auto" w:fill="auto"/>
          </w:tcPr>
          <w:p w14:paraId="4EE156AF" w14:textId="77777777" w:rsidR="0037421F" w:rsidRPr="00CB6443" w:rsidRDefault="0037421F" w:rsidP="0037421F">
            <w:pPr>
              <w:pStyle w:val="a2"/>
            </w:pPr>
          </w:p>
        </w:tc>
        <w:tc>
          <w:tcPr>
            <w:tcW w:w="3304" w:type="dxa"/>
            <w:vMerge/>
            <w:shd w:val="clear" w:color="auto" w:fill="auto"/>
          </w:tcPr>
          <w:p w14:paraId="35C75190" w14:textId="77777777" w:rsidR="0037421F" w:rsidRPr="00CB6443" w:rsidRDefault="0037421F" w:rsidP="0037421F">
            <w:pPr>
              <w:pStyle w:val="a2"/>
            </w:pPr>
          </w:p>
        </w:tc>
        <w:tc>
          <w:tcPr>
            <w:tcW w:w="4296" w:type="dxa"/>
            <w:shd w:val="clear" w:color="auto" w:fill="auto"/>
          </w:tcPr>
          <w:p w14:paraId="3A90E0EC" w14:textId="1134931B" w:rsidR="0037421F" w:rsidRPr="00CB6443" w:rsidRDefault="0037421F" w:rsidP="0037421F">
            <w:pPr>
              <w:pStyle w:val="a2"/>
            </w:pPr>
            <w:r w:rsidRPr="00CB6443">
              <w:t>Вокзалы всех видов транспорта, в том числе аэропорты, речные вокзалы</w:t>
            </w:r>
          </w:p>
        </w:tc>
        <w:tc>
          <w:tcPr>
            <w:tcW w:w="3393" w:type="dxa"/>
            <w:shd w:val="clear" w:color="auto" w:fill="auto"/>
          </w:tcPr>
          <w:p w14:paraId="63118EE1" w14:textId="28FC3FFD" w:rsidR="0037421F" w:rsidRPr="00CB6443" w:rsidRDefault="0037421F" w:rsidP="0037421F">
            <w:pPr>
              <w:pStyle w:val="a2"/>
            </w:pPr>
            <w:r w:rsidRPr="00CB6443">
              <w:t>По заданию на проектирование</w:t>
            </w:r>
          </w:p>
        </w:tc>
        <w:tc>
          <w:tcPr>
            <w:tcW w:w="2855" w:type="dxa"/>
            <w:shd w:val="clear" w:color="auto" w:fill="auto"/>
          </w:tcPr>
          <w:p w14:paraId="33A34314" w14:textId="702F9AD5" w:rsidR="0037421F" w:rsidRPr="00CB6443" w:rsidRDefault="0037421F" w:rsidP="0037421F">
            <w:pPr>
              <w:pStyle w:val="a2"/>
            </w:pPr>
            <w:r w:rsidRPr="00CB6443">
              <w:t>150 м пешеходной доступности</w:t>
            </w:r>
          </w:p>
        </w:tc>
      </w:tr>
      <w:tr w:rsidR="00CB6443" w:rsidRPr="00CB6443" w14:paraId="4B2C5959" w14:textId="77777777" w:rsidTr="007759FE">
        <w:tc>
          <w:tcPr>
            <w:tcW w:w="712" w:type="dxa"/>
            <w:vMerge/>
            <w:shd w:val="clear" w:color="auto" w:fill="auto"/>
          </w:tcPr>
          <w:p w14:paraId="7288CF94" w14:textId="77777777" w:rsidR="0037421F" w:rsidRPr="00CB6443" w:rsidRDefault="0037421F" w:rsidP="0037421F">
            <w:pPr>
              <w:pStyle w:val="a2"/>
            </w:pPr>
          </w:p>
        </w:tc>
        <w:tc>
          <w:tcPr>
            <w:tcW w:w="3304" w:type="dxa"/>
            <w:vMerge/>
            <w:shd w:val="clear" w:color="auto" w:fill="auto"/>
          </w:tcPr>
          <w:p w14:paraId="05905D27" w14:textId="77777777" w:rsidR="0037421F" w:rsidRPr="00CB6443" w:rsidRDefault="0037421F" w:rsidP="0037421F">
            <w:pPr>
              <w:pStyle w:val="a2"/>
            </w:pPr>
          </w:p>
        </w:tc>
        <w:tc>
          <w:tcPr>
            <w:tcW w:w="4296" w:type="dxa"/>
            <w:shd w:val="clear" w:color="auto" w:fill="auto"/>
          </w:tcPr>
          <w:p w14:paraId="0E52425D" w14:textId="6D53D9FB" w:rsidR="0037421F" w:rsidRPr="00CB6443" w:rsidRDefault="0037421F" w:rsidP="0037421F">
            <w:pPr>
              <w:pStyle w:val="a2"/>
            </w:pPr>
            <w:r w:rsidRPr="00CB6443">
              <w:t>Вокзалы всех видов транспорта, в том числе аэропорты, речные вокзалы (автобусы)</w:t>
            </w:r>
          </w:p>
        </w:tc>
        <w:tc>
          <w:tcPr>
            <w:tcW w:w="3393" w:type="dxa"/>
            <w:shd w:val="clear" w:color="auto" w:fill="auto"/>
          </w:tcPr>
          <w:p w14:paraId="04C8AF2C" w14:textId="44DE7515" w:rsidR="0037421F" w:rsidRPr="00CB6443" w:rsidRDefault="0037421F" w:rsidP="0037421F">
            <w:pPr>
              <w:pStyle w:val="a2"/>
            </w:pPr>
            <w:r w:rsidRPr="00CB6443">
              <w:t>3 парковочных места для автобусов на 100 туристов, прибывающих в часы пик</w:t>
            </w:r>
          </w:p>
        </w:tc>
        <w:tc>
          <w:tcPr>
            <w:tcW w:w="2855" w:type="dxa"/>
            <w:shd w:val="clear" w:color="auto" w:fill="auto"/>
          </w:tcPr>
          <w:p w14:paraId="21F4E61B" w14:textId="6BB63789" w:rsidR="0037421F" w:rsidRPr="00CB6443" w:rsidRDefault="0037421F" w:rsidP="0037421F">
            <w:pPr>
              <w:pStyle w:val="a2"/>
            </w:pPr>
            <w:r w:rsidRPr="00CB6443">
              <w:t>150 м пешеходной доступности</w:t>
            </w:r>
          </w:p>
        </w:tc>
      </w:tr>
      <w:tr w:rsidR="00CB6443" w:rsidRPr="00CB6443" w14:paraId="7664548C" w14:textId="77777777" w:rsidTr="007759FE">
        <w:tc>
          <w:tcPr>
            <w:tcW w:w="712" w:type="dxa"/>
            <w:vMerge/>
            <w:shd w:val="clear" w:color="auto" w:fill="auto"/>
          </w:tcPr>
          <w:p w14:paraId="23469AB2" w14:textId="77777777" w:rsidR="0037421F" w:rsidRPr="00CB6443" w:rsidRDefault="0037421F" w:rsidP="0037421F">
            <w:pPr>
              <w:pStyle w:val="a2"/>
            </w:pPr>
          </w:p>
        </w:tc>
        <w:tc>
          <w:tcPr>
            <w:tcW w:w="3304" w:type="dxa"/>
            <w:vMerge/>
            <w:shd w:val="clear" w:color="auto" w:fill="auto"/>
          </w:tcPr>
          <w:p w14:paraId="66A95B5B" w14:textId="77777777" w:rsidR="0037421F" w:rsidRPr="00CB6443" w:rsidRDefault="0037421F" w:rsidP="0037421F">
            <w:pPr>
              <w:pStyle w:val="a2"/>
            </w:pPr>
          </w:p>
        </w:tc>
        <w:tc>
          <w:tcPr>
            <w:tcW w:w="4296" w:type="dxa"/>
            <w:shd w:val="clear" w:color="auto" w:fill="auto"/>
          </w:tcPr>
          <w:p w14:paraId="0A2290D9" w14:textId="055B1069" w:rsidR="0037421F" w:rsidRPr="00CB6443" w:rsidRDefault="0037421F" w:rsidP="0037421F">
            <w:pPr>
              <w:pStyle w:val="a2"/>
            </w:pPr>
            <w:r w:rsidRPr="00CB6443">
              <w:t>Объекты туристского осмотра</w:t>
            </w:r>
          </w:p>
        </w:tc>
        <w:tc>
          <w:tcPr>
            <w:tcW w:w="3393" w:type="dxa"/>
            <w:shd w:val="clear" w:color="auto" w:fill="auto"/>
          </w:tcPr>
          <w:p w14:paraId="6B1B7FB0" w14:textId="119130B6" w:rsidR="0037421F" w:rsidRPr="00CB6443" w:rsidRDefault="0037421F" w:rsidP="0037421F">
            <w:pPr>
              <w:pStyle w:val="a2"/>
            </w:pPr>
            <w:r w:rsidRPr="00CB6443">
              <w:t>По заданию на проектирование</w:t>
            </w:r>
          </w:p>
        </w:tc>
        <w:tc>
          <w:tcPr>
            <w:tcW w:w="2855" w:type="dxa"/>
            <w:shd w:val="clear" w:color="auto" w:fill="auto"/>
          </w:tcPr>
          <w:p w14:paraId="18FE7F3F" w14:textId="0A06822C" w:rsidR="0037421F" w:rsidRPr="00CB6443" w:rsidRDefault="0037421F" w:rsidP="0037421F">
            <w:pPr>
              <w:pStyle w:val="a2"/>
            </w:pPr>
            <w:r w:rsidRPr="00CB6443">
              <w:t>500 м пешеходной доступности</w:t>
            </w:r>
          </w:p>
        </w:tc>
      </w:tr>
      <w:tr w:rsidR="00CB6443" w:rsidRPr="00CB6443" w14:paraId="53435F45" w14:textId="77777777" w:rsidTr="00BB1598">
        <w:tc>
          <w:tcPr>
            <w:tcW w:w="14560" w:type="dxa"/>
            <w:gridSpan w:val="5"/>
            <w:shd w:val="clear" w:color="auto" w:fill="auto"/>
          </w:tcPr>
          <w:p w14:paraId="663195AA" w14:textId="77777777" w:rsidR="0037421F" w:rsidRPr="00CB6443" w:rsidRDefault="0037421F" w:rsidP="0037421F">
            <w:pPr>
              <w:pStyle w:val="a2"/>
              <w:widowControl w:val="0"/>
              <w:jc w:val="both"/>
            </w:pPr>
            <w:r w:rsidRPr="00CB6443">
              <w:t>Примечания:</w:t>
            </w:r>
          </w:p>
          <w:p w14:paraId="3805AE11" w14:textId="109A952A" w:rsidR="0037421F" w:rsidRPr="00CB6443" w:rsidRDefault="0037421F" w:rsidP="0037421F">
            <w:pPr>
              <w:autoSpaceDE w:val="0"/>
              <w:autoSpaceDN w:val="0"/>
              <w:adjustRightInd w:val="0"/>
              <w:ind w:firstLine="0"/>
              <w:rPr>
                <w:bCs/>
                <w:sz w:val="24"/>
                <w:szCs w:val="24"/>
              </w:rPr>
            </w:pPr>
            <w:r w:rsidRPr="00CB6443">
              <w:rPr>
                <w:bCs/>
                <w:sz w:val="24"/>
                <w:szCs w:val="24"/>
              </w:rPr>
              <w:t xml:space="preserve">1. </w:t>
            </w:r>
            <w:r w:rsidR="00BA01BC" w:rsidRPr="00CB6443">
              <w:rPr>
                <w:bCs/>
                <w:sz w:val="24"/>
                <w:szCs w:val="24"/>
              </w:rPr>
              <w:t xml:space="preserve">После установления </w:t>
            </w:r>
            <w:r w:rsidR="008A34A4" w:rsidRPr="00CB6443">
              <w:rPr>
                <w:bCs/>
                <w:sz w:val="24"/>
                <w:szCs w:val="24"/>
              </w:rPr>
              <w:t xml:space="preserve">приказом департамента по архитектуре и градостроительству Краснодарского края </w:t>
            </w:r>
            <w:r w:rsidR="00BA01BC" w:rsidRPr="00CB6443">
              <w:rPr>
                <w:bCs/>
                <w:sz w:val="24"/>
                <w:szCs w:val="24"/>
              </w:rPr>
              <w:t xml:space="preserve">показателя </w:t>
            </w:r>
            <w:r w:rsidR="008A34A4" w:rsidRPr="00CB6443">
              <w:rPr>
                <w:bCs/>
                <w:sz w:val="24"/>
                <w:szCs w:val="24"/>
              </w:rPr>
              <w:t>обеспеченности населения личными легковыми автомобилями, находящимися в собственности у физических лиц, п</w:t>
            </w:r>
            <w:r w:rsidRPr="00CB6443">
              <w:rPr>
                <w:bCs/>
                <w:sz w:val="24"/>
                <w:szCs w:val="24"/>
              </w:rPr>
              <w:t>оказатели минимальной обеспеченности машиноместами для постоянного хранения легковых автомобилей в пределах многоквартирной застройки</w:t>
            </w:r>
            <w:r w:rsidR="008A34A4" w:rsidRPr="00CB6443">
              <w:rPr>
                <w:bCs/>
                <w:sz w:val="24"/>
                <w:szCs w:val="24"/>
              </w:rPr>
              <w:t xml:space="preserve"> следует принимать по формуле</w:t>
            </w:r>
            <w:r w:rsidRPr="00CB6443">
              <w:rPr>
                <w:bCs/>
                <w:sz w:val="24"/>
                <w:szCs w:val="24"/>
              </w:rPr>
              <w:t>:</w:t>
            </w:r>
          </w:p>
          <w:p w14:paraId="4CF39E30" w14:textId="77777777" w:rsidR="0037421F" w:rsidRPr="00CB6443" w:rsidRDefault="0037421F" w:rsidP="0037421F">
            <w:pPr>
              <w:autoSpaceDE w:val="0"/>
              <w:autoSpaceDN w:val="0"/>
              <w:adjustRightInd w:val="0"/>
              <w:ind w:firstLine="0"/>
              <w:rPr>
                <w:bCs/>
                <w:sz w:val="24"/>
                <w:szCs w:val="24"/>
              </w:rPr>
            </w:pPr>
            <w:r w:rsidRPr="00CB6443">
              <w:rPr>
                <w:bCs/>
                <w:sz w:val="24"/>
                <w:szCs w:val="24"/>
              </w:rPr>
              <w:t xml:space="preserve">ММ = </w:t>
            </w:r>
            <w:proofErr w:type="spellStart"/>
            <w:r w:rsidRPr="00CB6443">
              <w:rPr>
                <w:bCs/>
                <w:sz w:val="24"/>
                <w:szCs w:val="24"/>
              </w:rPr>
              <w:t>Рор</w:t>
            </w:r>
            <w:r w:rsidRPr="00CB6443">
              <w:rPr>
                <w:bCs/>
                <w:sz w:val="24"/>
                <w:szCs w:val="24"/>
                <w:vertAlign w:val="subscript"/>
              </w:rPr>
              <w:t>ОМСУ</w:t>
            </w:r>
            <w:proofErr w:type="spellEnd"/>
            <w:r w:rsidRPr="00CB6443">
              <w:rPr>
                <w:bCs/>
                <w:sz w:val="24"/>
                <w:szCs w:val="24"/>
              </w:rPr>
              <w:t xml:space="preserve"> × k</w:t>
            </w:r>
            <w:r w:rsidRPr="00CB6443">
              <w:rPr>
                <w:bCs/>
                <w:sz w:val="24"/>
                <w:szCs w:val="24"/>
                <w:vertAlign w:val="subscript"/>
              </w:rPr>
              <w:t>1</w:t>
            </w:r>
            <w:r w:rsidRPr="00CB6443">
              <w:rPr>
                <w:bCs/>
                <w:sz w:val="24"/>
                <w:szCs w:val="24"/>
              </w:rPr>
              <w:t xml:space="preserve"> ˗ </w:t>
            </w:r>
            <w:proofErr w:type="spellStart"/>
            <w:r w:rsidRPr="00CB6443">
              <w:rPr>
                <w:bCs/>
                <w:sz w:val="24"/>
                <w:szCs w:val="24"/>
              </w:rPr>
              <w:t>MM</w:t>
            </w:r>
            <w:r w:rsidRPr="00CB6443">
              <w:rPr>
                <w:bCs/>
                <w:sz w:val="24"/>
                <w:szCs w:val="24"/>
                <w:vertAlign w:val="subscript"/>
              </w:rPr>
              <w:t>str</w:t>
            </w:r>
            <w:proofErr w:type="spellEnd"/>
            <w:r w:rsidRPr="00CB6443">
              <w:rPr>
                <w:bCs/>
                <w:sz w:val="24"/>
                <w:szCs w:val="24"/>
              </w:rPr>
              <w:t xml:space="preserve"> × k</w:t>
            </w:r>
            <w:r w:rsidRPr="00CB6443">
              <w:rPr>
                <w:bCs/>
                <w:sz w:val="24"/>
                <w:szCs w:val="24"/>
                <w:vertAlign w:val="subscript"/>
              </w:rPr>
              <w:t>2</w:t>
            </w:r>
            <w:r w:rsidRPr="00CB6443">
              <w:rPr>
                <w:bCs/>
                <w:sz w:val="24"/>
                <w:szCs w:val="24"/>
              </w:rPr>
              <w:t>* ˗ N</w:t>
            </w:r>
            <w:r w:rsidRPr="00CB6443">
              <w:rPr>
                <w:bCs/>
                <w:sz w:val="24"/>
                <w:szCs w:val="24"/>
                <w:vertAlign w:val="subscript"/>
              </w:rPr>
              <w:t>ИЖС</w:t>
            </w:r>
            <w:r w:rsidRPr="00CB6443">
              <w:rPr>
                <w:bCs/>
                <w:sz w:val="24"/>
                <w:szCs w:val="24"/>
              </w:rPr>
              <w:t xml:space="preserve">, </w:t>
            </w:r>
          </w:p>
          <w:p w14:paraId="39087360" w14:textId="77777777" w:rsidR="0037421F" w:rsidRPr="00CB6443" w:rsidRDefault="0037421F" w:rsidP="0037421F">
            <w:pPr>
              <w:autoSpaceDE w:val="0"/>
              <w:autoSpaceDN w:val="0"/>
              <w:adjustRightInd w:val="0"/>
              <w:ind w:firstLine="0"/>
              <w:rPr>
                <w:bCs/>
                <w:sz w:val="24"/>
                <w:szCs w:val="24"/>
              </w:rPr>
            </w:pPr>
            <w:proofErr w:type="spellStart"/>
            <w:r w:rsidRPr="00CB6443">
              <w:rPr>
                <w:bCs/>
                <w:sz w:val="24"/>
                <w:szCs w:val="24"/>
              </w:rPr>
              <w:t>Рор</w:t>
            </w:r>
            <w:r w:rsidRPr="00CB6443">
              <w:rPr>
                <w:bCs/>
                <w:sz w:val="24"/>
                <w:szCs w:val="24"/>
                <w:vertAlign w:val="subscript"/>
              </w:rPr>
              <w:t>ОМСУ</w:t>
            </w:r>
            <w:proofErr w:type="spellEnd"/>
            <w:r w:rsidRPr="00CB6443">
              <w:rPr>
                <w:bCs/>
                <w:sz w:val="24"/>
                <w:szCs w:val="24"/>
              </w:rPr>
              <w:t xml:space="preserve"> – численность населения в границах разрабатываемого проекта планировки территории;</w:t>
            </w:r>
          </w:p>
          <w:p w14:paraId="143EFED9" w14:textId="2B673146" w:rsidR="0037421F" w:rsidRPr="00CB6443" w:rsidRDefault="0037421F" w:rsidP="0037421F">
            <w:pPr>
              <w:autoSpaceDE w:val="0"/>
              <w:autoSpaceDN w:val="0"/>
              <w:adjustRightInd w:val="0"/>
              <w:ind w:firstLine="0"/>
              <w:rPr>
                <w:bCs/>
                <w:sz w:val="24"/>
                <w:szCs w:val="24"/>
              </w:rPr>
            </w:pPr>
            <w:r w:rsidRPr="00CB6443">
              <w:rPr>
                <w:bCs/>
                <w:sz w:val="24"/>
                <w:szCs w:val="24"/>
              </w:rPr>
              <w:t>k</w:t>
            </w:r>
            <w:r w:rsidRPr="00CB6443">
              <w:rPr>
                <w:bCs/>
                <w:sz w:val="24"/>
                <w:szCs w:val="24"/>
                <w:vertAlign w:val="subscript"/>
              </w:rPr>
              <w:t>1</w:t>
            </w:r>
            <w:r w:rsidRPr="00CB6443">
              <w:rPr>
                <w:bCs/>
                <w:sz w:val="24"/>
                <w:szCs w:val="24"/>
              </w:rPr>
              <w:t>* – обеспеченность населения личными легковыми автомобилями, находящимися в собственности у физических лиц, в авто на тыс. человек согласно информации аналитического агентства «</w:t>
            </w:r>
            <w:proofErr w:type="spellStart"/>
            <w:r w:rsidRPr="00CB6443">
              <w:rPr>
                <w:bCs/>
                <w:sz w:val="24"/>
                <w:szCs w:val="24"/>
              </w:rPr>
              <w:t>Автостат</w:t>
            </w:r>
            <w:proofErr w:type="spellEnd"/>
            <w:r w:rsidRPr="00CB6443">
              <w:rPr>
                <w:bCs/>
                <w:sz w:val="24"/>
                <w:szCs w:val="24"/>
              </w:rPr>
              <w:t>» за год, предшествующий расчетному;</w:t>
            </w:r>
          </w:p>
          <w:p w14:paraId="4FC37D8F" w14:textId="77777777" w:rsidR="0037421F" w:rsidRPr="00CB6443" w:rsidRDefault="0037421F" w:rsidP="0037421F">
            <w:pPr>
              <w:autoSpaceDE w:val="0"/>
              <w:autoSpaceDN w:val="0"/>
              <w:adjustRightInd w:val="0"/>
              <w:ind w:firstLine="0"/>
              <w:rPr>
                <w:bCs/>
                <w:sz w:val="24"/>
                <w:szCs w:val="24"/>
              </w:rPr>
            </w:pPr>
            <w:proofErr w:type="spellStart"/>
            <w:r w:rsidRPr="00CB6443">
              <w:rPr>
                <w:bCs/>
                <w:sz w:val="24"/>
                <w:szCs w:val="24"/>
              </w:rPr>
              <w:t>MM</w:t>
            </w:r>
            <w:r w:rsidRPr="00CB6443">
              <w:rPr>
                <w:bCs/>
                <w:sz w:val="24"/>
                <w:szCs w:val="24"/>
                <w:vertAlign w:val="subscript"/>
              </w:rPr>
              <w:t>str</w:t>
            </w:r>
            <w:proofErr w:type="spellEnd"/>
            <w:r w:rsidRPr="00CB6443">
              <w:rPr>
                <w:bCs/>
                <w:sz w:val="24"/>
                <w:szCs w:val="24"/>
              </w:rPr>
              <w:t xml:space="preserve"> – общее число парковочных мест в пределах уличной сети в границах разрабатываемого проекта планировки территории;</w:t>
            </w:r>
          </w:p>
          <w:p w14:paraId="19B4AFAB" w14:textId="77777777" w:rsidR="0037421F" w:rsidRPr="00CB6443" w:rsidRDefault="0037421F" w:rsidP="0037421F">
            <w:pPr>
              <w:autoSpaceDE w:val="0"/>
              <w:autoSpaceDN w:val="0"/>
              <w:adjustRightInd w:val="0"/>
              <w:ind w:firstLine="0"/>
              <w:rPr>
                <w:bCs/>
                <w:sz w:val="24"/>
                <w:szCs w:val="24"/>
              </w:rPr>
            </w:pPr>
            <w:r w:rsidRPr="00CB6443">
              <w:rPr>
                <w:bCs/>
                <w:sz w:val="24"/>
                <w:szCs w:val="24"/>
              </w:rPr>
              <w:t>k</w:t>
            </w:r>
            <w:r w:rsidRPr="00CB6443">
              <w:rPr>
                <w:bCs/>
                <w:sz w:val="24"/>
                <w:szCs w:val="24"/>
                <w:vertAlign w:val="subscript"/>
              </w:rPr>
              <w:t>2</w:t>
            </w:r>
            <w:r w:rsidRPr="00CB6443">
              <w:rPr>
                <w:bCs/>
                <w:sz w:val="24"/>
                <w:szCs w:val="24"/>
              </w:rPr>
              <w:t xml:space="preserve"> ˗ коэффициент, определяющий долю парковочных мест в пределах уличной сети, которые могут использоваться для постоянного хранения личного транспорта. Коэффициент принимается равным 0,8;</w:t>
            </w:r>
          </w:p>
          <w:p w14:paraId="43C3E8FF" w14:textId="77777777" w:rsidR="0037421F" w:rsidRPr="00CB6443" w:rsidRDefault="0037421F" w:rsidP="0037421F">
            <w:pPr>
              <w:autoSpaceDE w:val="0"/>
              <w:autoSpaceDN w:val="0"/>
              <w:adjustRightInd w:val="0"/>
              <w:ind w:firstLine="0"/>
              <w:rPr>
                <w:sz w:val="24"/>
                <w:szCs w:val="24"/>
              </w:rPr>
            </w:pPr>
            <w:r w:rsidRPr="00CB6443">
              <w:rPr>
                <w:bCs/>
                <w:sz w:val="24"/>
                <w:szCs w:val="24"/>
              </w:rPr>
              <w:t>N</w:t>
            </w:r>
            <w:r w:rsidRPr="00CB6443">
              <w:rPr>
                <w:bCs/>
                <w:sz w:val="24"/>
                <w:szCs w:val="24"/>
                <w:vertAlign w:val="subscript"/>
              </w:rPr>
              <w:t>ИЖС</w:t>
            </w:r>
            <w:r w:rsidRPr="00CB6443">
              <w:rPr>
                <w:bCs/>
                <w:sz w:val="24"/>
                <w:szCs w:val="24"/>
              </w:rPr>
              <w:t xml:space="preserve"> – количество участков ИЖС в границах разрабатываемого проекта планировки территории.</w:t>
            </w:r>
            <w:r w:rsidRPr="00CB6443">
              <w:rPr>
                <w:sz w:val="24"/>
                <w:szCs w:val="24"/>
              </w:rPr>
              <w:t>»;</w:t>
            </w:r>
          </w:p>
          <w:p w14:paraId="4DCE491D" w14:textId="3F74C66F" w:rsidR="0037421F" w:rsidRPr="00CB6443" w:rsidRDefault="0037421F" w:rsidP="0037421F">
            <w:pPr>
              <w:autoSpaceDE w:val="0"/>
              <w:autoSpaceDN w:val="0"/>
              <w:adjustRightInd w:val="0"/>
              <w:ind w:firstLine="0"/>
              <w:rPr>
                <w:sz w:val="24"/>
                <w:szCs w:val="24"/>
              </w:rPr>
            </w:pPr>
            <w:r w:rsidRPr="00CB6443">
              <w:rPr>
                <w:bCs/>
                <w:sz w:val="24"/>
                <w:szCs w:val="24"/>
              </w:rPr>
              <w:t xml:space="preserve">* показатель </w:t>
            </w:r>
            <w:r w:rsidRPr="00CB6443">
              <w:rPr>
                <w:bCs/>
                <w:sz w:val="24"/>
                <w:szCs w:val="24"/>
                <w:lang w:val="en-US"/>
              </w:rPr>
              <w:t>k</w:t>
            </w:r>
            <w:r w:rsidRPr="00CB6443">
              <w:rPr>
                <w:bCs/>
                <w:sz w:val="24"/>
                <w:szCs w:val="24"/>
                <w:vertAlign w:val="subscript"/>
              </w:rPr>
              <w:t>1</w:t>
            </w:r>
            <w:r w:rsidRPr="00CB6443">
              <w:rPr>
                <w:bCs/>
                <w:sz w:val="24"/>
                <w:szCs w:val="24"/>
              </w:rPr>
              <w:t xml:space="preserve"> определяется каждый год приказом департамента по архитектуре и градостроительству Краснодарского края. </w:t>
            </w:r>
          </w:p>
          <w:p w14:paraId="72536F6B" w14:textId="64E75DD4" w:rsidR="0037421F" w:rsidRPr="00CB6443" w:rsidRDefault="0037421F" w:rsidP="0037421F">
            <w:pPr>
              <w:pStyle w:val="a2"/>
              <w:widowControl w:val="0"/>
              <w:jc w:val="both"/>
            </w:pPr>
            <w:r w:rsidRPr="00CB6443">
              <w:t>2. Размещение парковочных мест должно производиться в пределах земельного участка объекта. При разработке документации по планировке территории жилой застройки разрешается размещение парковочных мест вне границ земельного участка объекта в пределах пешеходной доступности 500 м, но не более 30 % от расчетного количества. При разработке документации по планировке территории разрешается размещение парковочных мест вне границ земельного участка объекта санаторно-курортного и гостиничного назначения в пределах пешеходной доступности 800 м (при условии, что правообладателем земельного участка, на котором размещаются парковочные места, является застройщик основного объекта). При комплексном развитии территории в соответствии с утвержденной документацией по планировке территории разрешается размещение парковочных мест вне границ земельного участка объекта в пределах пешеходной доступности 800 м.</w:t>
            </w:r>
          </w:p>
          <w:p w14:paraId="2B9E7FC3" w14:textId="539B0B1D" w:rsidR="0037421F" w:rsidRPr="00CB6443" w:rsidRDefault="0037421F" w:rsidP="0037421F">
            <w:pPr>
              <w:pStyle w:val="a2"/>
              <w:widowControl w:val="0"/>
              <w:tabs>
                <w:tab w:val="left" w:pos="354"/>
              </w:tabs>
              <w:jc w:val="both"/>
            </w:pPr>
            <w:r w:rsidRPr="00CB6443">
              <w:t>3. В составе каждой отдельной парковки необходимо предусматривать 10 % парковочных мест (но не менее одного места) для хранения автотранспорта маломобильных групп населения, в том числе 5% специализированных парковочных мест для транспортных средств инвалидов на креслах-колясках из расчета при числе мест: до 100 мест — 5% мест, но не менее 1 места, для 101-200 мест — 5 мест и дополнительно 3 % от количества мест свыше 100, для 201-500 мест — 8 мест и дополнительно 2% от количества мест свыше 200, для 501 и более мест — 14 мест и дополнительно не менее 1% на каждые 100 мест свыше.</w:t>
            </w:r>
          </w:p>
          <w:p w14:paraId="7A98390C" w14:textId="4FA975A6" w:rsidR="0037421F" w:rsidRPr="00CB6443" w:rsidRDefault="0037421F" w:rsidP="0037421F">
            <w:pPr>
              <w:pStyle w:val="a2"/>
              <w:jc w:val="both"/>
            </w:pPr>
            <w:r w:rsidRPr="00CB6443">
              <w:lastRenderedPageBreak/>
              <w:t xml:space="preserve">4. Стоянки для хранения автомобилей и других </w:t>
            </w:r>
            <w:proofErr w:type="spellStart"/>
            <w:r w:rsidRPr="00CB6443">
              <w:t>мототранспортных</w:t>
            </w:r>
            <w:proofErr w:type="spellEnd"/>
            <w:r w:rsidRPr="00CB6443">
              <w:t xml:space="preserve"> средств, принадлежащих инвалидам, следует предусматривать в радиусе пешеходной доступности не более 100 м от входов в жилые дома.</w:t>
            </w:r>
          </w:p>
          <w:p w14:paraId="3CD18010" w14:textId="0471C4E0" w:rsidR="0037421F" w:rsidRPr="00CB6443" w:rsidRDefault="0037421F" w:rsidP="0037421F">
            <w:pPr>
              <w:pStyle w:val="a2"/>
              <w:widowControl w:val="0"/>
              <w:jc w:val="both"/>
            </w:pPr>
            <w:r w:rsidRPr="00CB6443">
              <w:t>5. Места для личного автотранспорта инвалидов необходимо размещать вблизи входа в предприятие или в учреждение, доступного для инвалидов, но не далее 50 м.</w:t>
            </w:r>
          </w:p>
          <w:p w14:paraId="4C2AC5A5" w14:textId="0FF2D6AE" w:rsidR="0037421F" w:rsidRPr="00CB6443" w:rsidRDefault="0037421F" w:rsidP="0037421F">
            <w:pPr>
              <w:pStyle w:val="a2"/>
              <w:widowControl w:val="0"/>
              <w:jc w:val="both"/>
            </w:pPr>
            <w:r w:rsidRPr="00CB6443">
              <w:t>6. Автостоянки около специализированных зданий и сооружений для инвалидов должны иметь не менее 20% парковочных мест для ТС инвалидов, а около учреждений, специализирующихся на лечении спинальных больных и восстановлении опорно-двигательных функций не менее 30 % парковочных мест для ТС инвалидов.</w:t>
            </w:r>
          </w:p>
          <w:p w14:paraId="1FED30FF" w14:textId="341D8505" w:rsidR="0037421F" w:rsidRPr="00CB6443" w:rsidRDefault="0037421F" w:rsidP="0037421F">
            <w:pPr>
              <w:pStyle w:val="a2"/>
              <w:widowControl w:val="0"/>
              <w:jc w:val="both"/>
            </w:pPr>
            <w:r w:rsidRPr="00CB6443">
              <w:t>7. При наличии на автостоянке мест для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2,5 м.</w:t>
            </w:r>
          </w:p>
          <w:p w14:paraId="697D693F" w14:textId="64B805E0" w:rsidR="0037421F" w:rsidRPr="00CB6443" w:rsidRDefault="0037421F" w:rsidP="0037421F">
            <w:pPr>
              <w:pStyle w:val="a2"/>
              <w:widowControl w:val="0"/>
              <w:jc w:val="both"/>
            </w:pPr>
            <w:r w:rsidRPr="00CB6443">
              <w:t>8. Длина пешеходных подходов от мест для временного хранения легкового индивидуального автотранспорта до объектов притяжения в зонах массового отдыха не должна превышать 1000 м.</w:t>
            </w:r>
          </w:p>
          <w:p w14:paraId="0B3B8216" w14:textId="0BAA4884" w:rsidR="0037421F" w:rsidRPr="00CB6443" w:rsidRDefault="0037421F" w:rsidP="0037421F">
            <w:pPr>
              <w:pStyle w:val="a2"/>
              <w:widowControl w:val="0"/>
              <w:jc w:val="both"/>
            </w:pPr>
            <w:r w:rsidRPr="00CB6443">
              <w:t>9. Допускается стоянки для объектов социального назначения размещать на территориях общего пользования, на части автомобильной дороги и (или) территории, примыкающей к проезжей части и (или) тротуару и иных объектов улично-дорожной сети, на расстоянии не более 50 м от входов на территорию в соответствии с утвержденной документацией по планировке территории при комплексном развитии территории. Нормативные разрывы от таких парковок не устанавливаются.</w:t>
            </w:r>
          </w:p>
          <w:p w14:paraId="04FA4490" w14:textId="49343789" w:rsidR="0037421F" w:rsidRPr="00CB6443" w:rsidRDefault="0037421F" w:rsidP="0037421F">
            <w:pPr>
              <w:pStyle w:val="a2"/>
              <w:widowControl w:val="0"/>
              <w:jc w:val="both"/>
            </w:pPr>
            <w:r w:rsidRPr="00CB6443">
              <w:t>10. Для зданий и помещений медицинских организаций в плотной городской застройке по заданию на проектирование число парковочных мест может быть уменьшено не более чем на 50 %.</w:t>
            </w:r>
          </w:p>
          <w:p w14:paraId="1024EF21" w14:textId="789291DE" w:rsidR="0037421F" w:rsidRPr="00CB6443" w:rsidRDefault="0037421F" w:rsidP="0037421F">
            <w:pPr>
              <w:pStyle w:val="a2"/>
              <w:widowControl w:val="0"/>
              <w:jc w:val="both"/>
            </w:pPr>
            <w:r w:rsidRPr="00CB6443">
              <w:t>11. Рядом с границами участков объектов образования необходимо предусматривать места для кратковременной остановки автотранспорта родителей, привозящих детей, на расстоянии не более 50 м от входов, в соответствии с утвержденной документацией по планировке территории при комплексном развитии территории.</w:t>
            </w:r>
          </w:p>
          <w:p w14:paraId="73F67BE8" w14:textId="696B7BF9" w:rsidR="0037421F" w:rsidRPr="00CB6443" w:rsidRDefault="0037421F" w:rsidP="0037421F">
            <w:pPr>
              <w:pStyle w:val="a2"/>
              <w:widowControl w:val="0"/>
              <w:jc w:val="both"/>
            </w:pPr>
            <w:r w:rsidRPr="00CB6443">
              <w:t>12. Для встроенных в здание гостиниц учреждений обслуживания, доступных для использования населением, следует предусматривать дополнительные открытые стоянки для временного хранения автомобилей, в соответствии с требованиями настоящих Нормативов.</w:t>
            </w:r>
          </w:p>
          <w:p w14:paraId="51FC78F4" w14:textId="560484A5" w:rsidR="0037421F" w:rsidRPr="00CB6443" w:rsidRDefault="0037421F" w:rsidP="0037421F">
            <w:pPr>
              <w:pStyle w:val="a2"/>
              <w:jc w:val="both"/>
            </w:pPr>
            <w:r w:rsidRPr="00CB6443">
              <w:t>13. Стоянки для транспортных средств туристов должны размещаться с учетом обеспечения удобных подходов к объектам туристского осмотра и не нарушать целостный характер исторической среды.</w:t>
            </w:r>
          </w:p>
          <w:p w14:paraId="5DB90447" w14:textId="6AD30516" w:rsidR="0037421F" w:rsidRPr="00CB6443" w:rsidRDefault="0037421F" w:rsidP="0037421F">
            <w:pPr>
              <w:pStyle w:val="a2"/>
              <w:widowControl w:val="0"/>
              <w:jc w:val="both"/>
            </w:pPr>
            <w:r w:rsidRPr="00CB6443">
              <w:t>14. Параметры парковки для автобусов должны рассчитываться с учетом класса вместимости автобусов, но не менее по ширине - 3,0 м, по длине - 8,5 м и безопасного прохода пешеходов между границами парковочных мест шириной не менее 0,75 м.</w:t>
            </w:r>
          </w:p>
          <w:p w14:paraId="1DE5F741" w14:textId="4031FE4A" w:rsidR="0037421F" w:rsidRPr="00CB6443" w:rsidRDefault="0037421F" w:rsidP="0037421F">
            <w:pPr>
              <w:pStyle w:val="a2"/>
              <w:jc w:val="both"/>
            </w:pPr>
            <w:r w:rsidRPr="00CB6443">
              <w:t xml:space="preserve">15. В общую площадь включаются </w:t>
            </w:r>
            <w:proofErr w:type="gramStart"/>
            <w:r w:rsidRPr="00CB6443">
              <w:t>все объекты</w:t>
            </w:r>
            <w:proofErr w:type="gramEnd"/>
            <w:r w:rsidRPr="00CB6443">
              <w:t xml:space="preserve"> функционально связанные с основным объектом за исключением зданий торгового назначения. При этом м/м для зданий административного и торгового назначения рассчитываются отдельно согласно данных нормативов.</w:t>
            </w:r>
          </w:p>
          <w:p w14:paraId="1A4B3BD4" w14:textId="50D9D90B" w:rsidR="0037421F" w:rsidRPr="00CB6443" w:rsidRDefault="0037421F" w:rsidP="0037421F">
            <w:pPr>
              <w:pStyle w:val="a2"/>
              <w:jc w:val="both"/>
            </w:pPr>
            <w:r w:rsidRPr="00CB6443">
              <w:t>16. В отношении объектов жилищного строительства, по которым имеются решения о включении в реестр граждан, чьи денежные средства привлечены для строительства многоквартирных домов и чьи права нарушены, в части парковок и внутри дворовых площадок применяются нормативы градостроительного проектирования, действовавшие в период выдачи основного разрешения на строительство многоквартирного дома.</w:t>
            </w:r>
          </w:p>
          <w:p w14:paraId="2542CDDB" w14:textId="4FEFABDE" w:rsidR="0037421F" w:rsidRPr="00CB6443" w:rsidRDefault="0037421F" w:rsidP="0037421F">
            <w:pPr>
              <w:pStyle w:val="a2"/>
              <w:jc w:val="both"/>
            </w:pPr>
            <w:r w:rsidRPr="00CB6443">
              <w:lastRenderedPageBreak/>
              <w:t xml:space="preserve">17. Максимально допустимое расстояние от объекта до проектируемых парковочных мест рассчитывается от входных групп объекта, для которого запланировано размещение парковочных мест, при проектировании гаража, паркинга или многоэтажной стоянки расстояние рассчитывается от входной группы объекта до въездов в планируемое к размещению место хранения транспортных средств. </w:t>
            </w:r>
          </w:p>
          <w:p w14:paraId="3415077F" w14:textId="1D5ECEF9" w:rsidR="0037421F" w:rsidRPr="00CB6443" w:rsidRDefault="0037421F" w:rsidP="0037421F">
            <w:pPr>
              <w:pStyle w:val="a2"/>
              <w:jc w:val="both"/>
            </w:pPr>
            <w:r w:rsidRPr="00CB6443">
              <w:t>18. Для государственных, муниципальных учреждений количество м/м для временного хранения легковых автомобилей принимается по заданию на проектирование, за исключением объектов торгового и санаторно-курортного назначения.</w:t>
            </w:r>
          </w:p>
          <w:p w14:paraId="0D081857" w14:textId="28C95232" w:rsidR="0037421F" w:rsidRPr="00CB6443" w:rsidRDefault="0037421F" w:rsidP="0037421F">
            <w:pPr>
              <w:pStyle w:val="a2"/>
              <w:jc w:val="both"/>
            </w:pPr>
            <w:r w:rsidRPr="00CB6443">
              <w:t>19. В случае наличия в одном многофункциональном комплексе нескольких объектов различных типов, для которых установлено нормативное значение минимально допустимого количества м/м на объект, допускается взять максимальное из этих значений для комплекса в целом, не выделяя необходимый минимум для каждого из объектов. Данное примечание не отменяет необходимости соблюдения частей нормативов, относящихся к расчетному количеству м/м для данных объектов, зависящих от его площади, посещаемости и т.д.</w:t>
            </w:r>
          </w:p>
          <w:p w14:paraId="338D6AB5" w14:textId="34EDE1F3" w:rsidR="0037421F" w:rsidRPr="00CB6443" w:rsidRDefault="0037421F" w:rsidP="0037421F">
            <w:pPr>
              <w:pStyle w:val="a2"/>
              <w:jc w:val="both"/>
            </w:pPr>
            <w:r w:rsidRPr="00CB6443">
              <w:t>20. Минимальное количество выделенных мест для парковки и зарядки электромобилей на территории микрорайонов, жилых зон, жилых кварталов и комплексов жилых домов принимается не менее 0,2 % от расчетных парковочных мест, с пешеходной доступностью в радиусе 400 метров. Допускается увеличивать расчетное количество парковочных и связанных с этими местами зарядных устройств (станций, колонок) в соответствии с заданием на проектирование.</w:t>
            </w:r>
          </w:p>
        </w:tc>
      </w:tr>
      <w:tr w:rsidR="00CB6443" w:rsidRPr="00CB6443" w14:paraId="627F748C" w14:textId="77777777" w:rsidTr="00BB1598">
        <w:tc>
          <w:tcPr>
            <w:tcW w:w="14560" w:type="dxa"/>
            <w:gridSpan w:val="5"/>
            <w:shd w:val="clear" w:color="auto" w:fill="auto"/>
          </w:tcPr>
          <w:p w14:paraId="5AAAB8C6" w14:textId="68B7231D" w:rsidR="0037421F" w:rsidRPr="00CB6443" w:rsidRDefault="0037421F" w:rsidP="0037421F">
            <w:pPr>
              <w:pStyle w:val="a2"/>
              <w:jc w:val="center"/>
            </w:pPr>
            <w:r w:rsidRPr="00CB6443">
              <w:rPr>
                <w:b/>
                <w:bCs/>
              </w:rPr>
              <w:lastRenderedPageBreak/>
              <w:t>2.2. В области объектов станций технического обслуживания, автозаправочных станций</w:t>
            </w:r>
          </w:p>
        </w:tc>
      </w:tr>
      <w:tr w:rsidR="00CB6443" w:rsidRPr="00CB6443" w14:paraId="22706F71" w14:textId="77777777" w:rsidTr="00BB1598">
        <w:tc>
          <w:tcPr>
            <w:tcW w:w="712" w:type="dxa"/>
            <w:shd w:val="clear" w:color="auto" w:fill="auto"/>
          </w:tcPr>
          <w:p w14:paraId="4EA6F8EC" w14:textId="32C916ED" w:rsidR="0037421F" w:rsidRPr="00CB6443" w:rsidRDefault="0037421F" w:rsidP="0037421F">
            <w:pPr>
              <w:pStyle w:val="a2"/>
            </w:pPr>
            <w:r w:rsidRPr="00CB6443">
              <w:t>2.2.1</w:t>
            </w:r>
          </w:p>
        </w:tc>
        <w:tc>
          <w:tcPr>
            <w:tcW w:w="3304" w:type="dxa"/>
            <w:shd w:val="clear" w:color="auto" w:fill="auto"/>
          </w:tcPr>
          <w:p w14:paraId="76A85C4F" w14:textId="77777777" w:rsidR="0037421F" w:rsidRPr="00CB6443" w:rsidRDefault="0037421F" w:rsidP="0037421F">
            <w:pPr>
              <w:pStyle w:val="a2"/>
            </w:pPr>
            <w:r w:rsidRPr="00CB6443">
              <w:t>АЗС</w:t>
            </w:r>
          </w:p>
        </w:tc>
        <w:tc>
          <w:tcPr>
            <w:tcW w:w="4296" w:type="dxa"/>
            <w:shd w:val="clear" w:color="auto" w:fill="auto"/>
          </w:tcPr>
          <w:p w14:paraId="33EA3617" w14:textId="77777777" w:rsidR="0037421F" w:rsidRPr="00CB6443" w:rsidRDefault="0037421F" w:rsidP="0037421F">
            <w:pPr>
              <w:pStyle w:val="a2"/>
              <w:rPr>
                <w:lang w:eastAsia="ru-RU"/>
              </w:rPr>
            </w:pPr>
            <w:r w:rsidRPr="00CB6443">
              <w:t>АЗС в границах населенного пункта</w:t>
            </w:r>
          </w:p>
        </w:tc>
        <w:tc>
          <w:tcPr>
            <w:tcW w:w="3393" w:type="dxa"/>
            <w:shd w:val="clear" w:color="auto" w:fill="auto"/>
          </w:tcPr>
          <w:p w14:paraId="3B29DFB5" w14:textId="77777777" w:rsidR="0037421F" w:rsidRPr="00CB6443" w:rsidRDefault="0037421F" w:rsidP="0037421F">
            <w:pPr>
              <w:pStyle w:val="a2"/>
            </w:pPr>
            <w:r w:rsidRPr="00CB6443">
              <w:t>одна топливораздаточная колонка на 1200 автомобилей</w:t>
            </w:r>
          </w:p>
        </w:tc>
        <w:tc>
          <w:tcPr>
            <w:tcW w:w="2855" w:type="dxa"/>
            <w:shd w:val="clear" w:color="auto" w:fill="auto"/>
          </w:tcPr>
          <w:p w14:paraId="5077E3F1" w14:textId="460A57EB" w:rsidR="0037421F" w:rsidRPr="00CB6443" w:rsidRDefault="0037421F" w:rsidP="0037421F">
            <w:pPr>
              <w:pStyle w:val="a2"/>
            </w:pPr>
            <w:r w:rsidRPr="00CB6443">
              <w:t>Не нормируется</w:t>
            </w:r>
          </w:p>
        </w:tc>
      </w:tr>
      <w:tr w:rsidR="00CB6443" w:rsidRPr="00CB6443" w14:paraId="75ACD37A" w14:textId="77777777" w:rsidTr="00BB1598">
        <w:tc>
          <w:tcPr>
            <w:tcW w:w="712" w:type="dxa"/>
            <w:shd w:val="clear" w:color="auto" w:fill="auto"/>
          </w:tcPr>
          <w:p w14:paraId="30158C89" w14:textId="5A99EE65" w:rsidR="0037421F" w:rsidRPr="00CB6443" w:rsidRDefault="0037421F" w:rsidP="0037421F">
            <w:pPr>
              <w:pStyle w:val="a2"/>
            </w:pPr>
            <w:r w:rsidRPr="00CB6443">
              <w:t>2.2.2</w:t>
            </w:r>
          </w:p>
        </w:tc>
        <w:tc>
          <w:tcPr>
            <w:tcW w:w="3304" w:type="dxa"/>
            <w:shd w:val="clear" w:color="auto" w:fill="auto"/>
          </w:tcPr>
          <w:p w14:paraId="45BD227C" w14:textId="77777777" w:rsidR="0037421F" w:rsidRPr="00CB6443" w:rsidRDefault="0037421F" w:rsidP="0037421F">
            <w:pPr>
              <w:pStyle w:val="a2"/>
            </w:pPr>
            <w:r w:rsidRPr="00CB6443">
              <w:t>СТО</w:t>
            </w:r>
          </w:p>
        </w:tc>
        <w:tc>
          <w:tcPr>
            <w:tcW w:w="4296" w:type="dxa"/>
            <w:shd w:val="clear" w:color="auto" w:fill="auto"/>
          </w:tcPr>
          <w:p w14:paraId="03E0CA2A" w14:textId="77777777" w:rsidR="0037421F" w:rsidRPr="00CB6443" w:rsidRDefault="0037421F" w:rsidP="0037421F">
            <w:pPr>
              <w:pStyle w:val="a2"/>
              <w:rPr>
                <w:lang w:eastAsia="ru-RU"/>
              </w:rPr>
            </w:pPr>
            <w:r w:rsidRPr="00CB6443">
              <w:t>СТО в границах населенного пункта</w:t>
            </w:r>
          </w:p>
        </w:tc>
        <w:tc>
          <w:tcPr>
            <w:tcW w:w="3393" w:type="dxa"/>
            <w:shd w:val="clear" w:color="auto" w:fill="auto"/>
          </w:tcPr>
          <w:p w14:paraId="61B85BF0" w14:textId="77777777" w:rsidR="0037421F" w:rsidRPr="00CB6443" w:rsidRDefault="0037421F" w:rsidP="0037421F">
            <w:pPr>
              <w:pStyle w:val="a2"/>
            </w:pPr>
            <w:r w:rsidRPr="00CB6443">
              <w:t>один пост СТО на 200 автомобилей</w:t>
            </w:r>
          </w:p>
        </w:tc>
        <w:tc>
          <w:tcPr>
            <w:tcW w:w="2855" w:type="dxa"/>
            <w:shd w:val="clear" w:color="auto" w:fill="auto"/>
          </w:tcPr>
          <w:p w14:paraId="78ABE63E" w14:textId="42F897FE" w:rsidR="0037421F" w:rsidRPr="00CB6443" w:rsidRDefault="0037421F" w:rsidP="0037421F">
            <w:pPr>
              <w:pStyle w:val="a2"/>
            </w:pPr>
            <w:r w:rsidRPr="00CB6443">
              <w:t>Не нормируется</w:t>
            </w:r>
          </w:p>
        </w:tc>
      </w:tr>
      <w:tr w:rsidR="00CB6443" w:rsidRPr="00CB6443" w14:paraId="13704E4D" w14:textId="77777777" w:rsidTr="00670391">
        <w:tc>
          <w:tcPr>
            <w:tcW w:w="14560" w:type="dxa"/>
            <w:gridSpan w:val="5"/>
            <w:shd w:val="clear" w:color="auto" w:fill="auto"/>
          </w:tcPr>
          <w:p w14:paraId="01769B50" w14:textId="2AFA447A" w:rsidR="0037421F" w:rsidRPr="00CB6443" w:rsidRDefault="0037421F" w:rsidP="0037421F">
            <w:pPr>
              <w:pStyle w:val="a2"/>
              <w:widowControl w:val="0"/>
              <w:jc w:val="both"/>
            </w:pPr>
            <w:r w:rsidRPr="00CB6443">
              <w:t>Примечание:</w:t>
            </w:r>
          </w:p>
          <w:p w14:paraId="65F2172F" w14:textId="5E21D183" w:rsidR="0037421F" w:rsidRPr="00CB6443" w:rsidRDefault="0037421F" w:rsidP="0037421F">
            <w:pPr>
              <w:pStyle w:val="a2"/>
            </w:pPr>
            <w:r w:rsidRPr="00CB6443">
              <w:t>1. На территории АЗС необходимо предусматривать не менее 1 места для стоянки и зарядки электромобилей, оборудованными быстрыми зарядными станциями.</w:t>
            </w:r>
          </w:p>
        </w:tc>
      </w:tr>
      <w:tr w:rsidR="00CB6443" w:rsidRPr="00CB6443" w14:paraId="3432695F" w14:textId="44DCF82B" w:rsidTr="00BB1598">
        <w:tc>
          <w:tcPr>
            <w:tcW w:w="14560" w:type="dxa"/>
            <w:gridSpan w:val="5"/>
            <w:shd w:val="clear" w:color="auto" w:fill="auto"/>
          </w:tcPr>
          <w:p w14:paraId="5FA41124" w14:textId="06431555" w:rsidR="0037421F" w:rsidRPr="00CB6443" w:rsidRDefault="0037421F" w:rsidP="0037421F">
            <w:pPr>
              <w:pStyle w:val="a2"/>
              <w:jc w:val="center"/>
            </w:pPr>
            <w:r w:rsidRPr="00CB6443">
              <w:rPr>
                <w:b/>
                <w:bCs/>
              </w:rPr>
              <w:t>3. В области торговли, общественного питания и бытового обслуживания</w:t>
            </w:r>
          </w:p>
        </w:tc>
      </w:tr>
      <w:tr w:rsidR="00CB6443" w:rsidRPr="00CB6443" w14:paraId="69103619" w14:textId="77777777" w:rsidTr="00BB1598">
        <w:tc>
          <w:tcPr>
            <w:tcW w:w="712" w:type="dxa"/>
            <w:vMerge w:val="restart"/>
            <w:shd w:val="clear" w:color="auto" w:fill="auto"/>
          </w:tcPr>
          <w:p w14:paraId="6F73C8FD" w14:textId="5972C5A2" w:rsidR="0037421F" w:rsidRPr="00CB6443" w:rsidRDefault="0037421F" w:rsidP="0037421F">
            <w:pPr>
              <w:pStyle w:val="a2"/>
            </w:pPr>
            <w:r w:rsidRPr="00CB6443">
              <w:t>3.1</w:t>
            </w:r>
          </w:p>
        </w:tc>
        <w:tc>
          <w:tcPr>
            <w:tcW w:w="3304" w:type="dxa"/>
            <w:vMerge w:val="restart"/>
            <w:shd w:val="clear" w:color="auto" w:fill="auto"/>
          </w:tcPr>
          <w:p w14:paraId="47F291D0" w14:textId="2EE9AA24" w:rsidR="0037421F" w:rsidRPr="00CB6443" w:rsidRDefault="0037421F" w:rsidP="0037421F">
            <w:pPr>
              <w:pStyle w:val="a2"/>
            </w:pPr>
            <w:r w:rsidRPr="00CB6443">
              <w:t>Объекты бытового обслуживания населения, торговли и общественного питания</w:t>
            </w:r>
          </w:p>
        </w:tc>
        <w:tc>
          <w:tcPr>
            <w:tcW w:w="4296" w:type="dxa"/>
            <w:shd w:val="clear" w:color="auto" w:fill="auto"/>
          </w:tcPr>
          <w:p w14:paraId="3FD0B4CD" w14:textId="1A384FB5" w:rsidR="0037421F" w:rsidRPr="00CB6443" w:rsidRDefault="0037421F" w:rsidP="0037421F">
            <w:pPr>
              <w:pStyle w:val="a2"/>
            </w:pPr>
            <w:r w:rsidRPr="00CB6443">
              <w:t>Стационарные объекты, в том числе:</w:t>
            </w:r>
          </w:p>
        </w:tc>
        <w:tc>
          <w:tcPr>
            <w:tcW w:w="3393" w:type="dxa"/>
            <w:shd w:val="clear" w:color="auto" w:fill="auto"/>
          </w:tcPr>
          <w:p w14:paraId="44B4E6F4" w14:textId="6505BABC" w:rsidR="0037421F" w:rsidRPr="00CB6443" w:rsidRDefault="0037421F" w:rsidP="0037421F">
            <w:pPr>
              <w:pStyle w:val="a2"/>
              <w:rPr>
                <w:rFonts w:eastAsiaTheme="minorEastAsia"/>
              </w:rPr>
            </w:pPr>
            <w:r w:rsidRPr="00CB6443">
              <w:rPr>
                <w:rFonts w:eastAsiaTheme="minorEastAsia"/>
              </w:rPr>
              <w:t xml:space="preserve">563,0 кв. м </w:t>
            </w:r>
            <w:r w:rsidRPr="00CB6443">
              <w:rPr>
                <w:rFonts w:eastAsia="Times New Roman"/>
                <w:lang w:eastAsia="ru-RU"/>
              </w:rPr>
              <w:t xml:space="preserve">общей площади </w:t>
            </w:r>
            <w:r w:rsidRPr="00CB6443">
              <w:rPr>
                <w:rFonts w:eastAsiaTheme="minorEastAsia"/>
              </w:rPr>
              <w:t>на 1 тыс. чел. (202,68 кв. м на 1 тыс. чел.)</w:t>
            </w:r>
          </w:p>
        </w:tc>
        <w:tc>
          <w:tcPr>
            <w:tcW w:w="2855" w:type="dxa"/>
            <w:vMerge w:val="restart"/>
            <w:shd w:val="clear" w:color="auto" w:fill="auto"/>
          </w:tcPr>
          <w:p w14:paraId="4087F913" w14:textId="302EE0E0" w:rsidR="0037421F" w:rsidRPr="00CB6443" w:rsidRDefault="0037421F" w:rsidP="0037421F">
            <w:pPr>
              <w:pStyle w:val="a2"/>
              <w:rPr>
                <w:rFonts w:eastAsia="Times New Roman"/>
                <w:lang w:eastAsia="ru-RU"/>
              </w:rPr>
            </w:pPr>
            <w:r w:rsidRPr="00CB6443">
              <w:rPr>
                <w:rFonts w:eastAsia="Times New Roman"/>
                <w:lang w:eastAsia="ru-RU"/>
              </w:rPr>
              <w:t xml:space="preserve">В г. Анапа: </w:t>
            </w:r>
          </w:p>
          <w:p w14:paraId="4E43C089" w14:textId="77777777" w:rsidR="0037421F" w:rsidRPr="00CB6443" w:rsidRDefault="0037421F" w:rsidP="0037421F">
            <w:pPr>
              <w:pStyle w:val="a2"/>
              <w:rPr>
                <w:rFonts w:eastAsia="Times New Roman"/>
                <w:lang w:eastAsia="ru-RU"/>
              </w:rPr>
            </w:pPr>
            <w:r w:rsidRPr="00CB6443">
              <w:rPr>
                <w:rFonts w:eastAsia="Times New Roman"/>
                <w:lang w:eastAsia="ru-RU"/>
              </w:rPr>
              <w:t>для общегородских объектов – 30</w:t>
            </w:r>
            <w:r w:rsidRPr="00CB6443">
              <w:t>-минутная транспортная доступность;</w:t>
            </w:r>
            <w:r w:rsidRPr="00CB6443">
              <w:rPr>
                <w:rFonts w:eastAsia="Times New Roman"/>
                <w:lang w:eastAsia="ru-RU"/>
              </w:rPr>
              <w:t xml:space="preserve"> </w:t>
            </w:r>
          </w:p>
          <w:p w14:paraId="308208F2" w14:textId="183E1639" w:rsidR="0037421F" w:rsidRPr="00CB6443" w:rsidRDefault="0037421F" w:rsidP="0037421F">
            <w:pPr>
              <w:pStyle w:val="a2"/>
              <w:rPr>
                <w:rFonts w:eastAsia="Times New Roman"/>
                <w:lang w:eastAsia="ru-RU"/>
              </w:rPr>
            </w:pPr>
            <w:r w:rsidRPr="00CB6443">
              <w:rPr>
                <w:rFonts w:eastAsia="Times New Roman"/>
                <w:lang w:eastAsia="ru-RU"/>
              </w:rPr>
              <w:t xml:space="preserve">– для объектов микрорайонного уровня в многоквартирной застройке – 500 м </w:t>
            </w:r>
            <w:r w:rsidRPr="00CB6443">
              <w:rPr>
                <w:rFonts w:eastAsia="Times New Roman"/>
                <w:lang w:eastAsia="ru-RU"/>
              </w:rPr>
              <w:lastRenderedPageBreak/>
              <w:t xml:space="preserve">пешеходной доступности; </w:t>
            </w:r>
          </w:p>
          <w:p w14:paraId="0E04C3C0" w14:textId="67EA24D3" w:rsidR="0037421F" w:rsidRPr="00CB6443" w:rsidRDefault="0037421F" w:rsidP="0037421F">
            <w:pPr>
              <w:pStyle w:val="a2"/>
              <w:rPr>
                <w:rFonts w:eastAsia="Times New Roman"/>
                <w:lang w:eastAsia="ru-RU"/>
              </w:rPr>
            </w:pPr>
            <w:r w:rsidRPr="00CB6443">
              <w:rPr>
                <w:rFonts w:eastAsia="Times New Roman"/>
                <w:lang w:eastAsia="ru-RU"/>
              </w:rPr>
              <w:t xml:space="preserve">– в индивидуальной жилой застройке – 30-минутная транспортная доступность; </w:t>
            </w:r>
          </w:p>
          <w:p w14:paraId="6B0CE73E" w14:textId="7A294EE2" w:rsidR="0037421F" w:rsidRPr="00CB6443" w:rsidRDefault="0037421F" w:rsidP="0037421F">
            <w:pPr>
              <w:pStyle w:val="a2"/>
              <w:rPr>
                <w:rFonts w:eastAsia="Times New Roman"/>
                <w:lang w:eastAsia="ru-RU"/>
              </w:rPr>
            </w:pPr>
            <w:r w:rsidRPr="00CB6443">
              <w:rPr>
                <w:rFonts w:eastAsia="Times New Roman"/>
                <w:lang w:eastAsia="ru-RU"/>
              </w:rPr>
              <w:t>В сельских населенных пунктах – 30-минутная транспортная доступность</w:t>
            </w:r>
          </w:p>
        </w:tc>
      </w:tr>
      <w:tr w:rsidR="00CB6443" w:rsidRPr="00CB6443" w14:paraId="02C7551E" w14:textId="77777777" w:rsidTr="00BB1598">
        <w:tc>
          <w:tcPr>
            <w:tcW w:w="712" w:type="dxa"/>
            <w:vMerge/>
            <w:shd w:val="clear" w:color="auto" w:fill="auto"/>
          </w:tcPr>
          <w:p w14:paraId="0D012C72" w14:textId="77777777" w:rsidR="0037421F" w:rsidRPr="00CB6443" w:rsidRDefault="0037421F" w:rsidP="0037421F">
            <w:pPr>
              <w:pStyle w:val="a2"/>
            </w:pPr>
          </w:p>
        </w:tc>
        <w:tc>
          <w:tcPr>
            <w:tcW w:w="3304" w:type="dxa"/>
            <w:vMerge/>
            <w:shd w:val="clear" w:color="auto" w:fill="auto"/>
          </w:tcPr>
          <w:p w14:paraId="0112B71B" w14:textId="33C886D7" w:rsidR="0037421F" w:rsidRPr="00CB6443" w:rsidRDefault="0037421F" w:rsidP="0037421F">
            <w:pPr>
              <w:pStyle w:val="a2"/>
            </w:pPr>
          </w:p>
        </w:tc>
        <w:tc>
          <w:tcPr>
            <w:tcW w:w="4296" w:type="dxa"/>
            <w:shd w:val="clear" w:color="auto" w:fill="auto"/>
          </w:tcPr>
          <w:p w14:paraId="4607484C" w14:textId="7BCFD272" w:rsidR="0037421F" w:rsidRPr="00CB6443" w:rsidRDefault="0037421F" w:rsidP="0037421F">
            <w:pPr>
              <w:pStyle w:val="a2"/>
              <w:rPr>
                <w:lang w:eastAsia="ru-RU"/>
              </w:rPr>
            </w:pPr>
            <w:r w:rsidRPr="00CB6443">
              <w:t>стационарные торговые объекты по продаже непродовольственных товаров</w:t>
            </w:r>
          </w:p>
        </w:tc>
        <w:tc>
          <w:tcPr>
            <w:tcW w:w="3393" w:type="dxa"/>
            <w:shd w:val="clear" w:color="auto" w:fill="auto"/>
          </w:tcPr>
          <w:p w14:paraId="206D5C03" w14:textId="27D9BDD4" w:rsidR="0037421F" w:rsidRPr="00CB6443" w:rsidRDefault="0037421F" w:rsidP="0037421F">
            <w:pPr>
              <w:pStyle w:val="a2"/>
            </w:pPr>
            <w:r w:rsidRPr="00CB6443">
              <w:rPr>
                <w:rFonts w:eastAsiaTheme="minorEastAsia"/>
              </w:rPr>
              <w:t xml:space="preserve">369,9 кв. м </w:t>
            </w:r>
            <w:r w:rsidRPr="00CB6443">
              <w:rPr>
                <w:rFonts w:eastAsia="Times New Roman"/>
                <w:lang w:eastAsia="ru-RU"/>
              </w:rPr>
              <w:t xml:space="preserve">общей площади </w:t>
            </w:r>
            <w:r w:rsidRPr="00CB6443">
              <w:rPr>
                <w:rFonts w:eastAsiaTheme="minorEastAsia"/>
              </w:rPr>
              <w:t>на 1 тыс. чел. (141,88 кв. м на 1 тыс. чел.)</w:t>
            </w:r>
          </w:p>
        </w:tc>
        <w:tc>
          <w:tcPr>
            <w:tcW w:w="2855" w:type="dxa"/>
            <w:vMerge/>
            <w:shd w:val="clear" w:color="auto" w:fill="auto"/>
          </w:tcPr>
          <w:p w14:paraId="3A7BC928" w14:textId="58BF9CFB" w:rsidR="0037421F" w:rsidRPr="00CB6443" w:rsidRDefault="0037421F" w:rsidP="0037421F">
            <w:pPr>
              <w:pStyle w:val="a2"/>
            </w:pPr>
          </w:p>
        </w:tc>
      </w:tr>
      <w:tr w:rsidR="00CB6443" w:rsidRPr="00CB6443" w14:paraId="7EF5C837" w14:textId="77777777" w:rsidTr="00BB1598">
        <w:tc>
          <w:tcPr>
            <w:tcW w:w="712" w:type="dxa"/>
            <w:vMerge/>
            <w:shd w:val="clear" w:color="auto" w:fill="auto"/>
          </w:tcPr>
          <w:p w14:paraId="34191DB7" w14:textId="77777777" w:rsidR="0037421F" w:rsidRPr="00CB6443" w:rsidRDefault="0037421F" w:rsidP="0037421F">
            <w:pPr>
              <w:pStyle w:val="a2"/>
            </w:pPr>
          </w:p>
        </w:tc>
        <w:tc>
          <w:tcPr>
            <w:tcW w:w="3304" w:type="dxa"/>
            <w:vMerge/>
            <w:shd w:val="clear" w:color="auto" w:fill="auto"/>
          </w:tcPr>
          <w:p w14:paraId="4295C9B4" w14:textId="77777777" w:rsidR="0037421F" w:rsidRPr="00CB6443" w:rsidRDefault="0037421F" w:rsidP="0037421F">
            <w:pPr>
              <w:pStyle w:val="a2"/>
            </w:pPr>
          </w:p>
        </w:tc>
        <w:tc>
          <w:tcPr>
            <w:tcW w:w="4296" w:type="dxa"/>
            <w:shd w:val="clear" w:color="auto" w:fill="auto"/>
          </w:tcPr>
          <w:p w14:paraId="0767CF2B" w14:textId="718B9812" w:rsidR="0037421F" w:rsidRPr="00CB6443" w:rsidRDefault="0037421F" w:rsidP="0037421F">
            <w:pPr>
              <w:pStyle w:val="a2"/>
              <w:rPr>
                <w:lang w:eastAsia="ru-RU"/>
              </w:rPr>
            </w:pPr>
            <w:r w:rsidRPr="00CB6443">
              <w:t>стационарные торговые объекты по продаже продовольственных товаров</w:t>
            </w:r>
          </w:p>
        </w:tc>
        <w:tc>
          <w:tcPr>
            <w:tcW w:w="3393" w:type="dxa"/>
            <w:shd w:val="clear" w:color="auto" w:fill="auto"/>
          </w:tcPr>
          <w:p w14:paraId="348350C1" w14:textId="67542755" w:rsidR="0037421F" w:rsidRPr="00CB6443" w:rsidRDefault="0037421F" w:rsidP="0037421F">
            <w:pPr>
              <w:pStyle w:val="a2"/>
            </w:pPr>
            <w:r w:rsidRPr="00CB6443">
              <w:rPr>
                <w:rFonts w:eastAsiaTheme="minorEastAsia"/>
              </w:rPr>
              <w:t xml:space="preserve">193,1 кв. м </w:t>
            </w:r>
            <w:r w:rsidRPr="00CB6443">
              <w:rPr>
                <w:rFonts w:eastAsia="Times New Roman"/>
                <w:lang w:eastAsia="ru-RU"/>
              </w:rPr>
              <w:t xml:space="preserve">общей площади </w:t>
            </w:r>
            <w:r w:rsidRPr="00CB6443">
              <w:rPr>
                <w:rFonts w:eastAsiaTheme="minorEastAsia"/>
              </w:rPr>
              <w:t>на 1 тыс. чел. (60,80 кв. м на 1 тыс. чел.)</w:t>
            </w:r>
          </w:p>
        </w:tc>
        <w:tc>
          <w:tcPr>
            <w:tcW w:w="2855" w:type="dxa"/>
            <w:vMerge/>
            <w:shd w:val="clear" w:color="auto" w:fill="auto"/>
          </w:tcPr>
          <w:p w14:paraId="2CBDD56E" w14:textId="77777777" w:rsidR="0037421F" w:rsidRPr="00CB6443" w:rsidRDefault="0037421F" w:rsidP="0037421F">
            <w:pPr>
              <w:pStyle w:val="a2"/>
            </w:pPr>
          </w:p>
        </w:tc>
      </w:tr>
      <w:tr w:rsidR="00CB6443" w:rsidRPr="00CB6443" w14:paraId="79C1EF0E" w14:textId="77777777" w:rsidTr="00BB1598">
        <w:tc>
          <w:tcPr>
            <w:tcW w:w="712" w:type="dxa"/>
            <w:vMerge/>
            <w:shd w:val="clear" w:color="auto" w:fill="auto"/>
          </w:tcPr>
          <w:p w14:paraId="4BCC8D61" w14:textId="77777777" w:rsidR="0037421F" w:rsidRPr="00CB6443" w:rsidRDefault="0037421F" w:rsidP="0037421F">
            <w:pPr>
              <w:pStyle w:val="a2"/>
            </w:pPr>
          </w:p>
        </w:tc>
        <w:tc>
          <w:tcPr>
            <w:tcW w:w="3304" w:type="dxa"/>
            <w:vMerge/>
            <w:shd w:val="clear" w:color="auto" w:fill="auto"/>
          </w:tcPr>
          <w:p w14:paraId="0158AE4A" w14:textId="77777777" w:rsidR="0037421F" w:rsidRPr="00CB6443" w:rsidRDefault="0037421F" w:rsidP="0037421F">
            <w:pPr>
              <w:pStyle w:val="a2"/>
            </w:pPr>
          </w:p>
        </w:tc>
        <w:tc>
          <w:tcPr>
            <w:tcW w:w="4296" w:type="dxa"/>
            <w:shd w:val="clear" w:color="auto" w:fill="auto"/>
          </w:tcPr>
          <w:p w14:paraId="4222FD83" w14:textId="77777777" w:rsidR="0037421F" w:rsidRPr="00CB6443" w:rsidRDefault="0037421F" w:rsidP="0037421F">
            <w:pPr>
              <w:pStyle w:val="a2"/>
              <w:rPr>
                <w:lang w:eastAsia="ru-RU"/>
              </w:rPr>
            </w:pPr>
            <w:r w:rsidRPr="00CB6443">
              <w:t>Столовые; кафе; рестораны; иные предприятия общественного питания, доступные без ограничений</w:t>
            </w:r>
          </w:p>
        </w:tc>
        <w:tc>
          <w:tcPr>
            <w:tcW w:w="3393" w:type="dxa"/>
            <w:shd w:val="clear" w:color="auto" w:fill="auto"/>
          </w:tcPr>
          <w:p w14:paraId="53646002" w14:textId="471D70BB" w:rsidR="0037421F" w:rsidRPr="00CB6443" w:rsidRDefault="0037421F" w:rsidP="0037421F">
            <w:pPr>
              <w:pStyle w:val="a2"/>
            </w:pPr>
            <w:r w:rsidRPr="00CB6443">
              <w:t xml:space="preserve">40 посадочных мест на 1 тыс. чел. (8 посад. места </w:t>
            </w:r>
            <w:r w:rsidRPr="00CB6443">
              <w:rPr>
                <w:rFonts w:eastAsiaTheme="minorEastAsia"/>
              </w:rPr>
              <w:t>на 1)</w:t>
            </w:r>
          </w:p>
        </w:tc>
        <w:tc>
          <w:tcPr>
            <w:tcW w:w="2855" w:type="dxa"/>
            <w:vMerge w:val="restart"/>
            <w:shd w:val="clear" w:color="auto" w:fill="auto"/>
          </w:tcPr>
          <w:p w14:paraId="4CC414BA" w14:textId="5D74FE85" w:rsidR="0037421F" w:rsidRPr="00CB6443" w:rsidRDefault="0037421F" w:rsidP="0037421F">
            <w:pPr>
              <w:pStyle w:val="a2"/>
            </w:pPr>
            <w:r w:rsidRPr="00CB6443">
              <w:rPr>
                <w:rFonts w:eastAsia="Times New Roman"/>
                <w:lang w:eastAsia="ru-RU"/>
              </w:rPr>
              <w:t>Не нормируется</w:t>
            </w:r>
          </w:p>
        </w:tc>
      </w:tr>
      <w:tr w:rsidR="00CB6443" w:rsidRPr="00CB6443" w14:paraId="4D62DA3C" w14:textId="77777777" w:rsidTr="00BB1598">
        <w:tc>
          <w:tcPr>
            <w:tcW w:w="712" w:type="dxa"/>
            <w:vMerge/>
            <w:shd w:val="clear" w:color="auto" w:fill="auto"/>
          </w:tcPr>
          <w:p w14:paraId="1FFCDAC2" w14:textId="77777777" w:rsidR="0037421F" w:rsidRPr="00CB6443" w:rsidRDefault="0037421F" w:rsidP="0037421F">
            <w:pPr>
              <w:pStyle w:val="a2"/>
            </w:pPr>
          </w:p>
        </w:tc>
        <w:tc>
          <w:tcPr>
            <w:tcW w:w="3304" w:type="dxa"/>
            <w:vMerge/>
            <w:shd w:val="clear" w:color="auto" w:fill="auto"/>
          </w:tcPr>
          <w:p w14:paraId="426102E4" w14:textId="77777777" w:rsidR="0037421F" w:rsidRPr="00CB6443" w:rsidRDefault="0037421F" w:rsidP="0037421F">
            <w:pPr>
              <w:pStyle w:val="a2"/>
            </w:pPr>
          </w:p>
        </w:tc>
        <w:tc>
          <w:tcPr>
            <w:tcW w:w="4296" w:type="dxa"/>
            <w:shd w:val="clear" w:color="auto" w:fill="auto"/>
          </w:tcPr>
          <w:p w14:paraId="1EB8CA6F" w14:textId="77777777" w:rsidR="0037421F" w:rsidRPr="00CB6443" w:rsidRDefault="0037421F" w:rsidP="0037421F">
            <w:pPr>
              <w:pStyle w:val="a2"/>
            </w:pPr>
            <w:r w:rsidRPr="00CB6443">
              <w:rPr>
                <w:rFonts w:eastAsia="Times New Roman"/>
                <w:lang w:eastAsia="ru-RU"/>
              </w:rPr>
              <w:t>Предприятия бытового обслуживания</w:t>
            </w:r>
          </w:p>
        </w:tc>
        <w:tc>
          <w:tcPr>
            <w:tcW w:w="3393" w:type="dxa"/>
            <w:shd w:val="clear" w:color="auto" w:fill="auto"/>
          </w:tcPr>
          <w:p w14:paraId="323AC37D" w14:textId="29F6471B" w:rsidR="0037421F" w:rsidRPr="00CB6443" w:rsidRDefault="0037421F" w:rsidP="0037421F">
            <w:pPr>
              <w:pStyle w:val="a2"/>
            </w:pPr>
            <w:r w:rsidRPr="00CB6443">
              <w:t>9 рабочих</w:t>
            </w:r>
            <w:r w:rsidRPr="00CB6443">
              <w:rPr>
                <w:rFonts w:eastAsia="Times New Roman"/>
                <w:lang w:eastAsia="ru-RU"/>
              </w:rPr>
              <w:t xml:space="preserve"> мест на </w:t>
            </w:r>
            <w:r w:rsidRPr="00CB6443">
              <w:rPr>
                <w:rFonts w:eastAsiaTheme="minorEastAsia"/>
              </w:rPr>
              <w:t xml:space="preserve">1 тыс. чел. </w:t>
            </w:r>
            <w:r w:rsidRPr="00CB6443">
              <w:t xml:space="preserve">(2 рабочих места </w:t>
            </w:r>
            <w:r w:rsidRPr="00CB6443">
              <w:rPr>
                <w:rFonts w:eastAsiaTheme="minorEastAsia"/>
              </w:rPr>
              <w:t>на 1 тыс. чел.)</w:t>
            </w:r>
          </w:p>
        </w:tc>
        <w:tc>
          <w:tcPr>
            <w:tcW w:w="2855" w:type="dxa"/>
            <w:vMerge/>
            <w:shd w:val="clear" w:color="auto" w:fill="auto"/>
          </w:tcPr>
          <w:p w14:paraId="136A70F9" w14:textId="77777777" w:rsidR="0037421F" w:rsidRPr="00CB6443" w:rsidRDefault="0037421F" w:rsidP="0037421F">
            <w:pPr>
              <w:pStyle w:val="a2"/>
            </w:pPr>
          </w:p>
        </w:tc>
      </w:tr>
      <w:tr w:rsidR="00CB6443" w:rsidRPr="00CB6443" w14:paraId="2FEEB8EB" w14:textId="77777777" w:rsidTr="00BB1598">
        <w:tc>
          <w:tcPr>
            <w:tcW w:w="712" w:type="dxa"/>
            <w:shd w:val="clear" w:color="auto" w:fill="auto"/>
          </w:tcPr>
          <w:p w14:paraId="4E4ABDE5" w14:textId="2314B2BE" w:rsidR="0037421F" w:rsidRPr="00CB6443" w:rsidRDefault="0037421F" w:rsidP="0037421F">
            <w:pPr>
              <w:pStyle w:val="a2"/>
            </w:pPr>
          </w:p>
        </w:tc>
        <w:tc>
          <w:tcPr>
            <w:tcW w:w="13848" w:type="dxa"/>
            <w:gridSpan w:val="4"/>
            <w:shd w:val="clear" w:color="auto" w:fill="auto"/>
          </w:tcPr>
          <w:p w14:paraId="5C0DC4B1" w14:textId="77777777" w:rsidR="0037421F" w:rsidRPr="00CB6443" w:rsidRDefault="0037421F" w:rsidP="0037421F">
            <w:pPr>
              <w:pStyle w:val="a2"/>
            </w:pPr>
            <w:r w:rsidRPr="00CB6443">
              <w:t>Примечание:</w:t>
            </w:r>
          </w:p>
          <w:p w14:paraId="649B2BDD" w14:textId="4470775E" w:rsidR="0037421F" w:rsidRPr="00CB6443" w:rsidRDefault="0037421F" w:rsidP="0037421F">
            <w:pPr>
              <w:pStyle w:val="a2"/>
            </w:pPr>
            <w:r w:rsidRPr="00CB6443">
              <w:t>1. Нормы приводятся для общегородских объектов, в скобках приведены нормы расчета предприятий, которые соответствуют организации системы обслуживания в микрорайоне</w:t>
            </w:r>
          </w:p>
        </w:tc>
      </w:tr>
      <w:tr w:rsidR="00CB6443" w:rsidRPr="00CB6443" w14:paraId="7B0DD24A" w14:textId="77777777" w:rsidTr="00BB1598">
        <w:tc>
          <w:tcPr>
            <w:tcW w:w="14560" w:type="dxa"/>
            <w:gridSpan w:val="5"/>
            <w:shd w:val="clear" w:color="auto" w:fill="auto"/>
          </w:tcPr>
          <w:p w14:paraId="547080E6" w14:textId="2F7BDDEB" w:rsidR="0037421F" w:rsidRPr="00CB6443" w:rsidRDefault="0037421F" w:rsidP="0037421F">
            <w:pPr>
              <w:pStyle w:val="a2"/>
              <w:jc w:val="center"/>
            </w:pPr>
            <w:r w:rsidRPr="00CB6443">
              <w:rPr>
                <w:b/>
                <w:bCs/>
              </w:rPr>
              <w:t>4. Объекты туризма и отдыха, массового отдыха населения</w:t>
            </w:r>
          </w:p>
        </w:tc>
      </w:tr>
      <w:tr w:rsidR="00CB6443" w:rsidRPr="00CB6443" w14:paraId="3A88732B" w14:textId="77777777" w:rsidTr="00BB1598">
        <w:tc>
          <w:tcPr>
            <w:tcW w:w="712" w:type="dxa"/>
            <w:shd w:val="clear" w:color="auto" w:fill="auto"/>
          </w:tcPr>
          <w:p w14:paraId="3AF6513A" w14:textId="3D989469" w:rsidR="0037421F" w:rsidRPr="00CB6443" w:rsidRDefault="0037421F" w:rsidP="0037421F">
            <w:pPr>
              <w:pStyle w:val="a2"/>
            </w:pPr>
            <w:r w:rsidRPr="00CB6443">
              <w:t>4.</w:t>
            </w:r>
            <w:r w:rsidR="00BA01BC" w:rsidRPr="00CB6443">
              <w:t>1</w:t>
            </w:r>
          </w:p>
        </w:tc>
        <w:tc>
          <w:tcPr>
            <w:tcW w:w="3304" w:type="dxa"/>
            <w:shd w:val="clear" w:color="auto" w:fill="auto"/>
          </w:tcPr>
          <w:p w14:paraId="1696FCA2" w14:textId="01B78338" w:rsidR="0037421F" w:rsidRPr="00CB6443" w:rsidRDefault="0037421F" w:rsidP="0037421F">
            <w:pPr>
              <w:pStyle w:val="a2"/>
            </w:pPr>
            <w:r w:rsidRPr="00CB6443">
              <w:t>Объекты туристской инфраструктуры</w:t>
            </w:r>
          </w:p>
        </w:tc>
        <w:tc>
          <w:tcPr>
            <w:tcW w:w="4296" w:type="dxa"/>
            <w:shd w:val="clear" w:color="auto" w:fill="auto"/>
          </w:tcPr>
          <w:p w14:paraId="39668F2B" w14:textId="783199FC" w:rsidR="0037421F" w:rsidRPr="00CB6443" w:rsidRDefault="0037421F" w:rsidP="0037421F">
            <w:pPr>
              <w:pStyle w:val="a2"/>
              <w:rPr>
                <w:rFonts w:eastAsia="Times New Roman"/>
                <w:lang w:eastAsia="ru-RU"/>
              </w:rPr>
            </w:pPr>
            <w:r w:rsidRPr="00CB6443">
              <w:t>Объекты информационно-справочного обслуживания туристов</w:t>
            </w:r>
          </w:p>
        </w:tc>
        <w:tc>
          <w:tcPr>
            <w:tcW w:w="3393" w:type="dxa"/>
            <w:shd w:val="clear" w:color="auto" w:fill="auto"/>
          </w:tcPr>
          <w:p w14:paraId="2E8F46EE" w14:textId="24D2D565" w:rsidR="0037421F" w:rsidRPr="00CB6443" w:rsidRDefault="0037421F" w:rsidP="0037421F">
            <w:pPr>
              <w:pStyle w:val="a2"/>
              <w:rPr>
                <w:rFonts w:eastAsia="Times New Roman"/>
                <w:lang w:eastAsia="ru-RU"/>
              </w:rPr>
            </w:pPr>
            <w:r w:rsidRPr="00CB6443">
              <w:rPr>
                <w:rFonts w:eastAsia="Times New Roman"/>
                <w:lang w:eastAsia="ru-RU"/>
              </w:rPr>
              <w:t>Не менее 2 объектов в городском округе</w:t>
            </w:r>
          </w:p>
        </w:tc>
        <w:tc>
          <w:tcPr>
            <w:tcW w:w="2855" w:type="dxa"/>
            <w:shd w:val="clear" w:color="auto" w:fill="auto"/>
          </w:tcPr>
          <w:p w14:paraId="49A0D7ED" w14:textId="4DBD47DE" w:rsidR="0037421F" w:rsidRPr="00CB6443" w:rsidRDefault="0037421F" w:rsidP="0037421F">
            <w:pPr>
              <w:pStyle w:val="a2"/>
            </w:pPr>
            <w:r w:rsidRPr="00CB6443">
              <w:t>30-минутная транспортная доступность</w:t>
            </w:r>
          </w:p>
        </w:tc>
      </w:tr>
      <w:tr w:rsidR="00CB6443" w:rsidRPr="00CB6443" w14:paraId="17AA4FC7" w14:textId="77777777" w:rsidTr="00BB1598">
        <w:tc>
          <w:tcPr>
            <w:tcW w:w="712" w:type="dxa"/>
            <w:shd w:val="clear" w:color="auto" w:fill="auto"/>
          </w:tcPr>
          <w:p w14:paraId="5ED13897" w14:textId="58C9A732" w:rsidR="00E90060" w:rsidRPr="00CB6443" w:rsidRDefault="00E90060" w:rsidP="00E90060">
            <w:pPr>
              <w:pStyle w:val="a2"/>
            </w:pPr>
            <w:r w:rsidRPr="00CB6443">
              <w:t>4.2</w:t>
            </w:r>
          </w:p>
        </w:tc>
        <w:tc>
          <w:tcPr>
            <w:tcW w:w="3304" w:type="dxa"/>
            <w:shd w:val="clear" w:color="auto" w:fill="auto"/>
          </w:tcPr>
          <w:p w14:paraId="1B74F025" w14:textId="01974761" w:rsidR="00E90060" w:rsidRPr="00CB6443" w:rsidRDefault="00E90060" w:rsidP="00E90060">
            <w:pPr>
              <w:pStyle w:val="a2"/>
            </w:pPr>
            <w:r w:rsidRPr="00CB6443">
              <w:t>Максимальное количество одноместных номеров</w:t>
            </w:r>
          </w:p>
        </w:tc>
        <w:tc>
          <w:tcPr>
            <w:tcW w:w="4296" w:type="dxa"/>
            <w:shd w:val="clear" w:color="auto" w:fill="auto"/>
          </w:tcPr>
          <w:p w14:paraId="702D7582" w14:textId="445CD909" w:rsidR="00E90060" w:rsidRPr="00CB6443" w:rsidRDefault="00E90060" w:rsidP="00E90060">
            <w:pPr>
              <w:pStyle w:val="a2"/>
            </w:pPr>
            <w:r w:rsidRPr="00CB6443">
              <w:t>Средства размещения</w:t>
            </w:r>
          </w:p>
        </w:tc>
        <w:tc>
          <w:tcPr>
            <w:tcW w:w="3393" w:type="dxa"/>
            <w:shd w:val="clear" w:color="auto" w:fill="auto"/>
          </w:tcPr>
          <w:p w14:paraId="1B01F3AA" w14:textId="20BF1A9F" w:rsidR="00E90060" w:rsidRPr="00CB6443" w:rsidRDefault="00E90060" w:rsidP="00E90060">
            <w:pPr>
              <w:pStyle w:val="a2"/>
              <w:rPr>
                <w:rFonts w:eastAsia="Times New Roman"/>
                <w:lang w:eastAsia="ru-RU"/>
              </w:rPr>
            </w:pPr>
            <w:r w:rsidRPr="00CB6443">
              <w:rPr>
                <w:rFonts w:eastAsia="Times New Roman"/>
                <w:lang w:eastAsia="ru-RU"/>
              </w:rPr>
              <w:t>50 %</w:t>
            </w:r>
          </w:p>
        </w:tc>
        <w:tc>
          <w:tcPr>
            <w:tcW w:w="2855" w:type="dxa"/>
            <w:shd w:val="clear" w:color="auto" w:fill="auto"/>
          </w:tcPr>
          <w:p w14:paraId="34ED88EA" w14:textId="3E4A5FC5" w:rsidR="00E90060" w:rsidRPr="00CB6443" w:rsidRDefault="00E90060" w:rsidP="00E90060">
            <w:pPr>
              <w:pStyle w:val="a2"/>
            </w:pPr>
            <w:r w:rsidRPr="00CB6443">
              <w:rPr>
                <w:rFonts w:eastAsia="Times New Roman"/>
                <w:lang w:eastAsia="ru-RU"/>
              </w:rPr>
              <w:t>Не нормируется</w:t>
            </w:r>
          </w:p>
        </w:tc>
      </w:tr>
      <w:tr w:rsidR="00CB6443" w:rsidRPr="00CB6443" w14:paraId="7675DF42" w14:textId="77777777" w:rsidTr="00BB1598">
        <w:tc>
          <w:tcPr>
            <w:tcW w:w="14560" w:type="dxa"/>
            <w:gridSpan w:val="5"/>
            <w:shd w:val="clear" w:color="auto" w:fill="auto"/>
          </w:tcPr>
          <w:p w14:paraId="36264D72" w14:textId="45254489" w:rsidR="00E90060" w:rsidRPr="00CB6443" w:rsidRDefault="00E90060" w:rsidP="00E90060">
            <w:pPr>
              <w:pStyle w:val="a2"/>
              <w:jc w:val="center"/>
              <w:rPr>
                <w:b/>
              </w:rPr>
            </w:pPr>
            <w:r w:rsidRPr="00CB6443">
              <w:rPr>
                <w:b/>
              </w:rPr>
              <w:t>5. Иные объекты обслуживания временного населения</w:t>
            </w:r>
          </w:p>
        </w:tc>
      </w:tr>
      <w:tr w:rsidR="00CB6443" w:rsidRPr="00CB6443" w14:paraId="3221C8C2" w14:textId="77777777" w:rsidTr="00BB1598">
        <w:tc>
          <w:tcPr>
            <w:tcW w:w="712" w:type="dxa"/>
            <w:shd w:val="clear" w:color="auto" w:fill="auto"/>
          </w:tcPr>
          <w:p w14:paraId="4144873F" w14:textId="0F1BE66A" w:rsidR="00E90060" w:rsidRPr="00CB6443" w:rsidRDefault="00E90060" w:rsidP="00E90060">
            <w:pPr>
              <w:pStyle w:val="a2"/>
            </w:pPr>
            <w:r w:rsidRPr="00CB6443">
              <w:t>5.1</w:t>
            </w:r>
          </w:p>
        </w:tc>
        <w:tc>
          <w:tcPr>
            <w:tcW w:w="3304" w:type="dxa"/>
            <w:shd w:val="clear" w:color="auto" w:fill="auto"/>
          </w:tcPr>
          <w:p w14:paraId="7D055CB1" w14:textId="52A772A2" w:rsidR="00E90060" w:rsidRPr="00CB6443" w:rsidRDefault="00E90060" w:rsidP="00E90060">
            <w:pPr>
              <w:pStyle w:val="a2"/>
            </w:pPr>
            <w:r w:rsidRPr="00CB6443">
              <w:t>Лечебно- профилактические медицинские организации, оказывающие медицинскую помощь в стационарных условиях</w:t>
            </w:r>
          </w:p>
        </w:tc>
        <w:tc>
          <w:tcPr>
            <w:tcW w:w="4296" w:type="dxa"/>
            <w:shd w:val="clear" w:color="auto" w:fill="auto"/>
          </w:tcPr>
          <w:p w14:paraId="51C1E637" w14:textId="56BFD737" w:rsidR="00E90060" w:rsidRPr="00CB6443" w:rsidRDefault="00E90060" w:rsidP="00E90060">
            <w:pPr>
              <w:pStyle w:val="a2"/>
            </w:pPr>
            <w:r w:rsidRPr="00CB6443">
              <w:t>Стационары всех типов</w:t>
            </w:r>
          </w:p>
        </w:tc>
        <w:tc>
          <w:tcPr>
            <w:tcW w:w="3393" w:type="dxa"/>
            <w:shd w:val="clear" w:color="auto" w:fill="auto"/>
          </w:tcPr>
          <w:p w14:paraId="16A9A5D3" w14:textId="37E228F9" w:rsidR="00E90060" w:rsidRPr="00CB6443" w:rsidRDefault="00E90060" w:rsidP="00E90060">
            <w:pPr>
              <w:pStyle w:val="a2"/>
              <w:rPr>
                <w:rFonts w:eastAsia="Times New Roman"/>
                <w:lang w:eastAsia="ru-RU"/>
              </w:rPr>
            </w:pPr>
            <w:r w:rsidRPr="00CB6443">
              <w:rPr>
                <w:rFonts w:eastAsia="Times New Roman"/>
                <w:lang w:eastAsia="ru-RU"/>
              </w:rPr>
              <w:t>1,5 койки на 1 тыс. чел. временного населения</w:t>
            </w:r>
          </w:p>
        </w:tc>
        <w:tc>
          <w:tcPr>
            <w:tcW w:w="2855" w:type="dxa"/>
            <w:shd w:val="clear" w:color="auto" w:fill="auto"/>
          </w:tcPr>
          <w:p w14:paraId="054B3AF7" w14:textId="719D2829" w:rsidR="00E90060" w:rsidRPr="00CB6443" w:rsidRDefault="00E90060" w:rsidP="00E90060">
            <w:pPr>
              <w:pStyle w:val="a2"/>
            </w:pPr>
            <w:r w:rsidRPr="00CB6443">
              <w:t>Не нормируется</w:t>
            </w:r>
          </w:p>
        </w:tc>
      </w:tr>
      <w:tr w:rsidR="00CB6443" w:rsidRPr="00CB6443" w14:paraId="77059AF5" w14:textId="77777777" w:rsidTr="00BB1598">
        <w:tc>
          <w:tcPr>
            <w:tcW w:w="712" w:type="dxa"/>
            <w:shd w:val="clear" w:color="auto" w:fill="auto"/>
          </w:tcPr>
          <w:p w14:paraId="502DDDF1" w14:textId="5067ACBD" w:rsidR="00E90060" w:rsidRPr="00CB6443" w:rsidRDefault="00E90060" w:rsidP="00E90060">
            <w:pPr>
              <w:pStyle w:val="a2"/>
            </w:pPr>
            <w:r w:rsidRPr="00CB6443">
              <w:lastRenderedPageBreak/>
              <w:t>5.2</w:t>
            </w:r>
          </w:p>
        </w:tc>
        <w:tc>
          <w:tcPr>
            <w:tcW w:w="3304" w:type="dxa"/>
            <w:shd w:val="clear" w:color="auto" w:fill="auto"/>
          </w:tcPr>
          <w:p w14:paraId="0AA84CE8" w14:textId="17447EAB" w:rsidR="00E90060" w:rsidRPr="00CB6443" w:rsidRDefault="00E90060" w:rsidP="00E90060">
            <w:pPr>
              <w:pStyle w:val="a2"/>
            </w:pPr>
            <w:r w:rsidRPr="00CB6443">
              <w:t>Лечебно- профилактические медицинские организации, оказывающие медицинскую помощь в амбулаторных условиях (кроме диспансеров)</w:t>
            </w:r>
          </w:p>
        </w:tc>
        <w:tc>
          <w:tcPr>
            <w:tcW w:w="4296" w:type="dxa"/>
            <w:shd w:val="clear" w:color="auto" w:fill="auto"/>
          </w:tcPr>
          <w:p w14:paraId="759B1866" w14:textId="05493537" w:rsidR="00E90060" w:rsidRPr="00CB6443" w:rsidRDefault="00E90060" w:rsidP="00E90060">
            <w:pPr>
              <w:pStyle w:val="a2"/>
            </w:pPr>
            <w:r w:rsidRPr="00CB6443">
              <w:t>Курортная поликлиника</w:t>
            </w:r>
          </w:p>
        </w:tc>
        <w:tc>
          <w:tcPr>
            <w:tcW w:w="3393" w:type="dxa"/>
            <w:shd w:val="clear" w:color="auto" w:fill="auto"/>
          </w:tcPr>
          <w:p w14:paraId="5A040321" w14:textId="1D0C7FD3" w:rsidR="00E90060" w:rsidRPr="00CB6443" w:rsidRDefault="00E90060" w:rsidP="00E90060">
            <w:pPr>
              <w:pStyle w:val="a2"/>
              <w:rPr>
                <w:rFonts w:eastAsia="Times New Roman"/>
                <w:lang w:eastAsia="ru-RU"/>
              </w:rPr>
            </w:pPr>
            <w:r w:rsidRPr="00CB6443">
              <w:rPr>
                <w:rFonts w:eastAsia="Times New Roman"/>
                <w:lang w:eastAsia="ru-RU"/>
              </w:rPr>
              <w:t>3,6 посещений в смену на 1 тыс. чел. временного населения</w:t>
            </w:r>
          </w:p>
        </w:tc>
        <w:tc>
          <w:tcPr>
            <w:tcW w:w="2855" w:type="dxa"/>
            <w:shd w:val="clear" w:color="auto" w:fill="auto"/>
          </w:tcPr>
          <w:p w14:paraId="66F8EF6A" w14:textId="77A6B193" w:rsidR="00E90060" w:rsidRPr="00CB6443" w:rsidRDefault="00E90060" w:rsidP="00E90060">
            <w:pPr>
              <w:pStyle w:val="a2"/>
            </w:pPr>
            <w:r w:rsidRPr="00CB6443">
              <w:t>Не нормируется</w:t>
            </w:r>
          </w:p>
        </w:tc>
      </w:tr>
      <w:tr w:rsidR="00CB6443" w:rsidRPr="00CB6443" w14:paraId="33C94EA9" w14:textId="77777777" w:rsidTr="00BB1598">
        <w:tc>
          <w:tcPr>
            <w:tcW w:w="712" w:type="dxa"/>
            <w:vMerge w:val="restart"/>
            <w:shd w:val="clear" w:color="auto" w:fill="auto"/>
          </w:tcPr>
          <w:p w14:paraId="1F3A7A7B" w14:textId="22D486EF" w:rsidR="00E90060" w:rsidRPr="00CB6443" w:rsidRDefault="00E90060" w:rsidP="00E90060">
            <w:pPr>
              <w:pStyle w:val="a2"/>
            </w:pPr>
            <w:r w:rsidRPr="00CB6443">
              <w:t>5.3</w:t>
            </w:r>
          </w:p>
        </w:tc>
        <w:tc>
          <w:tcPr>
            <w:tcW w:w="3304" w:type="dxa"/>
            <w:vMerge w:val="restart"/>
            <w:shd w:val="clear" w:color="auto" w:fill="auto"/>
          </w:tcPr>
          <w:p w14:paraId="217983E5" w14:textId="7117877A" w:rsidR="00E90060" w:rsidRPr="00CB6443" w:rsidRDefault="00E90060" w:rsidP="00E90060">
            <w:pPr>
              <w:pStyle w:val="a2"/>
            </w:pPr>
            <w:r w:rsidRPr="00CB6443">
              <w:t>Объекты торговли и общественного питания</w:t>
            </w:r>
          </w:p>
        </w:tc>
        <w:tc>
          <w:tcPr>
            <w:tcW w:w="4296" w:type="dxa"/>
            <w:shd w:val="clear" w:color="auto" w:fill="auto"/>
          </w:tcPr>
          <w:p w14:paraId="4DC5BF68" w14:textId="2D22145A" w:rsidR="00E90060" w:rsidRPr="00CB6443" w:rsidRDefault="00E90060" w:rsidP="00E90060">
            <w:pPr>
              <w:pStyle w:val="a2"/>
            </w:pPr>
            <w:r w:rsidRPr="00CB6443">
              <w:t>Стационарные торговые объекты, в том числе</w:t>
            </w:r>
          </w:p>
        </w:tc>
        <w:tc>
          <w:tcPr>
            <w:tcW w:w="3393" w:type="dxa"/>
            <w:shd w:val="clear" w:color="auto" w:fill="auto"/>
          </w:tcPr>
          <w:p w14:paraId="364CE31B" w14:textId="3600AB27" w:rsidR="00E90060" w:rsidRPr="00CB6443" w:rsidRDefault="00E90060" w:rsidP="00E90060">
            <w:pPr>
              <w:pStyle w:val="a2"/>
              <w:rPr>
                <w:rFonts w:eastAsia="Times New Roman"/>
                <w:lang w:eastAsia="ru-RU"/>
              </w:rPr>
            </w:pPr>
            <w:r w:rsidRPr="00CB6443">
              <w:rPr>
                <w:rFonts w:eastAsia="Times New Roman"/>
                <w:lang w:eastAsia="ru-RU"/>
              </w:rPr>
              <w:t>57,1 кв. м общей площади на 1 тыс. временного населения</w:t>
            </w:r>
          </w:p>
        </w:tc>
        <w:tc>
          <w:tcPr>
            <w:tcW w:w="2855" w:type="dxa"/>
            <w:shd w:val="clear" w:color="auto" w:fill="auto"/>
          </w:tcPr>
          <w:p w14:paraId="3EB152FB" w14:textId="3C756479" w:rsidR="00E90060" w:rsidRPr="00CB6443" w:rsidRDefault="00E90060" w:rsidP="00E90060">
            <w:pPr>
              <w:pStyle w:val="a2"/>
            </w:pPr>
            <w:r w:rsidRPr="00CB6443">
              <w:t>Не нормируется</w:t>
            </w:r>
          </w:p>
        </w:tc>
      </w:tr>
      <w:tr w:rsidR="00CB6443" w:rsidRPr="00CB6443" w14:paraId="49EA34A8" w14:textId="77777777" w:rsidTr="00BB1598">
        <w:tc>
          <w:tcPr>
            <w:tcW w:w="712" w:type="dxa"/>
            <w:vMerge/>
            <w:shd w:val="clear" w:color="auto" w:fill="auto"/>
          </w:tcPr>
          <w:p w14:paraId="2606E219" w14:textId="77777777" w:rsidR="00E90060" w:rsidRPr="00CB6443" w:rsidRDefault="00E90060" w:rsidP="00E90060">
            <w:pPr>
              <w:pStyle w:val="a2"/>
            </w:pPr>
          </w:p>
        </w:tc>
        <w:tc>
          <w:tcPr>
            <w:tcW w:w="3304" w:type="dxa"/>
            <w:vMerge/>
            <w:shd w:val="clear" w:color="auto" w:fill="auto"/>
          </w:tcPr>
          <w:p w14:paraId="711C9E8A" w14:textId="77777777" w:rsidR="00E90060" w:rsidRPr="00CB6443" w:rsidRDefault="00E90060" w:rsidP="00E90060">
            <w:pPr>
              <w:pStyle w:val="a2"/>
            </w:pPr>
          </w:p>
        </w:tc>
        <w:tc>
          <w:tcPr>
            <w:tcW w:w="4296" w:type="dxa"/>
            <w:shd w:val="clear" w:color="auto" w:fill="auto"/>
          </w:tcPr>
          <w:p w14:paraId="71FAFC95" w14:textId="656E5956" w:rsidR="00E90060" w:rsidRPr="00CB6443" w:rsidRDefault="00E90060" w:rsidP="00E90060">
            <w:pPr>
              <w:pStyle w:val="a2"/>
            </w:pPr>
            <w:r w:rsidRPr="00CB6443">
              <w:t>стационарные торговые объекты по продаже непродовольственных товаров</w:t>
            </w:r>
          </w:p>
        </w:tc>
        <w:tc>
          <w:tcPr>
            <w:tcW w:w="3393" w:type="dxa"/>
            <w:shd w:val="clear" w:color="auto" w:fill="auto"/>
          </w:tcPr>
          <w:p w14:paraId="44B8C20F" w14:textId="60BF16E3" w:rsidR="00E90060" w:rsidRPr="00CB6443" w:rsidRDefault="00E90060" w:rsidP="00E90060">
            <w:pPr>
              <w:pStyle w:val="a2"/>
              <w:rPr>
                <w:rFonts w:eastAsia="Times New Roman"/>
                <w:lang w:eastAsia="ru-RU"/>
              </w:rPr>
            </w:pPr>
            <w:r w:rsidRPr="00CB6443">
              <w:rPr>
                <w:rFonts w:eastAsia="Times New Roman"/>
                <w:lang w:eastAsia="ru-RU"/>
              </w:rPr>
              <w:t>18,5 кв. м общей площади на 1 тыс. временного населения</w:t>
            </w:r>
          </w:p>
        </w:tc>
        <w:tc>
          <w:tcPr>
            <w:tcW w:w="2855" w:type="dxa"/>
            <w:shd w:val="clear" w:color="auto" w:fill="auto"/>
          </w:tcPr>
          <w:p w14:paraId="7EF9A2DF" w14:textId="4A63DCAC" w:rsidR="00E90060" w:rsidRPr="00CB6443" w:rsidRDefault="00E90060" w:rsidP="00E90060">
            <w:pPr>
              <w:pStyle w:val="a2"/>
            </w:pPr>
            <w:r w:rsidRPr="00CB6443">
              <w:t>Не нормируется</w:t>
            </w:r>
          </w:p>
        </w:tc>
      </w:tr>
      <w:tr w:rsidR="00CB6443" w:rsidRPr="00CB6443" w14:paraId="576622E3" w14:textId="77777777" w:rsidTr="00BB1598">
        <w:tc>
          <w:tcPr>
            <w:tcW w:w="712" w:type="dxa"/>
            <w:vMerge/>
            <w:shd w:val="clear" w:color="auto" w:fill="auto"/>
          </w:tcPr>
          <w:p w14:paraId="4CC2F9CF" w14:textId="77777777" w:rsidR="00E90060" w:rsidRPr="00CB6443" w:rsidRDefault="00E90060" w:rsidP="00E90060">
            <w:pPr>
              <w:pStyle w:val="a2"/>
            </w:pPr>
          </w:p>
        </w:tc>
        <w:tc>
          <w:tcPr>
            <w:tcW w:w="3304" w:type="dxa"/>
            <w:vMerge/>
            <w:shd w:val="clear" w:color="auto" w:fill="auto"/>
          </w:tcPr>
          <w:p w14:paraId="6EF65BD4" w14:textId="77777777" w:rsidR="00E90060" w:rsidRPr="00CB6443" w:rsidRDefault="00E90060" w:rsidP="00E90060">
            <w:pPr>
              <w:pStyle w:val="a2"/>
            </w:pPr>
          </w:p>
        </w:tc>
        <w:tc>
          <w:tcPr>
            <w:tcW w:w="4296" w:type="dxa"/>
            <w:shd w:val="clear" w:color="auto" w:fill="auto"/>
          </w:tcPr>
          <w:p w14:paraId="7C2DC7DA" w14:textId="55661E5E" w:rsidR="00E90060" w:rsidRPr="00CB6443" w:rsidRDefault="00E90060" w:rsidP="00E90060">
            <w:pPr>
              <w:pStyle w:val="a2"/>
            </w:pPr>
            <w:r w:rsidRPr="00CB6443">
              <w:t>стационарные торговые объекты по продаже продовольственных товаров</w:t>
            </w:r>
          </w:p>
        </w:tc>
        <w:tc>
          <w:tcPr>
            <w:tcW w:w="3393" w:type="dxa"/>
            <w:shd w:val="clear" w:color="auto" w:fill="auto"/>
          </w:tcPr>
          <w:p w14:paraId="0358EF82" w14:textId="1DDDE778" w:rsidR="00E90060" w:rsidRPr="00CB6443" w:rsidRDefault="00E90060" w:rsidP="00E90060">
            <w:pPr>
              <w:pStyle w:val="a2"/>
              <w:rPr>
                <w:rFonts w:eastAsia="Times New Roman"/>
                <w:lang w:eastAsia="ru-RU"/>
              </w:rPr>
            </w:pPr>
            <w:r w:rsidRPr="00CB6443">
              <w:rPr>
                <w:rFonts w:eastAsia="Times New Roman"/>
                <w:lang w:eastAsia="ru-RU"/>
              </w:rPr>
              <w:t>38,6 кв. м общей площади 1 тыс. временного населения</w:t>
            </w:r>
          </w:p>
        </w:tc>
        <w:tc>
          <w:tcPr>
            <w:tcW w:w="2855" w:type="dxa"/>
            <w:shd w:val="clear" w:color="auto" w:fill="auto"/>
          </w:tcPr>
          <w:p w14:paraId="05E904B4" w14:textId="7C613F0B" w:rsidR="00E90060" w:rsidRPr="00CB6443" w:rsidRDefault="00E90060" w:rsidP="00E90060">
            <w:pPr>
              <w:pStyle w:val="a2"/>
            </w:pPr>
            <w:r w:rsidRPr="00CB6443">
              <w:t>Не нормируется</w:t>
            </w:r>
          </w:p>
        </w:tc>
      </w:tr>
      <w:tr w:rsidR="00CB6443" w:rsidRPr="00CB6443" w14:paraId="42303E5F" w14:textId="77777777" w:rsidTr="00BB1598">
        <w:tc>
          <w:tcPr>
            <w:tcW w:w="712" w:type="dxa"/>
            <w:vMerge/>
            <w:shd w:val="clear" w:color="auto" w:fill="auto"/>
          </w:tcPr>
          <w:p w14:paraId="1552774C" w14:textId="77777777" w:rsidR="00E90060" w:rsidRPr="00CB6443" w:rsidRDefault="00E90060" w:rsidP="00E90060">
            <w:pPr>
              <w:pStyle w:val="a2"/>
            </w:pPr>
          </w:p>
        </w:tc>
        <w:tc>
          <w:tcPr>
            <w:tcW w:w="3304" w:type="dxa"/>
            <w:vMerge/>
            <w:shd w:val="clear" w:color="auto" w:fill="auto"/>
          </w:tcPr>
          <w:p w14:paraId="17B766C5" w14:textId="77777777" w:rsidR="00E90060" w:rsidRPr="00CB6443" w:rsidRDefault="00E90060" w:rsidP="00E90060">
            <w:pPr>
              <w:pStyle w:val="a2"/>
            </w:pPr>
          </w:p>
        </w:tc>
        <w:tc>
          <w:tcPr>
            <w:tcW w:w="4296" w:type="dxa"/>
            <w:shd w:val="clear" w:color="auto" w:fill="auto"/>
          </w:tcPr>
          <w:p w14:paraId="71EE43F8" w14:textId="7EC5FF0A" w:rsidR="00E90060" w:rsidRPr="00CB6443" w:rsidRDefault="00E90060" w:rsidP="00E90060">
            <w:pPr>
              <w:pStyle w:val="a2"/>
            </w:pPr>
            <w:r w:rsidRPr="00CB6443">
              <w:t>Столовые; кафе; рестораны; иные предприятия общественного питания, доступные без ограничений</w:t>
            </w:r>
          </w:p>
        </w:tc>
        <w:tc>
          <w:tcPr>
            <w:tcW w:w="3393" w:type="dxa"/>
            <w:shd w:val="clear" w:color="auto" w:fill="auto"/>
          </w:tcPr>
          <w:p w14:paraId="5CB267F8" w14:textId="3ABF0BB7" w:rsidR="00E90060" w:rsidRPr="00CB6443" w:rsidRDefault="00E90060" w:rsidP="00E90060">
            <w:pPr>
              <w:pStyle w:val="a2"/>
              <w:rPr>
                <w:rFonts w:eastAsia="Times New Roman"/>
                <w:lang w:eastAsia="ru-RU"/>
              </w:rPr>
            </w:pPr>
            <w:r w:rsidRPr="00CB6443">
              <w:rPr>
                <w:rFonts w:eastAsia="Times New Roman"/>
                <w:lang w:eastAsia="ru-RU"/>
              </w:rPr>
              <w:t>80 посадочных мест на 1 тыс. временного населения</w:t>
            </w:r>
          </w:p>
        </w:tc>
        <w:tc>
          <w:tcPr>
            <w:tcW w:w="2855" w:type="dxa"/>
            <w:shd w:val="clear" w:color="auto" w:fill="auto"/>
          </w:tcPr>
          <w:p w14:paraId="434B7E12" w14:textId="0D95618F" w:rsidR="00E90060" w:rsidRPr="00CB6443" w:rsidRDefault="00E90060" w:rsidP="00E90060">
            <w:pPr>
              <w:pStyle w:val="a2"/>
            </w:pPr>
            <w:r w:rsidRPr="00CB6443">
              <w:t>Не нормируется</w:t>
            </w:r>
          </w:p>
        </w:tc>
      </w:tr>
      <w:tr w:rsidR="00CB6443" w:rsidRPr="00CB6443" w14:paraId="718DF9D3" w14:textId="1A44DE5A" w:rsidTr="00BB1598">
        <w:tc>
          <w:tcPr>
            <w:tcW w:w="14560" w:type="dxa"/>
            <w:gridSpan w:val="5"/>
            <w:shd w:val="clear" w:color="auto" w:fill="auto"/>
          </w:tcPr>
          <w:p w14:paraId="014FE843" w14:textId="63CFC990" w:rsidR="00E90060" w:rsidRPr="00CB6443" w:rsidRDefault="00E90060" w:rsidP="00E90060">
            <w:pPr>
              <w:pStyle w:val="a2"/>
              <w:jc w:val="center"/>
            </w:pPr>
            <w:r w:rsidRPr="00CB6443">
              <w:rPr>
                <w:b/>
                <w:bCs/>
              </w:rPr>
              <w:t>6. В области предупреждения и ликвидации последствий чрезвычайных ситуаций и гражданской обороне</w:t>
            </w:r>
          </w:p>
        </w:tc>
      </w:tr>
      <w:tr w:rsidR="00CB6443" w:rsidRPr="00CB6443" w14:paraId="7A85881E" w14:textId="77777777" w:rsidTr="00BB1598">
        <w:tc>
          <w:tcPr>
            <w:tcW w:w="712" w:type="dxa"/>
            <w:shd w:val="clear" w:color="auto" w:fill="auto"/>
          </w:tcPr>
          <w:p w14:paraId="66ED05C0" w14:textId="2569C2D9" w:rsidR="00E90060" w:rsidRPr="00CB6443" w:rsidRDefault="00E90060" w:rsidP="00E90060">
            <w:pPr>
              <w:pStyle w:val="a2"/>
            </w:pPr>
            <w:r w:rsidRPr="00CB6443">
              <w:t>6.1</w:t>
            </w:r>
          </w:p>
        </w:tc>
        <w:tc>
          <w:tcPr>
            <w:tcW w:w="3304" w:type="dxa"/>
            <w:shd w:val="clear" w:color="auto" w:fill="auto"/>
          </w:tcPr>
          <w:p w14:paraId="2E028DF6" w14:textId="0436F1D3" w:rsidR="00E90060" w:rsidRPr="00CB6443" w:rsidRDefault="00E90060" w:rsidP="00E90060">
            <w:pPr>
              <w:pStyle w:val="a2"/>
            </w:pPr>
            <w:r w:rsidRPr="00CB6443">
              <w:t>Обеспечение пожарной безопасности</w:t>
            </w:r>
          </w:p>
        </w:tc>
        <w:tc>
          <w:tcPr>
            <w:tcW w:w="4296" w:type="dxa"/>
            <w:shd w:val="clear" w:color="auto" w:fill="auto"/>
          </w:tcPr>
          <w:p w14:paraId="330CEFD5" w14:textId="15CA3AC0" w:rsidR="00E90060" w:rsidRPr="00CB6443" w:rsidRDefault="00E90060" w:rsidP="00E90060">
            <w:pPr>
              <w:pStyle w:val="a2"/>
              <w:rPr>
                <w:rFonts w:eastAsia="Times New Roman"/>
                <w:lang w:eastAsia="ru-RU"/>
              </w:rPr>
            </w:pPr>
            <w:r w:rsidRPr="00CB6443">
              <w:rPr>
                <w:rFonts w:eastAsia="Times New Roman"/>
                <w:lang w:eastAsia="ru-RU"/>
              </w:rPr>
              <w:t>Пожарное депо</w:t>
            </w:r>
          </w:p>
        </w:tc>
        <w:tc>
          <w:tcPr>
            <w:tcW w:w="3393" w:type="dxa"/>
            <w:shd w:val="clear" w:color="auto" w:fill="auto"/>
          </w:tcPr>
          <w:p w14:paraId="12599393" w14:textId="26C2F9B6" w:rsidR="00E90060" w:rsidRPr="00CB6443" w:rsidRDefault="00E90060" w:rsidP="00E90060">
            <w:pPr>
              <w:pStyle w:val="a2"/>
              <w:rPr>
                <w:rFonts w:eastAsia="Times New Roman"/>
                <w:lang w:eastAsia="ru-RU"/>
              </w:rPr>
            </w:pPr>
            <w:r w:rsidRPr="00CB6443">
              <w:rPr>
                <w:rFonts w:eastAsia="Times New Roman"/>
                <w:lang w:eastAsia="ru-RU"/>
              </w:rPr>
              <w:t>Не менее одного на городской округ</w:t>
            </w:r>
          </w:p>
        </w:tc>
        <w:tc>
          <w:tcPr>
            <w:tcW w:w="2855" w:type="dxa"/>
            <w:shd w:val="clear" w:color="auto" w:fill="auto"/>
          </w:tcPr>
          <w:p w14:paraId="117F3609" w14:textId="708152BD" w:rsidR="00E90060" w:rsidRPr="00CB6443" w:rsidRDefault="00E90060" w:rsidP="00E90060">
            <w:pPr>
              <w:pStyle w:val="a2"/>
            </w:pPr>
            <w:r w:rsidRPr="00CB6443">
              <w:t>Время прибытия первого подразделения к месту вызова не должно превышать 10 минут</w:t>
            </w:r>
          </w:p>
        </w:tc>
      </w:tr>
      <w:tr w:rsidR="00CB6443" w:rsidRPr="00CB6443" w14:paraId="4ED6117A" w14:textId="77777777" w:rsidTr="00BB1598">
        <w:tc>
          <w:tcPr>
            <w:tcW w:w="712" w:type="dxa"/>
            <w:shd w:val="clear" w:color="auto" w:fill="auto"/>
          </w:tcPr>
          <w:p w14:paraId="3B75DD07" w14:textId="6E877276" w:rsidR="00E90060" w:rsidRPr="00CB6443" w:rsidRDefault="00E90060" w:rsidP="00E90060">
            <w:pPr>
              <w:pStyle w:val="a2"/>
            </w:pPr>
            <w:r w:rsidRPr="00CB6443">
              <w:t>6.2</w:t>
            </w:r>
          </w:p>
        </w:tc>
        <w:tc>
          <w:tcPr>
            <w:tcW w:w="3304" w:type="dxa"/>
            <w:shd w:val="clear" w:color="auto" w:fill="auto"/>
          </w:tcPr>
          <w:p w14:paraId="33AD1F80" w14:textId="4AE7EC2A" w:rsidR="00E90060" w:rsidRPr="00CB6443" w:rsidRDefault="00E90060" w:rsidP="00E90060">
            <w:pPr>
              <w:pStyle w:val="a2"/>
            </w:pPr>
            <w:r w:rsidRPr="00CB6443">
              <w:t>Обеспечение безопасности на водоемах</w:t>
            </w:r>
          </w:p>
        </w:tc>
        <w:tc>
          <w:tcPr>
            <w:tcW w:w="4296" w:type="dxa"/>
            <w:shd w:val="clear" w:color="auto" w:fill="auto"/>
          </w:tcPr>
          <w:p w14:paraId="139E2FB2" w14:textId="0A3C8709" w:rsidR="00E90060" w:rsidRPr="00CB6443" w:rsidRDefault="00E90060" w:rsidP="00E90060">
            <w:pPr>
              <w:pStyle w:val="a2"/>
              <w:rPr>
                <w:rFonts w:eastAsia="Times New Roman"/>
                <w:lang w:eastAsia="ru-RU"/>
              </w:rPr>
            </w:pPr>
            <w:r w:rsidRPr="00CB6443">
              <w:t>Спасательный пост (станция) на водных объектах</w:t>
            </w:r>
          </w:p>
        </w:tc>
        <w:tc>
          <w:tcPr>
            <w:tcW w:w="3393" w:type="dxa"/>
            <w:shd w:val="clear" w:color="auto" w:fill="auto"/>
          </w:tcPr>
          <w:p w14:paraId="36986A00" w14:textId="71D77F33" w:rsidR="00E90060" w:rsidRPr="00CB6443" w:rsidRDefault="00E90060" w:rsidP="00E90060">
            <w:pPr>
              <w:pStyle w:val="a2"/>
              <w:rPr>
                <w:rFonts w:eastAsia="Times New Roman"/>
                <w:lang w:eastAsia="ru-RU"/>
              </w:rPr>
            </w:pPr>
            <w:r w:rsidRPr="00CB6443">
              <w:rPr>
                <w:rFonts w:eastAsia="Times New Roman"/>
                <w:lang w:eastAsia="ru-RU"/>
              </w:rPr>
              <w:t>1 спасательный пост (станция) на 400 м береговой территории и акватории пляжа</w:t>
            </w:r>
          </w:p>
        </w:tc>
        <w:tc>
          <w:tcPr>
            <w:tcW w:w="2855" w:type="dxa"/>
            <w:shd w:val="clear" w:color="auto" w:fill="auto"/>
          </w:tcPr>
          <w:p w14:paraId="10274D88" w14:textId="2C500ABB" w:rsidR="00E90060" w:rsidRPr="00CB6443" w:rsidRDefault="00E90060" w:rsidP="00E90060">
            <w:pPr>
              <w:pStyle w:val="a2"/>
            </w:pPr>
            <w:r w:rsidRPr="00CB6443">
              <w:t>Не нормируется</w:t>
            </w:r>
          </w:p>
        </w:tc>
      </w:tr>
      <w:tr w:rsidR="00CB6443" w:rsidRPr="00CB6443" w14:paraId="72E1D0D6" w14:textId="77777777" w:rsidTr="00BB1598">
        <w:tc>
          <w:tcPr>
            <w:tcW w:w="712" w:type="dxa"/>
            <w:shd w:val="clear" w:color="auto" w:fill="auto"/>
          </w:tcPr>
          <w:p w14:paraId="7B4F7642" w14:textId="5353DB3F" w:rsidR="00E90060" w:rsidRPr="00CB6443" w:rsidRDefault="00E90060" w:rsidP="00E90060">
            <w:pPr>
              <w:pStyle w:val="a2"/>
            </w:pPr>
            <w:r w:rsidRPr="00CB6443">
              <w:t>6.3</w:t>
            </w:r>
          </w:p>
        </w:tc>
        <w:tc>
          <w:tcPr>
            <w:tcW w:w="3304" w:type="dxa"/>
            <w:shd w:val="clear" w:color="auto" w:fill="auto"/>
          </w:tcPr>
          <w:p w14:paraId="3278BD62" w14:textId="3E5BF028" w:rsidR="00E90060" w:rsidRPr="00CB6443" w:rsidRDefault="00E90060" w:rsidP="00E90060">
            <w:pPr>
              <w:pStyle w:val="a2"/>
            </w:pPr>
            <w:r w:rsidRPr="00CB6443">
              <w:t>Объекты гражданской обороны</w:t>
            </w:r>
          </w:p>
        </w:tc>
        <w:tc>
          <w:tcPr>
            <w:tcW w:w="4296" w:type="dxa"/>
            <w:shd w:val="clear" w:color="auto" w:fill="auto"/>
          </w:tcPr>
          <w:p w14:paraId="5D0638BC" w14:textId="5C2A0FAB" w:rsidR="00E90060" w:rsidRPr="00CB6443" w:rsidRDefault="00E90060" w:rsidP="00E90060">
            <w:pPr>
              <w:pStyle w:val="a2"/>
              <w:rPr>
                <w:rFonts w:eastAsia="Times New Roman"/>
                <w:lang w:eastAsia="ru-RU"/>
              </w:rPr>
            </w:pPr>
            <w:r w:rsidRPr="00CB6443">
              <w:t>Защитное сооружение гражданской обороны (категорированные объекты по гражданской обороне)</w:t>
            </w:r>
          </w:p>
        </w:tc>
        <w:tc>
          <w:tcPr>
            <w:tcW w:w="3393" w:type="dxa"/>
            <w:shd w:val="clear" w:color="auto" w:fill="auto"/>
          </w:tcPr>
          <w:p w14:paraId="52BB5FDC" w14:textId="1782AB75" w:rsidR="00E90060" w:rsidRPr="00CB6443" w:rsidRDefault="00E90060" w:rsidP="00E90060">
            <w:pPr>
              <w:pStyle w:val="a2"/>
              <w:rPr>
                <w:rFonts w:eastAsia="Times New Roman"/>
                <w:lang w:eastAsia="ru-RU"/>
              </w:rPr>
            </w:pPr>
            <w:r w:rsidRPr="00CB6443">
              <w:rPr>
                <w:rFonts w:eastAsia="Times New Roman"/>
                <w:lang w:eastAsia="ru-RU"/>
              </w:rPr>
              <w:t>Согласно наибольшей работающей смене</w:t>
            </w:r>
            <w:r w:rsidRPr="00CB6443">
              <w:t xml:space="preserve"> категорированного объекта по гражданской обороне</w:t>
            </w:r>
          </w:p>
        </w:tc>
        <w:tc>
          <w:tcPr>
            <w:tcW w:w="2855" w:type="dxa"/>
            <w:shd w:val="clear" w:color="auto" w:fill="auto"/>
          </w:tcPr>
          <w:p w14:paraId="79595369" w14:textId="15B87B55" w:rsidR="00E90060" w:rsidRPr="00CB6443" w:rsidRDefault="00E90060" w:rsidP="00E90060">
            <w:pPr>
              <w:pStyle w:val="a2"/>
            </w:pPr>
            <w:r w:rsidRPr="00CB6443">
              <w:t xml:space="preserve">Радиус сбора укрываемого населения не более 1000 м </w:t>
            </w:r>
          </w:p>
        </w:tc>
      </w:tr>
      <w:tr w:rsidR="00CB6443" w:rsidRPr="00CB6443" w14:paraId="3E850CC2" w14:textId="61D35BA6" w:rsidTr="00BB1598">
        <w:tc>
          <w:tcPr>
            <w:tcW w:w="14560" w:type="dxa"/>
            <w:gridSpan w:val="5"/>
            <w:shd w:val="clear" w:color="auto" w:fill="auto"/>
          </w:tcPr>
          <w:p w14:paraId="74E98AF7" w14:textId="7F171B2E" w:rsidR="00E90060" w:rsidRPr="00CB6443" w:rsidRDefault="00E90060" w:rsidP="00E90060">
            <w:pPr>
              <w:pStyle w:val="a2"/>
              <w:jc w:val="center"/>
              <w:rPr>
                <w:b/>
                <w:bCs/>
              </w:rPr>
            </w:pPr>
            <w:r w:rsidRPr="00CB6443">
              <w:rPr>
                <w:b/>
                <w:bCs/>
              </w:rPr>
              <w:t>7. Для объектов обслуживания маломобильных групп населения</w:t>
            </w:r>
          </w:p>
        </w:tc>
      </w:tr>
      <w:tr w:rsidR="00CB6443" w:rsidRPr="00CB6443" w14:paraId="3B1B923A" w14:textId="4E972635" w:rsidTr="00BB1598">
        <w:tc>
          <w:tcPr>
            <w:tcW w:w="712" w:type="dxa"/>
            <w:shd w:val="clear" w:color="auto" w:fill="auto"/>
          </w:tcPr>
          <w:p w14:paraId="3076126E" w14:textId="33154D57" w:rsidR="00E90060" w:rsidRPr="00CB6443" w:rsidRDefault="00E90060" w:rsidP="00E90060">
            <w:pPr>
              <w:pStyle w:val="a2"/>
            </w:pPr>
            <w:r w:rsidRPr="00CB6443">
              <w:t>7.1</w:t>
            </w:r>
          </w:p>
        </w:tc>
        <w:tc>
          <w:tcPr>
            <w:tcW w:w="7600" w:type="dxa"/>
            <w:gridSpan w:val="2"/>
            <w:shd w:val="clear" w:color="auto" w:fill="auto"/>
          </w:tcPr>
          <w:p w14:paraId="7395427B" w14:textId="23C2B3D2" w:rsidR="00E90060" w:rsidRPr="00CB6443" w:rsidRDefault="00E90060" w:rsidP="00E90060">
            <w:pPr>
              <w:pStyle w:val="a2"/>
            </w:pPr>
            <w:r w:rsidRPr="00CB6443">
              <w:t>Жилые дома муниципального социального жилищного фонда</w:t>
            </w:r>
          </w:p>
        </w:tc>
        <w:tc>
          <w:tcPr>
            <w:tcW w:w="3393" w:type="dxa"/>
            <w:shd w:val="clear" w:color="auto" w:fill="auto"/>
          </w:tcPr>
          <w:p w14:paraId="40245DDF" w14:textId="7F793D2D" w:rsidR="00E90060" w:rsidRPr="00CB6443" w:rsidRDefault="00E90060" w:rsidP="00E90060">
            <w:pPr>
              <w:pStyle w:val="a2"/>
            </w:pPr>
            <w:r w:rsidRPr="00CB6443">
              <w:t xml:space="preserve">Число и специализация квартир по отдельным категориям инвалидов </w:t>
            </w:r>
            <w:r w:rsidRPr="00CB6443">
              <w:lastRenderedPageBreak/>
              <w:t>устанавливается по заданию на проектирование</w:t>
            </w:r>
          </w:p>
        </w:tc>
        <w:tc>
          <w:tcPr>
            <w:tcW w:w="2855" w:type="dxa"/>
            <w:shd w:val="clear" w:color="auto" w:fill="auto"/>
          </w:tcPr>
          <w:p w14:paraId="4E321126" w14:textId="692CE8E6" w:rsidR="00E90060" w:rsidRPr="00CB6443" w:rsidRDefault="00E90060" w:rsidP="00E90060">
            <w:pPr>
              <w:pStyle w:val="a2"/>
            </w:pPr>
            <w:r w:rsidRPr="00CB6443">
              <w:lastRenderedPageBreak/>
              <w:t xml:space="preserve">500 м до торгово-бытовых предприятий и остановок </w:t>
            </w:r>
            <w:r w:rsidRPr="00CB6443">
              <w:lastRenderedPageBreak/>
              <w:t>общественного транспорта</w:t>
            </w:r>
          </w:p>
        </w:tc>
      </w:tr>
      <w:tr w:rsidR="00CB6443" w:rsidRPr="00CB6443" w14:paraId="53B87A51" w14:textId="77777777" w:rsidTr="00BB1598">
        <w:tc>
          <w:tcPr>
            <w:tcW w:w="712" w:type="dxa"/>
            <w:shd w:val="clear" w:color="auto" w:fill="auto"/>
          </w:tcPr>
          <w:p w14:paraId="4CBEAE35" w14:textId="002B6E81" w:rsidR="00E90060" w:rsidRPr="00CB6443" w:rsidRDefault="00E90060" w:rsidP="00E90060">
            <w:pPr>
              <w:pStyle w:val="a2"/>
            </w:pPr>
            <w:r w:rsidRPr="00CB6443">
              <w:lastRenderedPageBreak/>
              <w:t>7.2</w:t>
            </w:r>
          </w:p>
        </w:tc>
        <w:tc>
          <w:tcPr>
            <w:tcW w:w="7600" w:type="dxa"/>
            <w:gridSpan w:val="2"/>
            <w:shd w:val="clear" w:color="auto" w:fill="auto"/>
          </w:tcPr>
          <w:p w14:paraId="6525C246" w14:textId="673959AE" w:rsidR="00E90060" w:rsidRPr="00CB6443" w:rsidRDefault="00E90060" w:rsidP="00E90060">
            <w:pPr>
              <w:pStyle w:val="a2"/>
            </w:pPr>
            <w:r w:rsidRPr="00CB6443">
              <w:t xml:space="preserve">Гостиницы, мотели, пансионаты, кемпинги с количеством номеров более 20 </w:t>
            </w:r>
          </w:p>
        </w:tc>
        <w:tc>
          <w:tcPr>
            <w:tcW w:w="3393" w:type="dxa"/>
            <w:shd w:val="clear" w:color="auto" w:fill="auto"/>
          </w:tcPr>
          <w:p w14:paraId="749AD756" w14:textId="1E324367" w:rsidR="00E90060" w:rsidRPr="00CB6443" w:rsidRDefault="00E90060" w:rsidP="00E90060">
            <w:pPr>
              <w:pStyle w:val="a2"/>
            </w:pPr>
            <w:r w:rsidRPr="00CB6443">
              <w:t>5 % общего числа номеров</w:t>
            </w:r>
          </w:p>
        </w:tc>
        <w:tc>
          <w:tcPr>
            <w:tcW w:w="2855" w:type="dxa"/>
            <w:shd w:val="clear" w:color="auto" w:fill="auto"/>
          </w:tcPr>
          <w:p w14:paraId="7343EB43" w14:textId="09507C12" w:rsidR="00E90060" w:rsidRPr="00CB6443" w:rsidRDefault="00E90060" w:rsidP="00E90060">
            <w:pPr>
              <w:pStyle w:val="a2"/>
            </w:pPr>
            <w:r w:rsidRPr="00CB6443">
              <w:t>Не нормируется</w:t>
            </w:r>
          </w:p>
        </w:tc>
      </w:tr>
      <w:tr w:rsidR="00CB6443" w:rsidRPr="00CB6443" w14:paraId="1E4AA18B" w14:textId="77777777" w:rsidTr="00BB1598">
        <w:tc>
          <w:tcPr>
            <w:tcW w:w="712" w:type="dxa"/>
            <w:shd w:val="clear" w:color="auto" w:fill="auto"/>
          </w:tcPr>
          <w:p w14:paraId="1242D7CC" w14:textId="63D10591" w:rsidR="00E90060" w:rsidRPr="00CB6443" w:rsidRDefault="00E90060" w:rsidP="00E90060">
            <w:pPr>
              <w:pStyle w:val="a2"/>
            </w:pPr>
            <w:r w:rsidRPr="00CB6443">
              <w:t>7.3</w:t>
            </w:r>
          </w:p>
        </w:tc>
        <w:tc>
          <w:tcPr>
            <w:tcW w:w="7600" w:type="dxa"/>
            <w:gridSpan w:val="2"/>
            <w:shd w:val="clear" w:color="auto" w:fill="auto"/>
          </w:tcPr>
          <w:p w14:paraId="7D7795DC" w14:textId="302415C2" w:rsidR="00E90060" w:rsidRPr="00CB6443" w:rsidRDefault="00E90060" w:rsidP="00E90060">
            <w:pPr>
              <w:pStyle w:val="a2"/>
            </w:pPr>
            <w:r w:rsidRPr="00CB6443">
              <w:t>Центры социального обслуживания инвалидов</w:t>
            </w:r>
          </w:p>
        </w:tc>
        <w:tc>
          <w:tcPr>
            <w:tcW w:w="3393" w:type="dxa"/>
            <w:shd w:val="clear" w:color="auto" w:fill="auto"/>
          </w:tcPr>
          <w:p w14:paraId="6FBD1AD8" w14:textId="73637928" w:rsidR="00E90060" w:rsidRPr="00CB6443" w:rsidRDefault="00E90060" w:rsidP="00E90060">
            <w:pPr>
              <w:pStyle w:val="a2"/>
            </w:pPr>
            <w:r w:rsidRPr="00CB6443">
              <w:t>по заданию на проектирование</w:t>
            </w:r>
          </w:p>
        </w:tc>
        <w:tc>
          <w:tcPr>
            <w:tcW w:w="2855" w:type="dxa"/>
            <w:shd w:val="clear" w:color="auto" w:fill="auto"/>
          </w:tcPr>
          <w:p w14:paraId="44BBCF79" w14:textId="4A2BF0E3" w:rsidR="00E90060" w:rsidRPr="00CB6443" w:rsidRDefault="00E90060" w:rsidP="00E90060">
            <w:pPr>
              <w:pStyle w:val="a2"/>
            </w:pPr>
            <w:r w:rsidRPr="00CB6443">
              <w:t>Радиус транспортной доступности – 2 часа</w:t>
            </w:r>
          </w:p>
        </w:tc>
      </w:tr>
      <w:tr w:rsidR="00CB6443" w:rsidRPr="00CB6443" w14:paraId="155ACCFE" w14:textId="77777777" w:rsidTr="00BB1598">
        <w:tc>
          <w:tcPr>
            <w:tcW w:w="14560" w:type="dxa"/>
            <w:gridSpan w:val="5"/>
            <w:shd w:val="clear" w:color="auto" w:fill="auto"/>
          </w:tcPr>
          <w:p w14:paraId="1F86E70E" w14:textId="232D5BE9" w:rsidR="00E90060" w:rsidRPr="00CB6443" w:rsidRDefault="00E90060" w:rsidP="00E90060">
            <w:pPr>
              <w:pStyle w:val="a2"/>
              <w:jc w:val="center"/>
              <w:rPr>
                <w:b/>
                <w:bCs/>
              </w:rPr>
            </w:pPr>
            <w:r w:rsidRPr="00CB6443">
              <w:rPr>
                <w:b/>
                <w:bCs/>
              </w:rPr>
              <w:t>8. Объекты обеспечения правопорядка</w:t>
            </w:r>
          </w:p>
        </w:tc>
      </w:tr>
      <w:tr w:rsidR="00E90060" w:rsidRPr="00CB6443" w14:paraId="156C4FD9" w14:textId="77777777" w:rsidTr="00BB1598">
        <w:tc>
          <w:tcPr>
            <w:tcW w:w="712" w:type="dxa"/>
            <w:shd w:val="clear" w:color="auto" w:fill="auto"/>
          </w:tcPr>
          <w:p w14:paraId="7744648E" w14:textId="51CFF73C" w:rsidR="00E90060" w:rsidRPr="00CB6443" w:rsidRDefault="00E90060" w:rsidP="00E90060">
            <w:pPr>
              <w:pStyle w:val="a2"/>
            </w:pPr>
            <w:r w:rsidRPr="00CB6443">
              <w:t>8.1</w:t>
            </w:r>
          </w:p>
        </w:tc>
        <w:tc>
          <w:tcPr>
            <w:tcW w:w="7600" w:type="dxa"/>
            <w:gridSpan w:val="2"/>
            <w:shd w:val="clear" w:color="auto" w:fill="auto"/>
          </w:tcPr>
          <w:p w14:paraId="15D2A17C" w14:textId="15880687" w:rsidR="00E90060" w:rsidRPr="00CB6443" w:rsidRDefault="00E90060" w:rsidP="00E90060">
            <w:pPr>
              <w:pStyle w:val="a2"/>
            </w:pPr>
            <w:r w:rsidRPr="00CB6443">
              <w:t>Участковый пункт полиции</w:t>
            </w:r>
          </w:p>
        </w:tc>
        <w:tc>
          <w:tcPr>
            <w:tcW w:w="3393" w:type="dxa"/>
            <w:shd w:val="clear" w:color="auto" w:fill="auto"/>
          </w:tcPr>
          <w:p w14:paraId="4C89DC4D" w14:textId="0562269F" w:rsidR="00E90060" w:rsidRPr="00CB6443" w:rsidRDefault="00E90060" w:rsidP="00E90060">
            <w:pPr>
              <w:pStyle w:val="a2"/>
            </w:pPr>
            <w:r w:rsidRPr="00CB6443">
              <w:t>1 сотрудник на 2,8 - 3 тыс. человек</w:t>
            </w:r>
          </w:p>
        </w:tc>
        <w:tc>
          <w:tcPr>
            <w:tcW w:w="2855" w:type="dxa"/>
            <w:shd w:val="clear" w:color="auto" w:fill="auto"/>
          </w:tcPr>
          <w:p w14:paraId="5FD55009" w14:textId="3703C498" w:rsidR="00E90060" w:rsidRPr="00CB6443" w:rsidRDefault="00E90060" w:rsidP="00E90060">
            <w:pPr>
              <w:pStyle w:val="a2"/>
            </w:pPr>
            <w:r w:rsidRPr="00CB6443">
              <w:t>Радиус обслуживания до 1,5 км</w:t>
            </w:r>
          </w:p>
        </w:tc>
      </w:tr>
      <w:bookmarkEnd w:id="17"/>
      <w:bookmarkEnd w:id="18"/>
    </w:tbl>
    <w:p w14:paraId="540F2DEC" w14:textId="77777777" w:rsidR="00B204C3" w:rsidRPr="00CB6443" w:rsidRDefault="00B204C3" w:rsidP="0099708E">
      <w:pPr>
        <w:pStyle w:val="4"/>
        <w:sectPr w:rsidR="00B204C3" w:rsidRPr="00CB6443" w:rsidSect="00050C5D">
          <w:pgSz w:w="16838" w:h="11906" w:orient="landscape" w:code="9"/>
          <w:pgMar w:top="1134" w:right="567" w:bottom="1134" w:left="1701" w:header="708" w:footer="708" w:gutter="0"/>
          <w:cols w:space="708"/>
          <w:docGrid w:linePitch="381"/>
        </w:sectPr>
      </w:pPr>
    </w:p>
    <w:p w14:paraId="373D7866" w14:textId="691AFCA9" w:rsidR="00832E06" w:rsidRPr="00CB6443" w:rsidRDefault="00833DFE" w:rsidP="0099708E">
      <w:pPr>
        <w:pStyle w:val="10"/>
        <w:rPr>
          <w:rFonts w:eastAsia="Times New Roman" w:cs="Times New Roman"/>
          <w:sz w:val="21"/>
          <w:szCs w:val="21"/>
          <w:lang w:eastAsia="ru-RU"/>
        </w:rPr>
      </w:pPr>
      <w:bookmarkStart w:id="22" w:name="_Toc25834564"/>
      <w:bookmarkStart w:id="23" w:name="_Toc39483107"/>
      <w:bookmarkStart w:id="24" w:name="_Toc117513431"/>
      <w:r w:rsidRPr="00CB6443">
        <w:rPr>
          <w:rFonts w:eastAsia="Times New Roman" w:cs="Times New Roman"/>
          <w:lang w:val="en-US" w:eastAsia="ru-RU"/>
        </w:rPr>
        <w:lastRenderedPageBreak/>
        <w:t>II</w:t>
      </w:r>
      <w:r w:rsidR="00801517" w:rsidRPr="00CB6443">
        <w:rPr>
          <w:rFonts w:eastAsia="Times New Roman" w:cs="Times New Roman"/>
          <w:lang w:eastAsia="ru-RU"/>
        </w:rPr>
        <w:t xml:space="preserve">. </w:t>
      </w:r>
      <w:r w:rsidR="00832E06" w:rsidRPr="00CB6443">
        <w:rPr>
          <w:rFonts w:eastAsia="Times New Roman" w:cs="Times New Roman"/>
          <w:lang w:eastAsia="ru-RU"/>
        </w:rPr>
        <w:t>М</w:t>
      </w:r>
      <w:r w:rsidR="00176CFE" w:rsidRPr="00CB6443">
        <w:rPr>
          <w:rFonts w:eastAsia="Times New Roman" w:cs="Times New Roman"/>
          <w:lang w:eastAsia="ru-RU"/>
        </w:rPr>
        <w:t>АТЕРИАЛЫ ПО ОБОСНОВАНИЮ РАСЧЕТНЫХ ПОКАЗАТЕЛЕЙ, СОДЕРЖАЩИХСЯ В ОСНОВНОЙ ЧАСТИ НОРМАТИВОВ ГРАДОСТРОИТЕЛЬНОГО ПРОЕКТИРОВАНИЯ</w:t>
      </w:r>
      <w:bookmarkEnd w:id="22"/>
      <w:bookmarkEnd w:id="23"/>
      <w:bookmarkEnd w:id="24"/>
    </w:p>
    <w:p w14:paraId="5BA1045D" w14:textId="0054C6D6" w:rsidR="00AC46A8" w:rsidRPr="00CB6443" w:rsidRDefault="00AC46A8" w:rsidP="0099708E">
      <w:pPr>
        <w:pStyle w:val="2"/>
      </w:pPr>
      <w:bookmarkStart w:id="25" w:name="_Toc117513432"/>
      <w:bookmarkStart w:id="26" w:name="_Toc39483110"/>
      <w:r w:rsidRPr="00CB6443">
        <w:t>Общая характеристика состава и содержания местных нормативов градостроительного проектирования</w:t>
      </w:r>
      <w:r w:rsidR="00BC1D3D" w:rsidRPr="00CB6443">
        <w:t>. Обоснование предмета нормирования</w:t>
      </w:r>
      <w:bookmarkEnd w:id="25"/>
    </w:p>
    <w:p w14:paraId="62CB9544" w14:textId="2F612B24" w:rsidR="00555B02" w:rsidRPr="00CB6443" w:rsidRDefault="00555B02" w:rsidP="00881B88">
      <w:pPr>
        <w:rPr>
          <w:rFonts w:cs="Times New Roman"/>
        </w:rPr>
      </w:pPr>
      <w:r w:rsidRPr="00CB6443">
        <w:rPr>
          <w:rFonts w:cs="Times New Roman"/>
        </w:rPr>
        <w:t>Градостроительный кодекс Российской Федерации (глава 3.1) - основополагающий нормативный правовой акт в области градостроительной деятельности, определяющий требования к составу и содержанию местных нормативов градостроительного проектирования.</w:t>
      </w:r>
    </w:p>
    <w:p w14:paraId="5F557F0B" w14:textId="00988179" w:rsidR="00555B02" w:rsidRPr="00CB6443" w:rsidRDefault="00CA7EB1" w:rsidP="00881B88">
      <w:pPr>
        <w:rPr>
          <w:rFonts w:cs="Times New Roman"/>
        </w:rPr>
      </w:pPr>
      <w:r w:rsidRPr="00CB6443">
        <w:rPr>
          <w:rFonts w:cs="Times New Roman"/>
        </w:rPr>
        <w:t>Приказ Министерства экономического развития РФ от 15 февраля 2021 г. № 71 «Об утверждении Методических рекомендаций по подготовке нормативов градостроительного проектирования» разработан в</w:t>
      </w:r>
      <w:r w:rsidR="00B475B3" w:rsidRPr="00CB6443">
        <w:rPr>
          <w:rFonts w:cs="Times New Roman"/>
        </w:rPr>
        <w:t xml:space="preserve"> целях раскрытия рекомендуемого состава и содержания нормативов градостроительного проектирования, определенных в ст. 29.2 Градостроительного кодекса РФ</w:t>
      </w:r>
      <w:r w:rsidRPr="00CB6443">
        <w:rPr>
          <w:rFonts w:cs="Times New Roman"/>
        </w:rPr>
        <w:t>, а также определения единого рекомендуемого порядка их разработки и областей применения, выработки рекомендаций по перечню параметров нормирования и порядку расчета нормируемых показателей.</w:t>
      </w:r>
    </w:p>
    <w:p w14:paraId="75ABB667" w14:textId="110C59DA" w:rsidR="00CA7EB1" w:rsidRPr="00CB6443" w:rsidRDefault="009A1D74" w:rsidP="008B16B5">
      <w:pPr>
        <w:rPr>
          <w:rFonts w:cs="Times New Roman"/>
        </w:rPr>
      </w:pPr>
      <w:r w:rsidRPr="00CB6443">
        <w:rPr>
          <w:rFonts w:cs="Times New Roman"/>
        </w:rPr>
        <w:t xml:space="preserve">Градостроительный кодекс Краснодарского края, утвержденный </w:t>
      </w:r>
      <w:r w:rsidRPr="00CB6443">
        <w:rPr>
          <w:rStyle w:val="af1"/>
          <w:color w:val="auto"/>
        </w:rPr>
        <w:t>Законом</w:t>
      </w:r>
      <w:r w:rsidRPr="00CB6443">
        <w:rPr>
          <w:rFonts w:cs="Times New Roman"/>
        </w:rPr>
        <w:t xml:space="preserve"> Краснодарского края от 21 июля 2008 года № 1540-КЗ, </w:t>
      </w:r>
      <w:r w:rsidR="008B16B5" w:rsidRPr="00CB6443">
        <w:rPr>
          <w:rFonts w:cs="Times New Roman"/>
        </w:rPr>
        <w:t>регулирует отдельные правоотношения в области градостроительной деятельности на территории Краснодарского края.</w:t>
      </w:r>
    </w:p>
    <w:p w14:paraId="5D697B55" w14:textId="2B539EE9" w:rsidR="008B16B5" w:rsidRPr="00CB6443" w:rsidRDefault="008B16B5" w:rsidP="008B16B5">
      <w:pPr>
        <w:rPr>
          <w:rFonts w:cs="Times New Roman"/>
        </w:rPr>
      </w:pPr>
      <w:r w:rsidRPr="00CB6443">
        <w:rPr>
          <w:rFonts w:cs="Times New Roman"/>
        </w:rPr>
        <w:t xml:space="preserve">Действующие Региональные нормативы градостроительного проектирования Краснодарского края утверждены Приказом Департамента по архитектуре и градостроительству Краснодарского края от 16 апреля 2015 года N 78 </w:t>
      </w:r>
      <w:r w:rsidR="00BC04BD" w:rsidRPr="00CB6443">
        <w:rPr>
          <w:rFonts w:cs="Times New Roman"/>
        </w:rPr>
        <w:t>«</w:t>
      </w:r>
      <w:r w:rsidRPr="00CB6443">
        <w:rPr>
          <w:rFonts w:cs="Times New Roman"/>
        </w:rPr>
        <w:t>Об утверждении нормативов градостроительного проектирования Краснодарского края</w:t>
      </w:r>
      <w:r w:rsidR="00BC04BD" w:rsidRPr="00CB6443">
        <w:rPr>
          <w:rFonts w:cs="Times New Roman"/>
        </w:rPr>
        <w:t>»</w:t>
      </w:r>
      <w:r w:rsidRPr="00CB6443">
        <w:rPr>
          <w:rFonts w:cs="Times New Roman"/>
        </w:rPr>
        <w:t>.</w:t>
      </w:r>
    </w:p>
    <w:p w14:paraId="32AD4BF0" w14:textId="36DDA71B" w:rsidR="008B16B5" w:rsidRPr="00CB6443" w:rsidRDefault="008B16B5" w:rsidP="008B16B5">
      <w:pPr>
        <w:rPr>
          <w:rFonts w:cs="Times New Roman"/>
        </w:rPr>
      </w:pPr>
      <w:r w:rsidRPr="00CB6443">
        <w:rPr>
          <w:rFonts w:cs="Times New Roman"/>
        </w:rPr>
        <w:t xml:space="preserve">Местные нормативы градостроительного проектирования </w:t>
      </w:r>
      <w:r w:rsidR="000C7560" w:rsidRPr="00CB6443">
        <w:rPr>
          <w:rFonts w:cs="Times New Roman"/>
        </w:rPr>
        <w:t>м</w:t>
      </w:r>
      <w:r w:rsidRPr="00CB6443">
        <w:rPr>
          <w:rFonts w:cs="Times New Roman"/>
        </w:rPr>
        <w:t xml:space="preserve">униципального образования город-курорт Анапа содержат расчётные показатели минимально допустимого уровня обеспеченности и максимально допустимого уровня территориальной доступности объектов местного значения для населения муниципального образования город-курорт Анапа, перечень которых определен в соответствии с частью 4 статьи 29.2 Градостроительного кодекса Российской Федерации, статьей 23.1 Закона Краснодарского края от 21 июля 2008 года </w:t>
      </w:r>
      <w:r w:rsidR="00BC04BD" w:rsidRPr="00CB6443">
        <w:rPr>
          <w:rFonts w:cs="Times New Roman"/>
        </w:rPr>
        <w:t>№</w:t>
      </w:r>
      <w:r w:rsidRPr="00CB6443">
        <w:rPr>
          <w:rFonts w:cs="Times New Roman"/>
        </w:rPr>
        <w:t xml:space="preserve"> 1540-КЗ </w:t>
      </w:r>
      <w:r w:rsidR="00BC04BD" w:rsidRPr="00CB6443">
        <w:rPr>
          <w:rFonts w:cs="Times New Roman"/>
        </w:rPr>
        <w:t>«</w:t>
      </w:r>
      <w:r w:rsidRPr="00CB6443">
        <w:rPr>
          <w:rFonts w:cs="Times New Roman"/>
        </w:rPr>
        <w:t>Градостроительный кодекс Краснодарского края</w:t>
      </w:r>
      <w:r w:rsidR="00BC04BD" w:rsidRPr="00CB6443">
        <w:rPr>
          <w:rFonts w:cs="Times New Roman"/>
        </w:rPr>
        <w:t>»</w:t>
      </w:r>
      <w:r w:rsidRPr="00CB6443">
        <w:rPr>
          <w:rFonts w:cs="Times New Roman"/>
        </w:rPr>
        <w:t xml:space="preserve">, а также с учетом полномочий органов местного самоуправления по решению вопросов местного значения в соответствии со статьей 16 Федерального закона </w:t>
      </w:r>
      <w:r w:rsidR="00BC04BD" w:rsidRPr="00CB6443">
        <w:rPr>
          <w:rFonts w:cs="Times New Roman"/>
        </w:rPr>
        <w:t>№</w:t>
      </w:r>
      <w:r w:rsidRPr="00CB6443">
        <w:rPr>
          <w:rFonts w:cs="Times New Roman"/>
        </w:rPr>
        <w:t xml:space="preserve"> 131-ФЗ от 6 октября 2003 года </w:t>
      </w:r>
      <w:r w:rsidR="00BC04BD" w:rsidRPr="00CB6443">
        <w:rPr>
          <w:rFonts w:cs="Times New Roman"/>
        </w:rPr>
        <w:t>«</w:t>
      </w:r>
      <w:r w:rsidRPr="00CB6443">
        <w:rPr>
          <w:rFonts w:cs="Times New Roman"/>
        </w:rPr>
        <w:t>Об общих принципах организации местного самоуправления в Российской Федерации</w:t>
      </w:r>
      <w:r w:rsidR="00BC04BD" w:rsidRPr="00CB6443">
        <w:rPr>
          <w:rFonts w:cs="Times New Roman"/>
        </w:rPr>
        <w:t>»</w:t>
      </w:r>
      <w:r w:rsidRPr="00CB6443">
        <w:rPr>
          <w:rFonts w:cs="Times New Roman"/>
        </w:rPr>
        <w:t xml:space="preserve"> и статьей 9 Устава муниципального образования город-курорт Анапа, принятого решением Совета Муниципального образования город-курорт Анапа от 16 апреля 2015 года </w:t>
      </w:r>
      <w:r w:rsidR="00BC04BD" w:rsidRPr="00CB6443">
        <w:rPr>
          <w:rFonts w:cs="Times New Roman"/>
        </w:rPr>
        <w:t>№</w:t>
      </w:r>
      <w:r w:rsidRPr="00CB6443">
        <w:rPr>
          <w:rFonts w:cs="Times New Roman"/>
        </w:rPr>
        <w:t> 544.</w:t>
      </w:r>
    </w:p>
    <w:p w14:paraId="7EFC0D04" w14:textId="10020040" w:rsidR="008B16B5" w:rsidRPr="00CB6443" w:rsidRDefault="008B16B5" w:rsidP="006A0911">
      <w:pPr>
        <w:rPr>
          <w:rFonts w:cs="Times New Roman"/>
        </w:rPr>
      </w:pPr>
      <w:bookmarkStart w:id="27" w:name="_Hlk94106310"/>
      <w:bookmarkStart w:id="28" w:name="_Hlk94008215"/>
      <w:r w:rsidRPr="00CB6443">
        <w:rPr>
          <w:rFonts w:cs="Times New Roman"/>
        </w:rPr>
        <w:lastRenderedPageBreak/>
        <w:t>Перечень объектов местного значения городского округа, для которых в Местных нормативах градостроительного проектирования муниципального образования город-курорт Анапа установлены расчетные показатели:</w:t>
      </w:r>
    </w:p>
    <w:p w14:paraId="015C5D24" w14:textId="77777777" w:rsidR="0041461A" w:rsidRPr="00CB6443" w:rsidRDefault="0041461A" w:rsidP="006A0911">
      <w:pPr>
        <w:pStyle w:val="aff9"/>
        <w:numPr>
          <w:ilvl w:val="0"/>
          <w:numId w:val="12"/>
        </w:numPr>
        <w:ind w:left="0" w:firstLine="709"/>
      </w:pPr>
      <w:r w:rsidRPr="00CB6443">
        <w:t>в области образования:</w:t>
      </w:r>
    </w:p>
    <w:p w14:paraId="7039FFAD" w14:textId="58FEE0BF" w:rsidR="0041461A" w:rsidRPr="00CB6443" w:rsidRDefault="00EF697D" w:rsidP="006A0911">
      <w:pPr>
        <w:rPr>
          <w:rFonts w:cs="Times New Roman"/>
        </w:rPr>
      </w:pPr>
      <w:r w:rsidRPr="00CB6443">
        <w:rPr>
          <w:rFonts w:cs="Times New Roman"/>
        </w:rPr>
        <w:t>объекты дошкольных образовательных организаций</w:t>
      </w:r>
      <w:r w:rsidR="0041461A" w:rsidRPr="00CB6443">
        <w:rPr>
          <w:rFonts w:cs="Times New Roman"/>
        </w:rPr>
        <w:t>;</w:t>
      </w:r>
    </w:p>
    <w:p w14:paraId="0A33B69C" w14:textId="0DE35104" w:rsidR="0041461A" w:rsidRPr="00CB6443" w:rsidRDefault="00EF697D" w:rsidP="006A0911">
      <w:pPr>
        <w:rPr>
          <w:rFonts w:cs="Times New Roman"/>
        </w:rPr>
      </w:pPr>
      <w:r w:rsidRPr="00CB6443">
        <w:rPr>
          <w:rFonts w:cs="Times New Roman"/>
        </w:rPr>
        <w:t>о</w:t>
      </w:r>
      <w:r w:rsidR="0041461A" w:rsidRPr="00CB6443">
        <w:rPr>
          <w:rFonts w:cs="Times New Roman"/>
        </w:rPr>
        <w:t>бъекты общеобразовательных организаций</w:t>
      </w:r>
      <w:r w:rsidRPr="00CB6443">
        <w:rPr>
          <w:rFonts w:cs="Times New Roman"/>
        </w:rPr>
        <w:t>;</w:t>
      </w:r>
    </w:p>
    <w:p w14:paraId="64A7D02E" w14:textId="37412951" w:rsidR="00EF697D" w:rsidRPr="00CB6443" w:rsidRDefault="00EF697D" w:rsidP="006A0911">
      <w:pPr>
        <w:rPr>
          <w:rFonts w:cs="Times New Roman"/>
        </w:rPr>
      </w:pPr>
      <w:r w:rsidRPr="00CB6443">
        <w:rPr>
          <w:rFonts w:cs="Times New Roman"/>
        </w:rPr>
        <w:t>объекты организаций дополнительного образования;</w:t>
      </w:r>
    </w:p>
    <w:p w14:paraId="59DACE8F" w14:textId="3D6A3C1C" w:rsidR="00EF697D" w:rsidRPr="00CB6443" w:rsidRDefault="00EF697D" w:rsidP="006A0911">
      <w:pPr>
        <w:rPr>
          <w:rFonts w:cs="Times New Roman"/>
        </w:rPr>
      </w:pPr>
      <w:r w:rsidRPr="00CB6443">
        <w:rPr>
          <w:rFonts w:cs="Times New Roman"/>
        </w:rPr>
        <w:t>объекты организаций среднего профессионального образования;</w:t>
      </w:r>
    </w:p>
    <w:p w14:paraId="2F90C5BB" w14:textId="57B2AB76" w:rsidR="00EF697D" w:rsidRPr="00CB6443" w:rsidRDefault="00EF697D" w:rsidP="006A0911">
      <w:pPr>
        <w:rPr>
          <w:rFonts w:cs="Times New Roman"/>
        </w:rPr>
      </w:pPr>
      <w:r w:rsidRPr="00CB6443">
        <w:rPr>
          <w:rFonts w:cs="Times New Roman"/>
        </w:rPr>
        <w:t>центры психолого-педагогической, медицинской и социальной помощи;</w:t>
      </w:r>
    </w:p>
    <w:p w14:paraId="7C68AF1F" w14:textId="5329C7F0" w:rsidR="00EF697D" w:rsidRPr="00CB6443" w:rsidRDefault="00EF697D" w:rsidP="006A0911">
      <w:pPr>
        <w:pStyle w:val="aff9"/>
        <w:numPr>
          <w:ilvl w:val="0"/>
          <w:numId w:val="12"/>
        </w:numPr>
        <w:ind w:left="0" w:firstLine="709"/>
      </w:pPr>
      <w:r w:rsidRPr="00CB6443">
        <w:t>в области культуры:</w:t>
      </w:r>
    </w:p>
    <w:p w14:paraId="04E82865" w14:textId="679E6454" w:rsidR="00EF697D" w:rsidRPr="00CB6443" w:rsidRDefault="00EF697D" w:rsidP="006A0911">
      <w:pPr>
        <w:rPr>
          <w:rFonts w:cs="Times New Roman"/>
        </w:rPr>
      </w:pPr>
      <w:r w:rsidRPr="00CB6443">
        <w:rPr>
          <w:rFonts w:cs="Times New Roman"/>
        </w:rPr>
        <w:t>библиотеки;</w:t>
      </w:r>
    </w:p>
    <w:p w14:paraId="427BDB95" w14:textId="1BC764C7" w:rsidR="00EF697D" w:rsidRPr="00CB6443" w:rsidRDefault="00EF697D" w:rsidP="006A0911">
      <w:pPr>
        <w:rPr>
          <w:rFonts w:cs="Times New Roman"/>
        </w:rPr>
      </w:pPr>
      <w:r w:rsidRPr="00CB6443">
        <w:rPr>
          <w:rFonts w:cs="Times New Roman"/>
        </w:rPr>
        <w:t>краеведческие и тематические музеи;</w:t>
      </w:r>
    </w:p>
    <w:p w14:paraId="4B71F0EC" w14:textId="00667712" w:rsidR="00EF697D" w:rsidRPr="00CB6443" w:rsidRDefault="00EF697D" w:rsidP="006A0911">
      <w:pPr>
        <w:rPr>
          <w:rFonts w:cs="Times New Roman"/>
        </w:rPr>
      </w:pPr>
      <w:r w:rsidRPr="00CB6443">
        <w:rPr>
          <w:rFonts w:cs="Times New Roman"/>
        </w:rPr>
        <w:t>театры;</w:t>
      </w:r>
    </w:p>
    <w:p w14:paraId="75F29FD0" w14:textId="54D4CA90" w:rsidR="00EF697D" w:rsidRPr="00CB6443" w:rsidRDefault="00EF697D" w:rsidP="006A0911">
      <w:pPr>
        <w:rPr>
          <w:rFonts w:cs="Times New Roman"/>
        </w:rPr>
      </w:pPr>
      <w:r w:rsidRPr="00CB6443">
        <w:rPr>
          <w:rFonts w:cs="Times New Roman"/>
        </w:rPr>
        <w:t>концертные залы;</w:t>
      </w:r>
    </w:p>
    <w:p w14:paraId="026BCEBB" w14:textId="4E527C50" w:rsidR="00EF697D" w:rsidRPr="00CB6443" w:rsidRDefault="00EF697D" w:rsidP="006A0911">
      <w:pPr>
        <w:rPr>
          <w:rFonts w:cs="Times New Roman"/>
        </w:rPr>
      </w:pPr>
      <w:r w:rsidRPr="00CB6443">
        <w:rPr>
          <w:rFonts w:cs="Times New Roman"/>
        </w:rPr>
        <w:t>учреждения культуры клубного типа;</w:t>
      </w:r>
    </w:p>
    <w:p w14:paraId="4D77EB4B" w14:textId="594A879B" w:rsidR="00EF697D" w:rsidRPr="00CB6443" w:rsidRDefault="00EF697D" w:rsidP="006A0911">
      <w:pPr>
        <w:rPr>
          <w:rFonts w:cs="Times New Roman"/>
        </w:rPr>
      </w:pPr>
      <w:r w:rsidRPr="00CB6443">
        <w:rPr>
          <w:rFonts w:cs="Times New Roman"/>
        </w:rPr>
        <w:t>парки культуры и отдыха;</w:t>
      </w:r>
    </w:p>
    <w:p w14:paraId="1B413A93" w14:textId="0FB76DE9" w:rsidR="00EF697D" w:rsidRPr="00CB6443" w:rsidRDefault="00EF697D" w:rsidP="006A0911">
      <w:pPr>
        <w:pStyle w:val="aff9"/>
        <w:numPr>
          <w:ilvl w:val="0"/>
          <w:numId w:val="12"/>
        </w:numPr>
        <w:ind w:left="0" w:firstLine="709"/>
      </w:pPr>
      <w:r w:rsidRPr="00CB6443">
        <w:t>в области физической культуры и массового спорта:</w:t>
      </w:r>
    </w:p>
    <w:p w14:paraId="0B00363A" w14:textId="12527067" w:rsidR="00EF697D" w:rsidRPr="00CB6443" w:rsidRDefault="00827DDC" w:rsidP="006A0911">
      <w:pPr>
        <w:rPr>
          <w:rFonts w:cs="Times New Roman"/>
        </w:rPr>
      </w:pPr>
      <w:r w:rsidRPr="00CB6443">
        <w:rPr>
          <w:rFonts w:cs="Times New Roman"/>
        </w:rPr>
        <w:t>п</w:t>
      </w:r>
      <w:r w:rsidR="00EF697D" w:rsidRPr="00CB6443">
        <w:rPr>
          <w:rFonts w:cs="Times New Roman"/>
        </w:rPr>
        <w:t>лавательные бассейны;</w:t>
      </w:r>
    </w:p>
    <w:p w14:paraId="7FAED3A4" w14:textId="5B19BDCA" w:rsidR="00827DDC" w:rsidRPr="00CB6443" w:rsidRDefault="00827DDC" w:rsidP="006A0911">
      <w:pPr>
        <w:rPr>
          <w:rFonts w:cs="Times New Roman"/>
        </w:rPr>
      </w:pPr>
      <w:r w:rsidRPr="00CB6443">
        <w:rPr>
          <w:rFonts w:cs="Times New Roman"/>
        </w:rPr>
        <w:t>стадионы с трибунами;</w:t>
      </w:r>
    </w:p>
    <w:p w14:paraId="0592DB55" w14:textId="202DC0C1" w:rsidR="00827DDC" w:rsidRPr="00CB6443" w:rsidRDefault="00827DDC" w:rsidP="006A0911">
      <w:pPr>
        <w:rPr>
          <w:rFonts w:cs="Times New Roman"/>
        </w:rPr>
      </w:pPr>
      <w:r w:rsidRPr="00CB6443">
        <w:rPr>
          <w:rFonts w:cs="Times New Roman"/>
        </w:rPr>
        <w:t>плоскостные спортивные сооружения;</w:t>
      </w:r>
    </w:p>
    <w:p w14:paraId="16486609" w14:textId="3BC48C8D" w:rsidR="00827DDC" w:rsidRPr="00CB6443" w:rsidRDefault="00827DDC" w:rsidP="006A0911">
      <w:pPr>
        <w:rPr>
          <w:rFonts w:cs="Times New Roman"/>
        </w:rPr>
      </w:pPr>
      <w:r w:rsidRPr="00CB6443">
        <w:rPr>
          <w:rFonts w:cs="Times New Roman"/>
        </w:rPr>
        <w:t>спортивные залы;</w:t>
      </w:r>
    </w:p>
    <w:p w14:paraId="7E50BFE8" w14:textId="759A39F2" w:rsidR="00827DDC" w:rsidRPr="00CB6443" w:rsidRDefault="00827DDC" w:rsidP="006A0911">
      <w:pPr>
        <w:rPr>
          <w:rFonts w:cs="Times New Roman"/>
        </w:rPr>
      </w:pPr>
      <w:r w:rsidRPr="00CB6443">
        <w:rPr>
          <w:rFonts w:cs="Times New Roman"/>
        </w:rPr>
        <w:t>помещения для физкультурных занятий и тренировок;</w:t>
      </w:r>
    </w:p>
    <w:p w14:paraId="38ADE3C3" w14:textId="4512DEA4" w:rsidR="00827DDC" w:rsidRPr="00CB6443" w:rsidRDefault="00827DDC" w:rsidP="006A0911">
      <w:pPr>
        <w:pStyle w:val="aff9"/>
        <w:numPr>
          <w:ilvl w:val="0"/>
          <w:numId w:val="12"/>
        </w:numPr>
        <w:ind w:left="0" w:firstLine="709"/>
      </w:pPr>
      <w:r w:rsidRPr="00CB6443">
        <w:t>в области молодежной политики;</w:t>
      </w:r>
    </w:p>
    <w:p w14:paraId="57CF2C78" w14:textId="77777777" w:rsidR="00827DDC" w:rsidRPr="00CB6443" w:rsidRDefault="00827DDC" w:rsidP="006A0911">
      <w:pPr>
        <w:pStyle w:val="aff9"/>
        <w:numPr>
          <w:ilvl w:val="0"/>
          <w:numId w:val="12"/>
        </w:numPr>
        <w:ind w:left="0" w:firstLine="709"/>
      </w:pPr>
      <w:r w:rsidRPr="00CB6443">
        <w:t>в области автомобильных дорог местного значения:</w:t>
      </w:r>
    </w:p>
    <w:p w14:paraId="41E9CFEF" w14:textId="3199FC69" w:rsidR="00827DDC" w:rsidRPr="00CB6443" w:rsidRDefault="00827DDC" w:rsidP="006A0911">
      <w:pPr>
        <w:rPr>
          <w:rFonts w:cs="Times New Roman"/>
        </w:rPr>
      </w:pPr>
      <w:r w:rsidRPr="00CB6443">
        <w:rPr>
          <w:rFonts w:cs="Times New Roman"/>
        </w:rPr>
        <w:t>автомобильные дороги местного значения;</w:t>
      </w:r>
    </w:p>
    <w:p w14:paraId="0559AA38" w14:textId="50C24BED" w:rsidR="00827DDC" w:rsidRPr="00CB6443" w:rsidRDefault="00827DDC" w:rsidP="006A0911">
      <w:pPr>
        <w:rPr>
          <w:rFonts w:cs="Times New Roman"/>
        </w:rPr>
      </w:pPr>
      <w:r w:rsidRPr="00CB6443">
        <w:rPr>
          <w:rFonts w:cs="Times New Roman"/>
        </w:rPr>
        <w:t>паркинги, гаражи, многоэтажные стоянки;</w:t>
      </w:r>
    </w:p>
    <w:p w14:paraId="48E7B18B" w14:textId="20FCCF80" w:rsidR="00786DAB" w:rsidRPr="00CB6443" w:rsidRDefault="00786DAB" w:rsidP="006A0911">
      <w:pPr>
        <w:rPr>
          <w:rFonts w:cs="Times New Roman"/>
        </w:rPr>
      </w:pPr>
      <w:r w:rsidRPr="00CB6443">
        <w:rPr>
          <w:rFonts w:cs="Times New Roman"/>
        </w:rPr>
        <w:t>объекты общественного транспорта;</w:t>
      </w:r>
    </w:p>
    <w:p w14:paraId="1DB11C65" w14:textId="7140EC12" w:rsidR="00786DAB" w:rsidRPr="00CB6443" w:rsidRDefault="00786DAB" w:rsidP="006A0911">
      <w:pPr>
        <w:rPr>
          <w:rFonts w:cs="Times New Roman"/>
        </w:rPr>
      </w:pPr>
      <w:r w:rsidRPr="00CB6443">
        <w:rPr>
          <w:rFonts w:cs="Times New Roman"/>
        </w:rPr>
        <w:t>объекты велосипедной инфраструктуры и средства индивидуальной мобильности;</w:t>
      </w:r>
    </w:p>
    <w:p w14:paraId="268C585A" w14:textId="575EF06A" w:rsidR="008B16B5" w:rsidRPr="00CB6443" w:rsidRDefault="008B16B5" w:rsidP="006A0911">
      <w:pPr>
        <w:pStyle w:val="aff9"/>
        <w:numPr>
          <w:ilvl w:val="0"/>
          <w:numId w:val="12"/>
        </w:numPr>
        <w:ind w:left="0" w:firstLine="709"/>
      </w:pPr>
      <w:r w:rsidRPr="00CB6443">
        <w:t>в области электро-, тепло-, газо- и водоснабжения населения, водоотведения:</w:t>
      </w:r>
    </w:p>
    <w:p w14:paraId="6349CA57" w14:textId="00DA4865" w:rsidR="008B16B5" w:rsidRPr="00CB6443" w:rsidRDefault="008B16B5" w:rsidP="006A0911">
      <w:pPr>
        <w:rPr>
          <w:rFonts w:cs="Times New Roman"/>
        </w:rPr>
      </w:pPr>
      <w:r w:rsidRPr="00CB6443">
        <w:rPr>
          <w:rFonts w:cs="Times New Roman"/>
        </w:rPr>
        <w:t xml:space="preserve">трансформаторные подстанции, проектный номинальный класс напряжений которых находится в диапазоне от 6 </w:t>
      </w:r>
      <w:proofErr w:type="spellStart"/>
      <w:r w:rsidRPr="00CB6443">
        <w:rPr>
          <w:rFonts w:cs="Times New Roman"/>
        </w:rPr>
        <w:t>кВ</w:t>
      </w:r>
      <w:proofErr w:type="spellEnd"/>
      <w:r w:rsidRPr="00CB6443">
        <w:rPr>
          <w:rFonts w:cs="Times New Roman"/>
        </w:rPr>
        <w:t xml:space="preserve"> до 10 </w:t>
      </w:r>
      <w:proofErr w:type="spellStart"/>
      <w:r w:rsidRPr="00CB6443">
        <w:rPr>
          <w:rFonts w:cs="Times New Roman"/>
        </w:rPr>
        <w:t>кВ</w:t>
      </w:r>
      <w:proofErr w:type="spellEnd"/>
      <w:r w:rsidRPr="00CB6443">
        <w:rPr>
          <w:rFonts w:cs="Times New Roman"/>
        </w:rPr>
        <w:t xml:space="preserve"> включительно, расположенные на территории городского округа;</w:t>
      </w:r>
    </w:p>
    <w:p w14:paraId="20E45256" w14:textId="2216B6EF" w:rsidR="008B16B5" w:rsidRPr="00CB6443" w:rsidRDefault="008B16B5" w:rsidP="006A0911">
      <w:pPr>
        <w:rPr>
          <w:rFonts w:cs="Times New Roman"/>
        </w:rPr>
      </w:pPr>
      <w:r w:rsidRPr="00CB6443">
        <w:rPr>
          <w:rFonts w:cs="Times New Roman"/>
        </w:rPr>
        <w:t>котельные;</w:t>
      </w:r>
    </w:p>
    <w:p w14:paraId="723761D7" w14:textId="01B41373" w:rsidR="008B16B5" w:rsidRPr="00CB6443" w:rsidRDefault="008B16B5" w:rsidP="006A0911">
      <w:pPr>
        <w:rPr>
          <w:rFonts w:cs="Times New Roman"/>
        </w:rPr>
      </w:pPr>
      <w:r w:rsidRPr="00CB6443">
        <w:rPr>
          <w:rFonts w:cs="Times New Roman"/>
        </w:rPr>
        <w:t>пункты редуцирования газа;</w:t>
      </w:r>
    </w:p>
    <w:p w14:paraId="51B16293" w14:textId="5CC8E28D" w:rsidR="008B16B5" w:rsidRPr="00CB6443" w:rsidRDefault="008B16B5" w:rsidP="006A0911">
      <w:pPr>
        <w:rPr>
          <w:rFonts w:cs="Times New Roman"/>
        </w:rPr>
      </w:pPr>
      <w:r w:rsidRPr="00CB6443">
        <w:rPr>
          <w:rFonts w:cs="Times New Roman"/>
        </w:rPr>
        <w:t>газонаполнительные станции;</w:t>
      </w:r>
    </w:p>
    <w:p w14:paraId="1D1F89C8" w14:textId="4C19ABFF" w:rsidR="008B16B5" w:rsidRPr="00CB6443" w:rsidRDefault="008B16B5" w:rsidP="006A0911">
      <w:pPr>
        <w:rPr>
          <w:rFonts w:cs="Times New Roman"/>
        </w:rPr>
      </w:pPr>
      <w:r w:rsidRPr="00CB6443">
        <w:rPr>
          <w:rFonts w:cs="Times New Roman"/>
        </w:rPr>
        <w:t>водозаборы;</w:t>
      </w:r>
    </w:p>
    <w:p w14:paraId="5DF5721B" w14:textId="59A5EAAA" w:rsidR="008B16B5" w:rsidRPr="00CB6443" w:rsidRDefault="008B16B5" w:rsidP="006A0911">
      <w:pPr>
        <w:rPr>
          <w:rFonts w:cs="Times New Roman"/>
        </w:rPr>
      </w:pPr>
      <w:r w:rsidRPr="00CB6443">
        <w:rPr>
          <w:rFonts w:cs="Times New Roman"/>
        </w:rPr>
        <w:t>станции водоподготовки (водопроводные очистные сооружения);</w:t>
      </w:r>
    </w:p>
    <w:p w14:paraId="2C275558" w14:textId="1FB91CA3" w:rsidR="008B16B5" w:rsidRPr="00CB6443" w:rsidRDefault="008B16B5" w:rsidP="006A0911">
      <w:pPr>
        <w:rPr>
          <w:rFonts w:cs="Times New Roman"/>
        </w:rPr>
      </w:pPr>
      <w:r w:rsidRPr="00CB6443">
        <w:rPr>
          <w:rFonts w:cs="Times New Roman"/>
        </w:rPr>
        <w:t>водопроводные насосные станции;</w:t>
      </w:r>
    </w:p>
    <w:p w14:paraId="7C01DB25" w14:textId="5CBCE11A" w:rsidR="008B16B5" w:rsidRPr="00CB6443" w:rsidRDefault="00827DDC" w:rsidP="006A0911">
      <w:pPr>
        <w:rPr>
          <w:rFonts w:cs="Times New Roman"/>
        </w:rPr>
      </w:pPr>
      <w:r w:rsidRPr="00CB6443">
        <w:rPr>
          <w:rFonts w:cs="Times New Roman"/>
        </w:rPr>
        <w:t>к</w:t>
      </w:r>
      <w:r w:rsidR="008B16B5" w:rsidRPr="00CB6443">
        <w:rPr>
          <w:rFonts w:cs="Times New Roman"/>
        </w:rPr>
        <w:t>анализационные очистные сооружения;</w:t>
      </w:r>
    </w:p>
    <w:p w14:paraId="6E4113E6" w14:textId="1226BDB3" w:rsidR="008B16B5" w:rsidRPr="00CB6443" w:rsidRDefault="008B16B5" w:rsidP="006A0911">
      <w:pPr>
        <w:rPr>
          <w:rFonts w:cs="Times New Roman"/>
        </w:rPr>
      </w:pPr>
      <w:r w:rsidRPr="00CB6443">
        <w:rPr>
          <w:rFonts w:cs="Times New Roman"/>
        </w:rPr>
        <w:t>канализационные насосные станции;</w:t>
      </w:r>
    </w:p>
    <w:p w14:paraId="49E47FEA" w14:textId="77777777" w:rsidR="004D4F75" w:rsidRPr="00CB6443" w:rsidRDefault="00827DDC" w:rsidP="006A0911">
      <w:pPr>
        <w:pStyle w:val="aff9"/>
        <w:numPr>
          <w:ilvl w:val="0"/>
          <w:numId w:val="12"/>
        </w:numPr>
        <w:ind w:left="0" w:firstLine="709"/>
      </w:pPr>
      <w:r w:rsidRPr="00CB6443">
        <w:t>в области мест захоронения;</w:t>
      </w:r>
    </w:p>
    <w:p w14:paraId="324A43D7" w14:textId="606CF1AD" w:rsidR="004D4F75" w:rsidRPr="00CB6443" w:rsidRDefault="004D4F75" w:rsidP="006A0911">
      <w:pPr>
        <w:pStyle w:val="aff9"/>
        <w:numPr>
          <w:ilvl w:val="0"/>
          <w:numId w:val="12"/>
        </w:numPr>
        <w:ind w:left="0" w:firstLine="709"/>
      </w:pPr>
      <w:r w:rsidRPr="00CB6443">
        <w:lastRenderedPageBreak/>
        <w:t>для объектов органов, осуществляющих государственную регистрацию актов гражданского состояния;</w:t>
      </w:r>
    </w:p>
    <w:p w14:paraId="7F375E81" w14:textId="06BC9EAD" w:rsidR="004D4F75" w:rsidRPr="00CB6443" w:rsidRDefault="004D4F75" w:rsidP="006A0911">
      <w:pPr>
        <w:pStyle w:val="aff9"/>
        <w:numPr>
          <w:ilvl w:val="0"/>
          <w:numId w:val="12"/>
        </w:numPr>
        <w:ind w:left="0" w:firstLine="709"/>
      </w:pPr>
      <w:r w:rsidRPr="00CB6443">
        <w:t>для объектов жилищного строительства в отношении жилфонда социального использования</w:t>
      </w:r>
    </w:p>
    <w:p w14:paraId="07B40F25" w14:textId="0B44E0BE" w:rsidR="004D4F75" w:rsidRPr="00CB6443" w:rsidRDefault="004D4F75" w:rsidP="006A0911">
      <w:pPr>
        <w:pStyle w:val="aff9"/>
        <w:numPr>
          <w:ilvl w:val="0"/>
          <w:numId w:val="12"/>
        </w:numPr>
        <w:ind w:left="0" w:firstLine="709"/>
      </w:pPr>
      <w:r w:rsidRPr="00CB6443">
        <w:t>в области озелененных территорий общего пользования</w:t>
      </w:r>
    </w:p>
    <w:p w14:paraId="33493EBC" w14:textId="7D99B93D" w:rsidR="008B16B5" w:rsidRPr="00CB6443" w:rsidRDefault="008B16B5" w:rsidP="006A0911">
      <w:pPr>
        <w:pStyle w:val="aff9"/>
        <w:numPr>
          <w:ilvl w:val="0"/>
          <w:numId w:val="12"/>
        </w:numPr>
        <w:ind w:left="0" w:firstLine="709"/>
      </w:pPr>
      <w:r w:rsidRPr="00CB6443">
        <w:t>в области предупреждения и ликвидации последствий чрезвычайных ситуаций</w:t>
      </w:r>
      <w:r w:rsidR="008F0397" w:rsidRPr="00CB6443">
        <w:t xml:space="preserve"> (</w:t>
      </w:r>
      <w:r w:rsidRPr="00CB6443">
        <w:t>пожарные депо</w:t>
      </w:r>
      <w:r w:rsidR="008F0397" w:rsidRPr="00CB6443">
        <w:t>)</w:t>
      </w:r>
      <w:r w:rsidRPr="00CB6443">
        <w:t>;</w:t>
      </w:r>
    </w:p>
    <w:p w14:paraId="2492E6A1" w14:textId="7CDCD4C4" w:rsidR="004D4F75" w:rsidRPr="00CB6443" w:rsidRDefault="006A0911" w:rsidP="006A0911">
      <w:pPr>
        <w:pStyle w:val="aff9"/>
        <w:numPr>
          <w:ilvl w:val="0"/>
          <w:numId w:val="12"/>
        </w:numPr>
        <w:ind w:left="0" w:firstLine="709"/>
      </w:pPr>
      <w:r w:rsidRPr="00CB6443">
        <w:t>в</w:t>
      </w:r>
      <w:r w:rsidR="004D4F75" w:rsidRPr="00CB6443">
        <w:t xml:space="preserve"> области развития агропромышленного комплекса, логистики и коммунально-складского назначения</w:t>
      </w:r>
      <w:r w:rsidRPr="00CB6443">
        <w:t>.</w:t>
      </w:r>
    </w:p>
    <w:bookmarkEnd w:id="27"/>
    <w:p w14:paraId="697D7586" w14:textId="0241F5F1" w:rsidR="00812AC2" w:rsidRPr="00CB6443" w:rsidRDefault="00AC46A8" w:rsidP="00AC46A8">
      <w:pPr>
        <w:rPr>
          <w:rFonts w:cs="Times New Roman"/>
        </w:rPr>
      </w:pPr>
      <w:r w:rsidRPr="00CB6443">
        <w:rPr>
          <w:rFonts w:cs="Times New Roman"/>
        </w:rPr>
        <w:t>Учитывая, что в соответствии со ст. 16 Федерального закона от 06.10.2003 №</w:t>
      </w:r>
      <w:r w:rsidR="006A0911" w:rsidRPr="00CB6443">
        <w:rPr>
          <w:rFonts w:cs="Times New Roman"/>
        </w:rPr>
        <w:t> </w:t>
      </w:r>
      <w:r w:rsidRPr="00CB6443">
        <w:rPr>
          <w:rFonts w:cs="Times New Roman"/>
        </w:rPr>
        <w:t>131-ФЗ «Об общих принципах организации местного самоуправления в Российской Федерации» к вопросам местного значения городского округа относ</w:t>
      </w:r>
      <w:r w:rsidR="00EC592D" w:rsidRPr="00CB6443">
        <w:rPr>
          <w:rFonts w:cs="Times New Roman"/>
        </w:rPr>
        <w:t>я</w:t>
      </w:r>
      <w:r w:rsidRPr="00CB6443">
        <w:rPr>
          <w:rFonts w:cs="Times New Roman"/>
        </w:rPr>
        <w:t>тся</w:t>
      </w:r>
      <w:r w:rsidR="00EC592D" w:rsidRPr="00CB6443">
        <w:rPr>
          <w:rFonts w:cs="Times New Roman"/>
        </w:rPr>
        <w:t xml:space="preserve"> направления деятельности, юридически не связанные с объектами местного значения, но фактически направленные на</w:t>
      </w:r>
      <w:r w:rsidRPr="00CB6443">
        <w:rPr>
          <w:rFonts w:cs="Times New Roman"/>
        </w:rPr>
        <w:t xml:space="preserve"> создание </w:t>
      </w:r>
      <w:r w:rsidR="00EC592D" w:rsidRPr="00CB6443">
        <w:rPr>
          <w:rFonts w:cs="Times New Roman"/>
        </w:rPr>
        <w:t xml:space="preserve">качественной городской среды, такие как создание </w:t>
      </w:r>
      <w:r w:rsidRPr="00CB6443">
        <w:rPr>
          <w:rFonts w:cs="Times New Roman"/>
        </w:rPr>
        <w:t xml:space="preserve">условий </w:t>
      </w:r>
      <w:r w:rsidR="00EC592D" w:rsidRPr="00CB6443">
        <w:rPr>
          <w:rFonts w:cs="Times New Roman"/>
        </w:rPr>
        <w:t xml:space="preserve">для жилищного строительства, предоставления транспортных услуг населению и организация транспортного обслуживания населения, участие в предупреждении и ликвидации последствий чрезвычайных ситуаций, </w:t>
      </w:r>
      <w:r w:rsidR="00EC592D" w:rsidRPr="00CB6443">
        <w:rPr>
          <w:rStyle w:val="affffd"/>
          <w:rFonts w:cs="Times New Roman"/>
          <w:b w:val="0"/>
          <w:bCs/>
          <w:color w:val="auto"/>
        </w:rPr>
        <w:t>организация охраны общественного порядка,</w:t>
      </w:r>
      <w:r w:rsidR="00EC592D" w:rsidRPr="00CB6443">
        <w:rPr>
          <w:rStyle w:val="affffd"/>
          <w:rFonts w:cs="Times New Roman"/>
          <w:color w:val="auto"/>
        </w:rPr>
        <w:t xml:space="preserve"> </w:t>
      </w:r>
      <w:r w:rsidR="00EC592D" w:rsidRPr="00CB6443">
        <w:rPr>
          <w:rFonts w:cs="Times New Roman"/>
        </w:rPr>
        <w:t>создание условий для обеспечения жителей городского округа услугами связи, общественного питания, торговли и бытового обслуживания, а также участие в организации деятельности по сбору, транспортированию, обработке, утилизации, обезвреживанию, захоронению твердых коммунальных отходов</w:t>
      </w:r>
      <w:r w:rsidR="003E14A9" w:rsidRPr="00CB6443">
        <w:rPr>
          <w:rFonts w:cs="Times New Roman"/>
        </w:rPr>
        <w:t>, в проекте внесения изменений в местные нормативы градостроительного проектирования приведены расчетные показатели обеспеченности данными видам объектов.</w:t>
      </w:r>
    </w:p>
    <w:bookmarkEnd w:id="28"/>
    <w:p w14:paraId="749C40A1" w14:textId="46F64ADB" w:rsidR="00AC46A8" w:rsidRPr="00CB6443" w:rsidRDefault="00BC04BD" w:rsidP="00AC46A8">
      <w:pPr>
        <w:rPr>
          <w:rFonts w:cs="Times New Roman"/>
        </w:rPr>
      </w:pPr>
      <w:r w:rsidRPr="00CB6443">
        <w:rPr>
          <w:rFonts w:cs="Times New Roman"/>
        </w:rPr>
        <w:t>Местные нормативы градостроительного проектирования</w:t>
      </w:r>
      <w:r w:rsidR="00AC46A8" w:rsidRPr="00CB6443">
        <w:rPr>
          <w:rFonts w:cs="Times New Roman"/>
        </w:rPr>
        <w:t xml:space="preserve"> муниципального образования </w:t>
      </w:r>
      <w:r w:rsidR="003E14A9" w:rsidRPr="00CB6443">
        <w:rPr>
          <w:rFonts w:cs="Times New Roman"/>
        </w:rPr>
        <w:t>город-курорт Анапа</w:t>
      </w:r>
      <w:r w:rsidR="00AC46A8" w:rsidRPr="00CB6443">
        <w:rPr>
          <w:rFonts w:cs="Times New Roman"/>
        </w:rPr>
        <w:t xml:space="preserve"> отражают специфические особенности городского округа, разрабатываются с учетом:</w:t>
      </w:r>
    </w:p>
    <w:p w14:paraId="29685FF1" w14:textId="428F466A" w:rsidR="00AC46A8" w:rsidRPr="00CB6443" w:rsidRDefault="00CD7225" w:rsidP="00BB26FF">
      <w:pPr>
        <w:pStyle w:val="aff8"/>
        <w:rPr>
          <w:shd w:val="clear" w:color="auto" w:fill="FFFFFF"/>
        </w:rPr>
      </w:pPr>
      <w:r w:rsidRPr="00CB6443">
        <w:t xml:space="preserve">– </w:t>
      </w:r>
      <w:r w:rsidR="00AC46A8" w:rsidRPr="00CB6443">
        <w:t xml:space="preserve">социально-демографического состава и </w:t>
      </w:r>
      <w:r w:rsidR="00AC46A8" w:rsidRPr="00CB6443">
        <w:rPr>
          <w:shd w:val="clear" w:color="auto" w:fill="FFFFFF"/>
        </w:rPr>
        <w:t>плотности населения на территории муниципального образования;</w:t>
      </w:r>
    </w:p>
    <w:p w14:paraId="24357958" w14:textId="7D1CB8CD" w:rsidR="00AC46A8" w:rsidRPr="00CB6443" w:rsidRDefault="00CD7225" w:rsidP="00BB26FF">
      <w:pPr>
        <w:pStyle w:val="aff8"/>
        <w:rPr>
          <w:shd w:val="clear" w:color="auto" w:fill="FFFFFF"/>
        </w:rPr>
      </w:pPr>
      <w:r w:rsidRPr="00CB6443">
        <w:rPr>
          <w:shd w:val="clear" w:color="auto" w:fill="FFFFFF"/>
        </w:rPr>
        <w:t xml:space="preserve">– </w:t>
      </w:r>
      <w:r w:rsidR="00AC46A8" w:rsidRPr="00CB6443">
        <w:rPr>
          <w:shd w:val="clear" w:color="auto" w:fill="FFFFFF"/>
        </w:rPr>
        <w:t>планов и программ комплексного социально-экономического развития муниципального образования;</w:t>
      </w:r>
    </w:p>
    <w:p w14:paraId="327CE1D0" w14:textId="2D054275" w:rsidR="00AC46A8" w:rsidRPr="00CB6443" w:rsidRDefault="00CD7225" w:rsidP="00BB26FF">
      <w:pPr>
        <w:pStyle w:val="aff8"/>
      </w:pPr>
      <w:r w:rsidRPr="00CB6443">
        <w:rPr>
          <w:shd w:val="clear" w:color="auto" w:fill="FFFFFF"/>
        </w:rPr>
        <w:t xml:space="preserve">– </w:t>
      </w:r>
      <w:r w:rsidR="00AC46A8" w:rsidRPr="00CB6443">
        <w:rPr>
          <w:shd w:val="clear" w:color="auto" w:fill="FFFFFF"/>
        </w:rPr>
        <w:t>предложений органов местного самоуправления и заинтересованных лиц</w:t>
      </w:r>
      <w:r w:rsidR="00AC46A8" w:rsidRPr="00CB6443">
        <w:t>.</w:t>
      </w:r>
    </w:p>
    <w:p w14:paraId="0A3497B9" w14:textId="7E1DD989" w:rsidR="0008592A" w:rsidRPr="00CB6443" w:rsidRDefault="0008592A" w:rsidP="0099708E">
      <w:pPr>
        <w:pStyle w:val="2"/>
      </w:pPr>
      <w:bookmarkStart w:id="29" w:name="_Toc117513433"/>
      <w:r w:rsidRPr="00CB6443">
        <w:t xml:space="preserve">Современное состояние, прогноз </w:t>
      </w:r>
      <w:r w:rsidR="00BE28B6" w:rsidRPr="00CB6443">
        <w:t xml:space="preserve">социально-экономического </w:t>
      </w:r>
      <w:r w:rsidRPr="00CB6443">
        <w:t xml:space="preserve">развития </w:t>
      </w:r>
      <w:r w:rsidR="00BE28B6" w:rsidRPr="00CB6443">
        <w:t>муниципального образования</w:t>
      </w:r>
      <w:bookmarkEnd w:id="29"/>
    </w:p>
    <w:p w14:paraId="53193347" w14:textId="52CB92B5" w:rsidR="001D0C3B" w:rsidRPr="00CB6443" w:rsidRDefault="00A8496B" w:rsidP="00233712">
      <w:pPr>
        <w:pStyle w:val="3"/>
        <w:tabs>
          <w:tab w:val="clear" w:pos="567"/>
        </w:tabs>
        <w:ind w:left="0" w:firstLine="709"/>
        <w:rPr>
          <w:rFonts w:ascii="Times New Roman" w:hAnsi="Times New Roman"/>
        </w:rPr>
      </w:pPr>
      <w:bookmarkStart w:id="30" w:name="_Toc69584181"/>
      <w:bookmarkStart w:id="31" w:name="_Toc117513434"/>
      <w:r w:rsidRPr="00CB6443">
        <w:rPr>
          <w:rFonts w:ascii="Times New Roman" w:hAnsi="Times New Roman"/>
        </w:rPr>
        <w:t>Анализ административно-территориального устройства, природно-климатических и социально-экономических условий развития городского округа</w:t>
      </w:r>
      <w:bookmarkEnd w:id="30"/>
      <w:bookmarkEnd w:id="31"/>
    </w:p>
    <w:p w14:paraId="3D3EB25A" w14:textId="3A93CAFB" w:rsidR="00233712" w:rsidRPr="00CB6443" w:rsidRDefault="00BC04BD" w:rsidP="00233712">
      <w:pPr>
        <w:rPr>
          <w:rFonts w:cs="Times New Roman"/>
        </w:rPr>
      </w:pPr>
      <w:r w:rsidRPr="00CB6443">
        <w:rPr>
          <w:rFonts w:cs="Times New Roman"/>
        </w:rPr>
        <w:t xml:space="preserve">Муниципальное образование город-курорт </w:t>
      </w:r>
      <w:r w:rsidR="00233712" w:rsidRPr="00CB6443">
        <w:rPr>
          <w:rFonts w:cs="Times New Roman"/>
        </w:rPr>
        <w:t>Анапа – черноморский курорт, расположенный в юго-западной части Краснодарского края, на стыке предгорий Кавказа и степей Таманского полуострова</w:t>
      </w:r>
      <w:r w:rsidRPr="00CB6443">
        <w:rPr>
          <w:rFonts w:cs="Times New Roman"/>
        </w:rPr>
        <w:t>.</w:t>
      </w:r>
    </w:p>
    <w:p w14:paraId="6F511BBC" w14:textId="77777777" w:rsidR="00CD7225" w:rsidRPr="00CB6443" w:rsidRDefault="00CD7225" w:rsidP="00233712">
      <w:pPr>
        <w:rPr>
          <w:rFonts w:cs="Times New Roman"/>
          <w:b/>
          <w:bCs/>
        </w:rPr>
      </w:pPr>
    </w:p>
    <w:p w14:paraId="294D06E8" w14:textId="3DD3542D" w:rsidR="00233712" w:rsidRPr="00CB6443" w:rsidRDefault="00233712" w:rsidP="00233712">
      <w:pPr>
        <w:rPr>
          <w:rFonts w:cs="Times New Roman"/>
          <w:b/>
          <w:bCs/>
        </w:rPr>
      </w:pPr>
      <w:r w:rsidRPr="00CB6443">
        <w:rPr>
          <w:rFonts w:cs="Times New Roman"/>
          <w:b/>
          <w:bCs/>
        </w:rPr>
        <w:lastRenderedPageBreak/>
        <w:t>Природно-климатические и инженерно-строительные условия</w:t>
      </w:r>
    </w:p>
    <w:p w14:paraId="0B0EAE74" w14:textId="65A4AC99" w:rsidR="00233712" w:rsidRPr="00CB6443" w:rsidRDefault="00233712" w:rsidP="00233712">
      <w:pPr>
        <w:rPr>
          <w:rFonts w:cs="Times New Roman"/>
        </w:rPr>
      </w:pPr>
      <w:r w:rsidRPr="00CB6443">
        <w:rPr>
          <w:rFonts w:cs="Times New Roman"/>
        </w:rPr>
        <w:t>Согласно климатическому районированию по СП 131.13330.2018 «СНиП 23-01-99*. Строительная климатология» территория городского округа относится к климатической зоне IIIБ, для которой характерен умеренно-континентальный климат, в южной части на побережье Черного моря</w:t>
      </w:r>
      <w:r w:rsidR="00BC04BD" w:rsidRPr="00CB6443">
        <w:rPr>
          <w:rFonts w:cs="Times New Roman"/>
        </w:rPr>
        <w:t xml:space="preserve"> – </w:t>
      </w:r>
      <w:r w:rsidRPr="00CB6443">
        <w:rPr>
          <w:rFonts w:cs="Times New Roman"/>
        </w:rPr>
        <w:t>с чертами средиземноморского</w:t>
      </w:r>
      <w:r w:rsidR="00BC04BD" w:rsidRPr="00CB6443">
        <w:rPr>
          <w:rFonts w:cs="Times New Roman"/>
        </w:rPr>
        <w:t xml:space="preserve"> климата</w:t>
      </w:r>
      <w:r w:rsidRPr="00CB6443">
        <w:rPr>
          <w:rFonts w:cs="Times New Roman"/>
        </w:rPr>
        <w:t>.</w:t>
      </w:r>
    </w:p>
    <w:p w14:paraId="4D474625" w14:textId="54980C82" w:rsidR="00233712" w:rsidRPr="00CB6443" w:rsidRDefault="00233712" w:rsidP="00233712">
      <w:pPr>
        <w:rPr>
          <w:rFonts w:cs="Times New Roman"/>
        </w:rPr>
      </w:pPr>
      <w:r w:rsidRPr="00CB6443">
        <w:rPr>
          <w:rFonts w:cs="Times New Roman"/>
        </w:rPr>
        <w:t xml:space="preserve">Природно-климатические факторы зоны IIIБ, определяют </w:t>
      </w:r>
      <w:r w:rsidR="00BC04BD" w:rsidRPr="00CB6443">
        <w:rPr>
          <w:rFonts w:cs="Times New Roman"/>
        </w:rPr>
        <w:t xml:space="preserve">следующую </w:t>
      </w:r>
      <w:r w:rsidRPr="00CB6443">
        <w:rPr>
          <w:rFonts w:cs="Times New Roman"/>
        </w:rPr>
        <w:t>общность типологических требований к зданиям и сооружениям: отрицательные температуры воздуха в зимний период и жаркое лето, определяющие необходимую теплозащиту зданий и сооружений в холодный период и защиту от излишнего перегрева в теплый период года. Для городского округа характерна большая интенсивность солнечной радиации, небольшой и неустойчивый снежный покров.</w:t>
      </w:r>
      <w:bookmarkStart w:id="32" w:name="_Toc78967525"/>
    </w:p>
    <w:p w14:paraId="425AE783" w14:textId="65DA061E" w:rsidR="00233712" w:rsidRPr="00CB6443" w:rsidRDefault="00233712" w:rsidP="00233712">
      <w:pPr>
        <w:rPr>
          <w:rFonts w:cs="Times New Roman"/>
        </w:rPr>
      </w:pPr>
      <w:r w:rsidRPr="00CB6443">
        <w:rPr>
          <w:rFonts w:cs="Times New Roman"/>
        </w:rPr>
        <w:t>Средняя месячная и годовая температура воздуха составляет 11,8</w:t>
      </w:r>
      <w:r w:rsidRPr="00CB6443">
        <w:rPr>
          <w:rFonts w:cs="Times New Roman"/>
          <w:vertAlign w:val="superscript"/>
        </w:rPr>
        <w:t>0</w:t>
      </w:r>
      <w:r w:rsidRPr="00CB6443">
        <w:rPr>
          <w:rFonts w:cs="Times New Roman"/>
        </w:rPr>
        <w:t xml:space="preserve"> </w:t>
      </w:r>
      <w:r w:rsidR="00BC04BD" w:rsidRPr="00CB6443">
        <w:rPr>
          <w:rFonts w:cs="Times New Roman"/>
        </w:rPr>
        <w:t>С.</w:t>
      </w:r>
    </w:p>
    <w:p w14:paraId="34705FE9" w14:textId="6946D1BE" w:rsidR="00233712" w:rsidRPr="00CB6443" w:rsidRDefault="00233712" w:rsidP="00233712">
      <w:pPr>
        <w:rPr>
          <w:rFonts w:cs="Times New Roman"/>
        </w:rPr>
      </w:pPr>
      <w:r w:rsidRPr="00CB6443">
        <w:rPr>
          <w:rFonts w:cs="Times New Roman"/>
        </w:rPr>
        <w:t>Расчетные температуры воздуха в градусах: наиболее холодной пятидневки –13</w:t>
      </w:r>
      <w:r w:rsidR="00375F8E" w:rsidRPr="00CB6443">
        <w:rPr>
          <w:rFonts w:cs="Times New Roman"/>
          <w:vertAlign w:val="superscript"/>
        </w:rPr>
        <w:t>0</w:t>
      </w:r>
      <w:r w:rsidR="00375F8E" w:rsidRPr="00CB6443">
        <w:rPr>
          <w:rFonts w:cs="Times New Roman"/>
        </w:rPr>
        <w:t xml:space="preserve"> С</w:t>
      </w:r>
      <w:r w:rsidRPr="00CB6443">
        <w:rPr>
          <w:rFonts w:cs="Times New Roman"/>
        </w:rPr>
        <w:t>, зимней вентиляционной – 1,5</w:t>
      </w:r>
      <w:r w:rsidR="00375F8E" w:rsidRPr="00CB6443">
        <w:rPr>
          <w:rFonts w:cs="Times New Roman"/>
          <w:vertAlign w:val="superscript"/>
        </w:rPr>
        <w:t>0</w:t>
      </w:r>
      <w:r w:rsidR="00375F8E" w:rsidRPr="00CB6443">
        <w:rPr>
          <w:rFonts w:cs="Times New Roman"/>
        </w:rPr>
        <w:t xml:space="preserve"> С</w:t>
      </w:r>
      <w:r w:rsidRPr="00CB6443">
        <w:rPr>
          <w:rFonts w:cs="Times New Roman"/>
        </w:rPr>
        <w:t>, наиболее холодных суток – 17</w:t>
      </w:r>
      <w:r w:rsidR="00375F8E" w:rsidRPr="00CB6443">
        <w:rPr>
          <w:rFonts w:cs="Times New Roman"/>
          <w:vertAlign w:val="superscript"/>
        </w:rPr>
        <w:t>0</w:t>
      </w:r>
      <w:r w:rsidR="00375F8E" w:rsidRPr="00CB6443">
        <w:rPr>
          <w:rFonts w:cs="Times New Roman"/>
        </w:rPr>
        <w:t xml:space="preserve"> С</w:t>
      </w:r>
      <w:r w:rsidRPr="00CB6443">
        <w:rPr>
          <w:rFonts w:cs="Times New Roman"/>
        </w:rPr>
        <w:t>, наиболее холодного периода – 15</w:t>
      </w:r>
      <w:r w:rsidR="00375F8E" w:rsidRPr="00CB6443">
        <w:rPr>
          <w:rFonts w:cs="Times New Roman"/>
          <w:vertAlign w:val="superscript"/>
        </w:rPr>
        <w:t>0</w:t>
      </w:r>
      <w:r w:rsidR="00375F8E" w:rsidRPr="00CB6443">
        <w:rPr>
          <w:rFonts w:cs="Times New Roman"/>
        </w:rPr>
        <w:t xml:space="preserve"> С</w:t>
      </w:r>
      <w:r w:rsidRPr="00CB6443">
        <w:rPr>
          <w:rFonts w:cs="Times New Roman"/>
        </w:rPr>
        <w:t xml:space="preserve">, продолжительность отопительного периода </w:t>
      </w:r>
      <w:r w:rsidR="00375F8E" w:rsidRPr="00CB6443">
        <w:rPr>
          <w:rFonts w:cs="Times New Roman"/>
        </w:rPr>
        <w:t xml:space="preserve">– </w:t>
      </w:r>
      <w:r w:rsidRPr="00CB6443">
        <w:rPr>
          <w:rFonts w:cs="Times New Roman"/>
        </w:rPr>
        <w:t>143 дня. Расчетная температура самых жарких суток – 33</w:t>
      </w:r>
      <w:r w:rsidR="00375F8E" w:rsidRPr="00CB6443">
        <w:rPr>
          <w:rFonts w:cs="Times New Roman"/>
          <w:vertAlign w:val="superscript"/>
        </w:rPr>
        <w:t>0</w:t>
      </w:r>
      <w:r w:rsidR="00375F8E" w:rsidRPr="00CB6443">
        <w:rPr>
          <w:rFonts w:cs="Times New Roman"/>
        </w:rPr>
        <w:t xml:space="preserve"> С</w:t>
      </w:r>
      <w:r w:rsidRPr="00CB6443">
        <w:rPr>
          <w:rFonts w:cs="Times New Roman"/>
        </w:rPr>
        <w:t>.</w:t>
      </w:r>
    </w:p>
    <w:p w14:paraId="561C46E2" w14:textId="5CE94AA7" w:rsidR="00233712" w:rsidRPr="00CB6443" w:rsidRDefault="00233712" w:rsidP="00233712">
      <w:pPr>
        <w:rPr>
          <w:rFonts w:cs="Times New Roman"/>
        </w:rPr>
      </w:pPr>
      <w:r w:rsidRPr="00CB6443">
        <w:rPr>
          <w:rFonts w:cs="Times New Roman"/>
        </w:rPr>
        <w:t>Почти в течение всего года (с августа по март) наибольшую повторяемость имеют северо-восточные и восточные ветры. В период с апреля по июнь преобладают южные ветры</w:t>
      </w:r>
      <w:r w:rsidR="00375F8E" w:rsidRPr="00CB6443">
        <w:rPr>
          <w:rFonts w:cs="Times New Roman"/>
        </w:rPr>
        <w:t>.</w:t>
      </w:r>
    </w:p>
    <w:p w14:paraId="15D832C2" w14:textId="59374CE4" w:rsidR="00233712" w:rsidRPr="00CB6443" w:rsidRDefault="00233712" w:rsidP="00233712">
      <w:pPr>
        <w:rPr>
          <w:rFonts w:cs="Times New Roman"/>
        </w:rPr>
      </w:pPr>
      <w:r w:rsidRPr="00CB6443">
        <w:rPr>
          <w:rFonts w:cs="Times New Roman"/>
        </w:rPr>
        <w:t>В целом климат городского округа можно охарактеризовать как климат средиземноморского типа, умеренно влажный и теплый с обилием солнечных дней (280 дней в году), бедностью атмосферных осадков (до 400 мм в год, в основном в виде дождей в зимние месяцы), умеренной влажностью воздуха в сочетании с ионизацией воздуха, продолжительным купальным сезоном с 15 мая по 15 октября при средней температуре воды 22-25</w:t>
      </w:r>
      <w:r w:rsidR="00375F8E" w:rsidRPr="00CB6443">
        <w:rPr>
          <w:rFonts w:cs="Times New Roman"/>
          <w:vertAlign w:val="superscript"/>
        </w:rPr>
        <w:t>0</w:t>
      </w:r>
      <w:r w:rsidR="00375F8E" w:rsidRPr="00CB6443">
        <w:rPr>
          <w:rFonts w:cs="Times New Roman"/>
        </w:rPr>
        <w:t xml:space="preserve"> С.</w:t>
      </w:r>
    </w:p>
    <w:p w14:paraId="072BE466" w14:textId="77777777" w:rsidR="00233712" w:rsidRPr="00CB6443" w:rsidRDefault="00233712" w:rsidP="00233712">
      <w:pPr>
        <w:rPr>
          <w:rFonts w:cs="Times New Roman"/>
          <w:b/>
          <w:bCs/>
        </w:rPr>
      </w:pPr>
    </w:p>
    <w:p w14:paraId="221FEA1C" w14:textId="548B82F5" w:rsidR="00233712" w:rsidRPr="00CB6443" w:rsidRDefault="00233712" w:rsidP="00233712">
      <w:pPr>
        <w:rPr>
          <w:rFonts w:cs="Times New Roman"/>
        </w:rPr>
      </w:pPr>
      <w:r w:rsidRPr="00CB6443">
        <w:rPr>
          <w:rFonts w:cs="Times New Roman"/>
          <w:b/>
          <w:bCs/>
        </w:rPr>
        <w:t>Гидрологическая характеристика</w:t>
      </w:r>
      <w:bookmarkEnd w:id="32"/>
    </w:p>
    <w:p w14:paraId="3D64FF66" w14:textId="2A5B622F" w:rsidR="00233712" w:rsidRPr="00CB6443" w:rsidRDefault="00233712" w:rsidP="00E435CC">
      <w:pPr>
        <w:rPr>
          <w:rFonts w:cs="Times New Roman"/>
        </w:rPr>
      </w:pPr>
      <w:r w:rsidRPr="00CB6443">
        <w:rPr>
          <w:rFonts w:cs="Times New Roman"/>
        </w:rPr>
        <w:t xml:space="preserve">Гидрологические условия территории являются одними из важнейших условий формирования и развития </w:t>
      </w:r>
      <w:r w:rsidR="00E435CC" w:rsidRPr="00CB6443">
        <w:rPr>
          <w:rFonts w:cs="Times New Roman"/>
        </w:rPr>
        <w:t>экзогенных геологических процессов</w:t>
      </w:r>
      <w:r w:rsidRPr="00CB6443">
        <w:rPr>
          <w:rFonts w:cs="Times New Roman"/>
        </w:rPr>
        <w:t>, так как наиболее опасные и активные проявления тесно связаны с водными артериями. Поверхностная гидросфера территории состоит из следующих наиболее важных элементов: Черное море, лиманы, плавни и речная (балочная) сеть.</w:t>
      </w:r>
    </w:p>
    <w:p w14:paraId="66A6D3FA" w14:textId="65300E8F" w:rsidR="00233712" w:rsidRPr="00CB6443" w:rsidRDefault="00233712" w:rsidP="00E435CC">
      <w:pPr>
        <w:rPr>
          <w:rFonts w:cs="Times New Roman"/>
        </w:rPr>
      </w:pPr>
      <w:r w:rsidRPr="00CB6443">
        <w:rPr>
          <w:rFonts w:cs="Times New Roman"/>
        </w:rPr>
        <w:t xml:space="preserve">Основными факторами, влияющими на береговые </w:t>
      </w:r>
      <w:r w:rsidR="00E435CC" w:rsidRPr="00CB6443">
        <w:rPr>
          <w:rFonts w:cs="Times New Roman"/>
        </w:rPr>
        <w:t>экзогенные геологические процессы</w:t>
      </w:r>
      <w:r w:rsidRPr="00CB6443">
        <w:rPr>
          <w:rFonts w:cs="Times New Roman"/>
        </w:rPr>
        <w:t xml:space="preserve">, являются </w:t>
      </w:r>
      <w:proofErr w:type="spellStart"/>
      <w:r w:rsidRPr="00CB6443">
        <w:rPr>
          <w:rFonts w:cs="Times New Roman"/>
        </w:rPr>
        <w:t>уровенный</w:t>
      </w:r>
      <w:proofErr w:type="spellEnd"/>
      <w:r w:rsidRPr="00CB6443">
        <w:rPr>
          <w:rFonts w:cs="Times New Roman"/>
        </w:rPr>
        <w:t xml:space="preserve"> режим и волнение моря. Максимальное количество штормов приходится на холодное время года. Частота волнений силой от 5 баллов и выше возрастает в зимнее время почти в 2 раза по сравнению со среднегодовой. </w:t>
      </w:r>
    </w:p>
    <w:p w14:paraId="291F1B8D" w14:textId="77777777" w:rsidR="00233712" w:rsidRPr="00CB6443" w:rsidRDefault="00233712" w:rsidP="00E435CC">
      <w:pPr>
        <w:rPr>
          <w:rFonts w:cs="Times New Roman"/>
        </w:rPr>
      </w:pPr>
      <w:r w:rsidRPr="00CB6443">
        <w:rPr>
          <w:rFonts w:cs="Times New Roman"/>
        </w:rPr>
        <w:t>Частые и сильные ветры, а также почти полное отсутствие льдов, определяют практически круглогодичное воздействие волн на берега. Сильные штормы вызывают большие разрушения береговых обрывов, сложенных малоустойчивыми породами.</w:t>
      </w:r>
    </w:p>
    <w:p w14:paraId="2970C21F" w14:textId="7FAB83B3" w:rsidR="00233712" w:rsidRPr="00CB6443" w:rsidRDefault="00233712" w:rsidP="00E435CC">
      <w:pPr>
        <w:rPr>
          <w:rFonts w:cs="Times New Roman"/>
        </w:rPr>
      </w:pPr>
      <w:r w:rsidRPr="00CB6443">
        <w:rPr>
          <w:rFonts w:cs="Times New Roman"/>
        </w:rPr>
        <w:lastRenderedPageBreak/>
        <w:t xml:space="preserve">Абразия отмелых берегов во время сильных волнений объясняется </w:t>
      </w:r>
      <w:r w:rsidRPr="00CB6443">
        <w:rPr>
          <w:rFonts w:cs="Times New Roman"/>
          <w:lang w:val="en-US"/>
        </w:rPr>
        <w:t>c</w:t>
      </w:r>
      <w:proofErr w:type="spellStart"/>
      <w:r w:rsidRPr="00CB6443">
        <w:rPr>
          <w:rFonts w:cs="Times New Roman"/>
        </w:rPr>
        <w:t>гонно</w:t>
      </w:r>
      <w:proofErr w:type="spellEnd"/>
      <w:r w:rsidRPr="00CB6443">
        <w:rPr>
          <w:rFonts w:cs="Times New Roman"/>
        </w:rPr>
        <w:t>-нагонными колебаниями уровня Черного моря, наиболее ярко выражен</w:t>
      </w:r>
      <w:r w:rsidR="00E435CC" w:rsidRPr="00CB6443">
        <w:rPr>
          <w:rFonts w:cs="Times New Roman"/>
        </w:rPr>
        <w:t>н</w:t>
      </w:r>
      <w:r w:rsidRPr="00CB6443">
        <w:rPr>
          <w:rFonts w:cs="Times New Roman"/>
        </w:rPr>
        <w:t>ыми в мелководных районах (</w:t>
      </w:r>
      <w:proofErr w:type="spellStart"/>
      <w:r w:rsidRPr="00CB6443">
        <w:rPr>
          <w:rFonts w:cs="Times New Roman"/>
        </w:rPr>
        <w:t>Анапско</w:t>
      </w:r>
      <w:proofErr w:type="spellEnd"/>
      <w:r w:rsidRPr="00CB6443">
        <w:rPr>
          <w:rFonts w:cs="Times New Roman"/>
        </w:rPr>
        <w:t>-Благовещенский шельф).</w:t>
      </w:r>
    </w:p>
    <w:p w14:paraId="65D3E731" w14:textId="77777777" w:rsidR="00233712" w:rsidRPr="00CB6443" w:rsidRDefault="00233712" w:rsidP="00E435CC">
      <w:pPr>
        <w:rPr>
          <w:rFonts w:cs="Times New Roman"/>
        </w:rPr>
      </w:pPr>
      <w:r w:rsidRPr="00CB6443">
        <w:rPr>
          <w:rFonts w:cs="Times New Roman"/>
        </w:rPr>
        <w:t>Характерны годовые колебания уровня моря, не превышающие 20 см обусловленные изменением составляющих гидрологического баланса.</w:t>
      </w:r>
    </w:p>
    <w:p w14:paraId="0D592B08" w14:textId="77777777" w:rsidR="00233712" w:rsidRPr="00CB6443" w:rsidRDefault="00233712" w:rsidP="00E435CC">
      <w:pPr>
        <w:rPr>
          <w:rFonts w:cs="Times New Roman"/>
        </w:rPr>
      </w:pPr>
      <w:r w:rsidRPr="00CB6443">
        <w:rPr>
          <w:rFonts w:cs="Times New Roman"/>
          <w:b/>
          <w:bCs/>
        </w:rPr>
        <w:t>Лиманы</w:t>
      </w:r>
      <w:r w:rsidRPr="00CB6443">
        <w:rPr>
          <w:rFonts w:cs="Times New Roman"/>
        </w:rPr>
        <w:t xml:space="preserve">. В 20 км к северу от г. Анапа начинается </w:t>
      </w:r>
      <w:proofErr w:type="spellStart"/>
      <w:r w:rsidRPr="00CB6443">
        <w:rPr>
          <w:rFonts w:cs="Times New Roman"/>
        </w:rPr>
        <w:t>Витязевский</w:t>
      </w:r>
      <w:proofErr w:type="spellEnd"/>
      <w:r w:rsidRPr="00CB6443">
        <w:rPr>
          <w:rFonts w:cs="Times New Roman"/>
        </w:rPr>
        <w:t xml:space="preserve"> лиман, отчлененный от моря </w:t>
      </w:r>
      <w:proofErr w:type="spellStart"/>
      <w:r w:rsidRPr="00CB6443">
        <w:rPr>
          <w:rFonts w:cs="Times New Roman"/>
        </w:rPr>
        <w:t>Витязевской</w:t>
      </w:r>
      <w:proofErr w:type="spellEnd"/>
      <w:r w:rsidRPr="00CB6443">
        <w:rPr>
          <w:rFonts w:cs="Times New Roman"/>
        </w:rPr>
        <w:t xml:space="preserve"> пересыпью, являющейся частью так называемой «Анапской пересыпи». Площадь лимана около 1,5 км</w:t>
      </w:r>
      <w:r w:rsidRPr="00CB6443">
        <w:rPr>
          <w:rFonts w:cs="Times New Roman"/>
          <w:vertAlign w:val="superscript"/>
        </w:rPr>
        <w:t>2</w:t>
      </w:r>
      <w:r w:rsidRPr="00CB6443">
        <w:rPr>
          <w:rFonts w:cs="Times New Roman"/>
        </w:rPr>
        <w:t>, а глубина изменяется от 0,2 до 1,3 м.</w:t>
      </w:r>
    </w:p>
    <w:p w14:paraId="30D4786C" w14:textId="77777777" w:rsidR="00233712" w:rsidRPr="00CB6443" w:rsidRDefault="00233712" w:rsidP="00E435CC">
      <w:pPr>
        <w:rPr>
          <w:rFonts w:cs="Times New Roman"/>
        </w:rPr>
      </w:pPr>
      <w:r w:rsidRPr="00CB6443">
        <w:rPr>
          <w:rFonts w:cs="Times New Roman"/>
        </w:rPr>
        <w:t>Питание вод лимана происходит как за счет атмосферных осадков и поверхностного стока с окружающей территории, так и за счет вод Черного моря, которые проникают через пересыпь во время штормов.</w:t>
      </w:r>
    </w:p>
    <w:p w14:paraId="621C88A5" w14:textId="77777777" w:rsidR="00233712" w:rsidRPr="00CB6443" w:rsidRDefault="00233712" w:rsidP="00E435CC">
      <w:pPr>
        <w:rPr>
          <w:rFonts w:cs="Times New Roman"/>
        </w:rPr>
      </w:pPr>
      <w:r w:rsidRPr="00CB6443">
        <w:rPr>
          <w:rFonts w:cs="Times New Roman"/>
        </w:rPr>
        <w:t xml:space="preserve">Расположенные севернее лиманы </w:t>
      </w:r>
      <w:proofErr w:type="spellStart"/>
      <w:r w:rsidRPr="00CB6443">
        <w:rPr>
          <w:rFonts w:cs="Times New Roman"/>
        </w:rPr>
        <w:t>Бугазский</w:t>
      </w:r>
      <w:proofErr w:type="spellEnd"/>
      <w:r w:rsidRPr="00CB6443">
        <w:rPr>
          <w:rFonts w:cs="Times New Roman"/>
        </w:rPr>
        <w:t xml:space="preserve"> и </w:t>
      </w:r>
      <w:proofErr w:type="spellStart"/>
      <w:r w:rsidRPr="00CB6443">
        <w:rPr>
          <w:rFonts w:cs="Times New Roman"/>
        </w:rPr>
        <w:t>Кизилташский</w:t>
      </w:r>
      <w:proofErr w:type="spellEnd"/>
      <w:r w:rsidRPr="00CB6443">
        <w:rPr>
          <w:rFonts w:cs="Times New Roman"/>
        </w:rPr>
        <w:t xml:space="preserve"> представляют собой единую акваторию, отделенную от Черного моря </w:t>
      </w:r>
      <w:proofErr w:type="spellStart"/>
      <w:r w:rsidRPr="00CB6443">
        <w:rPr>
          <w:rFonts w:cs="Times New Roman"/>
        </w:rPr>
        <w:t>Бугазской</w:t>
      </w:r>
      <w:proofErr w:type="spellEnd"/>
      <w:r w:rsidRPr="00CB6443">
        <w:rPr>
          <w:rFonts w:cs="Times New Roman"/>
        </w:rPr>
        <w:t xml:space="preserve"> косой, ширина которой составляет 0,2 – 0,3 км. В настоящее время на </w:t>
      </w:r>
      <w:proofErr w:type="spellStart"/>
      <w:r w:rsidRPr="00CB6443">
        <w:rPr>
          <w:rFonts w:cs="Times New Roman"/>
        </w:rPr>
        <w:t>Бугазской</w:t>
      </w:r>
      <w:proofErr w:type="spellEnd"/>
      <w:r w:rsidRPr="00CB6443">
        <w:rPr>
          <w:rFonts w:cs="Times New Roman"/>
        </w:rPr>
        <w:t xml:space="preserve"> косе имеется водо- и </w:t>
      </w:r>
      <w:proofErr w:type="spellStart"/>
      <w:r w:rsidRPr="00CB6443">
        <w:rPr>
          <w:rFonts w:cs="Times New Roman"/>
        </w:rPr>
        <w:t>рыбопропускник</w:t>
      </w:r>
      <w:proofErr w:type="spellEnd"/>
      <w:r w:rsidRPr="00CB6443">
        <w:rPr>
          <w:rFonts w:cs="Times New Roman"/>
        </w:rPr>
        <w:t xml:space="preserve"> (канал), функционирующий в летнее время.</w:t>
      </w:r>
    </w:p>
    <w:p w14:paraId="7BB311BB" w14:textId="77777777" w:rsidR="00233712" w:rsidRPr="00CB6443" w:rsidRDefault="00233712" w:rsidP="00E435CC">
      <w:pPr>
        <w:rPr>
          <w:rFonts w:cs="Times New Roman"/>
        </w:rPr>
      </w:pPr>
      <w:r w:rsidRPr="00CB6443">
        <w:rPr>
          <w:rFonts w:cs="Times New Roman"/>
          <w:b/>
          <w:bCs/>
        </w:rPr>
        <w:t>Анапские плавни</w:t>
      </w:r>
      <w:r w:rsidRPr="00CB6443">
        <w:rPr>
          <w:rFonts w:cs="Times New Roman"/>
        </w:rPr>
        <w:t>, расположенные северо-восточнее г. Анапы, занимают площадь 13 км</w:t>
      </w:r>
      <w:r w:rsidRPr="00CB6443">
        <w:rPr>
          <w:rFonts w:cs="Times New Roman"/>
          <w:vertAlign w:val="superscript"/>
        </w:rPr>
        <w:t>2</w:t>
      </w:r>
      <w:r w:rsidRPr="00CB6443">
        <w:rPr>
          <w:rFonts w:cs="Times New Roman"/>
        </w:rPr>
        <w:t xml:space="preserve"> при глубине 0,3 – 1,8 м. Северо-западная часть Анапских плавней (Чембурское озеро) обводнена бывает только в осенне-зимний период за счет атмосферных осадков. Глубина озера в это время не превышает 0,3 – 0,5 м.</w:t>
      </w:r>
    </w:p>
    <w:p w14:paraId="1FBC3370" w14:textId="77777777" w:rsidR="00233712" w:rsidRPr="00CB6443" w:rsidRDefault="00233712" w:rsidP="00E435CC">
      <w:pPr>
        <w:rPr>
          <w:rFonts w:cs="Times New Roman"/>
        </w:rPr>
      </w:pPr>
      <w:r w:rsidRPr="00CB6443">
        <w:rPr>
          <w:rFonts w:cs="Times New Roman"/>
          <w:b/>
          <w:bCs/>
        </w:rPr>
        <w:t>Реки городского округа</w:t>
      </w:r>
      <w:r w:rsidRPr="00CB6443">
        <w:rPr>
          <w:rFonts w:cs="Times New Roman"/>
        </w:rPr>
        <w:t>:</w:t>
      </w:r>
    </w:p>
    <w:p w14:paraId="120E16F3" w14:textId="77777777" w:rsidR="00233712" w:rsidRPr="00CB6443" w:rsidRDefault="00233712" w:rsidP="00E435CC">
      <w:pPr>
        <w:rPr>
          <w:rFonts w:cs="Times New Roman"/>
        </w:rPr>
      </w:pPr>
      <w:r w:rsidRPr="00CB6443">
        <w:rPr>
          <w:rFonts w:cs="Times New Roman"/>
        </w:rPr>
        <w:t>Наиболее крупные реки городского округа:</w:t>
      </w:r>
    </w:p>
    <w:p w14:paraId="419311CA" w14:textId="48175DE1" w:rsidR="00233712" w:rsidRPr="00CB6443" w:rsidRDefault="00233712" w:rsidP="006A0911">
      <w:pPr>
        <w:rPr>
          <w:rFonts w:cs="Times New Roman"/>
        </w:rPr>
      </w:pPr>
      <w:r w:rsidRPr="00CB6443">
        <w:rPr>
          <w:rFonts w:cs="Times New Roman"/>
        </w:rPr>
        <w:t>р. Кубань</w:t>
      </w:r>
      <w:r w:rsidR="00283DB9" w:rsidRPr="00CB6443">
        <w:rPr>
          <w:rFonts w:cs="Times New Roman"/>
        </w:rPr>
        <w:t>.</w:t>
      </w:r>
      <w:r w:rsidRPr="00CB6443">
        <w:rPr>
          <w:rFonts w:cs="Times New Roman"/>
        </w:rPr>
        <w:t xml:space="preserve"> Северная часть городского округа небольшим участком граничит с р. Кубань, которая является главной водной артерией данной территории. Использования ее вод для водоснабжения требует значительных затрат на их очистку.</w:t>
      </w:r>
    </w:p>
    <w:p w14:paraId="421E3DFC" w14:textId="2FE88588" w:rsidR="00233712" w:rsidRPr="00CB6443" w:rsidRDefault="00283DB9" w:rsidP="006A0911">
      <w:pPr>
        <w:rPr>
          <w:rFonts w:cs="Times New Roman"/>
        </w:rPr>
      </w:pPr>
      <w:r w:rsidRPr="00CB6443">
        <w:rPr>
          <w:rFonts w:cs="Times New Roman"/>
        </w:rPr>
        <w:t>р.</w:t>
      </w:r>
      <w:r w:rsidR="00233712" w:rsidRPr="00CB6443">
        <w:rPr>
          <w:rFonts w:cs="Times New Roman"/>
        </w:rPr>
        <w:t xml:space="preserve"> </w:t>
      </w:r>
      <w:bookmarkStart w:id="33" w:name="_Hlk77669547"/>
      <w:r w:rsidR="00233712" w:rsidRPr="00CB6443">
        <w:rPr>
          <w:rFonts w:cs="Times New Roman"/>
        </w:rPr>
        <w:t>Гостагайка</w:t>
      </w:r>
      <w:bookmarkEnd w:id="33"/>
      <w:r w:rsidRPr="00CB6443">
        <w:rPr>
          <w:rFonts w:cs="Times New Roman"/>
        </w:rPr>
        <w:t>.</w:t>
      </w:r>
      <w:r w:rsidR="00233712" w:rsidRPr="00CB6443">
        <w:rPr>
          <w:rFonts w:cs="Times New Roman"/>
        </w:rPr>
        <w:t xml:space="preserve"> В настоящее время река и часть притоков зарегулированы. Речные воды используются для полива сельхозугодий и для технических нужд. Водозаборы осуществляются из прудов-водохранилищ.</w:t>
      </w:r>
    </w:p>
    <w:p w14:paraId="1D3CD0F4" w14:textId="0572ED63" w:rsidR="00233712" w:rsidRPr="00CB6443" w:rsidRDefault="00283DB9" w:rsidP="006A0911">
      <w:pPr>
        <w:rPr>
          <w:rFonts w:cs="Times New Roman"/>
        </w:rPr>
      </w:pPr>
      <w:r w:rsidRPr="00CB6443">
        <w:rPr>
          <w:rFonts w:cs="Times New Roman"/>
        </w:rPr>
        <w:t>р.</w:t>
      </w:r>
      <w:r w:rsidR="00233712" w:rsidRPr="00CB6443">
        <w:rPr>
          <w:rFonts w:cs="Times New Roman"/>
        </w:rPr>
        <w:t xml:space="preserve"> Котлама</w:t>
      </w:r>
      <w:r w:rsidRPr="00CB6443">
        <w:rPr>
          <w:rFonts w:cs="Times New Roman"/>
        </w:rPr>
        <w:t xml:space="preserve">. </w:t>
      </w:r>
      <w:r w:rsidR="00233712" w:rsidRPr="00CB6443">
        <w:rPr>
          <w:rFonts w:cs="Times New Roman"/>
        </w:rPr>
        <w:t xml:space="preserve">Река Котлама зарегулирована. Воды реки используются для полива сельхозугодий. Водозаборы осуществляются из прудов-отстойников. Река относится к типу рек с паводковым режимом. Сток реки зависит от колебания уровня воды в Анапских плавнях. </w:t>
      </w:r>
    </w:p>
    <w:p w14:paraId="4128E367" w14:textId="1A524A93" w:rsidR="00233712" w:rsidRPr="00CB6443" w:rsidRDefault="00283DB9" w:rsidP="006A0911">
      <w:pPr>
        <w:rPr>
          <w:rFonts w:cs="Times New Roman"/>
        </w:rPr>
      </w:pPr>
      <w:r w:rsidRPr="00CB6443">
        <w:rPr>
          <w:rFonts w:cs="Times New Roman"/>
        </w:rPr>
        <w:t>р.</w:t>
      </w:r>
      <w:r w:rsidR="00233712" w:rsidRPr="00CB6443">
        <w:rPr>
          <w:rFonts w:cs="Times New Roman"/>
        </w:rPr>
        <w:t xml:space="preserve"> </w:t>
      </w:r>
      <w:proofErr w:type="spellStart"/>
      <w:r w:rsidR="00233712" w:rsidRPr="00CB6443">
        <w:rPr>
          <w:rFonts w:cs="Times New Roman"/>
        </w:rPr>
        <w:t>Анапка</w:t>
      </w:r>
      <w:proofErr w:type="spellEnd"/>
      <w:r w:rsidRPr="00CB6443">
        <w:rPr>
          <w:rFonts w:cs="Times New Roman"/>
        </w:rPr>
        <w:t>. В</w:t>
      </w:r>
      <w:r w:rsidR="00233712" w:rsidRPr="00CB6443">
        <w:rPr>
          <w:rFonts w:cs="Times New Roman"/>
        </w:rPr>
        <w:t xml:space="preserve">ытекает из Анапских плавней, водный режим не изучен и зависит от режима Анапских плавней. </w:t>
      </w:r>
    </w:p>
    <w:p w14:paraId="58A8BA30" w14:textId="0F06D7F2" w:rsidR="00233712" w:rsidRPr="00CB6443" w:rsidRDefault="00283DB9" w:rsidP="006A0911">
      <w:pPr>
        <w:rPr>
          <w:rFonts w:cs="Times New Roman"/>
        </w:rPr>
      </w:pPr>
      <w:r w:rsidRPr="00CB6443">
        <w:rPr>
          <w:rFonts w:cs="Times New Roman"/>
        </w:rPr>
        <w:t>р.</w:t>
      </w:r>
      <w:r w:rsidR="00233712" w:rsidRPr="00CB6443">
        <w:rPr>
          <w:rFonts w:cs="Times New Roman"/>
        </w:rPr>
        <w:t xml:space="preserve"> Сукко</w:t>
      </w:r>
      <w:r w:rsidRPr="00CB6443">
        <w:rPr>
          <w:rFonts w:cs="Times New Roman"/>
        </w:rPr>
        <w:t>. С</w:t>
      </w:r>
      <w:r w:rsidR="00233712" w:rsidRPr="00CB6443">
        <w:rPr>
          <w:rFonts w:cs="Times New Roman"/>
        </w:rPr>
        <w:t>редний уклон 16-17 %, река имеет паводковый режим. Дождевые паводки кратковременные. В летний период (засушливые годы) река пересыхает.</w:t>
      </w:r>
    </w:p>
    <w:p w14:paraId="5BFBA01F" w14:textId="77777777" w:rsidR="00233712" w:rsidRPr="00CB6443" w:rsidRDefault="00233712" w:rsidP="00233712">
      <w:pPr>
        <w:rPr>
          <w:rFonts w:cs="Times New Roman"/>
        </w:rPr>
      </w:pPr>
      <w:r w:rsidRPr="00CB6443">
        <w:rPr>
          <w:rFonts w:cs="Times New Roman"/>
        </w:rPr>
        <w:t>Кроме описанных рек на территории городского округа имеется множество балок, щелей и других временных водотоков с отсутствием стока в большую часть года. Эрозионные врезы временных водотоков обычно приурочены к узкой прибрежной полосе.</w:t>
      </w:r>
    </w:p>
    <w:p w14:paraId="5F3AB98D" w14:textId="04AEC0BA" w:rsidR="00233712" w:rsidRPr="00CB6443" w:rsidRDefault="00233712" w:rsidP="00233712">
      <w:pPr>
        <w:rPr>
          <w:rFonts w:cs="Times New Roman"/>
        </w:rPr>
      </w:pPr>
      <w:r w:rsidRPr="00CB6443">
        <w:rPr>
          <w:rFonts w:cs="Times New Roman"/>
        </w:rPr>
        <w:lastRenderedPageBreak/>
        <w:t xml:space="preserve">На территории городского округа сильно развита сеть оросительно-осушительных каналов и систем различного предназначения, а также </w:t>
      </w:r>
      <w:proofErr w:type="spellStart"/>
      <w:r w:rsidRPr="00CB6443">
        <w:rPr>
          <w:rFonts w:cs="Times New Roman"/>
        </w:rPr>
        <w:t>прудово</w:t>
      </w:r>
      <w:proofErr w:type="spellEnd"/>
      <w:r w:rsidRPr="00CB6443">
        <w:rPr>
          <w:rFonts w:cs="Times New Roman"/>
        </w:rPr>
        <w:t>-рыбных хозяйств.</w:t>
      </w:r>
      <w:bookmarkStart w:id="34" w:name="_Toc78967528"/>
      <w:bookmarkStart w:id="35" w:name="_Toc430775887"/>
    </w:p>
    <w:p w14:paraId="6AED2C76" w14:textId="77777777" w:rsidR="00233712" w:rsidRPr="00CB6443" w:rsidRDefault="00233712" w:rsidP="00233712">
      <w:pPr>
        <w:rPr>
          <w:rFonts w:cs="Times New Roman"/>
        </w:rPr>
      </w:pPr>
      <w:r w:rsidRPr="00CB6443">
        <w:rPr>
          <w:rFonts w:cs="Times New Roman"/>
          <w:b/>
          <w:bCs/>
        </w:rPr>
        <w:t>Тектонические условия и сейсмичность</w:t>
      </w:r>
      <w:bookmarkEnd w:id="34"/>
      <w:bookmarkEnd w:id="35"/>
    </w:p>
    <w:p w14:paraId="27CFADB2" w14:textId="6D931C0C" w:rsidR="00233712" w:rsidRPr="00CB6443" w:rsidRDefault="00233712" w:rsidP="00233712">
      <w:pPr>
        <w:rPr>
          <w:rFonts w:cs="Times New Roman"/>
        </w:rPr>
      </w:pPr>
      <w:r w:rsidRPr="00CB6443">
        <w:rPr>
          <w:rFonts w:cs="Times New Roman"/>
        </w:rPr>
        <w:t>Рассматриваемая территория относится к сейсмическому району, в котором возможны землетрясения силой до 8-9 баллов в соответствии с комплектом карт общего сейсмического районирования территории Российской Федерации (ОСР-2016). Согласно СП 14.133302.2018 «Строительство в сейсмических районах», землетрясения силой в 8 баллов возможн</w:t>
      </w:r>
      <w:r w:rsidR="00283DB9" w:rsidRPr="00CB6443">
        <w:rPr>
          <w:rFonts w:cs="Times New Roman"/>
        </w:rPr>
        <w:t>ы</w:t>
      </w:r>
      <w:r w:rsidRPr="00CB6443">
        <w:rPr>
          <w:rFonts w:cs="Times New Roman"/>
        </w:rPr>
        <w:t xml:space="preserve"> с частотой один раз в 500 лет, силой в 9 баллов с частотой один раз в 5000 лет. Категория опасности природного процесса (согласно СП 115.13330.2016 «Геофизика опасных природных воздействий») – весьма опасные.</w:t>
      </w:r>
    </w:p>
    <w:p w14:paraId="65473ED5" w14:textId="2A9876D2" w:rsidR="00233712" w:rsidRPr="00CB6443" w:rsidRDefault="00233712" w:rsidP="006A0911">
      <w:pPr>
        <w:rPr>
          <w:rFonts w:cs="Times New Roman"/>
        </w:rPr>
      </w:pPr>
      <w:r w:rsidRPr="00CB6443">
        <w:rPr>
          <w:rFonts w:cs="Times New Roman"/>
        </w:rPr>
        <w:t xml:space="preserve">На территории городского округа расположены </w:t>
      </w:r>
      <w:r w:rsidRPr="00CB6443">
        <w:rPr>
          <w:rFonts w:cs="Times New Roman"/>
          <w:b/>
          <w:bCs/>
        </w:rPr>
        <w:t>месторождения полезных ископаемых</w:t>
      </w:r>
      <w:r w:rsidR="00283DB9" w:rsidRPr="00CB6443">
        <w:rPr>
          <w:rFonts w:cs="Times New Roman"/>
        </w:rPr>
        <w:t>.</w:t>
      </w:r>
    </w:p>
    <w:p w14:paraId="794261EB" w14:textId="77777777" w:rsidR="00233712" w:rsidRPr="00CB6443" w:rsidRDefault="00233712" w:rsidP="00233712">
      <w:pPr>
        <w:rPr>
          <w:rFonts w:cs="Times New Roman"/>
        </w:rPr>
      </w:pPr>
      <w:r w:rsidRPr="00CB6443">
        <w:rPr>
          <w:rFonts w:cs="Times New Roman"/>
          <w:b/>
          <w:bCs/>
          <w:i/>
          <w:iCs/>
        </w:rPr>
        <w:t>Месторождения углеводородного сырья</w:t>
      </w:r>
    </w:p>
    <w:p w14:paraId="02B36DD5" w14:textId="77777777" w:rsidR="00233712" w:rsidRPr="00CB6443" w:rsidRDefault="00233712" w:rsidP="00233712">
      <w:pPr>
        <w:rPr>
          <w:rFonts w:cs="Times New Roman"/>
          <w:b/>
          <w:bCs/>
          <w:i/>
          <w:iCs/>
        </w:rPr>
      </w:pPr>
      <w:r w:rsidRPr="00CB6443">
        <w:rPr>
          <w:rFonts w:cs="Times New Roman"/>
        </w:rPr>
        <w:t>В настоящее врем добыча углеводородного сырья не ведется ни на одном из месторождений муниципального образования.</w:t>
      </w:r>
      <w:r w:rsidRPr="00CB6443">
        <w:rPr>
          <w:rFonts w:cs="Times New Roman"/>
          <w:b/>
          <w:bCs/>
          <w:i/>
          <w:iCs/>
        </w:rPr>
        <w:t xml:space="preserve"> </w:t>
      </w:r>
    </w:p>
    <w:p w14:paraId="388948CA" w14:textId="77777777" w:rsidR="00233712" w:rsidRPr="00CB6443" w:rsidRDefault="00233712" w:rsidP="00233712">
      <w:pPr>
        <w:rPr>
          <w:rFonts w:cs="Times New Roman"/>
          <w:b/>
          <w:bCs/>
          <w:i/>
          <w:iCs/>
        </w:rPr>
      </w:pPr>
      <w:r w:rsidRPr="00CB6443">
        <w:rPr>
          <w:rFonts w:cs="Times New Roman"/>
          <w:b/>
          <w:bCs/>
          <w:i/>
          <w:iCs/>
        </w:rPr>
        <w:t>Твердые полезные ископаемые</w:t>
      </w:r>
    </w:p>
    <w:p w14:paraId="05BA4102" w14:textId="77777777" w:rsidR="00233712" w:rsidRPr="00CB6443" w:rsidRDefault="00233712" w:rsidP="00233712">
      <w:pPr>
        <w:rPr>
          <w:rFonts w:cs="Times New Roman"/>
        </w:rPr>
      </w:pPr>
      <w:r w:rsidRPr="00CB6443">
        <w:rPr>
          <w:rFonts w:cs="Times New Roman"/>
        </w:rPr>
        <w:t>Твердые полезные ископаемые на территории муниципального образования представлены месторождениями строительных песков, кирпичных глин, суглинков, керамзитовых глин, известняков и опоки.</w:t>
      </w:r>
    </w:p>
    <w:p w14:paraId="555CA91D" w14:textId="26F174F0" w:rsidR="00233712" w:rsidRPr="00CB6443" w:rsidRDefault="00233712" w:rsidP="00233712">
      <w:pPr>
        <w:rPr>
          <w:rFonts w:cs="Times New Roman"/>
        </w:rPr>
      </w:pPr>
      <w:r w:rsidRPr="00CB6443">
        <w:rPr>
          <w:rFonts w:cs="Times New Roman"/>
        </w:rPr>
        <w:t xml:space="preserve">В настоящее время ведется добыча песка, известняка, керамзитовых глин и опоки. Эксплуатируемые месторождения строительного песка – </w:t>
      </w:r>
      <w:proofErr w:type="spellStart"/>
      <w:r w:rsidRPr="00CB6443">
        <w:rPr>
          <w:rFonts w:cs="Times New Roman"/>
        </w:rPr>
        <w:t>Веселогорское</w:t>
      </w:r>
      <w:proofErr w:type="spellEnd"/>
      <w:r w:rsidRPr="00CB6443">
        <w:rPr>
          <w:rFonts w:cs="Times New Roman"/>
        </w:rPr>
        <w:t xml:space="preserve"> месторождение, известняка – Западный, Центральный, Первомайский, Вестник и </w:t>
      </w:r>
      <w:proofErr w:type="spellStart"/>
      <w:r w:rsidRPr="00CB6443">
        <w:rPr>
          <w:rFonts w:cs="Times New Roman"/>
        </w:rPr>
        <w:t>Таранухинский</w:t>
      </w:r>
      <w:proofErr w:type="spellEnd"/>
      <w:r w:rsidRPr="00CB6443">
        <w:rPr>
          <w:rFonts w:cs="Times New Roman"/>
        </w:rPr>
        <w:t xml:space="preserve"> участки </w:t>
      </w:r>
      <w:proofErr w:type="spellStart"/>
      <w:r w:rsidRPr="00CB6443">
        <w:rPr>
          <w:rFonts w:cs="Times New Roman"/>
        </w:rPr>
        <w:t>Веселенского</w:t>
      </w:r>
      <w:proofErr w:type="spellEnd"/>
      <w:r w:rsidRPr="00CB6443">
        <w:rPr>
          <w:rFonts w:cs="Times New Roman"/>
        </w:rPr>
        <w:t xml:space="preserve"> месторождения, </w:t>
      </w:r>
      <w:proofErr w:type="spellStart"/>
      <w:r w:rsidRPr="00CB6443">
        <w:rPr>
          <w:rFonts w:cs="Times New Roman"/>
        </w:rPr>
        <w:t>Гостагаевское</w:t>
      </w:r>
      <w:proofErr w:type="spellEnd"/>
      <w:r w:rsidRPr="00CB6443">
        <w:rPr>
          <w:rFonts w:cs="Times New Roman"/>
        </w:rPr>
        <w:t xml:space="preserve"> месторождение, керамзитовых глин – </w:t>
      </w:r>
      <w:proofErr w:type="spellStart"/>
      <w:r w:rsidRPr="00CB6443">
        <w:rPr>
          <w:rFonts w:cs="Times New Roman"/>
        </w:rPr>
        <w:t>Гостагаевское</w:t>
      </w:r>
      <w:proofErr w:type="spellEnd"/>
      <w:r w:rsidRPr="00CB6443">
        <w:rPr>
          <w:rFonts w:cs="Times New Roman"/>
        </w:rPr>
        <w:t xml:space="preserve"> II месторождение, опоки – Верхнее-</w:t>
      </w:r>
      <w:proofErr w:type="spellStart"/>
      <w:r w:rsidRPr="00CB6443">
        <w:rPr>
          <w:rFonts w:cs="Times New Roman"/>
        </w:rPr>
        <w:t>Куматырское</w:t>
      </w:r>
      <w:proofErr w:type="spellEnd"/>
      <w:r w:rsidRPr="00CB6443">
        <w:rPr>
          <w:rFonts w:cs="Times New Roman"/>
        </w:rPr>
        <w:t>, Черемушкинское месторождения</w:t>
      </w:r>
      <w:r w:rsidR="00283DB9" w:rsidRPr="00CB6443">
        <w:rPr>
          <w:rFonts w:cs="Times New Roman"/>
        </w:rPr>
        <w:t>,</w:t>
      </w:r>
      <w:r w:rsidRPr="00CB6443">
        <w:rPr>
          <w:rFonts w:cs="Times New Roman"/>
        </w:rPr>
        <w:t xml:space="preserve"> на базе которых </w:t>
      </w:r>
      <w:r w:rsidR="00283DB9" w:rsidRPr="00CB6443">
        <w:rPr>
          <w:rFonts w:cs="Times New Roman"/>
        </w:rPr>
        <w:t>действуют</w:t>
      </w:r>
      <w:r w:rsidRPr="00CB6443">
        <w:rPr>
          <w:rFonts w:cs="Times New Roman"/>
        </w:rPr>
        <w:t xml:space="preserve"> добывающие предприятия городского округа.</w:t>
      </w:r>
    </w:p>
    <w:p w14:paraId="5ED0B100" w14:textId="1CABE35B" w:rsidR="00233712" w:rsidRPr="00CB6443" w:rsidRDefault="00233712" w:rsidP="00233712">
      <w:pPr>
        <w:rPr>
          <w:rFonts w:cs="Times New Roman"/>
        </w:rPr>
      </w:pPr>
      <w:r w:rsidRPr="00CB6443">
        <w:rPr>
          <w:rFonts w:cs="Times New Roman"/>
        </w:rPr>
        <w:t>Ряд месторождений находится в не распределенном фонде недр твердых полезных ископаемых находятся</w:t>
      </w:r>
      <w:r w:rsidR="00283DB9" w:rsidRPr="00CB6443">
        <w:rPr>
          <w:rFonts w:cs="Times New Roman"/>
        </w:rPr>
        <w:t>.</w:t>
      </w:r>
    </w:p>
    <w:p w14:paraId="07232352" w14:textId="652FC6F6" w:rsidR="00233712" w:rsidRPr="00CB6443" w:rsidRDefault="00233712" w:rsidP="00233712">
      <w:pPr>
        <w:tabs>
          <w:tab w:val="left" w:pos="993"/>
        </w:tabs>
        <w:rPr>
          <w:rFonts w:cs="Times New Roman"/>
        </w:rPr>
      </w:pPr>
      <w:r w:rsidRPr="00CB6443">
        <w:rPr>
          <w:rFonts w:cs="Times New Roman"/>
          <w:b/>
          <w:bCs/>
          <w:i/>
          <w:iCs/>
        </w:rPr>
        <w:t>Месторождения лечебных грязей</w:t>
      </w:r>
    </w:p>
    <w:p w14:paraId="6A0EBDDA" w14:textId="093DDDDF" w:rsidR="00233712" w:rsidRPr="00CB6443" w:rsidRDefault="00233712" w:rsidP="00233712">
      <w:pPr>
        <w:pStyle w:val="aff5"/>
        <w:spacing w:after="0"/>
        <w:ind w:firstLine="709"/>
        <w:jc w:val="both"/>
        <w:rPr>
          <w:rFonts w:ascii="Times New Roman" w:hAnsi="Times New Roman" w:cs="Times New Roman"/>
          <w:sz w:val="28"/>
        </w:rPr>
      </w:pPr>
      <w:r w:rsidRPr="00CB6443">
        <w:rPr>
          <w:rFonts w:ascii="Times New Roman" w:hAnsi="Times New Roman" w:cs="Times New Roman"/>
          <w:sz w:val="28"/>
        </w:rPr>
        <w:t>Важнейшей составляющей гидроминеральной базы городского округа являются его месторождения высококачественных иловых минеральных сульфидных лечебных грязей приморского (лиманного) типа.</w:t>
      </w:r>
    </w:p>
    <w:p w14:paraId="529655D2" w14:textId="77777777" w:rsidR="00233712" w:rsidRPr="00CB6443" w:rsidRDefault="00233712" w:rsidP="00233712">
      <w:pPr>
        <w:pStyle w:val="aff5"/>
        <w:spacing w:after="0"/>
        <w:ind w:firstLine="709"/>
        <w:jc w:val="both"/>
        <w:rPr>
          <w:rFonts w:ascii="Times New Roman" w:hAnsi="Times New Roman" w:cs="Times New Roman"/>
          <w:sz w:val="28"/>
        </w:rPr>
      </w:pPr>
      <w:r w:rsidRPr="00CB6443">
        <w:rPr>
          <w:rFonts w:ascii="Times New Roman" w:hAnsi="Times New Roman" w:cs="Times New Roman"/>
          <w:sz w:val="28"/>
        </w:rPr>
        <w:t xml:space="preserve">Лечебные грязи </w:t>
      </w:r>
      <w:proofErr w:type="spellStart"/>
      <w:r w:rsidRPr="00CB6443">
        <w:rPr>
          <w:rFonts w:ascii="Times New Roman" w:hAnsi="Times New Roman" w:cs="Times New Roman"/>
          <w:sz w:val="28"/>
        </w:rPr>
        <w:t>Кизилташского</w:t>
      </w:r>
      <w:proofErr w:type="spellEnd"/>
      <w:r w:rsidRPr="00CB6443">
        <w:rPr>
          <w:rFonts w:ascii="Times New Roman" w:hAnsi="Times New Roman" w:cs="Times New Roman"/>
          <w:sz w:val="28"/>
        </w:rPr>
        <w:t xml:space="preserve"> </w:t>
      </w:r>
      <w:proofErr w:type="spellStart"/>
      <w:r w:rsidRPr="00CB6443">
        <w:rPr>
          <w:rFonts w:ascii="Times New Roman" w:hAnsi="Times New Roman" w:cs="Times New Roman"/>
          <w:sz w:val="28"/>
        </w:rPr>
        <w:t>месторождениея</w:t>
      </w:r>
      <w:proofErr w:type="spellEnd"/>
      <w:r w:rsidRPr="00CB6443">
        <w:rPr>
          <w:rFonts w:ascii="Times New Roman" w:hAnsi="Times New Roman" w:cs="Times New Roman"/>
          <w:sz w:val="28"/>
        </w:rPr>
        <w:t xml:space="preserve"> лечебных лиманных грязей, являются источником обеспечения кондиционными сульфидно-иловыми лечебными грязями лечебно-профилактических учреждений курорта Анапа и многих других здравниц Черноморского побережья Краснодарского края.</w:t>
      </w:r>
    </w:p>
    <w:p w14:paraId="6C673C44" w14:textId="36130FAF" w:rsidR="00233712" w:rsidRPr="00CB6443" w:rsidRDefault="00233712" w:rsidP="00233712">
      <w:pPr>
        <w:rPr>
          <w:rFonts w:cs="Times New Roman"/>
          <w:b/>
          <w:bCs/>
          <w:i/>
          <w:iCs/>
        </w:rPr>
      </w:pPr>
      <w:r w:rsidRPr="00CB6443">
        <w:rPr>
          <w:rFonts w:cs="Times New Roman"/>
          <w:b/>
          <w:bCs/>
          <w:i/>
          <w:iCs/>
        </w:rPr>
        <w:t>Месторождения минеральных подземных вод</w:t>
      </w:r>
    </w:p>
    <w:p w14:paraId="4F7FFAE2" w14:textId="77777777" w:rsidR="00233712" w:rsidRPr="00CB6443" w:rsidRDefault="00233712" w:rsidP="00233712">
      <w:pPr>
        <w:pStyle w:val="affffe"/>
        <w:spacing w:after="0"/>
        <w:ind w:left="0"/>
        <w:rPr>
          <w:rFonts w:cs="Times New Roman"/>
          <w:szCs w:val="28"/>
        </w:rPr>
      </w:pPr>
      <w:r w:rsidRPr="00CB6443">
        <w:rPr>
          <w:rFonts w:cs="Times New Roman"/>
          <w:szCs w:val="28"/>
        </w:rPr>
        <w:t>Городской округ располагает широким спектром подземных минеральных вод, разнообразных по химическому составу и назначению.</w:t>
      </w:r>
    </w:p>
    <w:p w14:paraId="7BC88571" w14:textId="77777777" w:rsidR="00233712" w:rsidRPr="00CB6443" w:rsidRDefault="00233712" w:rsidP="00233712">
      <w:pPr>
        <w:pStyle w:val="aff5"/>
        <w:spacing w:after="0"/>
        <w:ind w:firstLine="709"/>
        <w:jc w:val="both"/>
        <w:rPr>
          <w:rFonts w:ascii="Times New Roman" w:hAnsi="Times New Roman" w:cs="Times New Roman"/>
          <w:sz w:val="28"/>
        </w:rPr>
      </w:pPr>
      <w:r w:rsidRPr="00CB6443">
        <w:rPr>
          <w:rFonts w:ascii="Times New Roman" w:hAnsi="Times New Roman" w:cs="Times New Roman"/>
          <w:sz w:val="28"/>
        </w:rPr>
        <w:lastRenderedPageBreak/>
        <w:t xml:space="preserve">На территории расположены следующие месторождения минеральных подземных вод: Пионерское, </w:t>
      </w:r>
      <w:proofErr w:type="spellStart"/>
      <w:r w:rsidRPr="00CB6443">
        <w:rPr>
          <w:rFonts w:ascii="Times New Roman" w:hAnsi="Times New Roman" w:cs="Times New Roman"/>
          <w:sz w:val="28"/>
        </w:rPr>
        <w:t>Джемитинское</w:t>
      </w:r>
      <w:proofErr w:type="spellEnd"/>
      <w:r w:rsidRPr="00CB6443">
        <w:rPr>
          <w:rFonts w:ascii="Times New Roman" w:hAnsi="Times New Roman" w:cs="Times New Roman"/>
          <w:sz w:val="28"/>
        </w:rPr>
        <w:t xml:space="preserve">, Анапское, </w:t>
      </w:r>
      <w:proofErr w:type="spellStart"/>
      <w:r w:rsidRPr="00CB6443">
        <w:rPr>
          <w:rFonts w:ascii="Times New Roman" w:hAnsi="Times New Roman" w:cs="Times New Roman"/>
          <w:sz w:val="28"/>
        </w:rPr>
        <w:t>Цибанова</w:t>
      </w:r>
      <w:proofErr w:type="spellEnd"/>
      <w:r w:rsidRPr="00CB6443">
        <w:rPr>
          <w:rFonts w:ascii="Times New Roman" w:hAnsi="Times New Roman" w:cs="Times New Roman"/>
          <w:sz w:val="28"/>
        </w:rPr>
        <w:t xml:space="preserve"> Балка, </w:t>
      </w:r>
      <w:proofErr w:type="spellStart"/>
      <w:r w:rsidRPr="00CB6443">
        <w:rPr>
          <w:rFonts w:ascii="Times New Roman" w:hAnsi="Times New Roman" w:cs="Times New Roman"/>
          <w:sz w:val="28"/>
        </w:rPr>
        <w:t>Утришское</w:t>
      </w:r>
      <w:proofErr w:type="spellEnd"/>
      <w:r w:rsidRPr="00CB6443">
        <w:rPr>
          <w:rFonts w:ascii="Times New Roman" w:hAnsi="Times New Roman" w:cs="Times New Roman"/>
          <w:sz w:val="28"/>
        </w:rPr>
        <w:t>.</w:t>
      </w:r>
    </w:p>
    <w:p w14:paraId="56B43BFB" w14:textId="25757640" w:rsidR="00233712" w:rsidRPr="00CB6443" w:rsidRDefault="00233712" w:rsidP="00233712">
      <w:pPr>
        <w:pStyle w:val="aff5"/>
        <w:spacing w:after="0"/>
        <w:ind w:firstLine="709"/>
        <w:jc w:val="both"/>
        <w:rPr>
          <w:rFonts w:ascii="Times New Roman" w:hAnsi="Times New Roman" w:cs="Times New Roman"/>
          <w:sz w:val="28"/>
        </w:rPr>
      </w:pPr>
      <w:r w:rsidRPr="00CB6443">
        <w:rPr>
          <w:rFonts w:ascii="Times New Roman" w:hAnsi="Times New Roman" w:cs="Times New Roman"/>
          <w:sz w:val="28"/>
        </w:rPr>
        <w:t xml:space="preserve">Эксплуатируются следующие месторождения минеральных вод – Анапское, </w:t>
      </w:r>
      <w:proofErr w:type="spellStart"/>
      <w:r w:rsidRPr="00CB6443">
        <w:rPr>
          <w:rFonts w:ascii="Times New Roman" w:hAnsi="Times New Roman" w:cs="Times New Roman"/>
          <w:sz w:val="28"/>
        </w:rPr>
        <w:t>Джеметинское</w:t>
      </w:r>
      <w:proofErr w:type="spellEnd"/>
      <w:r w:rsidRPr="00CB6443">
        <w:rPr>
          <w:rFonts w:ascii="Times New Roman" w:hAnsi="Times New Roman" w:cs="Times New Roman"/>
          <w:sz w:val="28"/>
        </w:rPr>
        <w:t xml:space="preserve">, Пионерское и </w:t>
      </w:r>
      <w:proofErr w:type="spellStart"/>
      <w:r w:rsidRPr="00CB6443">
        <w:rPr>
          <w:rFonts w:ascii="Times New Roman" w:hAnsi="Times New Roman" w:cs="Times New Roman"/>
          <w:sz w:val="28"/>
        </w:rPr>
        <w:t>Цыбанова</w:t>
      </w:r>
      <w:proofErr w:type="spellEnd"/>
      <w:r w:rsidRPr="00CB6443">
        <w:rPr>
          <w:rFonts w:ascii="Times New Roman" w:hAnsi="Times New Roman" w:cs="Times New Roman"/>
          <w:sz w:val="28"/>
        </w:rPr>
        <w:t xml:space="preserve"> Балка</w:t>
      </w:r>
      <w:r w:rsidR="00283DB9" w:rsidRPr="00CB6443">
        <w:rPr>
          <w:rFonts w:ascii="Times New Roman" w:hAnsi="Times New Roman" w:cs="Times New Roman"/>
          <w:sz w:val="28"/>
        </w:rPr>
        <w:t>.</w:t>
      </w:r>
    </w:p>
    <w:p w14:paraId="5B6DF6CE" w14:textId="77777777" w:rsidR="00233712" w:rsidRPr="00CB6443" w:rsidRDefault="00233712" w:rsidP="00233712">
      <w:pPr>
        <w:pStyle w:val="aff5"/>
        <w:spacing w:after="0"/>
        <w:ind w:firstLine="709"/>
        <w:jc w:val="both"/>
        <w:rPr>
          <w:rFonts w:ascii="Times New Roman" w:hAnsi="Times New Roman" w:cs="Times New Roman"/>
          <w:sz w:val="28"/>
        </w:rPr>
      </w:pPr>
      <w:r w:rsidRPr="00CB6443">
        <w:rPr>
          <w:rFonts w:ascii="Times New Roman" w:hAnsi="Times New Roman" w:cs="Times New Roman"/>
          <w:sz w:val="28"/>
        </w:rPr>
        <w:t>Минеральные воды имеют питьевое применение (лечебно-столовые воды) и бальнеологическое применение.</w:t>
      </w:r>
    </w:p>
    <w:p w14:paraId="24A228E2" w14:textId="77777777" w:rsidR="00233712" w:rsidRPr="00CB6443" w:rsidRDefault="00233712" w:rsidP="00233712">
      <w:pPr>
        <w:pStyle w:val="affffe"/>
        <w:spacing w:after="0"/>
        <w:ind w:left="0"/>
        <w:rPr>
          <w:rFonts w:cs="Times New Roman"/>
          <w:szCs w:val="28"/>
        </w:rPr>
      </w:pPr>
      <w:r w:rsidRPr="00CB6443">
        <w:rPr>
          <w:rFonts w:cs="Times New Roman"/>
          <w:szCs w:val="28"/>
        </w:rPr>
        <w:t xml:space="preserve">В нераспределенном фонде недр находится </w:t>
      </w:r>
      <w:proofErr w:type="spellStart"/>
      <w:r w:rsidRPr="00CB6443">
        <w:rPr>
          <w:rFonts w:cs="Times New Roman"/>
          <w:szCs w:val="28"/>
        </w:rPr>
        <w:t>Утришское</w:t>
      </w:r>
      <w:proofErr w:type="spellEnd"/>
      <w:r w:rsidRPr="00CB6443">
        <w:rPr>
          <w:rFonts w:cs="Times New Roman"/>
          <w:szCs w:val="28"/>
        </w:rPr>
        <w:t xml:space="preserve"> месторождение минеральных подземных вод. </w:t>
      </w:r>
    </w:p>
    <w:p w14:paraId="3CBF9723" w14:textId="77777777" w:rsidR="00233712" w:rsidRPr="00CB6443" w:rsidRDefault="00233712" w:rsidP="00233712">
      <w:pPr>
        <w:rPr>
          <w:rFonts w:cs="Times New Roman"/>
          <w:b/>
        </w:rPr>
      </w:pPr>
      <w:r w:rsidRPr="00CB6443">
        <w:rPr>
          <w:rFonts w:cs="Times New Roman"/>
          <w:b/>
        </w:rPr>
        <w:t>Административно-территориальное устройство</w:t>
      </w:r>
    </w:p>
    <w:p w14:paraId="1D15F641" w14:textId="77777777" w:rsidR="00233712" w:rsidRPr="00CB6443" w:rsidRDefault="00233712" w:rsidP="00233712">
      <w:pPr>
        <w:pStyle w:val="ConsPlusNormal0"/>
        <w:ind w:firstLine="709"/>
        <w:jc w:val="both"/>
        <w:rPr>
          <w:rFonts w:ascii="Times New Roman" w:eastAsiaTheme="minorHAnsi" w:hAnsi="Times New Roman" w:cs="Times New Roman"/>
          <w:sz w:val="28"/>
          <w:szCs w:val="22"/>
          <w:lang w:eastAsia="en-US"/>
        </w:rPr>
      </w:pPr>
      <w:r w:rsidRPr="00CB6443">
        <w:rPr>
          <w:rFonts w:ascii="Times New Roman" w:eastAsiaTheme="minorHAnsi" w:hAnsi="Times New Roman" w:cs="Times New Roman"/>
          <w:sz w:val="28"/>
          <w:szCs w:val="22"/>
          <w:lang w:eastAsia="en-US"/>
        </w:rPr>
        <w:t>Анапа – один из самых древних городов России. Её возраст составляет более 2 500 лет. В разные периоды здесь располагались города Синдика и Горгиппия. Город Анапа официально объявлен городом в 1846 году. Указом Верховного Совета СССР от 12.01.1965 город Анапа наделен статусом города краевого подчинения.</w:t>
      </w:r>
    </w:p>
    <w:p w14:paraId="6E94DB99" w14:textId="4ED6967D" w:rsidR="00233712" w:rsidRPr="00CB6443" w:rsidRDefault="00233712" w:rsidP="00233712">
      <w:pPr>
        <w:pStyle w:val="ConsPlusNormal0"/>
        <w:ind w:firstLine="709"/>
        <w:jc w:val="both"/>
        <w:rPr>
          <w:rFonts w:ascii="Times New Roman" w:eastAsiaTheme="minorHAnsi" w:hAnsi="Times New Roman" w:cs="Times New Roman"/>
          <w:sz w:val="28"/>
          <w:szCs w:val="22"/>
          <w:lang w:eastAsia="en-US"/>
        </w:rPr>
      </w:pPr>
      <w:r w:rsidRPr="00CB6443">
        <w:rPr>
          <w:rFonts w:ascii="Times New Roman" w:eastAsiaTheme="minorHAnsi" w:hAnsi="Times New Roman" w:cs="Times New Roman"/>
          <w:sz w:val="28"/>
          <w:szCs w:val="22"/>
          <w:lang w:eastAsia="en-US"/>
        </w:rPr>
        <w:t>Согласно постановлению главы администрации Краснодарского края от</w:t>
      </w:r>
      <w:r w:rsidR="005C1D78" w:rsidRPr="00CB6443">
        <w:rPr>
          <w:rFonts w:ascii="Times New Roman" w:eastAsiaTheme="minorHAnsi" w:hAnsi="Times New Roman" w:cs="Times New Roman"/>
          <w:sz w:val="28"/>
          <w:szCs w:val="22"/>
          <w:lang w:eastAsia="en-US"/>
        </w:rPr>
        <w:t> </w:t>
      </w:r>
      <w:r w:rsidRPr="00CB6443">
        <w:rPr>
          <w:rFonts w:ascii="Times New Roman" w:eastAsiaTheme="minorHAnsi" w:hAnsi="Times New Roman" w:cs="Times New Roman"/>
          <w:sz w:val="28"/>
          <w:szCs w:val="22"/>
          <w:lang w:eastAsia="en-US"/>
        </w:rPr>
        <w:t>21.03.1994</w:t>
      </w:r>
      <w:r w:rsidR="005C1D78" w:rsidRPr="00CB6443">
        <w:rPr>
          <w:rFonts w:ascii="Times New Roman" w:eastAsiaTheme="minorHAnsi" w:hAnsi="Times New Roman" w:cs="Times New Roman"/>
          <w:sz w:val="28"/>
          <w:szCs w:val="22"/>
          <w:lang w:eastAsia="en-US"/>
        </w:rPr>
        <w:t xml:space="preserve"> № 152 </w:t>
      </w:r>
      <w:r w:rsidRPr="00CB6443">
        <w:rPr>
          <w:rFonts w:ascii="Times New Roman" w:eastAsiaTheme="minorHAnsi" w:hAnsi="Times New Roman" w:cs="Times New Roman"/>
          <w:sz w:val="28"/>
          <w:szCs w:val="22"/>
          <w:lang w:eastAsia="en-US"/>
        </w:rPr>
        <w:t>в целях совершенствования управления социально-экономическим комплексом курортного региона Анапа управление г. Анапой и Анапским районом возложено на единую администрацию. В этих целях образована администрация курорта Анапа, юрисдикция ее главы распространена на всю территорию г. Анапы и Анапского района. Администрации г. Анапа и Анапского района преобразованы в администрацию курорта Анапа, а также постановлено считать целесообразным функционирование на территории курорта Анапа единого представительного органа местного самоуправления.</w:t>
      </w:r>
    </w:p>
    <w:p w14:paraId="5FB9816E" w14:textId="18FD8191" w:rsidR="00233712" w:rsidRPr="00CB6443" w:rsidRDefault="00233712" w:rsidP="00233712">
      <w:pPr>
        <w:autoSpaceDN w:val="0"/>
        <w:adjustRightInd w:val="0"/>
        <w:rPr>
          <w:rFonts w:cs="Times New Roman"/>
        </w:rPr>
      </w:pPr>
      <w:r w:rsidRPr="00CB6443">
        <w:rPr>
          <w:rFonts w:cs="Times New Roman"/>
        </w:rPr>
        <w:t>Указом Президента Российской Федерации от 22</w:t>
      </w:r>
      <w:r w:rsidR="009E12AA" w:rsidRPr="00CB6443">
        <w:rPr>
          <w:rFonts w:cs="Times New Roman"/>
        </w:rPr>
        <w:t>.09.</w:t>
      </w:r>
      <w:r w:rsidRPr="00CB6443">
        <w:rPr>
          <w:rFonts w:cs="Times New Roman"/>
        </w:rPr>
        <w:t>1994 г. № 1954 «О федеральном курортном регионе Анапа» району курорта Анапа в границах округа санитарной охраны, определенного постановлением Совета Министров РСФСР от 30</w:t>
      </w:r>
      <w:r w:rsidR="009E12AA" w:rsidRPr="00CB6443">
        <w:rPr>
          <w:rFonts w:cs="Times New Roman"/>
        </w:rPr>
        <w:t>.01.</w:t>
      </w:r>
      <w:r w:rsidRPr="00CB6443">
        <w:rPr>
          <w:rFonts w:cs="Times New Roman"/>
        </w:rPr>
        <w:t>1985 г. № 45 «Об установлении границ и режима округа санитарной охраны курорта Анапа в Краснодарском крае» придан статус федерального курортного региона, предназначенного для отдыха и лечения детей, подростков и родителей с детьми.</w:t>
      </w:r>
    </w:p>
    <w:p w14:paraId="6AA734BF" w14:textId="506052F2" w:rsidR="00233712" w:rsidRPr="00CB6443" w:rsidRDefault="00233712" w:rsidP="00233712">
      <w:pPr>
        <w:pStyle w:val="ConsPlusNormal0"/>
        <w:ind w:firstLine="709"/>
        <w:jc w:val="both"/>
        <w:rPr>
          <w:rFonts w:ascii="Times New Roman" w:eastAsiaTheme="minorHAnsi" w:hAnsi="Times New Roman" w:cs="Times New Roman"/>
          <w:sz w:val="28"/>
          <w:szCs w:val="22"/>
          <w:lang w:eastAsia="en-US"/>
        </w:rPr>
      </w:pPr>
      <w:r w:rsidRPr="00CB6443">
        <w:rPr>
          <w:rFonts w:ascii="Times New Roman" w:eastAsiaTheme="minorHAnsi" w:hAnsi="Times New Roman" w:cs="Times New Roman"/>
          <w:sz w:val="28"/>
          <w:szCs w:val="22"/>
          <w:lang w:eastAsia="en-US"/>
        </w:rPr>
        <w:t>С 16.09.1996 курорт Анапа, как муниципальное образование, именуется город-курорт Анапа.</w:t>
      </w:r>
    </w:p>
    <w:p w14:paraId="2B9F70C9" w14:textId="7D06AB59" w:rsidR="00233712" w:rsidRPr="00CB6443" w:rsidRDefault="00233712" w:rsidP="00233712">
      <w:pPr>
        <w:pStyle w:val="ConsPlusNormal0"/>
        <w:ind w:firstLine="709"/>
        <w:jc w:val="both"/>
        <w:rPr>
          <w:rFonts w:ascii="Times New Roman" w:eastAsiaTheme="minorHAnsi" w:hAnsi="Times New Roman" w:cs="Times New Roman"/>
          <w:sz w:val="28"/>
          <w:szCs w:val="22"/>
          <w:lang w:eastAsia="en-US"/>
        </w:rPr>
      </w:pPr>
      <w:r w:rsidRPr="00CB6443">
        <w:rPr>
          <w:rFonts w:ascii="Times New Roman" w:eastAsiaTheme="minorHAnsi" w:hAnsi="Times New Roman" w:cs="Times New Roman"/>
          <w:sz w:val="28"/>
          <w:szCs w:val="22"/>
          <w:lang w:eastAsia="en-US"/>
        </w:rPr>
        <w:t xml:space="preserve">Муниципальное образование город-курорт Анапа </w:t>
      </w:r>
      <w:hyperlink r:id="rId14" w:history="1">
        <w:r w:rsidRPr="00CB6443">
          <w:rPr>
            <w:rFonts w:ascii="Times New Roman" w:eastAsiaTheme="minorHAnsi" w:hAnsi="Times New Roman" w:cs="Times New Roman"/>
            <w:sz w:val="28"/>
            <w:szCs w:val="22"/>
            <w:lang w:eastAsia="en-US"/>
          </w:rPr>
          <w:t>Законом</w:t>
        </w:r>
      </w:hyperlink>
      <w:r w:rsidRPr="00CB6443">
        <w:rPr>
          <w:rFonts w:ascii="Times New Roman" w:eastAsiaTheme="minorHAnsi" w:hAnsi="Times New Roman" w:cs="Times New Roman"/>
          <w:sz w:val="28"/>
          <w:szCs w:val="22"/>
          <w:lang w:eastAsia="en-US"/>
        </w:rPr>
        <w:t xml:space="preserve"> Краснодарского края от </w:t>
      </w:r>
      <w:r w:rsidR="009E12AA" w:rsidRPr="00CB6443">
        <w:rPr>
          <w:rFonts w:ascii="Times New Roman" w:eastAsiaTheme="minorHAnsi" w:hAnsi="Times New Roman" w:cs="Times New Roman"/>
          <w:sz w:val="28"/>
          <w:szCs w:val="22"/>
          <w:lang w:eastAsia="en-US"/>
        </w:rPr>
        <w:t>0</w:t>
      </w:r>
      <w:r w:rsidRPr="00CB6443">
        <w:rPr>
          <w:rFonts w:ascii="Times New Roman" w:eastAsiaTheme="minorHAnsi" w:hAnsi="Times New Roman" w:cs="Times New Roman"/>
          <w:sz w:val="28"/>
          <w:szCs w:val="22"/>
          <w:lang w:eastAsia="en-US"/>
        </w:rPr>
        <w:t>1</w:t>
      </w:r>
      <w:r w:rsidR="009E12AA" w:rsidRPr="00CB6443">
        <w:rPr>
          <w:rFonts w:ascii="Times New Roman" w:eastAsiaTheme="minorHAnsi" w:hAnsi="Times New Roman" w:cs="Times New Roman"/>
          <w:sz w:val="28"/>
          <w:szCs w:val="22"/>
          <w:lang w:eastAsia="en-US"/>
        </w:rPr>
        <w:t>.04.</w:t>
      </w:r>
      <w:r w:rsidRPr="00CB6443">
        <w:rPr>
          <w:rFonts w:ascii="Times New Roman" w:eastAsiaTheme="minorHAnsi" w:hAnsi="Times New Roman" w:cs="Times New Roman"/>
          <w:sz w:val="28"/>
          <w:szCs w:val="22"/>
          <w:lang w:eastAsia="en-US"/>
        </w:rPr>
        <w:t xml:space="preserve">2004 года </w:t>
      </w:r>
      <w:r w:rsidR="009E12AA" w:rsidRPr="00CB6443">
        <w:rPr>
          <w:rFonts w:ascii="Times New Roman" w:eastAsiaTheme="minorHAnsi" w:hAnsi="Times New Roman" w:cs="Times New Roman"/>
          <w:sz w:val="28"/>
          <w:szCs w:val="22"/>
          <w:lang w:eastAsia="en-US"/>
        </w:rPr>
        <w:t>№</w:t>
      </w:r>
      <w:r w:rsidRPr="00CB6443">
        <w:rPr>
          <w:rFonts w:ascii="Times New Roman" w:eastAsiaTheme="minorHAnsi" w:hAnsi="Times New Roman" w:cs="Times New Roman"/>
          <w:sz w:val="28"/>
          <w:szCs w:val="22"/>
          <w:lang w:eastAsia="en-US"/>
        </w:rPr>
        <w:t xml:space="preserve"> 676-КЗ</w:t>
      </w:r>
      <w:r w:rsidR="009E12AA" w:rsidRPr="00CB6443">
        <w:rPr>
          <w:rFonts w:ascii="Times New Roman" w:eastAsiaTheme="minorHAnsi" w:hAnsi="Times New Roman" w:cs="Times New Roman"/>
          <w:sz w:val="28"/>
          <w:szCs w:val="22"/>
          <w:lang w:eastAsia="en-US"/>
        </w:rPr>
        <w:t xml:space="preserve"> «Об установлении границ муниципального образования город-курорт Анапа и наделении его статусом городского округа» наделено </w:t>
      </w:r>
      <w:r w:rsidRPr="00CB6443">
        <w:rPr>
          <w:rFonts w:ascii="Times New Roman" w:eastAsiaTheme="minorHAnsi" w:hAnsi="Times New Roman" w:cs="Times New Roman"/>
          <w:sz w:val="28"/>
          <w:szCs w:val="22"/>
          <w:lang w:eastAsia="en-US"/>
        </w:rPr>
        <w:t>статусом городского округа.</w:t>
      </w:r>
    </w:p>
    <w:p w14:paraId="1EB689FE" w14:textId="05EC71CC" w:rsidR="00233712" w:rsidRPr="00CB6443" w:rsidRDefault="00233712" w:rsidP="00233712">
      <w:pPr>
        <w:pStyle w:val="ConsPlusNormal0"/>
        <w:ind w:firstLine="709"/>
        <w:jc w:val="both"/>
        <w:rPr>
          <w:rFonts w:ascii="Times New Roman" w:eastAsiaTheme="minorHAnsi" w:hAnsi="Times New Roman" w:cs="Times New Roman"/>
          <w:sz w:val="28"/>
          <w:szCs w:val="22"/>
          <w:lang w:eastAsia="en-US"/>
        </w:rPr>
      </w:pPr>
      <w:r w:rsidRPr="00CB6443">
        <w:rPr>
          <w:rFonts w:ascii="Times New Roman" w:eastAsiaTheme="minorHAnsi" w:hAnsi="Times New Roman" w:cs="Times New Roman"/>
          <w:sz w:val="28"/>
          <w:szCs w:val="22"/>
          <w:lang w:eastAsia="en-US"/>
        </w:rPr>
        <w:t>Границы города-курорта Анапа определяют единую территорию муниципального образования с центром</w:t>
      </w:r>
      <w:r w:rsidR="009E12AA" w:rsidRPr="00CB6443">
        <w:rPr>
          <w:rFonts w:ascii="Times New Roman" w:eastAsiaTheme="minorHAnsi" w:hAnsi="Times New Roman" w:cs="Times New Roman"/>
          <w:sz w:val="28"/>
          <w:szCs w:val="22"/>
          <w:lang w:eastAsia="en-US"/>
        </w:rPr>
        <w:t xml:space="preserve"> в</w:t>
      </w:r>
      <w:r w:rsidRPr="00CB6443">
        <w:rPr>
          <w:rFonts w:ascii="Times New Roman" w:eastAsiaTheme="minorHAnsi" w:hAnsi="Times New Roman" w:cs="Times New Roman"/>
          <w:sz w:val="28"/>
          <w:szCs w:val="22"/>
          <w:lang w:eastAsia="en-US"/>
        </w:rPr>
        <w:t xml:space="preserve"> г. Анапа и общей площадью 98186 га.</w:t>
      </w:r>
    </w:p>
    <w:p w14:paraId="5BD886E0" w14:textId="77777777" w:rsidR="00233712" w:rsidRPr="00CB6443" w:rsidRDefault="00233712" w:rsidP="00233712">
      <w:pPr>
        <w:rPr>
          <w:rFonts w:cs="Times New Roman"/>
        </w:rPr>
      </w:pPr>
      <w:r w:rsidRPr="00CB6443">
        <w:rPr>
          <w:rFonts w:cs="Times New Roman"/>
        </w:rPr>
        <w:t>Плотность населения составляет 215 человек/кв. км.</w:t>
      </w:r>
    </w:p>
    <w:p w14:paraId="522D545B" w14:textId="77777777" w:rsidR="00233712" w:rsidRPr="00CB6443" w:rsidRDefault="00233712" w:rsidP="00233712">
      <w:pPr>
        <w:pStyle w:val="affb"/>
        <w:ind w:firstLine="709"/>
        <w:rPr>
          <w:rFonts w:ascii="Times New Roman" w:hAnsi="Times New Roman" w:cs="Times New Roman"/>
        </w:rPr>
      </w:pPr>
      <w:r w:rsidRPr="00CB6443">
        <w:rPr>
          <w:rFonts w:ascii="Times New Roman" w:hAnsi="Times New Roman" w:cs="Times New Roman"/>
        </w:rPr>
        <w:t xml:space="preserve">На территории города-курорта Анапа расположено 52 населенных пункта. </w:t>
      </w:r>
    </w:p>
    <w:p w14:paraId="300A1248" w14:textId="77777777" w:rsidR="00233712" w:rsidRPr="00CB6443" w:rsidRDefault="00233712" w:rsidP="00233712">
      <w:pPr>
        <w:widowControl w:val="0"/>
        <w:rPr>
          <w:rFonts w:eastAsia="Arial Unicode MS" w:cs="Times New Roman"/>
        </w:rPr>
      </w:pPr>
      <w:r w:rsidRPr="00CB6443">
        <w:rPr>
          <w:rFonts w:eastAsia="Arial Unicode MS" w:cs="Times New Roman"/>
        </w:rPr>
        <w:t>Муниципальное образование город-курорт Анапа состоит из следующих административно-территориальных единиц:</w:t>
      </w:r>
    </w:p>
    <w:p w14:paraId="0D6C2B3A" w14:textId="77777777" w:rsidR="00233712" w:rsidRPr="00CB6443" w:rsidRDefault="00233712" w:rsidP="00924C94">
      <w:pPr>
        <w:widowControl w:val="0"/>
        <w:rPr>
          <w:rFonts w:eastAsia="Arial Unicode MS" w:cs="Times New Roman"/>
        </w:rPr>
      </w:pPr>
      <w:r w:rsidRPr="00CB6443">
        <w:rPr>
          <w:rFonts w:eastAsia="Arial Unicode MS" w:cs="Times New Roman"/>
        </w:rPr>
        <w:t xml:space="preserve">город Анапа (в т.ч. хут. </w:t>
      </w:r>
      <w:proofErr w:type="spellStart"/>
      <w:r w:rsidRPr="00CB6443">
        <w:rPr>
          <w:rFonts w:eastAsia="Arial Unicode MS" w:cs="Times New Roman"/>
        </w:rPr>
        <w:t>Чембурка</w:t>
      </w:r>
      <w:proofErr w:type="spellEnd"/>
      <w:r w:rsidRPr="00CB6443">
        <w:rPr>
          <w:rFonts w:eastAsia="Arial Unicode MS" w:cs="Times New Roman"/>
        </w:rPr>
        <w:t>):</w:t>
      </w:r>
    </w:p>
    <w:p w14:paraId="09C30619" w14:textId="77777777" w:rsidR="00233712" w:rsidRPr="00CB6443" w:rsidRDefault="00233712" w:rsidP="00924C94">
      <w:pPr>
        <w:widowControl w:val="0"/>
        <w:rPr>
          <w:rFonts w:eastAsia="Arial Unicode MS" w:cs="Times New Roman"/>
        </w:rPr>
      </w:pPr>
      <w:proofErr w:type="spellStart"/>
      <w:r w:rsidRPr="00CB6443">
        <w:rPr>
          <w:rFonts w:eastAsia="Arial Unicode MS" w:cs="Times New Roman"/>
        </w:rPr>
        <w:lastRenderedPageBreak/>
        <w:t>Витязевский</w:t>
      </w:r>
      <w:proofErr w:type="spellEnd"/>
      <w:r w:rsidRPr="00CB6443">
        <w:rPr>
          <w:rFonts w:eastAsia="Arial Unicode MS" w:cs="Times New Roman"/>
        </w:rPr>
        <w:t xml:space="preserve"> сельский округ (с. Витязево), </w:t>
      </w:r>
    </w:p>
    <w:p w14:paraId="19CD9F23" w14:textId="77777777" w:rsidR="00233712" w:rsidRPr="00CB6443" w:rsidRDefault="00233712" w:rsidP="00924C94">
      <w:pPr>
        <w:widowControl w:val="0"/>
        <w:rPr>
          <w:rFonts w:eastAsia="Arial Unicode MS" w:cs="Times New Roman"/>
        </w:rPr>
      </w:pPr>
      <w:r w:rsidRPr="00CB6443">
        <w:rPr>
          <w:rFonts w:eastAsia="Arial Unicode MS" w:cs="Times New Roman"/>
        </w:rPr>
        <w:t>Благовещенский сельский округ (ст-ца Благовещенская).</w:t>
      </w:r>
    </w:p>
    <w:p w14:paraId="005EC215" w14:textId="77777777" w:rsidR="00233712" w:rsidRPr="00CB6443" w:rsidRDefault="00233712" w:rsidP="00924C94">
      <w:pPr>
        <w:widowControl w:val="0"/>
        <w:rPr>
          <w:rFonts w:eastAsia="Arial Unicode MS" w:cs="Times New Roman"/>
        </w:rPr>
      </w:pPr>
      <w:r w:rsidRPr="00CB6443">
        <w:rPr>
          <w:rFonts w:eastAsia="Arial Unicode MS" w:cs="Times New Roman"/>
        </w:rPr>
        <w:t>Анапский район:</w:t>
      </w:r>
    </w:p>
    <w:p w14:paraId="4E48543A" w14:textId="77777777" w:rsidR="00233712" w:rsidRPr="00CB6443" w:rsidRDefault="00233712" w:rsidP="00924C94">
      <w:pPr>
        <w:widowControl w:val="0"/>
        <w:rPr>
          <w:rFonts w:eastAsia="Arial Unicode MS" w:cs="Times New Roman"/>
        </w:rPr>
      </w:pPr>
      <w:r w:rsidRPr="00CB6443">
        <w:rPr>
          <w:rFonts w:eastAsia="Arial Unicode MS" w:cs="Times New Roman"/>
        </w:rPr>
        <w:t xml:space="preserve">Анапский сельский округ (ст-ца Анапская, с. </w:t>
      </w:r>
      <w:proofErr w:type="spellStart"/>
      <w:r w:rsidRPr="00CB6443">
        <w:rPr>
          <w:rFonts w:eastAsia="Arial Unicode MS" w:cs="Times New Roman"/>
        </w:rPr>
        <w:t>Бужор</w:t>
      </w:r>
      <w:proofErr w:type="spellEnd"/>
      <w:r w:rsidRPr="00CB6443">
        <w:rPr>
          <w:rFonts w:eastAsia="Arial Unicode MS" w:cs="Times New Roman"/>
        </w:rPr>
        <w:t xml:space="preserve">, хут. Усатова Балка, хут. Тарусин, хут. </w:t>
      </w:r>
      <w:proofErr w:type="spellStart"/>
      <w:r w:rsidRPr="00CB6443">
        <w:rPr>
          <w:rFonts w:eastAsia="Arial Unicode MS" w:cs="Times New Roman"/>
        </w:rPr>
        <w:t>Куматырь</w:t>
      </w:r>
      <w:proofErr w:type="spellEnd"/>
      <w:r w:rsidRPr="00CB6443">
        <w:rPr>
          <w:rFonts w:eastAsia="Arial Unicode MS" w:cs="Times New Roman"/>
        </w:rPr>
        <w:t>, хут. Курбацкий, хут. Куток);</w:t>
      </w:r>
    </w:p>
    <w:p w14:paraId="47D4228B" w14:textId="77777777" w:rsidR="00233712" w:rsidRPr="00CB6443" w:rsidRDefault="00233712" w:rsidP="00924C94">
      <w:pPr>
        <w:widowControl w:val="0"/>
        <w:rPr>
          <w:rFonts w:eastAsia="Arial Unicode MS" w:cs="Times New Roman"/>
        </w:rPr>
      </w:pPr>
      <w:r w:rsidRPr="00CB6443">
        <w:rPr>
          <w:rFonts w:eastAsia="Arial Unicode MS" w:cs="Times New Roman"/>
        </w:rPr>
        <w:t xml:space="preserve">Виноградный сельский округ (пос. Виноградный, пос. Суворов-Черкесский, пос. </w:t>
      </w:r>
      <w:proofErr w:type="spellStart"/>
      <w:r w:rsidRPr="00CB6443">
        <w:rPr>
          <w:rFonts w:eastAsia="Arial Unicode MS" w:cs="Times New Roman"/>
        </w:rPr>
        <w:t>Уташ</w:t>
      </w:r>
      <w:proofErr w:type="spellEnd"/>
      <w:r w:rsidRPr="00CB6443">
        <w:rPr>
          <w:rFonts w:eastAsia="Arial Unicode MS" w:cs="Times New Roman"/>
        </w:rPr>
        <w:t>);</w:t>
      </w:r>
    </w:p>
    <w:p w14:paraId="303DFED2" w14:textId="77777777" w:rsidR="00233712" w:rsidRPr="00CB6443" w:rsidRDefault="00233712" w:rsidP="00924C94">
      <w:pPr>
        <w:widowControl w:val="0"/>
        <w:rPr>
          <w:rFonts w:eastAsia="Arial Unicode MS" w:cs="Times New Roman"/>
        </w:rPr>
      </w:pPr>
      <w:r w:rsidRPr="00CB6443">
        <w:rPr>
          <w:rFonts w:eastAsia="Arial Unicode MS" w:cs="Times New Roman"/>
        </w:rPr>
        <w:t>Гайкодзорский сельский округ (с. Гай-</w:t>
      </w:r>
      <w:proofErr w:type="spellStart"/>
      <w:r w:rsidRPr="00CB6443">
        <w:rPr>
          <w:rFonts w:eastAsia="Arial Unicode MS" w:cs="Times New Roman"/>
        </w:rPr>
        <w:t>Кодзор</w:t>
      </w:r>
      <w:proofErr w:type="spellEnd"/>
      <w:r w:rsidRPr="00CB6443">
        <w:rPr>
          <w:rFonts w:eastAsia="Arial Unicode MS" w:cs="Times New Roman"/>
        </w:rPr>
        <w:t>, хут. Заря, хут. Рассвет);</w:t>
      </w:r>
    </w:p>
    <w:p w14:paraId="55658D56" w14:textId="77777777" w:rsidR="00233712" w:rsidRPr="00CB6443" w:rsidRDefault="00233712" w:rsidP="00924C94">
      <w:pPr>
        <w:widowControl w:val="0"/>
        <w:rPr>
          <w:rFonts w:eastAsia="Arial Unicode MS" w:cs="Times New Roman"/>
        </w:rPr>
      </w:pPr>
      <w:proofErr w:type="spellStart"/>
      <w:r w:rsidRPr="00CB6443">
        <w:rPr>
          <w:rFonts w:eastAsia="Arial Unicode MS" w:cs="Times New Roman"/>
        </w:rPr>
        <w:t>Гостагаевский</w:t>
      </w:r>
      <w:proofErr w:type="spellEnd"/>
      <w:r w:rsidRPr="00CB6443">
        <w:rPr>
          <w:rFonts w:eastAsia="Arial Unicode MS" w:cs="Times New Roman"/>
        </w:rPr>
        <w:t xml:space="preserve"> сельский округ (ст-ца Гостагаевская, хут. Малый Чекон, хут. Коваленко);</w:t>
      </w:r>
    </w:p>
    <w:p w14:paraId="33EC0E49" w14:textId="77777777" w:rsidR="00233712" w:rsidRPr="00CB6443" w:rsidRDefault="00233712" w:rsidP="00924C94">
      <w:pPr>
        <w:widowControl w:val="0"/>
        <w:rPr>
          <w:rFonts w:eastAsia="Arial Unicode MS" w:cs="Times New Roman"/>
        </w:rPr>
      </w:pPr>
      <w:r w:rsidRPr="00CB6443">
        <w:rPr>
          <w:rFonts w:eastAsia="Arial Unicode MS" w:cs="Times New Roman"/>
        </w:rPr>
        <w:t xml:space="preserve">Джигинский сельский округ (с. Джигинка, хут. </w:t>
      </w:r>
      <w:proofErr w:type="spellStart"/>
      <w:r w:rsidRPr="00CB6443">
        <w:rPr>
          <w:rFonts w:eastAsia="Arial Unicode MS" w:cs="Times New Roman"/>
        </w:rPr>
        <w:t>Уташ</w:t>
      </w:r>
      <w:proofErr w:type="spellEnd"/>
      <w:r w:rsidRPr="00CB6443">
        <w:rPr>
          <w:rFonts w:eastAsia="Arial Unicode MS" w:cs="Times New Roman"/>
        </w:rPr>
        <w:t>);</w:t>
      </w:r>
    </w:p>
    <w:p w14:paraId="01ECCB88" w14:textId="63C7D782" w:rsidR="00233712" w:rsidRPr="00CB6443" w:rsidRDefault="00233712" w:rsidP="00924C94">
      <w:pPr>
        <w:widowControl w:val="0"/>
        <w:rPr>
          <w:rFonts w:eastAsia="Arial Unicode MS" w:cs="Times New Roman"/>
        </w:rPr>
      </w:pPr>
      <w:r w:rsidRPr="00CB6443">
        <w:rPr>
          <w:rFonts w:eastAsia="Arial Unicode MS" w:cs="Times New Roman"/>
        </w:rPr>
        <w:t xml:space="preserve">Первомайский сельский округ (с. Юровка, хут. Чекон, хут. Вестник, хут. Большой </w:t>
      </w:r>
      <w:proofErr w:type="spellStart"/>
      <w:r w:rsidRPr="00CB6443">
        <w:rPr>
          <w:rFonts w:eastAsia="Arial Unicode MS" w:cs="Times New Roman"/>
        </w:rPr>
        <w:t>Разнокол</w:t>
      </w:r>
      <w:proofErr w:type="spellEnd"/>
      <w:r w:rsidRPr="00CB6443">
        <w:rPr>
          <w:rFonts w:eastAsia="Arial Unicode MS" w:cs="Times New Roman"/>
        </w:rPr>
        <w:t xml:space="preserve">, хут. Малый </w:t>
      </w:r>
      <w:proofErr w:type="spellStart"/>
      <w:r w:rsidRPr="00CB6443">
        <w:rPr>
          <w:rFonts w:eastAsia="Arial Unicode MS" w:cs="Times New Roman"/>
        </w:rPr>
        <w:t>Разнокол</w:t>
      </w:r>
      <w:proofErr w:type="spellEnd"/>
      <w:r w:rsidRPr="00CB6443">
        <w:rPr>
          <w:rFonts w:eastAsia="Arial Unicode MS" w:cs="Times New Roman"/>
        </w:rPr>
        <w:t>, хут. Веселая Гора, хут. Иванов, хут. Красная Горка, хут. Прикубанский, хут. Черный, хут. Нижний Ханчакрак, хут. Верхний Ханчакрак, хут. Розы Люксембург, хут. Верхний Чекон);</w:t>
      </w:r>
    </w:p>
    <w:p w14:paraId="160A7C09" w14:textId="0AE9068C" w:rsidR="00233712" w:rsidRPr="00CB6443" w:rsidRDefault="00233712" w:rsidP="00924C94">
      <w:pPr>
        <w:widowControl w:val="0"/>
        <w:rPr>
          <w:rFonts w:eastAsia="Arial Unicode MS" w:cs="Times New Roman"/>
        </w:rPr>
      </w:pPr>
      <w:r w:rsidRPr="00CB6443">
        <w:rPr>
          <w:rFonts w:eastAsia="Arial Unicode MS" w:cs="Times New Roman"/>
        </w:rPr>
        <w:t xml:space="preserve">Приморский сельский округ (с. </w:t>
      </w:r>
      <w:proofErr w:type="spellStart"/>
      <w:r w:rsidRPr="00CB6443">
        <w:rPr>
          <w:rFonts w:eastAsia="Arial Unicode MS" w:cs="Times New Roman"/>
        </w:rPr>
        <w:t>Цибанобалка</w:t>
      </w:r>
      <w:proofErr w:type="spellEnd"/>
      <w:r w:rsidRPr="00CB6443">
        <w:rPr>
          <w:rFonts w:eastAsia="Arial Unicode MS" w:cs="Times New Roman"/>
        </w:rPr>
        <w:t>, пос. Пятихатки, хут. Песчаный, хут. Нижняя Гостагайка, хут. Красный, хут. Красный Курган, хут. Красная Скала, хут. Воскресенский, хут. Капустин,</w:t>
      </w:r>
      <w:r w:rsidR="009E12AA" w:rsidRPr="00CB6443">
        <w:rPr>
          <w:rFonts w:eastAsia="Arial Unicode MS" w:cs="Times New Roman"/>
        </w:rPr>
        <w:t xml:space="preserve"> </w:t>
      </w:r>
      <w:r w:rsidRPr="00CB6443">
        <w:rPr>
          <w:rFonts w:eastAsia="Arial Unicode MS" w:cs="Times New Roman"/>
        </w:rPr>
        <w:t>пос. Верхнее Джемете);</w:t>
      </w:r>
    </w:p>
    <w:p w14:paraId="14578E9F" w14:textId="15153091" w:rsidR="00233712" w:rsidRPr="00CB6443" w:rsidRDefault="00233712" w:rsidP="00924C94">
      <w:pPr>
        <w:widowControl w:val="0"/>
        <w:rPr>
          <w:rFonts w:eastAsia="Arial Unicode MS" w:cs="Times New Roman"/>
        </w:rPr>
      </w:pPr>
      <w:r w:rsidRPr="00CB6443">
        <w:rPr>
          <w:rFonts w:eastAsia="Arial Unicode MS" w:cs="Times New Roman"/>
        </w:rPr>
        <w:t xml:space="preserve">Супсехский сельский округ (с. Супсех, с. Варваровка, с. Сукко, пос. Просторный, с. Большой </w:t>
      </w:r>
      <w:proofErr w:type="spellStart"/>
      <w:r w:rsidRPr="00CB6443">
        <w:rPr>
          <w:rFonts w:eastAsia="Arial Unicode MS" w:cs="Times New Roman"/>
        </w:rPr>
        <w:t>Утриш</w:t>
      </w:r>
      <w:proofErr w:type="spellEnd"/>
      <w:r w:rsidRPr="00CB6443">
        <w:rPr>
          <w:rFonts w:eastAsia="Arial Unicode MS" w:cs="Times New Roman"/>
        </w:rPr>
        <w:t xml:space="preserve">, пос. Малый </w:t>
      </w:r>
      <w:proofErr w:type="spellStart"/>
      <w:r w:rsidRPr="00CB6443">
        <w:rPr>
          <w:rFonts w:eastAsia="Arial Unicode MS" w:cs="Times New Roman"/>
        </w:rPr>
        <w:t>Утриш</w:t>
      </w:r>
      <w:proofErr w:type="spellEnd"/>
      <w:r w:rsidRPr="00CB6443">
        <w:rPr>
          <w:rFonts w:eastAsia="Arial Unicode MS" w:cs="Times New Roman"/>
        </w:rPr>
        <w:t>).</w:t>
      </w:r>
    </w:p>
    <w:p w14:paraId="64D91BC8" w14:textId="77777777" w:rsidR="009E12AA" w:rsidRPr="00CB6443" w:rsidRDefault="009E12AA" w:rsidP="00233712">
      <w:pPr>
        <w:rPr>
          <w:rFonts w:cs="Times New Roman"/>
          <w:b/>
          <w:bCs/>
          <w:lang w:eastAsia="ru-RU"/>
        </w:rPr>
      </w:pPr>
    </w:p>
    <w:p w14:paraId="7E073489" w14:textId="58B2F7CB" w:rsidR="00233712" w:rsidRPr="00CB6443" w:rsidRDefault="00233712" w:rsidP="00233712">
      <w:pPr>
        <w:rPr>
          <w:rFonts w:cs="Times New Roman"/>
          <w:b/>
          <w:bCs/>
          <w:lang w:eastAsia="ru-RU"/>
        </w:rPr>
      </w:pPr>
      <w:r w:rsidRPr="00CB6443">
        <w:rPr>
          <w:rFonts w:cs="Times New Roman"/>
          <w:b/>
          <w:bCs/>
          <w:lang w:eastAsia="ru-RU"/>
        </w:rPr>
        <w:t>Экономическая база</w:t>
      </w:r>
    </w:p>
    <w:p w14:paraId="7577769C" w14:textId="77777777" w:rsidR="00233712" w:rsidRPr="00CB6443" w:rsidRDefault="00233712" w:rsidP="00233712">
      <w:pPr>
        <w:rPr>
          <w:rFonts w:cs="Times New Roman"/>
          <w:lang w:eastAsia="ru-RU"/>
        </w:rPr>
      </w:pPr>
      <w:r w:rsidRPr="00CB6443">
        <w:rPr>
          <w:rFonts w:cs="Times New Roman"/>
          <w:lang w:eastAsia="ru-RU"/>
        </w:rPr>
        <w:t>В городском округе город-курорт Анапа сложилась многоотраслевая экономика, в которой базисными секторами являются: санаторно-курортный комплекс, розничная торговля, транспорт, строительство, сельское хозяйство.</w:t>
      </w:r>
    </w:p>
    <w:p w14:paraId="5227C4CC" w14:textId="7BAA5DF9" w:rsidR="00233712" w:rsidRPr="00CB6443" w:rsidRDefault="00233712" w:rsidP="00233712">
      <w:pPr>
        <w:rPr>
          <w:rFonts w:cs="Times New Roman"/>
          <w:lang w:eastAsia="ru-RU"/>
        </w:rPr>
      </w:pPr>
      <w:r w:rsidRPr="00CB6443">
        <w:rPr>
          <w:rFonts w:cs="Times New Roman"/>
          <w:lang w:eastAsia="ru-RU"/>
        </w:rPr>
        <w:t>По отчету за 20</w:t>
      </w:r>
      <w:r w:rsidR="00067760" w:rsidRPr="00CB6443">
        <w:rPr>
          <w:rFonts w:cs="Times New Roman"/>
          <w:lang w:eastAsia="ru-RU"/>
        </w:rPr>
        <w:t>21</w:t>
      </w:r>
      <w:r w:rsidRPr="00CB6443">
        <w:rPr>
          <w:rFonts w:cs="Times New Roman"/>
          <w:lang w:eastAsia="ru-RU"/>
        </w:rPr>
        <w:t xml:space="preserve"> год оборот крупных и средних предприятий всех отраслей экономики составил </w:t>
      </w:r>
      <w:r w:rsidR="00067760" w:rsidRPr="00CB6443">
        <w:rPr>
          <w:rFonts w:cs="Times New Roman"/>
          <w:lang w:eastAsia="ru-RU"/>
        </w:rPr>
        <w:t>62</w:t>
      </w:r>
      <w:r w:rsidRPr="00CB6443">
        <w:rPr>
          <w:rFonts w:cs="Times New Roman"/>
          <w:lang w:eastAsia="ru-RU"/>
        </w:rPr>
        <w:t>,</w:t>
      </w:r>
      <w:r w:rsidR="00067760" w:rsidRPr="00CB6443">
        <w:rPr>
          <w:rFonts w:cs="Times New Roman"/>
          <w:lang w:eastAsia="ru-RU"/>
        </w:rPr>
        <w:t>5</w:t>
      </w:r>
      <w:r w:rsidRPr="00CB6443">
        <w:rPr>
          <w:rFonts w:cs="Times New Roman"/>
          <w:lang w:eastAsia="ru-RU"/>
        </w:rPr>
        <w:t xml:space="preserve"> млрд рублей, при этом 5</w:t>
      </w:r>
      <w:r w:rsidR="00067760" w:rsidRPr="00CB6443">
        <w:rPr>
          <w:rFonts w:cs="Times New Roman"/>
          <w:lang w:eastAsia="ru-RU"/>
        </w:rPr>
        <w:t>8,9</w:t>
      </w:r>
      <w:r w:rsidRPr="00CB6443">
        <w:rPr>
          <w:rFonts w:cs="Times New Roman"/>
          <w:lang w:eastAsia="ru-RU"/>
        </w:rPr>
        <w:t xml:space="preserve"> % пришлось на розничную торговлю, </w:t>
      </w:r>
      <w:r w:rsidR="00067760" w:rsidRPr="00CB6443">
        <w:rPr>
          <w:rFonts w:cs="Times New Roman"/>
          <w:lang w:eastAsia="ru-RU"/>
        </w:rPr>
        <w:t>14</w:t>
      </w:r>
      <w:r w:rsidRPr="00CB6443">
        <w:rPr>
          <w:rFonts w:cs="Times New Roman"/>
          <w:lang w:eastAsia="ru-RU"/>
        </w:rPr>
        <w:t>,</w:t>
      </w:r>
      <w:r w:rsidR="00067760" w:rsidRPr="00CB6443">
        <w:rPr>
          <w:rFonts w:cs="Times New Roman"/>
          <w:lang w:eastAsia="ru-RU"/>
        </w:rPr>
        <w:t>2</w:t>
      </w:r>
      <w:r w:rsidRPr="00CB6443">
        <w:rPr>
          <w:rFonts w:cs="Times New Roman"/>
          <w:lang w:eastAsia="ru-RU"/>
        </w:rPr>
        <w:t xml:space="preserve"> % </w:t>
      </w:r>
      <w:r w:rsidR="009153AC" w:rsidRPr="00CB6443">
        <w:rPr>
          <w:rFonts w:cs="Times New Roman"/>
          <w:lang w:eastAsia="ru-RU"/>
        </w:rPr>
        <w:t>–</w:t>
      </w:r>
      <w:r w:rsidRPr="00CB6443">
        <w:rPr>
          <w:rFonts w:cs="Times New Roman"/>
          <w:lang w:eastAsia="ru-RU"/>
        </w:rPr>
        <w:t xml:space="preserve"> курортно-туристический комплекс, 1</w:t>
      </w:r>
      <w:r w:rsidR="0010117A" w:rsidRPr="00CB6443">
        <w:rPr>
          <w:rFonts w:cs="Times New Roman"/>
          <w:lang w:eastAsia="ru-RU"/>
        </w:rPr>
        <w:t>0</w:t>
      </w:r>
      <w:r w:rsidRPr="00CB6443">
        <w:rPr>
          <w:rFonts w:cs="Times New Roman"/>
          <w:lang w:eastAsia="ru-RU"/>
        </w:rPr>
        <w:t>,</w:t>
      </w:r>
      <w:r w:rsidR="0010117A" w:rsidRPr="00CB6443">
        <w:rPr>
          <w:rFonts w:cs="Times New Roman"/>
          <w:lang w:eastAsia="ru-RU"/>
        </w:rPr>
        <w:t>6</w:t>
      </w:r>
      <w:r w:rsidRPr="00CB6443">
        <w:rPr>
          <w:rFonts w:cs="Times New Roman"/>
          <w:lang w:eastAsia="ru-RU"/>
        </w:rPr>
        <w:t xml:space="preserve"> % </w:t>
      </w:r>
      <w:r w:rsidR="009153AC" w:rsidRPr="00CB6443">
        <w:rPr>
          <w:rFonts w:cs="Times New Roman"/>
          <w:lang w:eastAsia="ru-RU"/>
        </w:rPr>
        <w:t>–</w:t>
      </w:r>
      <w:r w:rsidRPr="00CB6443">
        <w:rPr>
          <w:rFonts w:cs="Times New Roman"/>
          <w:lang w:eastAsia="ru-RU"/>
        </w:rPr>
        <w:t xml:space="preserve"> транспорт. </w:t>
      </w:r>
    </w:p>
    <w:p w14:paraId="62048DFC" w14:textId="77777777" w:rsidR="00233712" w:rsidRPr="00CB6443" w:rsidRDefault="00233712" w:rsidP="00233712">
      <w:pPr>
        <w:rPr>
          <w:rFonts w:cs="Times New Roman"/>
          <w:lang w:eastAsia="ru-RU"/>
        </w:rPr>
      </w:pPr>
      <w:bookmarkStart w:id="36" w:name="_Hlk90486003"/>
    </w:p>
    <w:p w14:paraId="05AEEB7B" w14:textId="1031CA6E" w:rsidR="00233712" w:rsidRPr="00CB6443" w:rsidRDefault="00233712" w:rsidP="00233712">
      <w:pPr>
        <w:rPr>
          <w:rFonts w:cs="Times New Roman"/>
          <w:lang w:eastAsia="ru-RU"/>
        </w:rPr>
      </w:pPr>
      <w:r w:rsidRPr="00CB6443">
        <w:rPr>
          <w:rFonts w:cs="Times New Roman"/>
          <w:lang w:eastAsia="ru-RU"/>
        </w:rPr>
        <w:t>Таблица 4.1-1 – Доля ведущих отраслей экономики в обороте средних и крупных предприятий (%)</w:t>
      </w:r>
    </w:p>
    <w:tbl>
      <w:tblPr>
        <w:tblStyle w:val="a6"/>
        <w:tblW w:w="5000" w:type="pct"/>
        <w:tblLayout w:type="fixed"/>
        <w:tblLook w:val="04A0" w:firstRow="1" w:lastRow="0" w:firstColumn="1" w:lastColumn="0" w:noHBand="0" w:noVBand="1"/>
      </w:tblPr>
      <w:tblGrid>
        <w:gridCol w:w="537"/>
        <w:gridCol w:w="1393"/>
        <w:gridCol w:w="745"/>
        <w:gridCol w:w="795"/>
        <w:gridCol w:w="745"/>
        <w:gridCol w:w="795"/>
        <w:gridCol w:w="745"/>
        <w:gridCol w:w="795"/>
        <w:gridCol w:w="745"/>
        <w:gridCol w:w="795"/>
        <w:gridCol w:w="745"/>
        <w:gridCol w:w="793"/>
      </w:tblGrid>
      <w:tr w:rsidR="00CB6443" w:rsidRPr="00CB6443" w14:paraId="7B628019" w14:textId="77777777" w:rsidTr="000D2555">
        <w:trPr>
          <w:cantSplit/>
          <w:tblHeader/>
        </w:trPr>
        <w:tc>
          <w:tcPr>
            <w:tcW w:w="562" w:type="dxa"/>
            <w:vMerge w:val="restart"/>
            <w:vAlign w:val="center"/>
          </w:tcPr>
          <w:bookmarkEnd w:id="36"/>
          <w:p w14:paraId="503CD2D0" w14:textId="77777777" w:rsidR="00E13187" w:rsidRPr="00CB6443" w:rsidRDefault="00E13187" w:rsidP="000D2555">
            <w:pPr>
              <w:ind w:firstLine="0"/>
              <w:jc w:val="center"/>
              <w:rPr>
                <w:rFonts w:cs="Times New Roman"/>
                <w:b/>
                <w:bCs/>
                <w:sz w:val="22"/>
              </w:rPr>
            </w:pPr>
            <w:r w:rsidRPr="00CB6443">
              <w:rPr>
                <w:rFonts w:cs="Times New Roman"/>
                <w:b/>
                <w:bCs/>
                <w:sz w:val="22"/>
              </w:rPr>
              <w:t>№ п/п</w:t>
            </w:r>
          </w:p>
        </w:tc>
        <w:tc>
          <w:tcPr>
            <w:tcW w:w="1490" w:type="dxa"/>
            <w:vMerge w:val="restart"/>
            <w:vAlign w:val="center"/>
          </w:tcPr>
          <w:p w14:paraId="487052B3" w14:textId="77777777" w:rsidR="00E13187" w:rsidRPr="00CB6443" w:rsidRDefault="00E13187" w:rsidP="000D2555">
            <w:pPr>
              <w:ind w:firstLine="0"/>
              <w:jc w:val="center"/>
              <w:rPr>
                <w:rFonts w:cs="Times New Roman"/>
                <w:b/>
                <w:bCs/>
                <w:sz w:val="22"/>
              </w:rPr>
            </w:pPr>
            <w:r w:rsidRPr="00CB6443">
              <w:rPr>
                <w:rFonts w:cs="Times New Roman"/>
                <w:b/>
                <w:bCs/>
                <w:sz w:val="22"/>
              </w:rPr>
              <w:t xml:space="preserve">Отрасли </w:t>
            </w:r>
          </w:p>
        </w:tc>
        <w:tc>
          <w:tcPr>
            <w:tcW w:w="1629" w:type="dxa"/>
            <w:gridSpan w:val="2"/>
            <w:vAlign w:val="center"/>
          </w:tcPr>
          <w:p w14:paraId="18216E67" w14:textId="77777777" w:rsidR="00E13187" w:rsidRPr="00CB6443" w:rsidRDefault="00E13187" w:rsidP="000D2555">
            <w:pPr>
              <w:ind w:firstLine="0"/>
              <w:jc w:val="center"/>
              <w:rPr>
                <w:rFonts w:cs="Times New Roman"/>
                <w:b/>
                <w:bCs/>
                <w:sz w:val="22"/>
              </w:rPr>
            </w:pPr>
            <w:r w:rsidRPr="00CB6443">
              <w:rPr>
                <w:rFonts w:cs="Times New Roman"/>
                <w:b/>
                <w:bCs/>
                <w:sz w:val="22"/>
              </w:rPr>
              <w:t>2017</w:t>
            </w:r>
          </w:p>
        </w:tc>
        <w:tc>
          <w:tcPr>
            <w:tcW w:w="1629" w:type="dxa"/>
            <w:gridSpan w:val="2"/>
            <w:vAlign w:val="center"/>
          </w:tcPr>
          <w:p w14:paraId="559522EF" w14:textId="77777777" w:rsidR="00E13187" w:rsidRPr="00CB6443" w:rsidRDefault="00E13187" w:rsidP="000D2555">
            <w:pPr>
              <w:ind w:firstLine="0"/>
              <w:jc w:val="center"/>
              <w:rPr>
                <w:rFonts w:cs="Times New Roman"/>
                <w:b/>
                <w:bCs/>
                <w:sz w:val="22"/>
              </w:rPr>
            </w:pPr>
            <w:r w:rsidRPr="00CB6443">
              <w:rPr>
                <w:rFonts w:cs="Times New Roman"/>
                <w:b/>
                <w:bCs/>
                <w:sz w:val="22"/>
              </w:rPr>
              <w:t>2018</w:t>
            </w:r>
          </w:p>
        </w:tc>
        <w:tc>
          <w:tcPr>
            <w:tcW w:w="1629" w:type="dxa"/>
            <w:gridSpan w:val="2"/>
            <w:vAlign w:val="center"/>
          </w:tcPr>
          <w:p w14:paraId="556A0988" w14:textId="77777777" w:rsidR="00E13187" w:rsidRPr="00CB6443" w:rsidRDefault="00E13187" w:rsidP="000D2555">
            <w:pPr>
              <w:ind w:firstLine="0"/>
              <w:jc w:val="center"/>
              <w:rPr>
                <w:rFonts w:cs="Times New Roman"/>
                <w:b/>
                <w:bCs/>
                <w:sz w:val="22"/>
              </w:rPr>
            </w:pPr>
            <w:r w:rsidRPr="00CB6443">
              <w:rPr>
                <w:rFonts w:cs="Times New Roman"/>
                <w:b/>
                <w:bCs/>
                <w:sz w:val="22"/>
              </w:rPr>
              <w:t>2019</w:t>
            </w:r>
          </w:p>
        </w:tc>
        <w:tc>
          <w:tcPr>
            <w:tcW w:w="1629" w:type="dxa"/>
            <w:gridSpan w:val="2"/>
            <w:vAlign w:val="center"/>
          </w:tcPr>
          <w:p w14:paraId="5FFC9706" w14:textId="77777777" w:rsidR="00E13187" w:rsidRPr="00CB6443" w:rsidRDefault="00E13187" w:rsidP="000D2555">
            <w:pPr>
              <w:ind w:firstLine="0"/>
              <w:jc w:val="center"/>
              <w:rPr>
                <w:rFonts w:cs="Times New Roman"/>
                <w:b/>
                <w:bCs/>
                <w:sz w:val="22"/>
              </w:rPr>
            </w:pPr>
            <w:r w:rsidRPr="00CB6443">
              <w:rPr>
                <w:rFonts w:cs="Times New Roman"/>
                <w:b/>
                <w:bCs/>
                <w:sz w:val="22"/>
              </w:rPr>
              <w:t>2020</w:t>
            </w:r>
          </w:p>
        </w:tc>
        <w:tc>
          <w:tcPr>
            <w:tcW w:w="1627" w:type="dxa"/>
            <w:gridSpan w:val="2"/>
            <w:vAlign w:val="center"/>
          </w:tcPr>
          <w:p w14:paraId="783A9B3E" w14:textId="77777777" w:rsidR="00E13187" w:rsidRPr="00CB6443" w:rsidRDefault="00E13187" w:rsidP="000D2555">
            <w:pPr>
              <w:ind w:firstLine="0"/>
              <w:jc w:val="center"/>
              <w:rPr>
                <w:rFonts w:cs="Times New Roman"/>
                <w:b/>
                <w:bCs/>
                <w:sz w:val="22"/>
              </w:rPr>
            </w:pPr>
            <w:r w:rsidRPr="00CB6443">
              <w:rPr>
                <w:rFonts w:cs="Times New Roman"/>
                <w:b/>
                <w:bCs/>
                <w:sz w:val="22"/>
              </w:rPr>
              <w:t>2021</w:t>
            </w:r>
          </w:p>
        </w:tc>
      </w:tr>
      <w:tr w:rsidR="00CB6443" w:rsidRPr="00CB6443" w14:paraId="19059FA1" w14:textId="77777777" w:rsidTr="000D2555">
        <w:trPr>
          <w:cantSplit/>
          <w:tblHeader/>
        </w:trPr>
        <w:tc>
          <w:tcPr>
            <w:tcW w:w="562" w:type="dxa"/>
            <w:vMerge/>
            <w:vAlign w:val="center"/>
          </w:tcPr>
          <w:p w14:paraId="0CD9328D" w14:textId="77777777" w:rsidR="00E13187" w:rsidRPr="00CB6443" w:rsidRDefault="00E13187" w:rsidP="000D2555">
            <w:pPr>
              <w:ind w:firstLine="0"/>
              <w:jc w:val="center"/>
              <w:rPr>
                <w:rFonts w:cs="Times New Roman"/>
                <w:b/>
                <w:bCs/>
                <w:sz w:val="22"/>
              </w:rPr>
            </w:pPr>
          </w:p>
        </w:tc>
        <w:tc>
          <w:tcPr>
            <w:tcW w:w="1490" w:type="dxa"/>
            <w:vMerge/>
          </w:tcPr>
          <w:p w14:paraId="0374FB41" w14:textId="77777777" w:rsidR="00E13187" w:rsidRPr="00CB6443" w:rsidRDefault="00E13187" w:rsidP="000D2555">
            <w:pPr>
              <w:ind w:firstLine="0"/>
              <w:rPr>
                <w:rFonts w:cs="Times New Roman"/>
                <w:b/>
                <w:bCs/>
                <w:sz w:val="22"/>
              </w:rPr>
            </w:pPr>
          </w:p>
        </w:tc>
        <w:tc>
          <w:tcPr>
            <w:tcW w:w="787" w:type="dxa"/>
            <w:tcBorders>
              <w:top w:val="single" w:sz="4" w:space="0" w:color="auto"/>
              <w:left w:val="single" w:sz="4" w:space="0" w:color="auto"/>
              <w:bottom w:val="single" w:sz="4" w:space="0" w:color="auto"/>
              <w:right w:val="single" w:sz="4" w:space="0" w:color="auto"/>
            </w:tcBorders>
            <w:shd w:val="clear" w:color="auto" w:fill="auto"/>
            <w:vAlign w:val="center"/>
          </w:tcPr>
          <w:p w14:paraId="39D7B0A6" w14:textId="77777777" w:rsidR="00E13187" w:rsidRPr="00CB6443" w:rsidRDefault="00E13187" w:rsidP="000D2555">
            <w:pPr>
              <w:ind w:firstLine="0"/>
              <w:jc w:val="center"/>
              <w:rPr>
                <w:rFonts w:cs="Times New Roman"/>
                <w:b/>
                <w:bCs/>
                <w:sz w:val="22"/>
              </w:rPr>
            </w:pPr>
            <w:r w:rsidRPr="00CB6443">
              <w:rPr>
                <w:rFonts w:cs="Times New Roman"/>
                <w:b/>
                <w:bCs/>
                <w:sz w:val="22"/>
              </w:rPr>
              <w:t>%</w:t>
            </w:r>
          </w:p>
        </w:tc>
        <w:tc>
          <w:tcPr>
            <w:tcW w:w="842" w:type="dxa"/>
            <w:tcBorders>
              <w:top w:val="single" w:sz="4" w:space="0" w:color="auto"/>
              <w:left w:val="nil"/>
              <w:bottom w:val="single" w:sz="4" w:space="0" w:color="auto"/>
              <w:right w:val="single" w:sz="4" w:space="0" w:color="auto"/>
            </w:tcBorders>
            <w:shd w:val="clear" w:color="auto" w:fill="auto"/>
            <w:vAlign w:val="center"/>
          </w:tcPr>
          <w:p w14:paraId="22A0A773" w14:textId="77777777" w:rsidR="00E13187" w:rsidRPr="00CB6443" w:rsidRDefault="00E13187" w:rsidP="000D2555">
            <w:pPr>
              <w:ind w:firstLine="0"/>
              <w:jc w:val="center"/>
              <w:rPr>
                <w:rFonts w:cs="Times New Roman"/>
                <w:b/>
                <w:bCs/>
                <w:sz w:val="22"/>
              </w:rPr>
            </w:pPr>
            <w:r w:rsidRPr="00CB6443">
              <w:rPr>
                <w:rFonts w:cs="Times New Roman"/>
                <w:b/>
                <w:bCs/>
                <w:sz w:val="22"/>
              </w:rPr>
              <w:t>млн руб.</w:t>
            </w:r>
          </w:p>
        </w:tc>
        <w:tc>
          <w:tcPr>
            <w:tcW w:w="787" w:type="dxa"/>
            <w:tcBorders>
              <w:top w:val="single" w:sz="4" w:space="0" w:color="auto"/>
              <w:left w:val="nil"/>
              <w:bottom w:val="single" w:sz="4" w:space="0" w:color="auto"/>
              <w:right w:val="single" w:sz="4" w:space="0" w:color="auto"/>
            </w:tcBorders>
            <w:shd w:val="clear" w:color="auto" w:fill="auto"/>
            <w:vAlign w:val="center"/>
          </w:tcPr>
          <w:p w14:paraId="0844A3C6" w14:textId="77777777" w:rsidR="00E13187" w:rsidRPr="00CB6443" w:rsidRDefault="00E13187" w:rsidP="000D2555">
            <w:pPr>
              <w:ind w:firstLine="0"/>
              <w:jc w:val="center"/>
              <w:rPr>
                <w:rFonts w:cs="Times New Roman"/>
                <w:b/>
                <w:bCs/>
                <w:sz w:val="22"/>
              </w:rPr>
            </w:pPr>
            <w:r w:rsidRPr="00CB6443">
              <w:rPr>
                <w:rFonts w:cs="Times New Roman"/>
                <w:b/>
                <w:bCs/>
                <w:sz w:val="22"/>
              </w:rPr>
              <w:t>%</w:t>
            </w:r>
          </w:p>
        </w:tc>
        <w:tc>
          <w:tcPr>
            <w:tcW w:w="842" w:type="dxa"/>
            <w:tcBorders>
              <w:top w:val="single" w:sz="4" w:space="0" w:color="auto"/>
              <w:left w:val="nil"/>
              <w:bottom w:val="single" w:sz="4" w:space="0" w:color="auto"/>
              <w:right w:val="single" w:sz="4" w:space="0" w:color="auto"/>
            </w:tcBorders>
            <w:shd w:val="clear" w:color="auto" w:fill="auto"/>
            <w:vAlign w:val="center"/>
          </w:tcPr>
          <w:p w14:paraId="4C4B90DC" w14:textId="77777777" w:rsidR="00E13187" w:rsidRPr="00CB6443" w:rsidRDefault="00E13187" w:rsidP="000D2555">
            <w:pPr>
              <w:ind w:firstLine="0"/>
              <w:jc w:val="center"/>
              <w:rPr>
                <w:rFonts w:cs="Times New Roman"/>
                <w:b/>
                <w:bCs/>
                <w:sz w:val="22"/>
              </w:rPr>
            </w:pPr>
            <w:r w:rsidRPr="00CB6443">
              <w:rPr>
                <w:rFonts w:cs="Times New Roman"/>
                <w:b/>
                <w:bCs/>
                <w:sz w:val="22"/>
              </w:rPr>
              <w:t>млн руб.</w:t>
            </w:r>
          </w:p>
        </w:tc>
        <w:tc>
          <w:tcPr>
            <w:tcW w:w="787" w:type="dxa"/>
            <w:tcBorders>
              <w:top w:val="single" w:sz="4" w:space="0" w:color="auto"/>
              <w:left w:val="nil"/>
              <w:bottom w:val="single" w:sz="4" w:space="0" w:color="auto"/>
              <w:right w:val="single" w:sz="4" w:space="0" w:color="auto"/>
            </w:tcBorders>
            <w:shd w:val="clear" w:color="auto" w:fill="auto"/>
            <w:vAlign w:val="center"/>
          </w:tcPr>
          <w:p w14:paraId="0A012F07" w14:textId="77777777" w:rsidR="00E13187" w:rsidRPr="00CB6443" w:rsidRDefault="00E13187" w:rsidP="000D2555">
            <w:pPr>
              <w:ind w:firstLine="0"/>
              <w:jc w:val="center"/>
              <w:rPr>
                <w:rFonts w:cs="Times New Roman"/>
                <w:b/>
                <w:bCs/>
                <w:sz w:val="22"/>
              </w:rPr>
            </w:pPr>
            <w:r w:rsidRPr="00CB6443">
              <w:rPr>
                <w:rFonts w:cs="Times New Roman"/>
                <w:b/>
                <w:bCs/>
                <w:sz w:val="22"/>
              </w:rPr>
              <w:t>%</w:t>
            </w:r>
          </w:p>
        </w:tc>
        <w:tc>
          <w:tcPr>
            <w:tcW w:w="842" w:type="dxa"/>
            <w:tcBorders>
              <w:top w:val="single" w:sz="4" w:space="0" w:color="auto"/>
              <w:left w:val="nil"/>
              <w:bottom w:val="single" w:sz="4" w:space="0" w:color="auto"/>
              <w:right w:val="single" w:sz="4" w:space="0" w:color="auto"/>
            </w:tcBorders>
            <w:shd w:val="clear" w:color="auto" w:fill="auto"/>
            <w:vAlign w:val="center"/>
          </w:tcPr>
          <w:p w14:paraId="6A75D09E" w14:textId="77777777" w:rsidR="00E13187" w:rsidRPr="00CB6443" w:rsidRDefault="00E13187" w:rsidP="000D2555">
            <w:pPr>
              <w:ind w:firstLine="0"/>
              <w:jc w:val="center"/>
              <w:rPr>
                <w:rFonts w:cs="Times New Roman"/>
                <w:b/>
                <w:bCs/>
                <w:sz w:val="22"/>
              </w:rPr>
            </w:pPr>
            <w:r w:rsidRPr="00CB6443">
              <w:rPr>
                <w:rFonts w:cs="Times New Roman"/>
                <w:b/>
                <w:bCs/>
                <w:sz w:val="22"/>
              </w:rPr>
              <w:t>млн руб.</w:t>
            </w:r>
          </w:p>
        </w:tc>
        <w:tc>
          <w:tcPr>
            <w:tcW w:w="787" w:type="dxa"/>
            <w:tcBorders>
              <w:top w:val="single" w:sz="4" w:space="0" w:color="auto"/>
              <w:left w:val="nil"/>
              <w:bottom w:val="single" w:sz="4" w:space="0" w:color="auto"/>
              <w:right w:val="single" w:sz="4" w:space="0" w:color="auto"/>
            </w:tcBorders>
            <w:shd w:val="clear" w:color="auto" w:fill="auto"/>
            <w:vAlign w:val="center"/>
          </w:tcPr>
          <w:p w14:paraId="44D13CA0" w14:textId="77777777" w:rsidR="00E13187" w:rsidRPr="00CB6443" w:rsidRDefault="00E13187" w:rsidP="000D2555">
            <w:pPr>
              <w:ind w:firstLine="0"/>
              <w:jc w:val="center"/>
              <w:rPr>
                <w:rFonts w:cs="Times New Roman"/>
                <w:b/>
                <w:bCs/>
                <w:sz w:val="22"/>
              </w:rPr>
            </w:pPr>
            <w:r w:rsidRPr="00CB6443">
              <w:rPr>
                <w:rFonts w:cs="Times New Roman"/>
                <w:b/>
                <w:bCs/>
                <w:sz w:val="22"/>
              </w:rPr>
              <w:t>%</w:t>
            </w:r>
          </w:p>
        </w:tc>
        <w:tc>
          <w:tcPr>
            <w:tcW w:w="842" w:type="dxa"/>
            <w:tcBorders>
              <w:top w:val="single" w:sz="4" w:space="0" w:color="auto"/>
              <w:left w:val="nil"/>
              <w:bottom w:val="single" w:sz="4" w:space="0" w:color="auto"/>
              <w:right w:val="single" w:sz="4" w:space="0" w:color="auto"/>
            </w:tcBorders>
            <w:shd w:val="clear" w:color="auto" w:fill="auto"/>
            <w:vAlign w:val="center"/>
          </w:tcPr>
          <w:p w14:paraId="2A0FB04D" w14:textId="77777777" w:rsidR="00E13187" w:rsidRPr="00CB6443" w:rsidRDefault="00E13187" w:rsidP="000D2555">
            <w:pPr>
              <w:ind w:firstLine="0"/>
              <w:jc w:val="center"/>
              <w:rPr>
                <w:rFonts w:cs="Times New Roman"/>
                <w:b/>
                <w:bCs/>
                <w:sz w:val="22"/>
              </w:rPr>
            </w:pPr>
            <w:r w:rsidRPr="00CB6443">
              <w:rPr>
                <w:rFonts w:cs="Times New Roman"/>
                <w:b/>
                <w:bCs/>
                <w:sz w:val="22"/>
              </w:rPr>
              <w:t>млн руб.</w:t>
            </w:r>
          </w:p>
        </w:tc>
        <w:tc>
          <w:tcPr>
            <w:tcW w:w="787" w:type="dxa"/>
            <w:tcBorders>
              <w:top w:val="single" w:sz="4" w:space="0" w:color="auto"/>
              <w:left w:val="nil"/>
              <w:bottom w:val="single" w:sz="4" w:space="0" w:color="auto"/>
              <w:right w:val="single" w:sz="4" w:space="0" w:color="auto"/>
            </w:tcBorders>
            <w:shd w:val="clear" w:color="auto" w:fill="auto"/>
            <w:vAlign w:val="center"/>
          </w:tcPr>
          <w:p w14:paraId="36EB3C36" w14:textId="77777777" w:rsidR="00E13187" w:rsidRPr="00CB6443" w:rsidRDefault="00E13187" w:rsidP="000D2555">
            <w:pPr>
              <w:ind w:firstLine="0"/>
              <w:jc w:val="center"/>
              <w:rPr>
                <w:rFonts w:cs="Times New Roman"/>
                <w:b/>
                <w:bCs/>
                <w:sz w:val="22"/>
              </w:rPr>
            </w:pPr>
            <w:r w:rsidRPr="00CB6443">
              <w:rPr>
                <w:rFonts w:cs="Times New Roman"/>
                <w:b/>
                <w:bCs/>
                <w:sz w:val="22"/>
              </w:rPr>
              <w:t>%</w:t>
            </w:r>
          </w:p>
        </w:tc>
        <w:tc>
          <w:tcPr>
            <w:tcW w:w="840" w:type="dxa"/>
            <w:tcBorders>
              <w:top w:val="single" w:sz="4" w:space="0" w:color="auto"/>
              <w:left w:val="nil"/>
              <w:bottom w:val="single" w:sz="4" w:space="0" w:color="auto"/>
              <w:right w:val="single" w:sz="4" w:space="0" w:color="auto"/>
            </w:tcBorders>
            <w:shd w:val="clear" w:color="auto" w:fill="auto"/>
            <w:vAlign w:val="center"/>
          </w:tcPr>
          <w:p w14:paraId="7971ACF8" w14:textId="77777777" w:rsidR="00E13187" w:rsidRPr="00CB6443" w:rsidRDefault="00E13187" w:rsidP="000D2555">
            <w:pPr>
              <w:ind w:firstLine="0"/>
              <w:jc w:val="center"/>
              <w:rPr>
                <w:rFonts w:cs="Times New Roman"/>
                <w:b/>
                <w:bCs/>
                <w:sz w:val="22"/>
              </w:rPr>
            </w:pPr>
            <w:r w:rsidRPr="00CB6443">
              <w:rPr>
                <w:rFonts w:cs="Times New Roman"/>
                <w:b/>
                <w:bCs/>
                <w:sz w:val="22"/>
              </w:rPr>
              <w:t>млн руб.</w:t>
            </w:r>
          </w:p>
        </w:tc>
      </w:tr>
      <w:tr w:rsidR="00CB6443" w:rsidRPr="00CB6443" w14:paraId="7D92466E" w14:textId="77777777" w:rsidTr="000D2555">
        <w:trPr>
          <w:cantSplit/>
        </w:trPr>
        <w:tc>
          <w:tcPr>
            <w:tcW w:w="562" w:type="dxa"/>
            <w:vAlign w:val="center"/>
          </w:tcPr>
          <w:p w14:paraId="07C9AEF2" w14:textId="77777777" w:rsidR="00E13187" w:rsidRPr="00CB6443" w:rsidRDefault="00E13187" w:rsidP="000D2555">
            <w:pPr>
              <w:ind w:firstLine="0"/>
              <w:jc w:val="center"/>
              <w:rPr>
                <w:rFonts w:cs="Times New Roman"/>
                <w:sz w:val="22"/>
              </w:rPr>
            </w:pPr>
            <w:r w:rsidRPr="00CB6443">
              <w:rPr>
                <w:rFonts w:cs="Times New Roman"/>
                <w:sz w:val="22"/>
              </w:rPr>
              <w:t>1</w:t>
            </w:r>
          </w:p>
        </w:tc>
        <w:tc>
          <w:tcPr>
            <w:tcW w:w="1490" w:type="dxa"/>
          </w:tcPr>
          <w:p w14:paraId="5F492A04" w14:textId="77777777" w:rsidR="00E13187" w:rsidRPr="00CB6443" w:rsidRDefault="00E13187" w:rsidP="000D2555">
            <w:pPr>
              <w:ind w:firstLine="0"/>
              <w:rPr>
                <w:rFonts w:cs="Times New Roman"/>
                <w:sz w:val="22"/>
              </w:rPr>
            </w:pPr>
            <w:r w:rsidRPr="00CB6443">
              <w:rPr>
                <w:rFonts w:cs="Times New Roman"/>
                <w:sz w:val="22"/>
              </w:rPr>
              <w:t>Промышленное производство</w:t>
            </w:r>
          </w:p>
        </w:tc>
        <w:tc>
          <w:tcPr>
            <w:tcW w:w="787" w:type="dxa"/>
            <w:tcBorders>
              <w:top w:val="single" w:sz="4" w:space="0" w:color="auto"/>
              <w:left w:val="single" w:sz="4" w:space="0" w:color="auto"/>
              <w:bottom w:val="single" w:sz="4" w:space="0" w:color="auto"/>
              <w:right w:val="single" w:sz="4" w:space="0" w:color="auto"/>
            </w:tcBorders>
            <w:shd w:val="clear" w:color="auto" w:fill="auto"/>
            <w:tcMar>
              <w:left w:w="6" w:type="dxa"/>
              <w:right w:w="6" w:type="dxa"/>
            </w:tcMar>
            <w:vAlign w:val="center"/>
          </w:tcPr>
          <w:p w14:paraId="14DDCCD3" w14:textId="77777777" w:rsidR="00E13187" w:rsidRPr="00CB6443" w:rsidRDefault="00E13187" w:rsidP="000D2555">
            <w:pPr>
              <w:ind w:firstLine="0"/>
              <w:jc w:val="center"/>
              <w:rPr>
                <w:rFonts w:cs="Times New Roman"/>
                <w:sz w:val="22"/>
              </w:rPr>
            </w:pPr>
            <w:r w:rsidRPr="00CB6443">
              <w:rPr>
                <w:rFonts w:cs="Times New Roman"/>
                <w:sz w:val="22"/>
              </w:rPr>
              <w:t>6,1</w:t>
            </w:r>
          </w:p>
        </w:tc>
        <w:tc>
          <w:tcPr>
            <w:tcW w:w="842" w:type="dxa"/>
            <w:tcBorders>
              <w:top w:val="single" w:sz="4" w:space="0" w:color="auto"/>
              <w:left w:val="nil"/>
              <w:bottom w:val="single" w:sz="4" w:space="0" w:color="auto"/>
              <w:right w:val="single" w:sz="4" w:space="0" w:color="auto"/>
            </w:tcBorders>
            <w:shd w:val="clear" w:color="auto" w:fill="auto"/>
            <w:tcMar>
              <w:left w:w="6" w:type="dxa"/>
              <w:right w:w="6" w:type="dxa"/>
            </w:tcMar>
            <w:vAlign w:val="center"/>
          </w:tcPr>
          <w:p w14:paraId="1C076750" w14:textId="6EFB7890" w:rsidR="00E13187" w:rsidRPr="00CB6443" w:rsidRDefault="00E13187" w:rsidP="000D2555">
            <w:pPr>
              <w:ind w:firstLine="0"/>
              <w:jc w:val="center"/>
              <w:rPr>
                <w:rFonts w:cs="Times New Roman"/>
                <w:sz w:val="22"/>
              </w:rPr>
            </w:pPr>
            <w:r w:rsidRPr="00CB6443">
              <w:rPr>
                <w:rFonts w:cs="Times New Roman"/>
                <w:sz w:val="22"/>
              </w:rPr>
              <w:t>2200,7</w:t>
            </w:r>
          </w:p>
        </w:tc>
        <w:tc>
          <w:tcPr>
            <w:tcW w:w="787" w:type="dxa"/>
            <w:tcBorders>
              <w:top w:val="single" w:sz="4" w:space="0" w:color="auto"/>
              <w:left w:val="nil"/>
              <w:bottom w:val="single" w:sz="4" w:space="0" w:color="auto"/>
              <w:right w:val="single" w:sz="4" w:space="0" w:color="auto"/>
            </w:tcBorders>
            <w:shd w:val="clear" w:color="auto" w:fill="auto"/>
            <w:tcMar>
              <w:left w:w="6" w:type="dxa"/>
              <w:right w:w="6" w:type="dxa"/>
            </w:tcMar>
            <w:vAlign w:val="center"/>
          </w:tcPr>
          <w:p w14:paraId="6313256D" w14:textId="77777777" w:rsidR="00E13187" w:rsidRPr="00CB6443" w:rsidRDefault="00E13187" w:rsidP="000D2555">
            <w:pPr>
              <w:ind w:firstLine="0"/>
              <w:jc w:val="center"/>
              <w:rPr>
                <w:rFonts w:cs="Times New Roman"/>
                <w:sz w:val="22"/>
              </w:rPr>
            </w:pPr>
            <w:r w:rsidRPr="00CB6443">
              <w:rPr>
                <w:rFonts w:cs="Times New Roman"/>
                <w:sz w:val="22"/>
              </w:rPr>
              <w:t>3,4</w:t>
            </w:r>
          </w:p>
        </w:tc>
        <w:tc>
          <w:tcPr>
            <w:tcW w:w="842" w:type="dxa"/>
            <w:tcBorders>
              <w:top w:val="single" w:sz="4" w:space="0" w:color="auto"/>
              <w:left w:val="nil"/>
              <w:bottom w:val="single" w:sz="4" w:space="0" w:color="auto"/>
              <w:right w:val="single" w:sz="4" w:space="0" w:color="auto"/>
            </w:tcBorders>
            <w:shd w:val="clear" w:color="auto" w:fill="auto"/>
            <w:tcMar>
              <w:left w:w="6" w:type="dxa"/>
              <w:right w:w="6" w:type="dxa"/>
            </w:tcMar>
            <w:vAlign w:val="center"/>
          </w:tcPr>
          <w:p w14:paraId="708FBDBB" w14:textId="404D2D90" w:rsidR="00E13187" w:rsidRPr="00CB6443" w:rsidRDefault="00E13187" w:rsidP="000D2555">
            <w:pPr>
              <w:ind w:firstLine="0"/>
              <w:jc w:val="center"/>
              <w:rPr>
                <w:rFonts w:cs="Times New Roman"/>
                <w:sz w:val="22"/>
              </w:rPr>
            </w:pPr>
            <w:r w:rsidRPr="00CB6443">
              <w:rPr>
                <w:rFonts w:cs="Times New Roman"/>
                <w:sz w:val="22"/>
              </w:rPr>
              <w:t>1425,0</w:t>
            </w:r>
          </w:p>
        </w:tc>
        <w:tc>
          <w:tcPr>
            <w:tcW w:w="787" w:type="dxa"/>
            <w:tcBorders>
              <w:top w:val="single" w:sz="4" w:space="0" w:color="auto"/>
              <w:left w:val="nil"/>
              <w:bottom w:val="single" w:sz="4" w:space="0" w:color="auto"/>
              <w:right w:val="single" w:sz="4" w:space="0" w:color="auto"/>
            </w:tcBorders>
            <w:shd w:val="clear" w:color="auto" w:fill="auto"/>
            <w:tcMar>
              <w:left w:w="6" w:type="dxa"/>
              <w:right w:w="6" w:type="dxa"/>
            </w:tcMar>
            <w:vAlign w:val="center"/>
          </w:tcPr>
          <w:p w14:paraId="556EA7CB" w14:textId="77777777" w:rsidR="00E13187" w:rsidRPr="00CB6443" w:rsidRDefault="00E13187" w:rsidP="000D2555">
            <w:pPr>
              <w:ind w:firstLine="0"/>
              <w:jc w:val="center"/>
              <w:rPr>
                <w:rFonts w:cs="Times New Roman"/>
                <w:sz w:val="22"/>
              </w:rPr>
            </w:pPr>
            <w:r w:rsidRPr="00CB6443">
              <w:rPr>
                <w:rFonts w:cs="Times New Roman"/>
                <w:sz w:val="22"/>
              </w:rPr>
              <w:t>4,0</w:t>
            </w:r>
          </w:p>
        </w:tc>
        <w:tc>
          <w:tcPr>
            <w:tcW w:w="842" w:type="dxa"/>
            <w:tcBorders>
              <w:top w:val="single" w:sz="4" w:space="0" w:color="auto"/>
              <w:left w:val="nil"/>
              <w:bottom w:val="single" w:sz="4" w:space="0" w:color="auto"/>
              <w:right w:val="single" w:sz="4" w:space="0" w:color="auto"/>
            </w:tcBorders>
            <w:shd w:val="clear" w:color="auto" w:fill="auto"/>
            <w:tcMar>
              <w:left w:w="6" w:type="dxa"/>
              <w:right w:w="6" w:type="dxa"/>
            </w:tcMar>
            <w:vAlign w:val="center"/>
          </w:tcPr>
          <w:p w14:paraId="1127F024" w14:textId="6BD9D3E3" w:rsidR="00E13187" w:rsidRPr="00CB6443" w:rsidRDefault="00E13187" w:rsidP="000D2555">
            <w:pPr>
              <w:ind w:firstLine="0"/>
              <w:jc w:val="center"/>
              <w:rPr>
                <w:rFonts w:cs="Times New Roman"/>
                <w:sz w:val="22"/>
              </w:rPr>
            </w:pPr>
            <w:r w:rsidRPr="00CB6443">
              <w:rPr>
                <w:rFonts w:cs="Times New Roman"/>
                <w:sz w:val="22"/>
              </w:rPr>
              <w:t>1871,8</w:t>
            </w:r>
          </w:p>
        </w:tc>
        <w:tc>
          <w:tcPr>
            <w:tcW w:w="787" w:type="dxa"/>
            <w:tcBorders>
              <w:top w:val="single" w:sz="4" w:space="0" w:color="auto"/>
              <w:left w:val="nil"/>
              <w:bottom w:val="single" w:sz="4" w:space="0" w:color="auto"/>
              <w:right w:val="single" w:sz="4" w:space="0" w:color="auto"/>
            </w:tcBorders>
            <w:shd w:val="clear" w:color="auto" w:fill="auto"/>
            <w:tcMar>
              <w:left w:w="6" w:type="dxa"/>
              <w:right w:w="6" w:type="dxa"/>
            </w:tcMar>
            <w:vAlign w:val="center"/>
          </w:tcPr>
          <w:p w14:paraId="44343CF1" w14:textId="77777777" w:rsidR="00E13187" w:rsidRPr="00CB6443" w:rsidRDefault="00E13187" w:rsidP="000D2555">
            <w:pPr>
              <w:ind w:firstLine="0"/>
              <w:jc w:val="center"/>
              <w:rPr>
                <w:rFonts w:cs="Times New Roman"/>
                <w:sz w:val="22"/>
              </w:rPr>
            </w:pPr>
            <w:r w:rsidRPr="00CB6443">
              <w:rPr>
                <w:rFonts w:cs="Times New Roman"/>
                <w:sz w:val="22"/>
              </w:rPr>
              <w:t>4,3</w:t>
            </w:r>
          </w:p>
        </w:tc>
        <w:tc>
          <w:tcPr>
            <w:tcW w:w="842" w:type="dxa"/>
            <w:tcBorders>
              <w:top w:val="single" w:sz="4" w:space="0" w:color="auto"/>
              <w:left w:val="nil"/>
              <w:bottom w:val="single" w:sz="4" w:space="0" w:color="auto"/>
              <w:right w:val="single" w:sz="4" w:space="0" w:color="auto"/>
            </w:tcBorders>
            <w:shd w:val="clear" w:color="auto" w:fill="auto"/>
            <w:tcMar>
              <w:left w:w="6" w:type="dxa"/>
              <w:right w:w="6" w:type="dxa"/>
            </w:tcMar>
            <w:vAlign w:val="center"/>
          </w:tcPr>
          <w:p w14:paraId="2312B54E" w14:textId="1EA29EDB" w:rsidR="00E13187" w:rsidRPr="00CB6443" w:rsidRDefault="00E13187" w:rsidP="000D2555">
            <w:pPr>
              <w:ind w:firstLine="0"/>
              <w:jc w:val="center"/>
              <w:rPr>
                <w:rFonts w:cs="Times New Roman"/>
                <w:sz w:val="22"/>
              </w:rPr>
            </w:pPr>
            <w:r w:rsidRPr="00CB6443">
              <w:rPr>
                <w:rFonts w:cs="Times New Roman"/>
                <w:sz w:val="22"/>
              </w:rPr>
              <w:t>1845,0</w:t>
            </w:r>
          </w:p>
        </w:tc>
        <w:tc>
          <w:tcPr>
            <w:tcW w:w="787" w:type="dxa"/>
            <w:tcBorders>
              <w:top w:val="single" w:sz="4" w:space="0" w:color="auto"/>
              <w:left w:val="nil"/>
              <w:bottom w:val="single" w:sz="4" w:space="0" w:color="auto"/>
              <w:right w:val="single" w:sz="4" w:space="0" w:color="auto"/>
            </w:tcBorders>
            <w:shd w:val="clear" w:color="auto" w:fill="auto"/>
            <w:tcMar>
              <w:left w:w="6" w:type="dxa"/>
              <w:right w:w="6" w:type="dxa"/>
            </w:tcMar>
            <w:vAlign w:val="center"/>
          </w:tcPr>
          <w:p w14:paraId="1FC23D51" w14:textId="77777777" w:rsidR="00E13187" w:rsidRPr="00CB6443" w:rsidRDefault="00E13187" w:rsidP="000D2555">
            <w:pPr>
              <w:ind w:firstLine="0"/>
              <w:jc w:val="center"/>
              <w:rPr>
                <w:rFonts w:cs="Times New Roman"/>
                <w:sz w:val="22"/>
              </w:rPr>
            </w:pPr>
            <w:r w:rsidRPr="00CB6443">
              <w:rPr>
                <w:rFonts w:cs="Times New Roman"/>
                <w:sz w:val="22"/>
              </w:rPr>
              <w:t>3,9</w:t>
            </w:r>
          </w:p>
        </w:tc>
        <w:tc>
          <w:tcPr>
            <w:tcW w:w="840" w:type="dxa"/>
            <w:tcBorders>
              <w:top w:val="single" w:sz="4" w:space="0" w:color="auto"/>
              <w:left w:val="nil"/>
              <w:bottom w:val="single" w:sz="4" w:space="0" w:color="auto"/>
              <w:right w:val="single" w:sz="4" w:space="0" w:color="auto"/>
            </w:tcBorders>
            <w:shd w:val="clear" w:color="auto" w:fill="auto"/>
            <w:tcMar>
              <w:left w:w="6" w:type="dxa"/>
              <w:right w:w="6" w:type="dxa"/>
            </w:tcMar>
            <w:vAlign w:val="center"/>
          </w:tcPr>
          <w:p w14:paraId="79B706F1" w14:textId="5FB506E8" w:rsidR="00E13187" w:rsidRPr="00CB6443" w:rsidRDefault="00E13187" w:rsidP="000D2555">
            <w:pPr>
              <w:ind w:firstLine="0"/>
              <w:jc w:val="center"/>
              <w:rPr>
                <w:rFonts w:cs="Times New Roman"/>
                <w:sz w:val="22"/>
              </w:rPr>
            </w:pPr>
            <w:r w:rsidRPr="00CB6443">
              <w:rPr>
                <w:rFonts w:cs="Times New Roman"/>
                <w:sz w:val="22"/>
              </w:rPr>
              <w:t>2466,7</w:t>
            </w:r>
          </w:p>
        </w:tc>
      </w:tr>
      <w:tr w:rsidR="00CB6443" w:rsidRPr="00CB6443" w14:paraId="12325DB8" w14:textId="77777777" w:rsidTr="000D2555">
        <w:trPr>
          <w:cantSplit/>
        </w:trPr>
        <w:tc>
          <w:tcPr>
            <w:tcW w:w="562" w:type="dxa"/>
            <w:vAlign w:val="center"/>
          </w:tcPr>
          <w:p w14:paraId="6FA4E5F7" w14:textId="77777777" w:rsidR="00E13187" w:rsidRPr="00CB6443" w:rsidRDefault="00E13187" w:rsidP="000D2555">
            <w:pPr>
              <w:ind w:firstLine="0"/>
              <w:jc w:val="center"/>
              <w:rPr>
                <w:rFonts w:cs="Times New Roman"/>
                <w:sz w:val="22"/>
              </w:rPr>
            </w:pPr>
            <w:r w:rsidRPr="00CB6443">
              <w:rPr>
                <w:rFonts w:cs="Times New Roman"/>
                <w:sz w:val="22"/>
              </w:rPr>
              <w:t>2</w:t>
            </w:r>
          </w:p>
        </w:tc>
        <w:tc>
          <w:tcPr>
            <w:tcW w:w="1490" w:type="dxa"/>
          </w:tcPr>
          <w:p w14:paraId="24172640" w14:textId="77777777" w:rsidR="00E13187" w:rsidRPr="00CB6443" w:rsidRDefault="00E13187" w:rsidP="000D2555">
            <w:pPr>
              <w:ind w:firstLine="0"/>
              <w:rPr>
                <w:rFonts w:cs="Times New Roman"/>
                <w:sz w:val="22"/>
              </w:rPr>
            </w:pPr>
            <w:r w:rsidRPr="00CB6443">
              <w:rPr>
                <w:rFonts w:cs="Times New Roman"/>
                <w:sz w:val="22"/>
              </w:rPr>
              <w:t>Сельское хозяйство</w:t>
            </w:r>
          </w:p>
        </w:tc>
        <w:tc>
          <w:tcPr>
            <w:tcW w:w="787" w:type="dxa"/>
            <w:tcBorders>
              <w:top w:val="nil"/>
              <w:left w:val="single" w:sz="4" w:space="0" w:color="auto"/>
              <w:bottom w:val="single" w:sz="4" w:space="0" w:color="auto"/>
              <w:right w:val="single" w:sz="4" w:space="0" w:color="auto"/>
            </w:tcBorders>
            <w:shd w:val="clear" w:color="auto" w:fill="auto"/>
            <w:tcMar>
              <w:left w:w="6" w:type="dxa"/>
              <w:right w:w="6" w:type="dxa"/>
            </w:tcMar>
            <w:vAlign w:val="center"/>
          </w:tcPr>
          <w:p w14:paraId="27231FEC" w14:textId="77777777" w:rsidR="00E13187" w:rsidRPr="00CB6443" w:rsidRDefault="00E13187" w:rsidP="000D2555">
            <w:pPr>
              <w:ind w:firstLine="0"/>
              <w:jc w:val="center"/>
              <w:rPr>
                <w:rFonts w:cs="Times New Roman"/>
                <w:sz w:val="22"/>
              </w:rPr>
            </w:pPr>
            <w:r w:rsidRPr="00CB6443">
              <w:rPr>
                <w:rFonts w:cs="Times New Roman"/>
                <w:sz w:val="22"/>
              </w:rPr>
              <w:t>0,4</w:t>
            </w:r>
          </w:p>
        </w:tc>
        <w:tc>
          <w:tcPr>
            <w:tcW w:w="842" w:type="dxa"/>
            <w:tcBorders>
              <w:top w:val="nil"/>
              <w:left w:val="nil"/>
              <w:bottom w:val="single" w:sz="4" w:space="0" w:color="auto"/>
              <w:right w:val="single" w:sz="4" w:space="0" w:color="auto"/>
            </w:tcBorders>
            <w:shd w:val="clear" w:color="auto" w:fill="auto"/>
            <w:tcMar>
              <w:left w:w="6" w:type="dxa"/>
              <w:right w:w="6" w:type="dxa"/>
            </w:tcMar>
            <w:vAlign w:val="center"/>
          </w:tcPr>
          <w:p w14:paraId="098C5CD5" w14:textId="77777777" w:rsidR="00E13187" w:rsidRPr="00CB6443" w:rsidRDefault="00E13187" w:rsidP="000D2555">
            <w:pPr>
              <w:ind w:firstLine="0"/>
              <w:jc w:val="center"/>
              <w:rPr>
                <w:rFonts w:cs="Times New Roman"/>
                <w:sz w:val="22"/>
              </w:rPr>
            </w:pPr>
            <w:r w:rsidRPr="00CB6443">
              <w:rPr>
                <w:rFonts w:cs="Times New Roman"/>
                <w:sz w:val="22"/>
              </w:rPr>
              <w:t>129,1</w:t>
            </w:r>
          </w:p>
        </w:tc>
        <w:tc>
          <w:tcPr>
            <w:tcW w:w="787" w:type="dxa"/>
            <w:tcBorders>
              <w:top w:val="nil"/>
              <w:left w:val="nil"/>
              <w:bottom w:val="single" w:sz="4" w:space="0" w:color="auto"/>
              <w:right w:val="single" w:sz="4" w:space="0" w:color="auto"/>
            </w:tcBorders>
            <w:shd w:val="clear" w:color="auto" w:fill="auto"/>
            <w:tcMar>
              <w:left w:w="6" w:type="dxa"/>
              <w:right w:w="6" w:type="dxa"/>
            </w:tcMar>
            <w:vAlign w:val="center"/>
          </w:tcPr>
          <w:p w14:paraId="68D1FE6A" w14:textId="77777777" w:rsidR="00E13187" w:rsidRPr="00CB6443" w:rsidRDefault="00E13187" w:rsidP="000D2555">
            <w:pPr>
              <w:ind w:firstLine="0"/>
              <w:jc w:val="center"/>
              <w:rPr>
                <w:rFonts w:cs="Times New Roman"/>
                <w:sz w:val="22"/>
              </w:rPr>
            </w:pPr>
            <w:r w:rsidRPr="00CB6443">
              <w:rPr>
                <w:rFonts w:cs="Times New Roman"/>
                <w:sz w:val="22"/>
              </w:rPr>
              <w:t>0,1</w:t>
            </w:r>
          </w:p>
        </w:tc>
        <w:tc>
          <w:tcPr>
            <w:tcW w:w="842" w:type="dxa"/>
            <w:tcBorders>
              <w:top w:val="nil"/>
              <w:left w:val="nil"/>
              <w:bottom w:val="single" w:sz="4" w:space="0" w:color="auto"/>
              <w:right w:val="single" w:sz="4" w:space="0" w:color="auto"/>
            </w:tcBorders>
            <w:shd w:val="clear" w:color="auto" w:fill="auto"/>
            <w:tcMar>
              <w:left w:w="6" w:type="dxa"/>
              <w:right w:w="6" w:type="dxa"/>
            </w:tcMar>
            <w:vAlign w:val="center"/>
          </w:tcPr>
          <w:p w14:paraId="5B1A1AB2" w14:textId="77777777" w:rsidR="00E13187" w:rsidRPr="00CB6443" w:rsidRDefault="00E13187" w:rsidP="000D2555">
            <w:pPr>
              <w:ind w:firstLine="0"/>
              <w:jc w:val="center"/>
              <w:rPr>
                <w:rFonts w:cs="Times New Roman"/>
                <w:sz w:val="22"/>
              </w:rPr>
            </w:pPr>
            <w:r w:rsidRPr="00CB6443">
              <w:rPr>
                <w:rFonts w:cs="Times New Roman"/>
                <w:sz w:val="22"/>
              </w:rPr>
              <w:t>49,0</w:t>
            </w:r>
          </w:p>
        </w:tc>
        <w:tc>
          <w:tcPr>
            <w:tcW w:w="787" w:type="dxa"/>
            <w:tcBorders>
              <w:top w:val="nil"/>
              <w:left w:val="nil"/>
              <w:bottom w:val="single" w:sz="4" w:space="0" w:color="auto"/>
              <w:right w:val="single" w:sz="4" w:space="0" w:color="auto"/>
            </w:tcBorders>
            <w:shd w:val="clear" w:color="auto" w:fill="auto"/>
            <w:tcMar>
              <w:left w:w="6" w:type="dxa"/>
              <w:right w:w="6" w:type="dxa"/>
            </w:tcMar>
            <w:vAlign w:val="center"/>
          </w:tcPr>
          <w:p w14:paraId="137F17FA" w14:textId="77777777" w:rsidR="00E13187" w:rsidRPr="00CB6443" w:rsidRDefault="00E13187" w:rsidP="000D2555">
            <w:pPr>
              <w:ind w:firstLine="0"/>
              <w:jc w:val="center"/>
              <w:rPr>
                <w:rFonts w:cs="Times New Roman"/>
                <w:sz w:val="22"/>
              </w:rPr>
            </w:pPr>
            <w:r w:rsidRPr="00CB6443">
              <w:rPr>
                <w:rFonts w:cs="Times New Roman"/>
                <w:sz w:val="22"/>
              </w:rPr>
              <w:t>0,0</w:t>
            </w:r>
          </w:p>
        </w:tc>
        <w:tc>
          <w:tcPr>
            <w:tcW w:w="842" w:type="dxa"/>
            <w:tcBorders>
              <w:top w:val="nil"/>
              <w:left w:val="nil"/>
              <w:bottom w:val="single" w:sz="4" w:space="0" w:color="auto"/>
              <w:right w:val="single" w:sz="4" w:space="0" w:color="auto"/>
            </w:tcBorders>
            <w:shd w:val="clear" w:color="auto" w:fill="auto"/>
            <w:tcMar>
              <w:left w:w="6" w:type="dxa"/>
              <w:right w:w="6" w:type="dxa"/>
            </w:tcMar>
            <w:vAlign w:val="center"/>
          </w:tcPr>
          <w:p w14:paraId="0DC78839" w14:textId="77777777" w:rsidR="00E13187" w:rsidRPr="00CB6443" w:rsidRDefault="00E13187" w:rsidP="000D2555">
            <w:pPr>
              <w:ind w:firstLine="0"/>
              <w:jc w:val="center"/>
              <w:rPr>
                <w:rFonts w:cs="Times New Roman"/>
                <w:sz w:val="22"/>
              </w:rPr>
            </w:pPr>
            <w:r w:rsidRPr="00CB6443">
              <w:rPr>
                <w:rFonts w:cs="Times New Roman"/>
                <w:sz w:val="22"/>
              </w:rPr>
              <w:t>12,0</w:t>
            </w:r>
          </w:p>
        </w:tc>
        <w:tc>
          <w:tcPr>
            <w:tcW w:w="787" w:type="dxa"/>
            <w:tcBorders>
              <w:top w:val="nil"/>
              <w:left w:val="nil"/>
              <w:bottom w:val="single" w:sz="4" w:space="0" w:color="auto"/>
              <w:right w:val="single" w:sz="4" w:space="0" w:color="auto"/>
            </w:tcBorders>
            <w:shd w:val="clear" w:color="auto" w:fill="auto"/>
            <w:tcMar>
              <w:left w:w="6" w:type="dxa"/>
              <w:right w:w="6" w:type="dxa"/>
            </w:tcMar>
            <w:vAlign w:val="center"/>
          </w:tcPr>
          <w:p w14:paraId="3AC1A13D" w14:textId="77777777" w:rsidR="00E13187" w:rsidRPr="00CB6443" w:rsidRDefault="00E13187" w:rsidP="000D2555">
            <w:pPr>
              <w:ind w:firstLine="0"/>
              <w:jc w:val="center"/>
              <w:rPr>
                <w:rFonts w:cs="Times New Roman"/>
                <w:sz w:val="22"/>
              </w:rPr>
            </w:pPr>
            <w:r w:rsidRPr="00CB6443">
              <w:rPr>
                <w:rFonts w:cs="Times New Roman"/>
                <w:sz w:val="22"/>
              </w:rPr>
              <w:t>0,0</w:t>
            </w:r>
          </w:p>
        </w:tc>
        <w:tc>
          <w:tcPr>
            <w:tcW w:w="842" w:type="dxa"/>
            <w:tcBorders>
              <w:top w:val="nil"/>
              <w:left w:val="nil"/>
              <w:bottom w:val="single" w:sz="4" w:space="0" w:color="auto"/>
              <w:right w:val="single" w:sz="4" w:space="0" w:color="auto"/>
            </w:tcBorders>
            <w:shd w:val="clear" w:color="auto" w:fill="auto"/>
            <w:tcMar>
              <w:left w:w="6" w:type="dxa"/>
              <w:right w:w="6" w:type="dxa"/>
            </w:tcMar>
            <w:vAlign w:val="center"/>
          </w:tcPr>
          <w:p w14:paraId="31537348" w14:textId="77777777" w:rsidR="00E13187" w:rsidRPr="00CB6443" w:rsidRDefault="00E13187" w:rsidP="000D2555">
            <w:pPr>
              <w:ind w:firstLine="0"/>
              <w:jc w:val="center"/>
              <w:rPr>
                <w:rFonts w:cs="Times New Roman"/>
                <w:sz w:val="22"/>
              </w:rPr>
            </w:pPr>
            <w:r w:rsidRPr="00CB6443">
              <w:rPr>
                <w:rFonts w:cs="Times New Roman"/>
                <w:sz w:val="22"/>
              </w:rPr>
              <w:t>0,2</w:t>
            </w:r>
          </w:p>
        </w:tc>
        <w:tc>
          <w:tcPr>
            <w:tcW w:w="787" w:type="dxa"/>
            <w:tcBorders>
              <w:top w:val="nil"/>
              <w:left w:val="nil"/>
              <w:bottom w:val="single" w:sz="4" w:space="0" w:color="auto"/>
              <w:right w:val="single" w:sz="4" w:space="0" w:color="auto"/>
            </w:tcBorders>
            <w:shd w:val="clear" w:color="auto" w:fill="auto"/>
            <w:tcMar>
              <w:left w:w="6" w:type="dxa"/>
              <w:right w:w="6" w:type="dxa"/>
            </w:tcMar>
            <w:vAlign w:val="center"/>
          </w:tcPr>
          <w:p w14:paraId="697A6DFD" w14:textId="77777777" w:rsidR="00E13187" w:rsidRPr="00CB6443" w:rsidRDefault="00E13187" w:rsidP="000D2555">
            <w:pPr>
              <w:ind w:firstLine="0"/>
              <w:jc w:val="center"/>
              <w:rPr>
                <w:rFonts w:cs="Times New Roman"/>
                <w:sz w:val="22"/>
              </w:rPr>
            </w:pPr>
            <w:r w:rsidRPr="00CB6443">
              <w:rPr>
                <w:rFonts w:cs="Times New Roman"/>
                <w:sz w:val="22"/>
              </w:rPr>
              <w:t>1,0</w:t>
            </w:r>
          </w:p>
        </w:tc>
        <w:tc>
          <w:tcPr>
            <w:tcW w:w="840" w:type="dxa"/>
            <w:tcBorders>
              <w:top w:val="nil"/>
              <w:left w:val="nil"/>
              <w:bottom w:val="single" w:sz="4" w:space="0" w:color="auto"/>
              <w:right w:val="single" w:sz="4" w:space="0" w:color="auto"/>
            </w:tcBorders>
            <w:shd w:val="clear" w:color="auto" w:fill="auto"/>
            <w:tcMar>
              <w:left w:w="6" w:type="dxa"/>
              <w:right w:w="6" w:type="dxa"/>
            </w:tcMar>
            <w:vAlign w:val="center"/>
          </w:tcPr>
          <w:p w14:paraId="18DA8523" w14:textId="77777777" w:rsidR="00E13187" w:rsidRPr="00CB6443" w:rsidRDefault="00E13187" w:rsidP="000D2555">
            <w:pPr>
              <w:ind w:firstLine="0"/>
              <w:jc w:val="center"/>
              <w:rPr>
                <w:rFonts w:cs="Times New Roman"/>
                <w:sz w:val="22"/>
              </w:rPr>
            </w:pPr>
            <w:r w:rsidRPr="00CB6443">
              <w:rPr>
                <w:rFonts w:cs="Times New Roman"/>
                <w:sz w:val="22"/>
              </w:rPr>
              <w:t>650,7</w:t>
            </w:r>
          </w:p>
        </w:tc>
      </w:tr>
      <w:tr w:rsidR="00CB6443" w:rsidRPr="00CB6443" w14:paraId="545F4205" w14:textId="77777777" w:rsidTr="000D2555">
        <w:trPr>
          <w:cantSplit/>
        </w:trPr>
        <w:tc>
          <w:tcPr>
            <w:tcW w:w="562" w:type="dxa"/>
            <w:vAlign w:val="center"/>
          </w:tcPr>
          <w:p w14:paraId="314212B1" w14:textId="77777777" w:rsidR="00E13187" w:rsidRPr="00CB6443" w:rsidRDefault="00E13187" w:rsidP="000D2555">
            <w:pPr>
              <w:ind w:firstLine="0"/>
              <w:jc w:val="center"/>
              <w:rPr>
                <w:rFonts w:cs="Times New Roman"/>
                <w:sz w:val="22"/>
              </w:rPr>
            </w:pPr>
            <w:r w:rsidRPr="00CB6443">
              <w:rPr>
                <w:rFonts w:cs="Times New Roman"/>
                <w:sz w:val="22"/>
              </w:rPr>
              <w:t>3</w:t>
            </w:r>
          </w:p>
        </w:tc>
        <w:tc>
          <w:tcPr>
            <w:tcW w:w="1490" w:type="dxa"/>
          </w:tcPr>
          <w:p w14:paraId="4ED3E8A4" w14:textId="77777777" w:rsidR="00E13187" w:rsidRPr="00CB6443" w:rsidRDefault="00E13187" w:rsidP="000D2555">
            <w:pPr>
              <w:ind w:firstLine="0"/>
              <w:rPr>
                <w:rFonts w:cs="Times New Roman"/>
                <w:sz w:val="22"/>
              </w:rPr>
            </w:pPr>
            <w:r w:rsidRPr="00CB6443">
              <w:rPr>
                <w:rFonts w:cs="Times New Roman"/>
                <w:sz w:val="22"/>
              </w:rPr>
              <w:t xml:space="preserve">Строительство </w:t>
            </w:r>
          </w:p>
        </w:tc>
        <w:tc>
          <w:tcPr>
            <w:tcW w:w="787" w:type="dxa"/>
            <w:tcBorders>
              <w:top w:val="nil"/>
              <w:left w:val="single" w:sz="4" w:space="0" w:color="auto"/>
              <w:bottom w:val="single" w:sz="4" w:space="0" w:color="auto"/>
              <w:right w:val="single" w:sz="4" w:space="0" w:color="auto"/>
            </w:tcBorders>
            <w:shd w:val="clear" w:color="auto" w:fill="auto"/>
            <w:tcMar>
              <w:left w:w="6" w:type="dxa"/>
              <w:right w:w="6" w:type="dxa"/>
            </w:tcMar>
            <w:vAlign w:val="center"/>
          </w:tcPr>
          <w:p w14:paraId="3290BB56" w14:textId="77777777" w:rsidR="00E13187" w:rsidRPr="00CB6443" w:rsidRDefault="00E13187" w:rsidP="000D2555">
            <w:pPr>
              <w:ind w:firstLine="0"/>
              <w:jc w:val="center"/>
              <w:rPr>
                <w:rFonts w:cs="Times New Roman"/>
                <w:sz w:val="22"/>
              </w:rPr>
            </w:pPr>
            <w:r w:rsidRPr="00CB6443">
              <w:rPr>
                <w:rFonts w:cs="Times New Roman"/>
                <w:sz w:val="22"/>
              </w:rPr>
              <w:t>11,9</w:t>
            </w:r>
          </w:p>
        </w:tc>
        <w:tc>
          <w:tcPr>
            <w:tcW w:w="842" w:type="dxa"/>
            <w:tcBorders>
              <w:top w:val="nil"/>
              <w:left w:val="nil"/>
              <w:bottom w:val="single" w:sz="4" w:space="0" w:color="auto"/>
              <w:right w:val="single" w:sz="4" w:space="0" w:color="auto"/>
            </w:tcBorders>
            <w:shd w:val="clear" w:color="auto" w:fill="auto"/>
            <w:tcMar>
              <w:left w:w="6" w:type="dxa"/>
              <w:right w:w="6" w:type="dxa"/>
            </w:tcMar>
            <w:vAlign w:val="center"/>
          </w:tcPr>
          <w:p w14:paraId="756FB153" w14:textId="3ED6D9D5" w:rsidR="00E13187" w:rsidRPr="00CB6443" w:rsidRDefault="00E13187" w:rsidP="000D2555">
            <w:pPr>
              <w:ind w:firstLine="0"/>
              <w:jc w:val="center"/>
              <w:rPr>
                <w:rFonts w:cs="Times New Roman"/>
                <w:sz w:val="22"/>
              </w:rPr>
            </w:pPr>
            <w:r w:rsidRPr="00CB6443">
              <w:rPr>
                <w:rFonts w:cs="Times New Roman"/>
                <w:sz w:val="22"/>
              </w:rPr>
              <w:t>4279,4</w:t>
            </w:r>
          </w:p>
        </w:tc>
        <w:tc>
          <w:tcPr>
            <w:tcW w:w="787" w:type="dxa"/>
            <w:tcBorders>
              <w:top w:val="nil"/>
              <w:left w:val="nil"/>
              <w:bottom w:val="single" w:sz="4" w:space="0" w:color="auto"/>
              <w:right w:val="single" w:sz="4" w:space="0" w:color="auto"/>
            </w:tcBorders>
            <w:shd w:val="clear" w:color="auto" w:fill="auto"/>
            <w:tcMar>
              <w:left w:w="6" w:type="dxa"/>
              <w:right w:w="6" w:type="dxa"/>
            </w:tcMar>
            <w:vAlign w:val="center"/>
          </w:tcPr>
          <w:p w14:paraId="58F2AA3F" w14:textId="77777777" w:rsidR="00E13187" w:rsidRPr="00CB6443" w:rsidRDefault="00E13187" w:rsidP="000D2555">
            <w:pPr>
              <w:ind w:firstLine="0"/>
              <w:jc w:val="center"/>
              <w:rPr>
                <w:rFonts w:cs="Times New Roman"/>
                <w:sz w:val="22"/>
              </w:rPr>
            </w:pPr>
            <w:r w:rsidRPr="00CB6443">
              <w:rPr>
                <w:rFonts w:cs="Times New Roman"/>
                <w:sz w:val="22"/>
              </w:rPr>
              <w:t>9,9</w:t>
            </w:r>
          </w:p>
        </w:tc>
        <w:tc>
          <w:tcPr>
            <w:tcW w:w="842" w:type="dxa"/>
            <w:tcBorders>
              <w:top w:val="nil"/>
              <w:left w:val="nil"/>
              <w:bottom w:val="single" w:sz="4" w:space="0" w:color="auto"/>
              <w:right w:val="single" w:sz="4" w:space="0" w:color="auto"/>
            </w:tcBorders>
            <w:shd w:val="clear" w:color="auto" w:fill="auto"/>
            <w:tcMar>
              <w:left w:w="6" w:type="dxa"/>
              <w:right w:w="6" w:type="dxa"/>
            </w:tcMar>
            <w:vAlign w:val="center"/>
          </w:tcPr>
          <w:p w14:paraId="707A1EB5" w14:textId="536F9B44" w:rsidR="00E13187" w:rsidRPr="00CB6443" w:rsidRDefault="00E13187" w:rsidP="000D2555">
            <w:pPr>
              <w:ind w:firstLine="0"/>
              <w:jc w:val="center"/>
              <w:rPr>
                <w:rFonts w:cs="Times New Roman"/>
                <w:sz w:val="22"/>
              </w:rPr>
            </w:pPr>
            <w:r w:rsidRPr="00CB6443">
              <w:rPr>
                <w:rFonts w:cs="Times New Roman"/>
                <w:sz w:val="22"/>
              </w:rPr>
              <w:t>4165,8</w:t>
            </w:r>
          </w:p>
        </w:tc>
        <w:tc>
          <w:tcPr>
            <w:tcW w:w="787" w:type="dxa"/>
            <w:tcBorders>
              <w:top w:val="nil"/>
              <w:left w:val="nil"/>
              <w:bottom w:val="single" w:sz="4" w:space="0" w:color="auto"/>
              <w:right w:val="single" w:sz="4" w:space="0" w:color="auto"/>
            </w:tcBorders>
            <w:shd w:val="clear" w:color="auto" w:fill="auto"/>
            <w:tcMar>
              <w:left w:w="6" w:type="dxa"/>
              <w:right w:w="6" w:type="dxa"/>
            </w:tcMar>
            <w:vAlign w:val="center"/>
          </w:tcPr>
          <w:p w14:paraId="17F8EE35" w14:textId="77777777" w:rsidR="00E13187" w:rsidRPr="00CB6443" w:rsidRDefault="00E13187" w:rsidP="000D2555">
            <w:pPr>
              <w:ind w:firstLine="0"/>
              <w:jc w:val="center"/>
              <w:rPr>
                <w:rFonts w:cs="Times New Roman"/>
                <w:sz w:val="22"/>
              </w:rPr>
            </w:pPr>
            <w:r w:rsidRPr="00CB6443">
              <w:rPr>
                <w:rFonts w:cs="Times New Roman"/>
                <w:sz w:val="22"/>
              </w:rPr>
              <w:t>7,1</w:t>
            </w:r>
          </w:p>
        </w:tc>
        <w:tc>
          <w:tcPr>
            <w:tcW w:w="842" w:type="dxa"/>
            <w:tcBorders>
              <w:top w:val="nil"/>
              <w:left w:val="nil"/>
              <w:bottom w:val="single" w:sz="4" w:space="0" w:color="auto"/>
              <w:right w:val="single" w:sz="4" w:space="0" w:color="auto"/>
            </w:tcBorders>
            <w:shd w:val="clear" w:color="auto" w:fill="auto"/>
            <w:tcMar>
              <w:left w:w="6" w:type="dxa"/>
              <w:right w:w="6" w:type="dxa"/>
            </w:tcMar>
            <w:vAlign w:val="center"/>
          </w:tcPr>
          <w:p w14:paraId="43D722D2" w14:textId="7BA46634" w:rsidR="00E13187" w:rsidRPr="00CB6443" w:rsidRDefault="00E13187" w:rsidP="000D2555">
            <w:pPr>
              <w:ind w:firstLine="0"/>
              <w:jc w:val="center"/>
              <w:rPr>
                <w:rFonts w:cs="Times New Roman"/>
                <w:sz w:val="22"/>
              </w:rPr>
            </w:pPr>
            <w:r w:rsidRPr="00CB6443">
              <w:rPr>
                <w:rFonts w:cs="Times New Roman"/>
                <w:sz w:val="22"/>
              </w:rPr>
              <w:t>3351,1</w:t>
            </w:r>
          </w:p>
        </w:tc>
        <w:tc>
          <w:tcPr>
            <w:tcW w:w="787" w:type="dxa"/>
            <w:tcBorders>
              <w:top w:val="nil"/>
              <w:left w:val="nil"/>
              <w:bottom w:val="single" w:sz="4" w:space="0" w:color="auto"/>
              <w:right w:val="single" w:sz="4" w:space="0" w:color="auto"/>
            </w:tcBorders>
            <w:shd w:val="clear" w:color="auto" w:fill="auto"/>
            <w:tcMar>
              <w:left w:w="6" w:type="dxa"/>
              <w:right w:w="6" w:type="dxa"/>
            </w:tcMar>
            <w:vAlign w:val="center"/>
          </w:tcPr>
          <w:p w14:paraId="2F5FBBA4" w14:textId="77777777" w:rsidR="00E13187" w:rsidRPr="00CB6443" w:rsidRDefault="00E13187" w:rsidP="000D2555">
            <w:pPr>
              <w:ind w:firstLine="0"/>
              <w:jc w:val="center"/>
              <w:rPr>
                <w:rFonts w:cs="Times New Roman"/>
                <w:sz w:val="22"/>
              </w:rPr>
            </w:pPr>
            <w:r w:rsidRPr="00CB6443">
              <w:rPr>
                <w:rFonts w:cs="Times New Roman"/>
                <w:sz w:val="22"/>
              </w:rPr>
              <w:t>1,6</w:t>
            </w:r>
          </w:p>
        </w:tc>
        <w:tc>
          <w:tcPr>
            <w:tcW w:w="842" w:type="dxa"/>
            <w:tcBorders>
              <w:top w:val="nil"/>
              <w:left w:val="nil"/>
              <w:bottom w:val="single" w:sz="4" w:space="0" w:color="auto"/>
              <w:right w:val="single" w:sz="4" w:space="0" w:color="auto"/>
            </w:tcBorders>
            <w:shd w:val="clear" w:color="auto" w:fill="auto"/>
            <w:tcMar>
              <w:left w:w="6" w:type="dxa"/>
              <w:right w:w="6" w:type="dxa"/>
            </w:tcMar>
            <w:vAlign w:val="center"/>
          </w:tcPr>
          <w:p w14:paraId="06AE44E5" w14:textId="77777777" w:rsidR="00E13187" w:rsidRPr="00CB6443" w:rsidRDefault="00E13187" w:rsidP="000D2555">
            <w:pPr>
              <w:ind w:firstLine="0"/>
              <w:jc w:val="center"/>
              <w:rPr>
                <w:rFonts w:cs="Times New Roman"/>
                <w:sz w:val="22"/>
              </w:rPr>
            </w:pPr>
            <w:r w:rsidRPr="00CB6443">
              <w:rPr>
                <w:rFonts w:cs="Times New Roman"/>
                <w:sz w:val="22"/>
              </w:rPr>
              <w:t>664,0</w:t>
            </w:r>
          </w:p>
        </w:tc>
        <w:tc>
          <w:tcPr>
            <w:tcW w:w="787" w:type="dxa"/>
            <w:tcBorders>
              <w:top w:val="nil"/>
              <w:left w:val="nil"/>
              <w:bottom w:val="single" w:sz="4" w:space="0" w:color="auto"/>
              <w:right w:val="single" w:sz="4" w:space="0" w:color="auto"/>
            </w:tcBorders>
            <w:shd w:val="clear" w:color="auto" w:fill="auto"/>
            <w:tcMar>
              <w:left w:w="6" w:type="dxa"/>
              <w:right w:w="6" w:type="dxa"/>
            </w:tcMar>
            <w:vAlign w:val="center"/>
          </w:tcPr>
          <w:p w14:paraId="6695AF26" w14:textId="77777777" w:rsidR="00E13187" w:rsidRPr="00CB6443" w:rsidRDefault="00E13187" w:rsidP="000D2555">
            <w:pPr>
              <w:ind w:firstLine="0"/>
              <w:jc w:val="center"/>
              <w:rPr>
                <w:rFonts w:cs="Times New Roman"/>
                <w:sz w:val="22"/>
              </w:rPr>
            </w:pPr>
            <w:r w:rsidRPr="00CB6443">
              <w:rPr>
                <w:rFonts w:cs="Times New Roman"/>
                <w:sz w:val="22"/>
              </w:rPr>
              <w:t>0,5</w:t>
            </w:r>
          </w:p>
        </w:tc>
        <w:tc>
          <w:tcPr>
            <w:tcW w:w="840" w:type="dxa"/>
            <w:tcBorders>
              <w:top w:val="nil"/>
              <w:left w:val="nil"/>
              <w:bottom w:val="single" w:sz="4" w:space="0" w:color="auto"/>
              <w:right w:val="single" w:sz="4" w:space="0" w:color="auto"/>
            </w:tcBorders>
            <w:shd w:val="clear" w:color="auto" w:fill="auto"/>
            <w:tcMar>
              <w:left w:w="6" w:type="dxa"/>
              <w:right w:w="6" w:type="dxa"/>
            </w:tcMar>
            <w:vAlign w:val="center"/>
          </w:tcPr>
          <w:p w14:paraId="176D3A38" w14:textId="77777777" w:rsidR="00E13187" w:rsidRPr="00CB6443" w:rsidRDefault="00E13187" w:rsidP="000D2555">
            <w:pPr>
              <w:ind w:firstLine="0"/>
              <w:jc w:val="center"/>
              <w:rPr>
                <w:rFonts w:cs="Times New Roman"/>
                <w:sz w:val="22"/>
              </w:rPr>
            </w:pPr>
            <w:r w:rsidRPr="00CB6443">
              <w:rPr>
                <w:rFonts w:cs="Times New Roman"/>
                <w:sz w:val="22"/>
              </w:rPr>
              <w:t>289,2</w:t>
            </w:r>
          </w:p>
        </w:tc>
      </w:tr>
      <w:tr w:rsidR="00CB6443" w:rsidRPr="00CB6443" w14:paraId="0E73DA0F" w14:textId="77777777" w:rsidTr="000D2555">
        <w:trPr>
          <w:cantSplit/>
        </w:trPr>
        <w:tc>
          <w:tcPr>
            <w:tcW w:w="562" w:type="dxa"/>
            <w:vAlign w:val="center"/>
          </w:tcPr>
          <w:p w14:paraId="6574A530" w14:textId="77777777" w:rsidR="00E13187" w:rsidRPr="00CB6443" w:rsidRDefault="00E13187" w:rsidP="000D2555">
            <w:pPr>
              <w:ind w:firstLine="0"/>
              <w:jc w:val="center"/>
              <w:rPr>
                <w:rFonts w:cs="Times New Roman"/>
                <w:sz w:val="22"/>
              </w:rPr>
            </w:pPr>
            <w:r w:rsidRPr="00CB6443">
              <w:rPr>
                <w:rFonts w:cs="Times New Roman"/>
                <w:sz w:val="22"/>
              </w:rPr>
              <w:t>4</w:t>
            </w:r>
          </w:p>
        </w:tc>
        <w:tc>
          <w:tcPr>
            <w:tcW w:w="1490" w:type="dxa"/>
          </w:tcPr>
          <w:p w14:paraId="46F20771" w14:textId="77777777" w:rsidR="00E13187" w:rsidRPr="00CB6443" w:rsidRDefault="00E13187" w:rsidP="000D2555">
            <w:pPr>
              <w:ind w:firstLine="0"/>
              <w:rPr>
                <w:rFonts w:cs="Times New Roman"/>
                <w:sz w:val="22"/>
              </w:rPr>
            </w:pPr>
            <w:r w:rsidRPr="00CB6443">
              <w:rPr>
                <w:rFonts w:cs="Times New Roman"/>
                <w:sz w:val="22"/>
              </w:rPr>
              <w:t xml:space="preserve">Транспорт </w:t>
            </w:r>
          </w:p>
        </w:tc>
        <w:tc>
          <w:tcPr>
            <w:tcW w:w="787" w:type="dxa"/>
            <w:tcBorders>
              <w:top w:val="nil"/>
              <w:left w:val="single" w:sz="4" w:space="0" w:color="auto"/>
              <w:bottom w:val="single" w:sz="4" w:space="0" w:color="auto"/>
              <w:right w:val="single" w:sz="4" w:space="0" w:color="auto"/>
            </w:tcBorders>
            <w:shd w:val="clear" w:color="auto" w:fill="auto"/>
            <w:tcMar>
              <w:left w:w="6" w:type="dxa"/>
              <w:right w:w="6" w:type="dxa"/>
            </w:tcMar>
            <w:vAlign w:val="center"/>
          </w:tcPr>
          <w:p w14:paraId="4E144E32" w14:textId="77777777" w:rsidR="00E13187" w:rsidRPr="00CB6443" w:rsidRDefault="00E13187" w:rsidP="000D2555">
            <w:pPr>
              <w:ind w:firstLine="0"/>
              <w:jc w:val="center"/>
              <w:rPr>
                <w:rFonts w:cs="Times New Roman"/>
                <w:sz w:val="22"/>
              </w:rPr>
            </w:pPr>
            <w:r w:rsidRPr="00CB6443">
              <w:rPr>
                <w:rFonts w:cs="Times New Roman"/>
                <w:sz w:val="22"/>
              </w:rPr>
              <w:t>5,6</w:t>
            </w:r>
          </w:p>
        </w:tc>
        <w:tc>
          <w:tcPr>
            <w:tcW w:w="842" w:type="dxa"/>
            <w:tcBorders>
              <w:top w:val="nil"/>
              <w:left w:val="nil"/>
              <w:bottom w:val="single" w:sz="4" w:space="0" w:color="auto"/>
              <w:right w:val="single" w:sz="4" w:space="0" w:color="auto"/>
            </w:tcBorders>
            <w:shd w:val="clear" w:color="auto" w:fill="auto"/>
            <w:tcMar>
              <w:left w:w="6" w:type="dxa"/>
              <w:right w:w="6" w:type="dxa"/>
            </w:tcMar>
            <w:vAlign w:val="center"/>
          </w:tcPr>
          <w:p w14:paraId="7C08AD53" w14:textId="6CF1C54F" w:rsidR="00E13187" w:rsidRPr="00CB6443" w:rsidRDefault="00E13187" w:rsidP="000D2555">
            <w:pPr>
              <w:ind w:firstLine="0"/>
              <w:jc w:val="center"/>
              <w:rPr>
                <w:rFonts w:cs="Times New Roman"/>
                <w:sz w:val="22"/>
              </w:rPr>
            </w:pPr>
            <w:r w:rsidRPr="00CB6443">
              <w:rPr>
                <w:rFonts w:cs="Times New Roman"/>
                <w:sz w:val="22"/>
              </w:rPr>
              <w:t>2021,9</w:t>
            </w:r>
          </w:p>
        </w:tc>
        <w:tc>
          <w:tcPr>
            <w:tcW w:w="787" w:type="dxa"/>
            <w:tcBorders>
              <w:top w:val="nil"/>
              <w:left w:val="nil"/>
              <w:bottom w:val="single" w:sz="4" w:space="0" w:color="auto"/>
              <w:right w:val="single" w:sz="4" w:space="0" w:color="auto"/>
            </w:tcBorders>
            <w:shd w:val="clear" w:color="auto" w:fill="auto"/>
            <w:tcMar>
              <w:left w:w="6" w:type="dxa"/>
              <w:right w:w="6" w:type="dxa"/>
            </w:tcMar>
            <w:vAlign w:val="center"/>
          </w:tcPr>
          <w:p w14:paraId="73EE4F32" w14:textId="77777777" w:rsidR="00E13187" w:rsidRPr="00CB6443" w:rsidRDefault="00E13187" w:rsidP="000D2555">
            <w:pPr>
              <w:ind w:firstLine="0"/>
              <w:jc w:val="center"/>
              <w:rPr>
                <w:rFonts w:cs="Times New Roman"/>
                <w:sz w:val="22"/>
              </w:rPr>
            </w:pPr>
            <w:r w:rsidRPr="00CB6443">
              <w:rPr>
                <w:rFonts w:cs="Times New Roman"/>
                <w:sz w:val="22"/>
              </w:rPr>
              <w:t>7,8</w:t>
            </w:r>
          </w:p>
        </w:tc>
        <w:tc>
          <w:tcPr>
            <w:tcW w:w="842" w:type="dxa"/>
            <w:tcBorders>
              <w:top w:val="nil"/>
              <w:left w:val="nil"/>
              <w:bottom w:val="single" w:sz="4" w:space="0" w:color="auto"/>
              <w:right w:val="single" w:sz="4" w:space="0" w:color="auto"/>
            </w:tcBorders>
            <w:shd w:val="clear" w:color="auto" w:fill="auto"/>
            <w:tcMar>
              <w:left w:w="6" w:type="dxa"/>
              <w:right w:w="6" w:type="dxa"/>
            </w:tcMar>
            <w:vAlign w:val="center"/>
          </w:tcPr>
          <w:p w14:paraId="18612FB8" w14:textId="122B619C" w:rsidR="00E13187" w:rsidRPr="00CB6443" w:rsidRDefault="00E13187" w:rsidP="000D2555">
            <w:pPr>
              <w:ind w:firstLine="0"/>
              <w:jc w:val="center"/>
              <w:rPr>
                <w:rFonts w:cs="Times New Roman"/>
                <w:sz w:val="22"/>
              </w:rPr>
            </w:pPr>
            <w:r w:rsidRPr="00CB6443">
              <w:rPr>
                <w:rFonts w:cs="Times New Roman"/>
                <w:sz w:val="22"/>
              </w:rPr>
              <w:t>3260,3</w:t>
            </w:r>
          </w:p>
        </w:tc>
        <w:tc>
          <w:tcPr>
            <w:tcW w:w="787" w:type="dxa"/>
            <w:tcBorders>
              <w:top w:val="nil"/>
              <w:left w:val="nil"/>
              <w:bottom w:val="single" w:sz="4" w:space="0" w:color="auto"/>
              <w:right w:val="single" w:sz="4" w:space="0" w:color="auto"/>
            </w:tcBorders>
            <w:shd w:val="clear" w:color="auto" w:fill="auto"/>
            <w:tcMar>
              <w:left w:w="6" w:type="dxa"/>
              <w:right w:w="6" w:type="dxa"/>
            </w:tcMar>
            <w:vAlign w:val="center"/>
          </w:tcPr>
          <w:p w14:paraId="637077BD" w14:textId="77777777" w:rsidR="00E13187" w:rsidRPr="00CB6443" w:rsidRDefault="00E13187" w:rsidP="000D2555">
            <w:pPr>
              <w:ind w:firstLine="0"/>
              <w:jc w:val="center"/>
              <w:rPr>
                <w:rFonts w:cs="Times New Roman"/>
                <w:sz w:val="22"/>
              </w:rPr>
            </w:pPr>
            <w:r w:rsidRPr="00CB6443">
              <w:rPr>
                <w:rFonts w:cs="Times New Roman"/>
                <w:sz w:val="22"/>
              </w:rPr>
              <w:t>11,1</w:t>
            </w:r>
          </w:p>
        </w:tc>
        <w:tc>
          <w:tcPr>
            <w:tcW w:w="842" w:type="dxa"/>
            <w:tcBorders>
              <w:top w:val="nil"/>
              <w:left w:val="nil"/>
              <w:bottom w:val="single" w:sz="4" w:space="0" w:color="auto"/>
              <w:right w:val="single" w:sz="4" w:space="0" w:color="auto"/>
            </w:tcBorders>
            <w:shd w:val="clear" w:color="auto" w:fill="auto"/>
            <w:tcMar>
              <w:left w:w="6" w:type="dxa"/>
              <w:right w:w="6" w:type="dxa"/>
            </w:tcMar>
            <w:vAlign w:val="center"/>
          </w:tcPr>
          <w:p w14:paraId="6CAE7BF4" w14:textId="254C6588" w:rsidR="00E13187" w:rsidRPr="00CB6443" w:rsidRDefault="00E13187" w:rsidP="000D2555">
            <w:pPr>
              <w:ind w:firstLine="0"/>
              <w:jc w:val="center"/>
              <w:rPr>
                <w:rFonts w:cs="Times New Roman"/>
                <w:sz w:val="22"/>
              </w:rPr>
            </w:pPr>
            <w:r w:rsidRPr="00CB6443">
              <w:rPr>
                <w:rFonts w:cs="Times New Roman"/>
                <w:sz w:val="22"/>
              </w:rPr>
              <w:t>5220,0</w:t>
            </w:r>
          </w:p>
        </w:tc>
        <w:tc>
          <w:tcPr>
            <w:tcW w:w="787" w:type="dxa"/>
            <w:tcBorders>
              <w:top w:val="nil"/>
              <w:left w:val="nil"/>
              <w:bottom w:val="single" w:sz="4" w:space="0" w:color="auto"/>
              <w:right w:val="single" w:sz="4" w:space="0" w:color="auto"/>
            </w:tcBorders>
            <w:shd w:val="clear" w:color="auto" w:fill="auto"/>
            <w:tcMar>
              <w:left w:w="6" w:type="dxa"/>
              <w:right w:w="6" w:type="dxa"/>
            </w:tcMar>
            <w:vAlign w:val="center"/>
          </w:tcPr>
          <w:p w14:paraId="7CD627DD" w14:textId="77777777" w:rsidR="00E13187" w:rsidRPr="00CB6443" w:rsidRDefault="00E13187" w:rsidP="000D2555">
            <w:pPr>
              <w:ind w:firstLine="0"/>
              <w:jc w:val="center"/>
              <w:rPr>
                <w:rFonts w:cs="Times New Roman"/>
                <w:sz w:val="22"/>
              </w:rPr>
            </w:pPr>
            <w:r w:rsidRPr="00CB6443">
              <w:rPr>
                <w:rFonts w:cs="Times New Roman"/>
                <w:sz w:val="22"/>
              </w:rPr>
              <w:t>10,4</w:t>
            </w:r>
          </w:p>
        </w:tc>
        <w:tc>
          <w:tcPr>
            <w:tcW w:w="842" w:type="dxa"/>
            <w:tcBorders>
              <w:top w:val="nil"/>
              <w:left w:val="nil"/>
              <w:bottom w:val="single" w:sz="4" w:space="0" w:color="auto"/>
              <w:right w:val="single" w:sz="4" w:space="0" w:color="auto"/>
            </w:tcBorders>
            <w:shd w:val="clear" w:color="auto" w:fill="auto"/>
            <w:tcMar>
              <w:left w:w="6" w:type="dxa"/>
              <w:right w:w="6" w:type="dxa"/>
            </w:tcMar>
            <w:vAlign w:val="center"/>
          </w:tcPr>
          <w:p w14:paraId="3EC43C9A" w14:textId="7EDFCD4C" w:rsidR="00E13187" w:rsidRPr="00CB6443" w:rsidRDefault="00E13187" w:rsidP="000D2555">
            <w:pPr>
              <w:ind w:firstLine="0"/>
              <w:jc w:val="center"/>
              <w:rPr>
                <w:rFonts w:cs="Times New Roman"/>
                <w:sz w:val="22"/>
              </w:rPr>
            </w:pPr>
            <w:r w:rsidRPr="00CB6443">
              <w:rPr>
                <w:rFonts w:cs="Times New Roman"/>
                <w:sz w:val="22"/>
              </w:rPr>
              <w:t>4417,6</w:t>
            </w:r>
          </w:p>
        </w:tc>
        <w:tc>
          <w:tcPr>
            <w:tcW w:w="787" w:type="dxa"/>
            <w:tcBorders>
              <w:top w:val="nil"/>
              <w:left w:val="nil"/>
              <w:bottom w:val="single" w:sz="4" w:space="0" w:color="auto"/>
              <w:right w:val="single" w:sz="4" w:space="0" w:color="auto"/>
            </w:tcBorders>
            <w:shd w:val="clear" w:color="auto" w:fill="auto"/>
            <w:tcMar>
              <w:left w:w="6" w:type="dxa"/>
              <w:right w:w="6" w:type="dxa"/>
            </w:tcMar>
            <w:vAlign w:val="center"/>
          </w:tcPr>
          <w:p w14:paraId="0955A868" w14:textId="77777777" w:rsidR="00E13187" w:rsidRPr="00CB6443" w:rsidRDefault="00E13187" w:rsidP="000D2555">
            <w:pPr>
              <w:ind w:firstLine="0"/>
              <w:jc w:val="center"/>
              <w:rPr>
                <w:rFonts w:cs="Times New Roman"/>
                <w:sz w:val="22"/>
              </w:rPr>
            </w:pPr>
            <w:r w:rsidRPr="00CB6443">
              <w:rPr>
                <w:rFonts w:cs="Times New Roman"/>
                <w:sz w:val="22"/>
              </w:rPr>
              <w:t>10,6</w:t>
            </w:r>
          </w:p>
        </w:tc>
        <w:tc>
          <w:tcPr>
            <w:tcW w:w="840" w:type="dxa"/>
            <w:tcBorders>
              <w:top w:val="nil"/>
              <w:left w:val="nil"/>
              <w:bottom w:val="single" w:sz="4" w:space="0" w:color="auto"/>
              <w:right w:val="single" w:sz="4" w:space="0" w:color="auto"/>
            </w:tcBorders>
            <w:shd w:val="clear" w:color="auto" w:fill="auto"/>
            <w:tcMar>
              <w:left w:w="6" w:type="dxa"/>
              <w:right w:w="6" w:type="dxa"/>
            </w:tcMar>
            <w:vAlign w:val="center"/>
          </w:tcPr>
          <w:p w14:paraId="362A43B2" w14:textId="6AD3D3F8" w:rsidR="00E13187" w:rsidRPr="00CB6443" w:rsidRDefault="00E13187" w:rsidP="000D2555">
            <w:pPr>
              <w:ind w:firstLine="0"/>
              <w:jc w:val="center"/>
              <w:rPr>
                <w:rFonts w:cs="Times New Roman"/>
                <w:sz w:val="22"/>
              </w:rPr>
            </w:pPr>
            <w:r w:rsidRPr="00CB6443">
              <w:rPr>
                <w:rFonts w:cs="Times New Roman"/>
                <w:sz w:val="22"/>
              </w:rPr>
              <w:t>6620,1</w:t>
            </w:r>
          </w:p>
        </w:tc>
      </w:tr>
      <w:tr w:rsidR="00CB6443" w:rsidRPr="00CB6443" w14:paraId="08A56872" w14:textId="77777777" w:rsidTr="000D2555">
        <w:trPr>
          <w:cantSplit/>
        </w:trPr>
        <w:tc>
          <w:tcPr>
            <w:tcW w:w="562" w:type="dxa"/>
            <w:vAlign w:val="center"/>
          </w:tcPr>
          <w:p w14:paraId="0D81357D" w14:textId="77777777" w:rsidR="00E13187" w:rsidRPr="00CB6443" w:rsidRDefault="00E13187" w:rsidP="000D2555">
            <w:pPr>
              <w:ind w:firstLine="0"/>
              <w:jc w:val="center"/>
              <w:rPr>
                <w:rFonts w:cs="Times New Roman"/>
                <w:sz w:val="22"/>
              </w:rPr>
            </w:pPr>
            <w:r w:rsidRPr="00CB6443">
              <w:rPr>
                <w:rFonts w:cs="Times New Roman"/>
                <w:sz w:val="22"/>
              </w:rPr>
              <w:t>5</w:t>
            </w:r>
          </w:p>
        </w:tc>
        <w:tc>
          <w:tcPr>
            <w:tcW w:w="1490" w:type="dxa"/>
          </w:tcPr>
          <w:p w14:paraId="30EDAD31" w14:textId="77777777" w:rsidR="00E13187" w:rsidRPr="00CB6443" w:rsidRDefault="00E13187" w:rsidP="000D2555">
            <w:pPr>
              <w:ind w:firstLine="0"/>
              <w:rPr>
                <w:rFonts w:cs="Times New Roman"/>
                <w:sz w:val="22"/>
              </w:rPr>
            </w:pPr>
            <w:r w:rsidRPr="00CB6443">
              <w:rPr>
                <w:rFonts w:cs="Times New Roman"/>
                <w:sz w:val="22"/>
              </w:rPr>
              <w:t xml:space="preserve">Связь </w:t>
            </w:r>
          </w:p>
        </w:tc>
        <w:tc>
          <w:tcPr>
            <w:tcW w:w="787" w:type="dxa"/>
            <w:tcBorders>
              <w:top w:val="nil"/>
              <w:left w:val="single" w:sz="4" w:space="0" w:color="auto"/>
              <w:bottom w:val="single" w:sz="4" w:space="0" w:color="auto"/>
              <w:right w:val="single" w:sz="4" w:space="0" w:color="auto"/>
            </w:tcBorders>
            <w:shd w:val="clear" w:color="auto" w:fill="auto"/>
            <w:tcMar>
              <w:left w:w="6" w:type="dxa"/>
              <w:right w:w="6" w:type="dxa"/>
            </w:tcMar>
            <w:vAlign w:val="center"/>
          </w:tcPr>
          <w:p w14:paraId="2919EDCB" w14:textId="77777777" w:rsidR="00E13187" w:rsidRPr="00CB6443" w:rsidRDefault="00E13187" w:rsidP="000D2555">
            <w:pPr>
              <w:ind w:firstLine="0"/>
              <w:jc w:val="center"/>
              <w:rPr>
                <w:rFonts w:cs="Times New Roman"/>
                <w:sz w:val="22"/>
              </w:rPr>
            </w:pPr>
            <w:r w:rsidRPr="00CB6443">
              <w:rPr>
                <w:rFonts w:cs="Times New Roman"/>
                <w:sz w:val="22"/>
              </w:rPr>
              <w:t>0,1</w:t>
            </w:r>
          </w:p>
        </w:tc>
        <w:tc>
          <w:tcPr>
            <w:tcW w:w="842" w:type="dxa"/>
            <w:tcBorders>
              <w:top w:val="nil"/>
              <w:left w:val="nil"/>
              <w:bottom w:val="single" w:sz="4" w:space="0" w:color="auto"/>
              <w:right w:val="single" w:sz="4" w:space="0" w:color="auto"/>
            </w:tcBorders>
            <w:shd w:val="clear" w:color="auto" w:fill="auto"/>
            <w:tcMar>
              <w:left w:w="6" w:type="dxa"/>
              <w:right w:w="6" w:type="dxa"/>
            </w:tcMar>
            <w:vAlign w:val="center"/>
          </w:tcPr>
          <w:p w14:paraId="62C4590A" w14:textId="77777777" w:rsidR="00E13187" w:rsidRPr="00CB6443" w:rsidRDefault="00E13187" w:rsidP="000D2555">
            <w:pPr>
              <w:ind w:firstLine="0"/>
              <w:jc w:val="center"/>
              <w:rPr>
                <w:rFonts w:cs="Times New Roman"/>
                <w:sz w:val="22"/>
              </w:rPr>
            </w:pPr>
            <w:r w:rsidRPr="00CB6443">
              <w:rPr>
                <w:rFonts w:cs="Times New Roman"/>
                <w:sz w:val="22"/>
              </w:rPr>
              <w:t>48,1</w:t>
            </w:r>
          </w:p>
        </w:tc>
        <w:tc>
          <w:tcPr>
            <w:tcW w:w="787" w:type="dxa"/>
            <w:tcBorders>
              <w:top w:val="nil"/>
              <w:left w:val="nil"/>
              <w:bottom w:val="single" w:sz="4" w:space="0" w:color="auto"/>
              <w:right w:val="single" w:sz="4" w:space="0" w:color="auto"/>
            </w:tcBorders>
            <w:shd w:val="clear" w:color="auto" w:fill="auto"/>
            <w:tcMar>
              <w:left w:w="6" w:type="dxa"/>
              <w:right w:w="6" w:type="dxa"/>
            </w:tcMar>
            <w:vAlign w:val="center"/>
          </w:tcPr>
          <w:p w14:paraId="2198BBBC" w14:textId="77777777" w:rsidR="00E13187" w:rsidRPr="00CB6443" w:rsidRDefault="00E13187" w:rsidP="000D2555">
            <w:pPr>
              <w:ind w:firstLine="0"/>
              <w:jc w:val="center"/>
              <w:rPr>
                <w:rFonts w:cs="Times New Roman"/>
                <w:sz w:val="22"/>
              </w:rPr>
            </w:pPr>
            <w:r w:rsidRPr="00CB6443">
              <w:rPr>
                <w:rFonts w:cs="Times New Roman"/>
                <w:sz w:val="22"/>
              </w:rPr>
              <w:t>0,1</w:t>
            </w:r>
          </w:p>
        </w:tc>
        <w:tc>
          <w:tcPr>
            <w:tcW w:w="842" w:type="dxa"/>
            <w:tcBorders>
              <w:top w:val="nil"/>
              <w:left w:val="nil"/>
              <w:bottom w:val="single" w:sz="4" w:space="0" w:color="auto"/>
              <w:right w:val="single" w:sz="4" w:space="0" w:color="auto"/>
            </w:tcBorders>
            <w:shd w:val="clear" w:color="auto" w:fill="auto"/>
            <w:tcMar>
              <w:left w:w="6" w:type="dxa"/>
              <w:right w:w="6" w:type="dxa"/>
            </w:tcMar>
            <w:vAlign w:val="center"/>
          </w:tcPr>
          <w:p w14:paraId="7B66F2BC" w14:textId="77777777" w:rsidR="00E13187" w:rsidRPr="00CB6443" w:rsidRDefault="00E13187" w:rsidP="000D2555">
            <w:pPr>
              <w:ind w:firstLine="0"/>
              <w:jc w:val="center"/>
              <w:rPr>
                <w:rFonts w:cs="Times New Roman"/>
                <w:sz w:val="22"/>
              </w:rPr>
            </w:pPr>
            <w:r w:rsidRPr="00CB6443">
              <w:rPr>
                <w:rFonts w:cs="Times New Roman"/>
                <w:sz w:val="22"/>
              </w:rPr>
              <w:t>41,5</w:t>
            </w:r>
          </w:p>
        </w:tc>
        <w:tc>
          <w:tcPr>
            <w:tcW w:w="787" w:type="dxa"/>
            <w:tcBorders>
              <w:top w:val="nil"/>
              <w:left w:val="nil"/>
              <w:bottom w:val="single" w:sz="4" w:space="0" w:color="auto"/>
              <w:right w:val="single" w:sz="4" w:space="0" w:color="auto"/>
            </w:tcBorders>
            <w:shd w:val="clear" w:color="auto" w:fill="auto"/>
            <w:tcMar>
              <w:left w:w="6" w:type="dxa"/>
              <w:right w:w="6" w:type="dxa"/>
            </w:tcMar>
            <w:vAlign w:val="center"/>
          </w:tcPr>
          <w:p w14:paraId="377B1587" w14:textId="77777777" w:rsidR="00E13187" w:rsidRPr="00CB6443" w:rsidRDefault="00E13187" w:rsidP="000D2555">
            <w:pPr>
              <w:ind w:firstLine="0"/>
              <w:jc w:val="center"/>
              <w:rPr>
                <w:rFonts w:cs="Times New Roman"/>
                <w:sz w:val="22"/>
              </w:rPr>
            </w:pPr>
            <w:r w:rsidRPr="00CB6443">
              <w:rPr>
                <w:rFonts w:cs="Times New Roman"/>
                <w:sz w:val="22"/>
              </w:rPr>
              <w:t>0,1</w:t>
            </w:r>
          </w:p>
        </w:tc>
        <w:tc>
          <w:tcPr>
            <w:tcW w:w="842" w:type="dxa"/>
            <w:tcBorders>
              <w:top w:val="nil"/>
              <w:left w:val="nil"/>
              <w:bottom w:val="single" w:sz="4" w:space="0" w:color="auto"/>
              <w:right w:val="single" w:sz="4" w:space="0" w:color="auto"/>
            </w:tcBorders>
            <w:shd w:val="clear" w:color="auto" w:fill="auto"/>
            <w:tcMar>
              <w:left w:w="6" w:type="dxa"/>
              <w:right w:w="6" w:type="dxa"/>
            </w:tcMar>
            <w:vAlign w:val="center"/>
          </w:tcPr>
          <w:p w14:paraId="07F5A002" w14:textId="77777777" w:rsidR="00E13187" w:rsidRPr="00CB6443" w:rsidRDefault="00E13187" w:rsidP="000D2555">
            <w:pPr>
              <w:ind w:firstLine="0"/>
              <w:jc w:val="center"/>
              <w:rPr>
                <w:rFonts w:cs="Times New Roman"/>
                <w:sz w:val="22"/>
              </w:rPr>
            </w:pPr>
            <w:r w:rsidRPr="00CB6443">
              <w:rPr>
                <w:rFonts w:cs="Times New Roman"/>
                <w:sz w:val="22"/>
              </w:rPr>
              <w:t>36,9</w:t>
            </w:r>
          </w:p>
        </w:tc>
        <w:tc>
          <w:tcPr>
            <w:tcW w:w="787" w:type="dxa"/>
            <w:tcBorders>
              <w:top w:val="nil"/>
              <w:left w:val="nil"/>
              <w:bottom w:val="single" w:sz="4" w:space="0" w:color="auto"/>
              <w:right w:val="single" w:sz="4" w:space="0" w:color="auto"/>
            </w:tcBorders>
            <w:shd w:val="clear" w:color="auto" w:fill="auto"/>
            <w:tcMar>
              <w:left w:w="6" w:type="dxa"/>
              <w:right w:w="6" w:type="dxa"/>
            </w:tcMar>
            <w:vAlign w:val="center"/>
          </w:tcPr>
          <w:p w14:paraId="75081689" w14:textId="77777777" w:rsidR="00E13187" w:rsidRPr="00CB6443" w:rsidRDefault="00E13187" w:rsidP="000D2555">
            <w:pPr>
              <w:ind w:firstLine="0"/>
              <w:jc w:val="center"/>
              <w:rPr>
                <w:rFonts w:cs="Times New Roman"/>
                <w:sz w:val="22"/>
              </w:rPr>
            </w:pPr>
            <w:r w:rsidRPr="00CB6443">
              <w:rPr>
                <w:rFonts w:cs="Times New Roman"/>
                <w:sz w:val="22"/>
              </w:rPr>
              <w:t>0,2</w:t>
            </w:r>
          </w:p>
        </w:tc>
        <w:tc>
          <w:tcPr>
            <w:tcW w:w="842" w:type="dxa"/>
            <w:tcBorders>
              <w:top w:val="nil"/>
              <w:left w:val="nil"/>
              <w:bottom w:val="single" w:sz="4" w:space="0" w:color="auto"/>
              <w:right w:val="single" w:sz="4" w:space="0" w:color="auto"/>
            </w:tcBorders>
            <w:shd w:val="clear" w:color="auto" w:fill="auto"/>
            <w:tcMar>
              <w:left w:w="6" w:type="dxa"/>
              <w:right w:w="6" w:type="dxa"/>
            </w:tcMar>
            <w:vAlign w:val="center"/>
          </w:tcPr>
          <w:p w14:paraId="52556D3F" w14:textId="77777777" w:rsidR="00E13187" w:rsidRPr="00CB6443" w:rsidRDefault="00E13187" w:rsidP="000D2555">
            <w:pPr>
              <w:ind w:firstLine="0"/>
              <w:jc w:val="center"/>
              <w:rPr>
                <w:rFonts w:cs="Times New Roman"/>
                <w:sz w:val="22"/>
              </w:rPr>
            </w:pPr>
            <w:r w:rsidRPr="00CB6443">
              <w:rPr>
                <w:rFonts w:cs="Times New Roman"/>
                <w:sz w:val="22"/>
              </w:rPr>
              <w:t>73,5</w:t>
            </w:r>
          </w:p>
        </w:tc>
        <w:tc>
          <w:tcPr>
            <w:tcW w:w="787" w:type="dxa"/>
            <w:tcBorders>
              <w:top w:val="nil"/>
              <w:left w:val="nil"/>
              <w:bottom w:val="single" w:sz="4" w:space="0" w:color="auto"/>
              <w:right w:val="single" w:sz="4" w:space="0" w:color="auto"/>
            </w:tcBorders>
            <w:shd w:val="clear" w:color="auto" w:fill="auto"/>
            <w:tcMar>
              <w:left w:w="6" w:type="dxa"/>
              <w:right w:w="6" w:type="dxa"/>
            </w:tcMar>
            <w:vAlign w:val="center"/>
          </w:tcPr>
          <w:p w14:paraId="324CDDE2" w14:textId="77777777" w:rsidR="00E13187" w:rsidRPr="00CB6443" w:rsidRDefault="00E13187" w:rsidP="000D2555">
            <w:pPr>
              <w:ind w:firstLine="0"/>
              <w:jc w:val="center"/>
              <w:rPr>
                <w:rFonts w:cs="Times New Roman"/>
                <w:sz w:val="22"/>
              </w:rPr>
            </w:pPr>
            <w:r w:rsidRPr="00CB6443">
              <w:rPr>
                <w:rFonts w:cs="Times New Roman"/>
                <w:sz w:val="22"/>
              </w:rPr>
              <w:t>0,1</w:t>
            </w:r>
          </w:p>
        </w:tc>
        <w:tc>
          <w:tcPr>
            <w:tcW w:w="840" w:type="dxa"/>
            <w:tcBorders>
              <w:top w:val="nil"/>
              <w:left w:val="nil"/>
              <w:bottom w:val="single" w:sz="4" w:space="0" w:color="auto"/>
              <w:right w:val="single" w:sz="4" w:space="0" w:color="auto"/>
            </w:tcBorders>
            <w:shd w:val="clear" w:color="auto" w:fill="auto"/>
            <w:tcMar>
              <w:left w:w="6" w:type="dxa"/>
              <w:right w:w="6" w:type="dxa"/>
            </w:tcMar>
            <w:vAlign w:val="center"/>
          </w:tcPr>
          <w:p w14:paraId="49E8F254" w14:textId="77777777" w:rsidR="00E13187" w:rsidRPr="00CB6443" w:rsidRDefault="00E13187" w:rsidP="000D2555">
            <w:pPr>
              <w:ind w:firstLine="0"/>
              <w:jc w:val="center"/>
              <w:rPr>
                <w:rFonts w:cs="Times New Roman"/>
                <w:sz w:val="22"/>
              </w:rPr>
            </w:pPr>
            <w:r w:rsidRPr="00CB6443">
              <w:rPr>
                <w:rFonts w:cs="Times New Roman"/>
                <w:sz w:val="22"/>
              </w:rPr>
              <w:t>36,1</w:t>
            </w:r>
          </w:p>
        </w:tc>
      </w:tr>
      <w:tr w:rsidR="00CB6443" w:rsidRPr="00CB6443" w14:paraId="41B0FC2E" w14:textId="77777777" w:rsidTr="000D2555">
        <w:trPr>
          <w:cantSplit/>
        </w:trPr>
        <w:tc>
          <w:tcPr>
            <w:tcW w:w="562" w:type="dxa"/>
            <w:vAlign w:val="center"/>
          </w:tcPr>
          <w:p w14:paraId="4CA48E6B" w14:textId="77777777" w:rsidR="00E13187" w:rsidRPr="00CB6443" w:rsidRDefault="00E13187" w:rsidP="000D2555">
            <w:pPr>
              <w:ind w:firstLine="0"/>
              <w:jc w:val="center"/>
              <w:rPr>
                <w:rFonts w:cs="Times New Roman"/>
                <w:sz w:val="22"/>
              </w:rPr>
            </w:pPr>
            <w:r w:rsidRPr="00CB6443">
              <w:rPr>
                <w:rFonts w:cs="Times New Roman"/>
                <w:sz w:val="22"/>
              </w:rPr>
              <w:t>6</w:t>
            </w:r>
          </w:p>
        </w:tc>
        <w:tc>
          <w:tcPr>
            <w:tcW w:w="1490" w:type="dxa"/>
          </w:tcPr>
          <w:p w14:paraId="5FF870C4" w14:textId="77777777" w:rsidR="00E13187" w:rsidRPr="00CB6443" w:rsidRDefault="00E13187" w:rsidP="000D2555">
            <w:pPr>
              <w:ind w:firstLine="0"/>
              <w:rPr>
                <w:rFonts w:cs="Times New Roman"/>
                <w:sz w:val="22"/>
              </w:rPr>
            </w:pPr>
            <w:r w:rsidRPr="00CB6443">
              <w:rPr>
                <w:rFonts w:cs="Times New Roman"/>
                <w:sz w:val="22"/>
              </w:rPr>
              <w:t>Розничная торговля</w:t>
            </w:r>
          </w:p>
        </w:tc>
        <w:tc>
          <w:tcPr>
            <w:tcW w:w="787" w:type="dxa"/>
            <w:tcBorders>
              <w:top w:val="nil"/>
              <w:left w:val="single" w:sz="4" w:space="0" w:color="auto"/>
              <w:bottom w:val="single" w:sz="4" w:space="0" w:color="auto"/>
              <w:right w:val="single" w:sz="4" w:space="0" w:color="auto"/>
            </w:tcBorders>
            <w:shd w:val="clear" w:color="auto" w:fill="auto"/>
            <w:tcMar>
              <w:left w:w="6" w:type="dxa"/>
              <w:right w:w="6" w:type="dxa"/>
            </w:tcMar>
            <w:vAlign w:val="center"/>
          </w:tcPr>
          <w:p w14:paraId="590AFD7F" w14:textId="77777777" w:rsidR="00E13187" w:rsidRPr="00CB6443" w:rsidRDefault="00E13187" w:rsidP="000D2555">
            <w:pPr>
              <w:ind w:firstLine="0"/>
              <w:jc w:val="center"/>
              <w:rPr>
                <w:rFonts w:cs="Times New Roman"/>
                <w:sz w:val="22"/>
              </w:rPr>
            </w:pPr>
            <w:r w:rsidRPr="00CB6443">
              <w:rPr>
                <w:rFonts w:cs="Times New Roman"/>
                <w:sz w:val="22"/>
              </w:rPr>
              <w:t>47,3</w:t>
            </w:r>
          </w:p>
        </w:tc>
        <w:tc>
          <w:tcPr>
            <w:tcW w:w="842" w:type="dxa"/>
            <w:tcBorders>
              <w:top w:val="nil"/>
              <w:left w:val="nil"/>
              <w:bottom w:val="single" w:sz="4" w:space="0" w:color="auto"/>
              <w:right w:val="single" w:sz="4" w:space="0" w:color="auto"/>
            </w:tcBorders>
            <w:shd w:val="clear" w:color="auto" w:fill="auto"/>
            <w:tcMar>
              <w:left w:w="6" w:type="dxa"/>
              <w:right w:w="6" w:type="dxa"/>
            </w:tcMar>
            <w:vAlign w:val="center"/>
          </w:tcPr>
          <w:p w14:paraId="15ABD95D" w14:textId="5B77B892" w:rsidR="00E13187" w:rsidRPr="00CB6443" w:rsidRDefault="00E13187" w:rsidP="000D2555">
            <w:pPr>
              <w:ind w:firstLine="0"/>
              <w:jc w:val="center"/>
              <w:rPr>
                <w:rFonts w:cs="Times New Roman"/>
                <w:sz w:val="22"/>
              </w:rPr>
            </w:pPr>
            <w:r w:rsidRPr="00CB6443">
              <w:rPr>
                <w:rFonts w:cs="Times New Roman"/>
                <w:sz w:val="22"/>
              </w:rPr>
              <w:t>17015,0</w:t>
            </w:r>
          </w:p>
        </w:tc>
        <w:tc>
          <w:tcPr>
            <w:tcW w:w="787" w:type="dxa"/>
            <w:tcBorders>
              <w:top w:val="nil"/>
              <w:left w:val="nil"/>
              <w:bottom w:val="single" w:sz="4" w:space="0" w:color="auto"/>
              <w:right w:val="single" w:sz="4" w:space="0" w:color="auto"/>
            </w:tcBorders>
            <w:shd w:val="clear" w:color="auto" w:fill="auto"/>
            <w:tcMar>
              <w:left w:w="6" w:type="dxa"/>
              <w:right w:w="6" w:type="dxa"/>
            </w:tcMar>
            <w:vAlign w:val="center"/>
          </w:tcPr>
          <w:p w14:paraId="7CBE91A9" w14:textId="77777777" w:rsidR="00E13187" w:rsidRPr="00CB6443" w:rsidRDefault="00E13187" w:rsidP="000D2555">
            <w:pPr>
              <w:ind w:firstLine="0"/>
              <w:jc w:val="center"/>
              <w:rPr>
                <w:rFonts w:cs="Times New Roman"/>
                <w:sz w:val="22"/>
              </w:rPr>
            </w:pPr>
            <w:r w:rsidRPr="00CB6443">
              <w:rPr>
                <w:rFonts w:cs="Times New Roman"/>
                <w:sz w:val="22"/>
              </w:rPr>
              <w:t>48,3</w:t>
            </w:r>
          </w:p>
        </w:tc>
        <w:tc>
          <w:tcPr>
            <w:tcW w:w="842" w:type="dxa"/>
            <w:tcBorders>
              <w:top w:val="nil"/>
              <w:left w:val="nil"/>
              <w:bottom w:val="single" w:sz="4" w:space="0" w:color="auto"/>
              <w:right w:val="single" w:sz="4" w:space="0" w:color="auto"/>
            </w:tcBorders>
            <w:shd w:val="clear" w:color="auto" w:fill="auto"/>
            <w:tcMar>
              <w:left w:w="6" w:type="dxa"/>
              <w:right w:w="6" w:type="dxa"/>
            </w:tcMar>
            <w:vAlign w:val="center"/>
          </w:tcPr>
          <w:p w14:paraId="35E6E82C" w14:textId="1AF08D09" w:rsidR="00E13187" w:rsidRPr="00CB6443" w:rsidRDefault="00E13187" w:rsidP="000D2555">
            <w:pPr>
              <w:ind w:firstLine="0"/>
              <w:jc w:val="center"/>
              <w:rPr>
                <w:rFonts w:cs="Times New Roman"/>
                <w:sz w:val="22"/>
              </w:rPr>
            </w:pPr>
            <w:r w:rsidRPr="00CB6443">
              <w:rPr>
                <w:rFonts w:cs="Times New Roman"/>
                <w:sz w:val="22"/>
              </w:rPr>
              <w:t>20302,8</w:t>
            </w:r>
          </w:p>
        </w:tc>
        <w:tc>
          <w:tcPr>
            <w:tcW w:w="787" w:type="dxa"/>
            <w:tcBorders>
              <w:top w:val="nil"/>
              <w:left w:val="nil"/>
              <w:bottom w:val="single" w:sz="4" w:space="0" w:color="auto"/>
              <w:right w:val="single" w:sz="4" w:space="0" w:color="auto"/>
            </w:tcBorders>
            <w:shd w:val="clear" w:color="auto" w:fill="auto"/>
            <w:tcMar>
              <w:left w:w="6" w:type="dxa"/>
              <w:right w:w="6" w:type="dxa"/>
            </w:tcMar>
            <w:vAlign w:val="center"/>
          </w:tcPr>
          <w:p w14:paraId="7665A97C" w14:textId="77777777" w:rsidR="00E13187" w:rsidRPr="00CB6443" w:rsidRDefault="00E13187" w:rsidP="000D2555">
            <w:pPr>
              <w:ind w:firstLine="0"/>
              <w:jc w:val="center"/>
              <w:rPr>
                <w:rFonts w:cs="Times New Roman"/>
                <w:sz w:val="22"/>
              </w:rPr>
            </w:pPr>
            <w:r w:rsidRPr="00CB6443">
              <w:rPr>
                <w:rFonts w:cs="Times New Roman"/>
                <w:sz w:val="22"/>
              </w:rPr>
              <w:t>49,8</w:t>
            </w:r>
          </w:p>
        </w:tc>
        <w:tc>
          <w:tcPr>
            <w:tcW w:w="842" w:type="dxa"/>
            <w:tcBorders>
              <w:top w:val="nil"/>
              <w:left w:val="nil"/>
              <w:bottom w:val="single" w:sz="4" w:space="0" w:color="auto"/>
              <w:right w:val="single" w:sz="4" w:space="0" w:color="auto"/>
            </w:tcBorders>
            <w:shd w:val="clear" w:color="auto" w:fill="auto"/>
            <w:tcMar>
              <w:left w:w="6" w:type="dxa"/>
              <w:right w:w="6" w:type="dxa"/>
            </w:tcMar>
            <w:vAlign w:val="center"/>
          </w:tcPr>
          <w:p w14:paraId="35240185" w14:textId="195F5D80" w:rsidR="00E13187" w:rsidRPr="00CB6443" w:rsidRDefault="00E13187" w:rsidP="000D2555">
            <w:pPr>
              <w:ind w:firstLine="0"/>
              <w:jc w:val="center"/>
              <w:rPr>
                <w:rFonts w:cs="Times New Roman"/>
                <w:sz w:val="22"/>
              </w:rPr>
            </w:pPr>
            <w:r w:rsidRPr="00CB6443">
              <w:rPr>
                <w:rFonts w:cs="Times New Roman"/>
                <w:sz w:val="22"/>
              </w:rPr>
              <w:t>23432,8</w:t>
            </w:r>
          </w:p>
        </w:tc>
        <w:tc>
          <w:tcPr>
            <w:tcW w:w="787" w:type="dxa"/>
            <w:tcBorders>
              <w:top w:val="nil"/>
              <w:left w:val="nil"/>
              <w:bottom w:val="single" w:sz="4" w:space="0" w:color="auto"/>
              <w:right w:val="single" w:sz="4" w:space="0" w:color="auto"/>
            </w:tcBorders>
            <w:shd w:val="clear" w:color="auto" w:fill="auto"/>
            <w:tcMar>
              <w:left w:w="6" w:type="dxa"/>
              <w:right w:w="6" w:type="dxa"/>
            </w:tcMar>
            <w:vAlign w:val="center"/>
          </w:tcPr>
          <w:p w14:paraId="415B0E61" w14:textId="77777777" w:rsidR="00E13187" w:rsidRPr="00CB6443" w:rsidRDefault="00E13187" w:rsidP="000D2555">
            <w:pPr>
              <w:ind w:firstLine="0"/>
              <w:jc w:val="center"/>
              <w:rPr>
                <w:rFonts w:cs="Times New Roman"/>
                <w:sz w:val="22"/>
              </w:rPr>
            </w:pPr>
            <w:r w:rsidRPr="00CB6443">
              <w:rPr>
                <w:rFonts w:cs="Times New Roman"/>
                <w:sz w:val="22"/>
              </w:rPr>
              <w:t>62,5</w:t>
            </w:r>
          </w:p>
        </w:tc>
        <w:tc>
          <w:tcPr>
            <w:tcW w:w="842" w:type="dxa"/>
            <w:tcBorders>
              <w:top w:val="nil"/>
              <w:left w:val="nil"/>
              <w:bottom w:val="single" w:sz="4" w:space="0" w:color="auto"/>
              <w:right w:val="single" w:sz="4" w:space="0" w:color="auto"/>
            </w:tcBorders>
            <w:shd w:val="clear" w:color="auto" w:fill="auto"/>
            <w:tcMar>
              <w:left w:w="6" w:type="dxa"/>
              <w:right w:w="6" w:type="dxa"/>
            </w:tcMar>
            <w:vAlign w:val="center"/>
          </w:tcPr>
          <w:p w14:paraId="5D436884" w14:textId="7A92B90F" w:rsidR="00E13187" w:rsidRPr="00CB6443" w:rsidRDefault="00E13187" w:rsidP="000D2555">
            <w:pPr>
              <w:ind w:firstLine="0"/>
              <w:jc w:val="center"/>
              <w:rPr>
                <w:rFonts w:cs="Times New Roman"/>
                <w:sz w:val="22"/>
              </w:rPr>
            </w:pPr>
            <w:r w:rsidRPr="00CB6443">
              <w:rPr>
                <w:rFonts w:cs="Times New Roman"/>
                <w:sz w:val="22"/>
              </w:rPr>
              <w:t>26634,2</w:t>
            </w:r>
          </w:p>
        </w:tc>
        <w:tc>
          <w:tcPr>
            <w:tcW w:w="787" w:type="dxa"/>
            <w:tcBorders>
              <w:top w:val="nil"/>
              <w:left w:val="nil"/>
              <w:bottom w:val="single" w:sz="4" w:space="0" w:color="auto"/>
              <w:right w:val="single" w:sz="4" w:space="0" w:color="auto"/>
            </w:tcBorders>
            <w:shd w:val="clear" w:color="auto" w:fill="auto"/>
            <w:tcMar>
              <w:left w:w="6" w:type="dxa"/>
              <w:right w:w="6" w:type="dxa"/>
            </w:tcMar>
            <w:vAlign w:val="center"/>
          </w:tcPr>
          <w:p w14:paraId="7E0D8284" w14:textId="77777777" w:rsidR="00E13187" w:rsidRPr="00CB6443" w:rsidRDefault="00E13187" w:rsidP="000D2555">
            <w:pPr>
              <w:ind w:firstLine="0"/>
              <w:jc w:val="center"/>
              <w:rPr>
                <w:rFonts w:cs="Times New Roman"/>
                <w:sz w:val="22"/>
              </w:rPr>
            </w:pPr>
            <w:r w:rsidRPr="00CB6443">
              <w:rPr>
                <w:rFonts w:cs="Times New Roman"/>
                <w:sz w:val="22"/>
              </w:rPr>
              <w:t>58,9</w:t>
            </w:r>
          </w:p>
        </w:tc>
        <w:tc>
          <w:tcPr>
            <w:tcW w:w="840" w:type="dxa"/>
            <w:tcBorders>
              <w:top w:val="nil"/>
              <w:left w:val="nil"/>
              <w:bottom w:val="single" w:sz="4" w:space="0" w:color="auto"/>
              <w:right w:val="single" w:sz="4" w:space="0" w:color="auto"/>
            </w:tcBorders>
            <w:shd w:val="clear" w:color="auto" w:fill="auto"/>
            <w:tcMar>
              <w:left w:w="6" w:type="dxa"/>
              <w:right w:w="6" w:type="dxa"/>
            </w:tcMar>
            <w:vAlign w:val="center"/>
          </w:tcPr>
          <w:p w14:paraId="6754F7BD" w14:textId="69D2722D" w:rsidR="00E13187" w:rsidRPr="00CB6443" w:rsidRDefault="00E13187" w:rsidP="000D2555">
            <w:pPr>
              <w:ind w:firstLine="0"/>
              <w:jc w:val="center"/>
              <w:rPr>
                <w:rFonts w:cs="Times New Roman"/>
                <w:sz w:val="22"/>
              </w:rPr>
            </w:pPr>
            <w:r w:rsidRPr="00CB6443">
              <w:rPr>
                <w:rFonts w:cs="Times New Roman"/>
                <w:sz w:val="22"/>
              </w:rPr>
              <w:t>36829,6</w:t>
            </w:r>
          </w:p>
        </w:tc>
      </w:tr>
      <w:tr w:rsidR="00CB6443" w:rsidRPr="00CB6443" w14:paraId="294292A6" w14:textId="77777777" w:rsidTr="000D2555">
        <w:trPr>
          <w:cantSplit/>
        </w:trPr>
        <w:tc>
          <w:tcPr>
            <w:tcW w:w="562" w:type="dxa"/>
            <w:vAlign w:val="center"/>
          </w:tcPr>
          <w:p w14:paraId="3DC7477A" w14:textId="77777777" w:rsidR="00E13187" w:rsidRPr="00CB6443" w:rsidRDefault="00E13187" w:rsidP="000D2555">
            <w:pPr>
              <w:ind w:firstLine="0"/>
              <w:jc w:val="center"/>
              <w:rPr>
                <w:rFonts w:cs="Times New Roman"/>
                <w:sz w:val="22"/>
              </w:rPr>
            </w:pPr>
            <w:r w:rsidRPr="00CB6443">
              <w:rPr>
                <w:rFonts w:cs="Times New Roman"/>
                <w:sz w:val="22"/>
              </w:rPr>
              <w:lastRenderedPageBreak/>
              <w:t>7</w:t>
            </w:r>
          </w:p>
        </w:tc>
        <w:tc>
          <w:tcPr>
            <w:tcW w:w="1490" w:type="dxa"/>
          </w:tcPr>
          <w:p w14:paraId="210DFA33" w14:textId="77777777" w:rsidR="00E13187" w:rsidRPr="00CB6443" w:rsidRDefault="00E13187" w:rsidP="000D2555">
            <w:pPr>
              <w:ind w:firstLine="0"/>
              <w:rPr>
                <w:rFonts w:cs="Times New Roman"/>
                <w:sz w:val="22"/>
              </w:rPr>
            </w:pPr>
            <w:r w:rsidRPr="00CB6443">
              <w:rPr>
                <w:rFonts w:cs="Times New Roman"/>
                <w:sz w:val="22"/>
              </w:rPr>
              <w:t>Общественное питание</w:t>
            </w:r>
          </w:p>
        </w:tc>
        <w:tc>
          <w:tcPr>
            <w:tcW w:w="787" w:type="dxa"/>
            <w:tcBorders>
              <w:top w:val="nil"/>
              <w:left w:val="single" w:sz="4" w:space="0" w:color="auto"/>
              <w:bottom w:val="single" w:sz="4" w:space="0" w:color="auto"/>
              <w:right w:val="single" w:sz="4" w:space="0" w:color="auto"/>
            </w:tcBorders>
            <w:shd w:val="clear" w:color="auto" w:fill="auto"/>
            <w:tcMar>
              <w:left w:w="6" w:type="dxa"/>
              <w:right w:w="6" w:type="dxa"/>
            </w:tcMar>
            <w:vAlign w:val="center"/>
          </w:tcPr>
          <w:p w14:paraId="30443911" w14:textId="77777777" w:rsidR="00E13187" w:rsidRPr="00CB6443" w:rsidRDefault="00E13187" w:rsidP="000D2555">
            <w:pPr>
              <w:ind w:firstLine="0"/>
              <w:jc w:val="center"/>
              <w:rPr>
                <w:rFonts w:cs="Times New Roman"/>
                <w:sz w:val="22"/>
              </w:rPr>
            </w:pPr>
            <w:r w:rsidRPr="00CB6443">
              <w:rPr>
                <w:rFonts w:cs="Times New Roman"/>
                <w:sz w:val="22"/>
              </w:rPr>
              <w:t>0,4</w:t>
            </w:r>
          </w:p>
        </w:tc>
        <w:tc>
          <w:tcPr>
            <w:tcW w:w="842" w:type="dxa"/>
            <w:tcBorders>
              <w:top w:val="nil"/>
              <w:left w:val="nil"/>
              <w:bottom w:val="single" w:sz="4" w:space="0" w:color="auto"/>
              <w:right w:val="single" w:sz="4" w:space="0" w:color="auto"/>
            </w:tcBorders>
            <w:shd w:val="clear" w:color="auto" w:fill="auto"/>
            <w:tcMar>
              <w:left w:w="6" w:type="dxa"/>
              <w:right w:w="6" w:type="dxa"/>
            </w:tcMar>
            <w:vAlign w:val="center"/>
          </w:tcPr>
          <w:p w14:paraId="444E000A" w14:textId="77777777" w:rsidR="00E13187" w:rsidRPr="00CB6443" w:rsidRDefault="00E13187" w:rsidP="000D2555">
            <w:pPr>
              <w:ind w:firstLine="0"/>
              <w:jc w:val="center"/>
              <w:rPr>
                <w:rFonts w:cs="Times New Roman"/>
                <w:sz w:val="22"/>
              </w:rPr>
            </w:pPr>
            <w:r w:rsidRPr="00CB6443">
              <w:rPr>
                <w:rFonts w:cs="Times New Roman"/>
                <w:sz w:val="22"/>
              </w:rPr>
              <w:t>155,1</w:t>
            </w:r>
          </w:p>
        </w:tc>
        <w:tc>
          <w:tcPr>
            <w:tcW w:w="787" w:type="dxa"/>
            <w:tcBorders>
              <w:top w:val="nil"/>
              <w:left w:val="nil"/>
              <w:bottom w:val="single" w:sz="4" w:space="0" w:color="auto"/>
              <w:right w:val="single" w:sz="4" w:space="0" w:color="auto"/>
            </w:tcBorders>
            <w:shd w:val="clear" w:color="auto" w:fill="auto"/>
            <w:tcMar>
              <w:left w:w="6" w:type="dxa"/>
              <w:right w:w="6" w:type="dxa"/>
            </w:tcMar>
            <w:vAlign w:val="center"/>
          </w:tcPr>
          <w:p w14:paraId="7F6468AE" w14:textId="77777777" w:rsidR="00E13187" w:rsidRPr="00CB6443" w:rsidRDefault="00E13187" w:rsidP="000D2555">
            <w:pPr>
              <w:ind w:firstLine="0"/>
              <w:jc w:val="center"/>
              <w:rPr>
                <w:rFonts w:cs="Times New Roman"/>
                <w:sz w:val="22"/>
              </w:rPr>
            </w:pPr>
            <w:r w:rsidRPr="00CB6443">
              <w:rPr>
                <w:rFonts w:cs="Times New Roman"/>
                <w:sz w:val="22"/>
              </w:rPr>
              <w:t>0,9</w:t>
            </w:r>
          </w:p>
        </w:tc>
        <w:tc>
          <w:tcPr>
            <w:tcW w:w="842" w:type="dxa"/>
            <w:tcBorders>
              <w:top w:val="nil"/>
              <w:left w:val="nil"/>
              <w:bottom w:val="single" w:sz="4" w:space="0" w:color="auto"/>
              <w:right w:val="single" w:sz="4" w:space="0" w:color="auto"/>
            </w:tcBorders>
            <w:shd w:val="clear" w:color="auto" w:fill="auto"/>
            <w:tcMar>
              <w:left w:w="6" w:type="dxa"/>
              <w:right w:w="6" w:type="dxa"/>
            </w:tcMar>
            <w:vAlign w:val="center"/>
          </w:tcPr>
          <w:p w14:paraId="4A10CE60" w14:textId="77777777" w:rsidR="00E13187" w:rsidRPr="00CB6443" w:rsidRDefault="00E13187" w:rsidP="000D2555">
            <w:pPr>
              <w:ind w:firstLine="0"/>
              <w:jc w:val="center"/>
              <w:rPr>
                <w:rFonts w:cs="Times New Roman"/>
                <w:sz w:val="22"/>
              </w:rPr>
            </w:pPr>
            <w:r w:rsidRPr="00CB6443">
              <w:rPr>
                <w:rFonts w:cs="Times New Roman"/>
                <w:sz w:val="22"/>
              </w:rPr>
              <w:t>378,8</w:t>
            </w:r>
          </w:p>
        </w:tc>
        <w:tc>
          <w:tcPr>
            <w:tcW w:w="787" w:type="dxa"/>
            <w:tcBorders>
              <w:top w:val="nil"/>
              <w:left w:val="nil"/>
              <w:bottom w:val="single" w:sz="4" w:space="0" w:color="auto"/>
              <w:right w:val="single" w:sz="4" w:space="0" w:color="auto"/>
            </w:tcBorders>
            <w:shd w:val="clear" w:color="auto" w:fill="auto"/>
            <w:tcMar>
              <w:left w:w="6" w:type="dxa"/>
              <w:right w:w="6" w:type="dxa"/>
            </w:tcMar>
            <w:vAlign w:val="center"/>
          </w:tcPr>
          <w:p w14:paraId="01CA19C3" w14:textId="77777777" w:rsidR="00E13187" w:rsidRPr="00CB6443" w:rsidRDefault="00E13187" w:rsidP="000D2555">
            <w:pPr>
              <w:ind w:firstLine="0"/>
              <w:jc w:val="center"/>
              <w:rPr>
                <w:rFonts w:cs="Times New Roman"/>
                <w:sz w:val="22"/>
              </w:rPr>
            </w:pPr>
            <w:r w:rsidRPr="00CB6443">
              <w:rPr>
                <w:rFonts w:cs="Times New Roman"/>
                <w:sz w:val="22"/>
              </w:rPr>
              <w:t>1,6</w:t>
            </w:r>
          </w:p>
        </w:tc>
        <w:tc>
          <w:tcPr>
            <w:tcW w:w="842" w:type="dxa"/>
            <w:tcBorders>
              <w:top w:val="nil"/>
              <w:left w:val="nil"/>
              <w:bottom w:val="single" w:sz="4" w:space="0" w:color="auto"/>
              <w:right w:val="single" w:sz="4" w:space="0" w:color="auto"/>
            </w:tcBorders>
            <w:shd w:val="clear" w:color="auto" w:fill="auto"/>
            <w:tcMar>
              <w:left w:w="6" w:type="dxa"/>
              <w:right w:w="6" w:type="dxa"/>
            </w:tcMar>
            <w:vAlign w:val="center"/>
          </w:tcPr>
          <w:p w14:paraId="414AFBFF" w14:textId="77777777" w:rsidR="00E13187" w:rsidRPr="00CB6443" w:rsidRDefault="00E13187" w:rsidP="000D2555">
            <w:pPr>
              <w:ind w:firstLine="0"/>
              <w:jc w:val="center"/>
              <w:rPr>
                <w:rFonts w:cs="Times New Roman"/>
                <w:sz w:val="22"/>
              </w:rPr>
            </w:pPr>
            <w:r w:rsidRPr="00CB6443">
              <w:rPr>
                <w:rFonts w:cs="Times New Roman"/>
                <w:sz w:val="22"/>
              </w:rPr>
              <w:t>749,8</w:t>
            </w:r>
          </w:p>
        </w:tc>
        <w:tc>
          <w:tcPr>
            <w:tcW w:w="787" w:type="dxa"/>
            <w:tcBorders>
              <w:top w:val="nil"/>
              <w:left w:val="nil"/>
              <w:bottom w:val="single" w:sz="4" w:space="0" w:color="auto"/>
              <w:right w:val="single" w:sz="4" w:space="0" w:color="auto"/>
            </w:tcBorders>
            <w:shd w:val="clear" w:color="auto" w:fill="auto"/>
            <w:tcMar>
              <w:left w:w="6" w:type="dxa"/>
              <w:right w:w="6" w:type="dxa"/>
            </w:tcMar>
            <w:vAlign w:val="center"/>
          </w:tcPr>
          <w:p w14:paraId="74B23B47" w14:textId="77777777" w:rsidR="00E13187" w:rsidRPr="00CB6443" w:rsidRDefault="00E13187" w:rsidP="000D2555">
            <w:pPr>
              <w:ind w:firstLine="0"/>
              <w:jc w:val="center"/>
              <w:rPr>
                <w:rFonts w:cs="Times New Roman"/>
                <w:sz w:val="22"/>
              </w:rPr>
            </w:pPr>
            <w:r w:rsidRPr="00CB6443">
              <w:rPr>
                <w:rFonts w:cs="Times New Roman"/>
                <w:sz w:val="22"/>
              </w:rPr>
              <w:t>1,8</w:t>
            </w:r>
          </w:p>
        </w:tc>
        <w:tc>
          <w:tcPr>
            <w:tcW w:w="842" w:type="dxa"/>
            <w:tcBorders>
              <w:top w:val="nil"/>
              <w:left w:val="nil"/>
              <w:bottom w:val="single" w:sz="4" w:space="0" w:color="auto"/>
              <w:right w:val="single" w:sz="4" w:space="0" w:color="auto"/>
            </w:tcBorders>
            <w:shd w:val="clear" w:color="auto" w:fill="auto"/>
            <w:tcMar>
              <w:left w:w="6" w:type="dxa"/>
              <w:right w:w="6" w:type="dxa"/>
            </w:tcMar>
            <w:vAlign w:val="center"/>
          </w:tcPr>
          <w:p w14:paraId="74991B3C" w14:textId="77777777" w:rsidR="00E13187" w:rsidRPr="00CB6443" w:rsidRDefault="00E13187" w:rsidP="000D2555">
            <w:pPr>
              <w:ind w:firstLine="0"/>
              <w:jc w:val="center"/>
              <w:rPr>
                <w:rFonts w:cs="Times New Roman"/>
                <w:sz w:val="22"/>
              </w:rPr>
            </w:pPr>
            <w:r w:rsidRPr="00CB6443">
              <w:rPr>
                <w:rFonts w:cs="Times New Roman"/>
                <w:sz w:val="22"/>
              </w:rPr>
              <w:t>752,8</w:t>
            </w:r>
          </w:p>
        </w:tc>
        <w:tc>
          <w:tcPr>
            <w:tcW w:w="787" w:type="dxa"/>
            <w:tcBorders>
              <w:top w:val="nil"/>
              <w:left w:val="nil"/>
              <w:bottom w:val="single" w:sz="4" w:space="0" w:color="auto"/>
              <w:right w:val="single" w:sz="4" w:space="0" w:color="auto"/>
            </w:tcBorders>
            <w:shd w:val="clear" w:color="auto" w:fill="auto"/>
            <w:tcMar>
              <w:left w:w="6" w:type="dxa"/>
              <w:right w:w="6" w:type="dxa"/>
            </w:tcMar>
            <w:vAlign w:val="center"/>
          </w:tcPr>
          <w:p w14:paraId="30B6C429" w14:textId="77777777" w:rsidR="00E13187" w:rsidRPr="00CB6443" w:rsidRDefault="00E13187" w:rsidP="000D2555">
            <w:pPr>
              <w:ind w:firstLine="0"/>
              <w:jc w:val="center"/>
              <w:rPr>
                <w:rFonts w:cs="Times New Roman"/>
                <w:sz w:val="22"/>
              </w:rPr>
            </w:pPr>
            <w:r w:rsidRPr="00CB6443">
              <w:rPr>
                <w:rFonts w:cs="Times New Roman"/>
                <w:sz w:val="22"/>
              </w:rPr>
              <w:t>1,6</w:t>
            </w:r>
          </w:p>
        </w:tc>
        <w:tc>
          <w:tcPr>
            <w:tcW w:w="840" w:type="dxa"/>
            <w:tcBorders>
              <w:top w:val="nil"/>
              <w:left w:val="nil"/>
              <w:bottom w:val="single" w:sz="4" w:space="0" w:color="auto"/>
              <w:right w:val="single" w:sz="4" w:space="0" w:color="auto"/>
            </w:tcBorders>
            <w:shd w:val="clear" w:color="auto" w:fill="auto"/>
            <w:tcMar>
              <w:left w:w="6" w:type="dxa"/>
              <w:right w:w="6" w:type="dxa"/>
            </w:tcMar>
            <w:vAlign w:val="center"/>
          </w:tcPr>
          <w:p w14:paraId="6E901A01" w14:textId="497320C2" w:rsidR="00E13187" w:rsidRPr="00CB6443" w:rsidRDefault="00E13187" w:rsidP="000D2555">
            <w:pPr>
              <w:ind w:firstLine="0"/>
              <w:jc w:val="center"/>
              <w:rPr>
                <w:rFonts w:cs="Times New Roman"/>
                <w:sz w:val="22"/>
              </w:rPr>
            </w:pPr>
            <w:r w:rsidRPr="00CB6443">
              <w:rPr>
                <w:rFonts w:cs="Times New Roman"/>
                <w:sz w:val="22"/>
              </w:rPr>
              <w:t>1014,6</w:t>
            </w:r>
          </w:p>
        </w:tc>
      </w:tr>
      <w:tr w:rsidR="00CB6443" w:rsidRPr="00CB6443" w14:paraId="19F0A513" w14:textId="77777777" w:rsidTr="000D2555">
        <w:trPr>
          <w:cantSplit/>
        </w:trPr>
        <w:tc>
          <w:tcPr>
            <w:tcW w:w="562" w:type="dxa"/>
            <w:vAlign w:val="center"/>
          </w:tcPr>
          <w:p w14:paraId="7A00AE90" w14:textId="77777777" w:rsidR="00E13187" w:rsidRPr="00CB6443" w:rsidRDefault="00E13187" w:rsidP="000D2555">
            <w:pPr>
              <w:ind w:firstLine="0"/>
              <w:jc w:val="center"/>
              <w:rPr>
                <w:rFonts w:cs="Times New Roman"/>
                <w:sz w:val="22"/>
              </w:rPr>
            </w:pPr>
            <w:r w:rsidRPr="00CB6443">
              <w:rPr>
                <w:rFonts w:cs="Times New Roman"/>
                <w:sz w:val="22"/>
              </w:rPr>
              <w:t>8</w:t>
            </w:r>
          </w:p>
        </w:tc>
        <w:tc>
          <w:tcPr>
            <w:tcW w:w="1490" w:type="dxa"/>
          </w:tcPr>
          <w:p w14:paraId="0735B65D" w14:textId="77777777" w:rsidR="00E13187" w:rsidRPr="00CB6443" w:rsidRDefault="00E13187" w:rsidP="000D2555">
            <w:pPr>
              <w:ind w:firstLine="0"/>
              <w:rPr>
                <w:rFonts w:cs="Times New Roman"/>
                <w:sz w:val="22"/>
              </w:rPr>
            </w:pPr>
            <w:r w:rsidRPr="00CB6443">
              <w:rPr>
                <w:rFonts w:cs="Times New Roman"/>
                <w:sz w:val="22"/>
              </w:rPr>
              <w:t>Объем платных услуг населению</w:t>
            </w:r>
          </w:p>
        </w:tc>
        <w:tc>
          <w:tcPr>
            <w:tcW w:w="787" w:type="dxa"/>
            <w:tcBorders>
              <w:top w:val="nil"/>
              <w:left w:val="single" w:sz="4" w:space="0" w:color="auto"/>
              <w:bottom w:val="single" w:sz="4" w:space="0" w:color="auto"/>
              <w:right w:val="single" w:sz="4" w:space="0" w:color="auto"/>
            </w:tcBorders>
            <w:shd w:val="clear" w:color="auto" w:fill="auto"/>
            <w:tcMar>
              <w:left w:w="6" w:type="dxa"/>
              <w:right w:w="6" w:type="dxa"/>
            </w:tcMar>
            <w:vAlign w:val="center"/>
          </w:tcPr>
          <w:p w14:paraId="32A1BE91" w14:textId="77777777" w:rsidR="00E13187" w:rsidRPr="00CB6443" w:rsidRDefault="00E13187" w:rsidP="000D2555">
            <w:pPr>
              <w:ind w:firstLine="0"/>
              <w:jc w:val="center"/>
              <w:rPr>
                <w:rFonts w:cs="Times New Roman"/>
                <w:sz w:val="22"/>
              </w:rPr>
            </w:pPr>
            <w:r w:rsidRPr="00CB6443">
              <w:rPr>
                <w:rFonts w:cs="Times New Roman"/>
                <w:sz w:val="22"/>
              </w:rPr>
              <w:t>12,5</w:t>
            </w:r>
          </w:p>
        </w:tc>
        <w:tc>
          <w:tcPr>
            <w:tcW w:w="842" w:type="dxa"/>
            <w:tcBorders>
              <w:top w:val="nil"/>
              <w:left w:val="nil"/>
              <w:bottom w:val="single" w:sz="4" w:space="0" w:color="auto"/>
              <w:right w:val="single" w:sz="4" w:space="0" w:color="auto"/>
            </w:tcBorders>
            <w:shd w:val="clear" w:color="auto" w:fill="auto"/>
            <w:tcMar>
              <w:left w:w="6" w:type="dxa"/>
              <w:right w:w="6" w:type="dxa"/>
            </w:tcMar>
            <w:vAlign w:val="center"/>
          </w:tcPr>
          <w:p w14:paraId="02187DAC" w14:textId="60BC8858" w:rsidR="00E13187" w:rsidRPr="00CB6443" w:rsidRDefault="00E13187" w:rsidP="000D2555">
            <w:pPr>
              <w:ind w:firstLine="0"/>
              <w:jc w:val="center"/>
              <w:rPr>
                <w:rFonts w:cs="Times New Roman"/>
                <w:sz w:val="22"/>
              </w:rPr>
            </w:pPr>
            <w:r w:rsidRPr="00CB6443">
              <w:rPr>
                <w:rFonts w:cs="Times New Roman"/>
                <w:sz w:val="22"/>
              </w:rPr>
              <w:t>4487,9</w:t>
            </w:r>
          </w:p>
        </w:tc>
        <w:tc>
          <w:tcPr>
            <w:tcW w:w="787" w:type="dxa"/>
            <w:tcBorders>
              <w:top w:val="nil"/>
              <w:left w:val="nil"/>
              <w:bottom w:val="single" w:sz="4" w:space="0" w:color="auto"/>
              <w:right w:val="single" w:sz="4" w:space="0" w:color="auto"/>
            </w:tcBorders>
            <w:shd w:val="clear" w:color="auto" w:fill="auto"/>
            <w:tcMar>
              <w:left w:w="6" w:type="dxa"/>
              <w:right w:w="6" w:type="dxa"/>
            </w:tcMar>
            <w:vAlign w:val="center"/>
          </w:tcPr>
          <w:p w14:paraId="0099DD6B" w14:textId="77777777" w:rsidR="00E13187" w:rsidRPr="00CB6443" w:rsidRDefault="00E13187" w:rsidP="000D2555">
            <w:pPr>
              <w:ind w:firstLine="0"/>
              <w:jc w:val="center"/>
              <w:rPr>
                <w:rFonts w:cs="Times New Roman"/>
                <w:sz w:val="22"/>
              </w:rPr>
            </w:pPr>
            <w:r w:rsidRPr="00CB6443">
              <w:rPr>
                <w:rFonts w:cs="Times New Roman"/>
                <w:sz w:val="22"/>
              </w:rPr>
              <w:t>13,4</w:t>
            </w:r>
          </w:p>
        </w:tc>
        <w:tc>
          <w:tcPr>
            <w:tcW w:w="842" w:type="dxa"/>
            <w:tcBorders>
              <w:top w:val="nil"/>
              <w:left w:val="nil"/>
              <w:bottom w:val="single" w:sz="4" w:space="0" w:color="auto"/>
              <w:right w:val="single" w:sz="4" w:space="0" w:color="auto"/>
            </w:tcBorders>
            <w:shd w:val="clear" w:color="auto" w:fill="auto"/>
            <w:tcMar>
              <w:left w:w="6" w:type="dxa"/>
              <w:right w:w="6" w:type="dxa"/>
            </w:tcMar>
            <w:vAlign w:val="center"/>
          </w:tcPr>
          <w:p w14:paraId="29D0129D" w14:textId="3BC777F4" w:rsidR="00E13187" w:rsidRPr="00CB6443" w:rsidRDefault="00E13187" w:rsidP="000D2555">
            <w:pPr>
              <w:ind w:firstLine="0"/>
              <w:jc w:val="center"/>
              <w:rPr>
                <w:rFonts w:cs="Times New Roman"/>
                <w:sz w:val="22"/>
              </w:rPr>
            </w:pPr>
            <w:r w:rsidRPr="00CB6443">
              <w:rPr>
                <w:rFonts w:cs="Times New Roman"/>
                <w:sz w:val="22"/>
              </w:rPr>
              <w:t>5624,4</w:t>
            </w:r>
          </w:p>
        </w:tc>
        <w:tc>
          <w:tcPr>
            <w:tcW w:w="787" w:type="dxa"/>
            <w:tcBorders>
              <w:top w:val="nil"/>
              <w:left w:val="nil"/>
              <w:bottom w:val="single" w:sz="4" w:space="0" w:color="auto"/>
              <w:right w:val="single" w:sz="4" w:space="0" w:color="auto"/>
            </w:tcBorders>
            <w:shd w:val="clear" w:color="auto" w:fill="auto"/>
            <w:tcMar>
              <w:left w:w="6" w:type="dxa"/>
              <w:right w:w="6" w:type="dxa"/>
            </w:tcMar>
            <w:vAlign w:val="center"/>
          </w:tcPr>
          <w:p w14:paraId="2E66D91D" w14:textId="77777777" w:rsidR="00E13187" w:rsidRPr="00CB6443" w:rsidRDefault="00E13187" w:rsidP="000D2555">
            <w:pPr>
              <w:ind w:firstLine="0"/>
              <w:jc w:val="center"/>
              <w:rPr>
                <w:rFonts w:cs="Times New Roman"/>
                <w:sz w:val="22"/>
              </w:rPr>
            </w:pPr>
            <w:r w:rsidRPr="00CB6443">
              <w:rPr>
                <w:rFonts w:cs="Times New Roman"/>
                <w:sz w:val="22"/>
              </w:rPr>
              <w:t>10,8</w:t>
            </w:r>
          </w:p>
        </w:tc>
        <w:tc>
          <w:tcPr>
            <w:tcW w:w="842" w:type="dxa"/>
            <w:tcBorders>
              <w:top w:val="nil"/>
              <w:left w:val="nil"/>
              <w:bottom w:val="single" w:sz="4" w:space="0" w:color="auto"/>
              <w:right w:val="single" w:sz="4" w:space="0" w:color="auto"/>
            </w:tcBorders>
            <w:shd w:val="clear" w:color="auto" w:fill="auto"/>
            <w:tcMar>
              <w:left w:w="6" w:type="dxa"/>
              <w:right w:w="6" w:type="dxa"/>
            </w:tcMar>
            <w:vAlign w:val="center"/>
          </w:tcPr>
          <w:p w14:paraId="3AA3EA31" w14:textId="6E519944" w:rsidR="00E13187" w:rsidRPr="00CB6443" w:rsidRDefault="00E13187" w:rsidP="000D2555">
            <w:pPr>
              <w:ind w:firstLine="0"/>
              <w:jc w:val="center"/>
              <w:rPr>
                <w:rFonts w:cs="Times New Roman"/>
                <w:sz w:val="22"/>
              </w:rPr>
            </w:pPr>
            <w:r w:rsidRPr="00CB6443">
              <w:rPr>
                <w:rFonts w:cs="Times New Roman"/>
                <w:sz w:val="22"/>
              </w:rPr>
              <w:t>5081,5</w:t>
            </w:r>
          </w:p>
        </w:tc>
        <w:tc>
          <w:tcPr>
            <w:tcW w:w="787" w:type="dxa"/>
            <w:tcBorders>
              <w:top w:val="nil"/>
              <w:left w:val="nil"/>
              <w:bottom w:val="single" w:sz="4" w:space="0" w:color="auto"/>
              <w:right w:val="single" w:sz="4" w:space="0" w:color="auto"/>
            </w:tcBorders>
            <w:shd w:val="clear" w:color="auto" w:fill="auto"/>
            <w:tcMar>
              <w:left w:w="6" w:type="dxa"/>
              <w:right w:w="6" w:type="dxa"/>
            </w:tcMar>
            <w:vAlign w:val="center"/>
          </w:tcPr>
          <w:p w14:paraId="3D5C21EB" w14:textId="77777777" w:rsidR="00E13187" w:rsidRPr="00CB6443" w:rsidRDefault="00E13187" w:rsidP="000D2555">
            <w:pPr>
              <w:ind w:firstLine="0"/>
              <w:jc w:val="center"/>
              <w:rPr>
                <w:rFonts w:cs="Times New Roman"/>
                <w:sz w:val="22"/>
              </w:rPr>
            </w:pPr>
            <w:r w:rsidRPr="00CB6443">
              <w:rPr>
                <w:rFonts w:cs="Times New Roman"/>
                <w:sz w:val="22"/>
              </w:rPr>
              <w:t>8,5</w:t>
            </w:r>
          </w:p>
        </w:tc>
        <w:tc>
          <w:tcPr>
            <w:tcW w:w="842" w:type="dxa"/>
            <w:tcBorders>
              <w:top w:val="nil"/>
              <w:left w:val="nil"/>
              <w:bottom w:val="single" w:sz="4" w:space="0" w:color="auto"/>
              <w:right w:val="single" w:sz="4" w:space="0" w:color="auto"/>
            </w:tcBorders>
            <w:shd w:val="clear" w:color="auto" w:fill="auto"/>
            <w:tcMar>
              <w:left w:w="6" w:type="dxa"/>
              <w:right w:w="6" w:type="dxa"/>
            </w:tcMar>
            <w:vAlign w:val="center"/>
          </w:tcPr>
          <w:p w14:paraId="128E1AE0" w14:textId="4B71A66F" w:rsidR="00E13187" w:rsidRPr="00CB6443" w:rsidRDefault="00E13187" w:rsidP="000D2555">
            <w:pPr>
              <w:ind w:firstLine="0"/>
              <w:jc w:val="center"/>
              <w:rPr>
                <w:rFonts w:cs="Times New Roman"/>
                <w:sz w:val="22"/>
              </w:rPr>
            </w:pPr>
            <w:r w:rsidRPr="00CB6443">
              <w:rPr>
                <w:rFonts w:cs="Times New Roman"/>
                <w:sz w:val="22"/>
              </w:rPr>
              <w:t>3618,7</w:t>
            </w:r>
          </w:p>
        </w:tc>
        <w:tc>
          <w:tcPr>
            <w:tcW w:w="787" w:type="dxa"/>
            <w:tcBorders>
              <w:top w:val="nil"/>
              <w:left w:val="nil"/>
              <w:bottom w:val="single" w:sz="4" w:space="0" w:color="auto"/>
              <w:right w:val="single" w:sz="4" w:space="0" w:color="auto"/>
            </w:tcBorders>
            <w:shd w:val="clear" w:color="auto" w:fill="auto"/>
            <w:tcMar>
              <w:left w:w="6" w:type="dxa"/>
              <w:right w:w="6" w:type="dxa"/>
            </w:tcMar>
            <w:vAlign w:val="center"/>
          </w:tcPr>
          <w:p w14:paraId="70A9C96E" w14:textId="77777777" w:rsidR="00E13187" w:rsidRPr="00CB6443" w:rsidRDefault="00E13187" w:rsidP="000D2555">
            <w:pPr>
              <w:ind w:firstLine="0"/>
              <w:jc w:val="center"/>
              <w:rPr>
                <w:rFonts w:cs="Times New Roman"/>
                <w:sz w:val="22"/>
              </w:rPr>
            </w:pPr>
            <w:r w:rsidRPr="00CB6443">
              <w:rPr>
                <w:rFonts w:cs="Times New Roman"/>
                <w:sz w:val="22"/>
              </w:rPr>
              <w:t>9,2</w:t>
            </w:r>
          </w:p>
        </w:tc>
        <w:tc>
          <w:tcPr>
            <w:tcW w:w="840" w:type="dxa"/>
            <w:tcBorders>
              <w:top w:val="nil"/>
              <w:left w:val="nil"/>
              <w:bottom w:val="single" w:sz="4" w:space="0" w:color="auto"/>
              <w:right w:val="single" w:sz="4" w:space="0" w:color="auto"/>
            </w:tcBorders>
            <w:shd w:val="clear" w:color="auto" w:fill="auto"/>
            <w:tcMar>
              <w:left w:w="6" w:type="dxa"/>
              <w:right w:w="6" w:type="dxa"/>
            </w:tcMar>
            <w:vAlign w:val="center"/>
          </w:tcPr>
          <w:p w14:paraId="3CA17ACB" w14:textId="620ADD58" w:rsidR="00E13187" w:rsidRPr="00CB6443" w:rsidRDefault="00E13187" w:rsidP="000D2555">
            <w:pPr>
              <w:ind w:firstLine="0"/>
              <w:jc w:val="center"/>
              <w:rPr>
                <w:rFonts w:cs="Times New Roman"/>
                <w:sz w:val="22"/>
              </w:rPr>
            </w:pPr>
            <w:r w:rsidRPr="00CB6443">
              <w:rPr>
                <w:rFonts w:cs="Times New Roman"/>
                <w:sz w:val="22"/>
              </w:rPr>
              <w:t>5754,8</w:t>
            </w:r>
          </w:p>
        </w:tc>
      </w:tr>
      <w:tr w:rsidR="00CB6443" w:rsidRPr="00CB6443" w14:paraId="2C03B1BB" w14:textId="77777777" w:rsidTr="000D2555">
        <w:trPr>
          <w:cantSplit/>
        </w:trPr>
        <w:tc>
          <w:tcPr>
            <w:tcW w:w="562" w:type="dxa"/>
            <w:tcBorders>
              <w:bottom w:val="single" w:sz="4" w:space="0" w:color="auto"/>
            </w:tcBorders>
            <w:vAlign w:val="center"/>
          </w:tcPr>
          <w:p w14:paraId="3FF98FE3" w14:textId="77777777" w:rsidR="00E13187" w:rsidRPr="00CB6443" w:rsidRDefault="00E13187" w:rsidP="000D2555">
            <w:pPr>
              <w:ind w:firstLine="0"/>
              <w:jc w:val="center"/>
              <w:rPr>
                <w:rFonts w:cs="Times New Roman"/>
                <w:sz w:val="22"/>
              </w:rPr>
            </w:pPr>
            <w:r w:rsidRPr="00CB6443">
              <w:rPr>
                <w:rFonts w:cs="Times New Roman"/>
                <w:sz w:val="22"/>
              </w:rPr>
              <w:t>9</w:t>
            </w:r>
          </w:p>
        </w:tc>
        <w:tc>
          <w:tcPr>
            <w:tcW w:w="1490" w:type="dxa"/>
            <w:tcBorders>
              <w:bottom w:val="single" w:sz="4" w:space="0" w:color="auto"/>
            </w:tcBorders>
          </w:tcPr>
          <w:p w14:paraId="6411C3F7" w14:textId="77777777" w:rsidR="00E13187" w:rsidRPr="00CB6443" w:rsidRDefault="00E13187" w:rsidP="000D2555">
            <w:pPr>
              <w:ind w:firstLine="0"/>
              <w:rPr>
                <w:rFonts w:cs="Times New Roman"/>
                <w:sz w:val="22"/>
              </w:rPr>
            </w:pPr>
            <w:r w:rsidRPr="00CB6443">
              <w:rPr>
                <w:rFonts w:cs="Times New Roman"/>
                <w:sz w:val="22"/>
              </w:rPr>
              <w:t>Курортно-туристический комплекс</w:t>
            </w:r>
          </w:p>
        </w:tc>
        <w:tc>
          <w:tcPr>
            <w:tcW w:w="787" w:type="dxa"/>
            <w:tcBorders>
              <w:top w:val="nil"/>
              <w:left w:val="single" w:sz="4" w:space="0" w:color="auto"/>
              <w:bottom w:val="single" w:sz="4" w:space="0" w:color="auto"/>
              <w:right w:val="single" w:sz="4" w:space="0" w:color="auto"/>
            </w:tcBorders>
            <w:shd w:val="clear" w:color="auto" w:fill="auto"/>
            <w:tcMar>
              <w:left w:w="6" w:type="dxa"/>
              <w:right w:w="6" w:type="dxa"/>
            </w:tcMar>
            <w:vAlign w:val="center"/>
          </w:tcPr>
          <w:p w14:paraId="1897C608" w14:textId="77777777" w:rsidR="00E13187" w:rsidRPr="00CB6443" w:rsidRDefault="00E13187" w:rsidP="000D2555">
            <w:pPr>
              <w:ind w:firstLine="0"/>
              <w:jc w:val="center"/>
              <w:rPr>
                <w:rFonts w:cs="Times New Roman"/>
                <w:sz w:val="22"/>
              </w:rPr>
            </w:pPr>
            <w:r w:rsidRPr="00CB6443">
              <w:rPr>
                <w:rFonts w:cs="Times New Roman"/>
                <w:sz w:val="22"/>
              </w:rPr>
              <w:t>15,7</w:t>
            </w:r>
          </w:p>
        </w:tc>
        <w:tc>
          <w:tcPr>
            <w:tcW w:w="842" w:type="dxa"/>
            <w:tcBorders>
              <w:top w:val="nil"/>
              <w:left w:val="nil"/>
              <w:bottom w:val="single" w:sz="4" w:space="0" w:color="auto"/>
              <w:right w:val="single" w:sz="4" w:space="0" w:color="auto"/>
            </w:tcBorders>
            <w:shd w:val="clear" w:color="auto" w:fill="auto"/>
            <w:tcMar>
              <w:left w:w="6" w:type="dxa"/>
              <w:right w:w="6" w:type="dxa"/>
            </w:tcMar>
            <w:vAlign w:val="center"/>
          </w:tcPr>
          <w:p w14:paraId="1194D895" w14:textId="55DA5DD2" w:rsidR="00E13187" w:rsidRPr="00CB6443" w:rsidRDefault="00E13187" w:rsidP="000D2555">
            <w:pPr>
              <w:ind w:firstLine="0"/>
              <w:jc w:val="center"/>
              <w:rPr>
                <w:rFonts w:cs="Times New Roman"/>
                <w:sz w:val="22"/>
              </w:rPr>
            </w:pPr>
            <w:r w:rsidRPr="00CB6443">
              <w:rPr>
                <w:rFonts w:cs="Times New Roman"/>
                <w:sz w:val="22"/>
              </w:rPr>
              <w:t>5645,5</w:t>
            </w:r>
          </w:p>
        </w:tc>
        <w:tc>
          <w:tcPr>
            <w:tcW w:w="787" w:type="dxa"/>
            <w:tcBorders>
              <w:top w:val="nil"/>
              <w:left w:val="nil"/>
              <w:bottom w:val="single" w:sz="4" w:space="0" w:color="auto"/>
              <w:right w:val="single" w:sz="4" w:space="0" w:color="auto"/>
            </w:tcBorders>
            <w:shd w:val="clear" w:color="auto" w:fill="auto"/>
            <w:tcMar>
              <w:left w:w="6" w:type="dxa"/>
              <w:right w:w="6" w:type="dxa"/>
            </w:tcMar>
            <w:vAlign w:val="center"/>
          </w:tcPr>
          <w:p w14:paraId="16457E09" w14:textId="77777777" w:rsidR="00E13187" w:rsidRPr="00CB6443" w:rsidRDefault="00E13187" w:rsidP="000D2555">
            <w:pPr>
              <w:ind w:firstLine="0"/>
              <w:jc w:val="center"/>
              <w:rPr>
                <w:rFonts w:cs="Times New Roman"/>
                <w:sz w:val="22"/>
              </w:rPr>
            </w:pPr>
            <w:r w:rsidRPr="00CB6443">
              <w:rPr>
                <w:rFonts w:cs="Times New Roman"/>
                <w:sz w:val="22"/>
              </w:rPr>
              <w:t>16,2</w:t>
            </w:r>
          </w:p>
        </w:tc>
        <w:tc>
          <w:tcPr>
            <w:tcW w:w="842" w:type="dxa"/>
            <w:tcBorders>
              <w:top w:val="nil"/>
              <w:left w:val="nil"/>
              <w:bottom w:val="single" w:sz="4" w:space="0" w:color="auto"/>
              <w:right w:val="single" w:sz="4" w:space="0" w:color="auto"/>
            </w:tcBorders>
            <w:shd w:val="clear" w:color="auto" w:fill="auto"/>
            <w:tcMar>
              <w:left w:w="6" w:type="dxa"/>
              <w:right w:w="6" w:type="dxa"/>
            </w:tcMar>
            <w:vAlign w:val="center"/>
          </w:tcPr>
          <w:p w14:paraId="0300D1B3" w14:textId="354E2DDC" w:rsidR="00E13187" w:rsidRPr="00CB6443" w:rsidRDefault="00E13187" w:rsidP="000D2555">
            <w:pPr>
              <w:ind w:firstLine="0"/>
              <w:jc w:val="center"/>
              <w:rPr>
                <w:rFonts w:cs="Times New Roman"/>
                <w:sz w:val="22"/>
              </w:rPr>
            </w:pPr>
            <w:r w:rsidRPr="00CB6443">
              <w:rPr>
                <w:rFonts w:cs="Times New Roman"/>
                <w:sz w:val="22"/>
              </w:rPr>
              <w:t>6804,7</w:t>
            </w:r>
          </w:p>
        </w:tc>
        <w:tc>
          <w:tcPr>
            <w:tcW w:w="787" w:type="dxa"/>
            <w:tcBorders>
              <w:top w:val="nil"/>
              <w:left w:val="nil"/>
              <w:bottom w:val="single" w:sz="4" w:space="0" w:color="auto"/>
              <w:right w:val="single" w:sz="4" w:space="0" w:color="auto"/>
            </w:tcBorders>
            <w:shd w:val="clear" w:color="auto" w:fill="auto"/>
            <w:tcMar>
              <w:left w:w="6" w:type="dxa"/>
              <w:right w:w="6" w:type="dxa"/>
            </w:tcMar>
            <w:vAlign w:val="center"/>
          </w:tcPr>
          <w:p w14:paraId="51797CDE" w14:textId="77777777" w:rsidR="00E13187" w:rsidRPr="00CB6443" w:rsidRDefault="00E13187" w:rsidP="000D2555">
            <w:pPr>
              <w:ind w:firstLine="0"/>
              <w:jc w:val="center"/>
              <w:rPr>
                <w:rFonts w:cs="Times New Roman"/>
                <w:sz w:val="22"/>
              </w:rPr>
            </w:pPr>
            <w:r w:rsidRPr="00CB6443">
              <w:rPr>
                <w:rFonts w:cs="Times New Roman"/>
                <w:sz w:val="22"/>
              </w:rPr>
              <w:t>15,4</w:t>
            </w:r>
          </w:p>
        </w:tc>
        <w:tc>
          <w:tcPr>
            <w:tcW w:w="842" w:type="dxa"/>
            <w:tcBorders>
              <w:top w:val="nil"/>
              <w:left w:val="nil"/>
              <w:bottom w:val="single" w:sz="4" w:space="0" w:color="auto"/>
              <w:right w:val="single" w:sz="4" w:space="0" w:color="auto"/>
            </w:tcBorders>
            <w:shd w:val="clear" w:color="auto" w:fill="auto"/>
            <w:tcMar>
              <w:left w:w="6" w:type="dxa"/>
              <w:right w:w="6" w:type="dxa"/>
            </w:tcMar>
            <w:vAlign w:val="center"/>
          </w:tcPr>
          <w:p w14:paraId="3CB83D5F" w14:textId="13423255" w:rsidR="00E13187" w:rsidRPr="00CB6443" w:rsidRDefault="00E13187" w:rsidP="000D2555">
            <w:pPr>
              <w:ind w:firstLine="0"/>
              <w:jc w:val="center"/>
              <w:rPr>
                <w:rFonts w:cs="Times New Roman"/>
                <w:sz w:val="22"/>
              </w:rPr>
            </w:pPr>
            <w:r w:rsidRPr="00CB6443">
              <w:rPr>
                <w:rFonts w:cs="Times New Roman"/>
                <w:sz w:val="22"/>
              </w:rPr>
              <w:t>7251,5</w:t>
            </w:r>
          </w:p>
        </w:tc>
        <w:tc>
          <w:tcPr>
            <w:tcW w:w="787" w:type="dxa"/>
            <w:tcBorders>
              <w:top w:val="nil"/>
              <w:left w:val="nil"/>
              <w:bottom w:val="single" w:sz="4" w:space="0" w:color="auto"/>
              <w:right w:val="single" w:sz="4" w:space="0" w:color="auto"/>
            </w:tcBorders>
            <w:shd w:val="clear" w:color="auto" w:fill="auto"/>
            <w:tcMar>
              <w:left w:w="6" w:type="dxa"/>
              <w:right w:w="6" w:type="dxa"/>
            </w:tcMar>
            <w:vAlign w:val="center"/>
          </w:tcPr>
          <w:p w14:paraId="03174580" w14:textId="77777777" w:rsidR="00E13187" w:rsidRPr="00CB6443" w:rsidRDefault="00E13187" w:rsidP="000D2555">
            <w:pPr>
              <w:ind w:firstLine="0"/>
              <w:jc w:val="center"/>
              <w:rPr>
                <w:rFonts w:cs="Times New Roman"/>
                <w:sz w:val="22"/>
              </w:rPr>
            </w:pPr>
            <w:r w:rsidRPr="00CB6443">
              <w:rPr>
                <w:rFonts w:cs="Times New Roman"/>
                <w:sz w:val="22"/>
              </w:rPr>
              <w:t>10,8</w:t>
            </w:r>
          </w:p>
        </w:tc>
        <w:tc>
          <w:tcPr>
            <w:tcW w:w="842" w:type="dxa"/>
            <w:tcBorders>
              <w:top w:val="nil"/>
              <w:left w:val="nil"/>
              <w:bottom w:val="single" w:sz="4" w:space="0" w:color="auto"/>
              <w:right w:val="single" w:sz="4" w:space="0" w:color="auto"/>
            </w:tcBorders>
            <w:shd w:val="clear" w:color="auto" w:fill="auto"/>
            <w:tcMar>
              <w:left w:w="6" w:type="dxa"/>
              <w:right w:w="6" w:type="dxa"/>
            </w:tcMar>
            <w:vAlign w:val="center"/>
          </w:tcPr>
          <w:p w14:paraId="2ED1E6C4" w14:textId="6D919F73" w:rsidR="00E13187" w:rsidRPr="00CB6443" w:rsidRDefault="00E13187" w:rsidP="000D2555">
            <w:pPr>
              <w:ind w:firstLine="0"/>
              <w:jc w:val="center"/>
              <w:rPr>
                <w:rFonts w:cs="Times New Roman"/>
                <w:sz w:val="22"/>
              </w:rPr>
            </w:pPr>
            <w:r w:rsidRPr="00CB6443">
              <w:rPr>
                <w:rFonts w:cs="Times New Roman"/>
                <w:sz w:val="22"/>
              </w:rPr>
              <w:t>4625,4</w:t>
            </w:r>
          </w:p>
        </w:tc>
        <w:tc>
          <w:tcPr>
            <w:tcW w:w="787" w:type="dxa"/>
            <w:tcBorders>
              <w:top w:val="nil"/>
              <w:left w:val="nil"/>
              <w:bottom w:val="single" w:sz="4" w:space="0" w:color="auto"/>
              <w:right w:val="single" w:sz="4" w:space="0" w:color="auto"/>
            </w:tcBorders>
            <w:shd w:val="clear" w:color="auto" w:fill="auto"/>
            <w:tcMar>
              <w:left w:w="6" w:type="dxa"/>
              <w:right w:w="6" w:type="dxa"/>
            </w:tcMar>
            <w:vAlign w:val="center"/>
          </w:tcPr>
          <w:p w14:paraId="458EA793" w14:textId="77777777" w:rsidR="00E13187" w:rsidRPr="00CB6443" w:rsidRDefault="00E13187" w:rsidP="000D2555">
            <w:pPr>
              <w:ind w:firstLine="0"/>
              <w:jc w:val="center"/>
              <w:rPr>
                <w:rFonts w:cs="Times New Roman"/>
                <w:sz w:val="22"/>
              </w:rPr>
            </w:pPr>
            <w:r w:rsidRPr="00CB6443">
              <w:rPr>
                <w:rFonts w:cs="Times New Roman"/>
                <w:sz w:val="22"/>
              </w:rPr>
              <w:t>14,2</w:t>
            </w:r>
          </w:p>
        </w:tc>
        <w:tc>
          <w:tcPr>
            <w:tcW w:w="840" w:type="dxa"/>
            <w:tcBorders>
              <w:top w:val="nil"/>
              <w:left w:val="nil"/>
              <w:bottom w:val="single" w:sz="4" w:space="0" w:color="auto"/>
              <w:right w:val="single" w:sz="4" w:space="0" w:color="auto"/>
            </w:tcBorders>
            <w:shd w:val="clear" w:color="auto" w:fill="auto"/>
            <w:tcMar>
              <w:left w:w="6" w:type="dxa"/>
              <w:right w:w="6" w:type="dxa"/>
            </w:tcMar>
            <w:vAlign w:val="center"/>
          </w:tcPr>
          <w:p w14:paraId="0CBF8FFE" w14:textId="069EDDF1" w:rsidR="00E13187" w:rsidRPr="00CB6443" w:rsidRDefault="00E13187" w:rsidP="000D2555">
            <w:pPr>
              <w:ind w:firstLine="0"/>
              <w:jc w:val="center"/>
              <w:rPr>
                <w:rFonts w:cs="Times New Roman"/>
                <w:sz w:val="22"/>
              </w:rPr>
            </w:pPr>
            <w:r w:rsidRPr="00CB6443">
              <w:rPr>
                <w:rFonts w:cs="Times New Roman"/>
                <w:sz w:val="22"/>
              </w:rPr>
              <w:t>8849,7</w:t>
            </w:r>
          </w:p>
        </w:tc>
      </w:tr>
      <w:tr w:rsidR="000D2555" w:rsidRPr="00CB6443" w14:paraId="0EAE5BDD" w14:textId="77777777" w:rsidTr="000D2555">
        <w:trPr>
          <w:cantSplit/>
        </w:trPr>
        <w:tc>
          <w:tcPr>
            <w:tcW w:w="205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24C61E17" w14:textId="77777777" w:rsidR="00E13187" w:rsidRPr="00CB6443" w:rsidRDefault="00E13187" w:rsidP="000D2555">
            <w:pPr>
              <w:ind w:firstLine="0"/>
              <w:rPr>
                <w:rFonts w:cs="Times New Roman"/>
                <w:sz w:val="22"/>
              </w:rPr>
            </w:pPr>
            <w:r w:rsidRPr="00CB6443">
              <w:rPr>
                <w:rFonts w:cs="Times New Roman"/>
                <w:sz w:val="22"/>
              </w:rPr>
              <w:t>Итого оборот крупных и средних предприятий всех отраслей экономики</w:t>
            </w:r>
          </w:p>
        </w:tc>
        <w:tc>
          <w:tcPr>
            <w:tcW w:w="787" w:type="dxa"/>
            <w:tcBorders>
              <w:top w:val="single" w:sz="4" w:space="0" w:color="auto"/>
              <w:left w:val="single" w:sz="4" w:space="0" w:color="auto"/>
              <w:bottom w:val="single" w:sz="4" w:space="0" w:color="auto"/>
              <w:right w:val="single" w:sz="4" w:space="0" w:color="auto"/>
            </w:tcBorders>
            <w:shd w:val="clear" w:color="auto" w:fill="auto"/>
            <w:tcMar>
              <w:left w:w="6" w:type="dxa"/>
              <w:right w:w="6" w:type="dxa"/>
            </w:tcMar>
            <w:vAlign w:val="center"/>
          </w:tcPr>
          <w:p w14:paraId="5F7D12F3" w14:textId="77777777" w:rsidR="00E13187" w:rsidRPr="00CB6443" w:rsidRDefault="00E13187" w:rsidP="000D2555">
            <w:pPr>
              <w:ind w:firstLine="0"/>
              <w:jc w:val="center"/>
              <w:rPr>
                <w:rFonts w:cs="Times New Roman"/>
                <w:sz w:val="22"/>
              </w:rPr>
            </w:pPr>
            <w:r w:rsidRPr="00CB6443">
              <w:rPr>
                <w:rFonts w:cs="Times New Roman"/>
                <w:sz w:val="22"/>
              </w:rPr>
              <w:t>100</w:t>
            </w:r>
          </w:p>
        </w:tc>
        <w:tc>
          <w:tcPr>
            <w:tcW w:w="842" w:type="dxa"/>
            <w:tcBorders>
              <w:top w:val="single" w:sz="4" w:space="0" w:color="auto"/>
              <w:left w:val="nil"/>
              <w:bottom w:val="single" w:sz="4" w:space="0" w:color="auto"/>
              <w:right w:val="single" w:sz="4" w:space="0" w:color="auto"/>
            </w:tcBorders>
            <w:shd w:val="clear" w:color="auto" w:fill="auto"/>
            <w:tcMar>
              <w:left w:w="6" w:type="dxa"/>
              <w:right w:w="6" w:type="dxa"/>
            </w:tcMar>
            <w:vAlign w:val="center"/>
          </w:tcPr>
          <w:p w14:paraId="5C4CCFC3" w14:textId="17B50E0A" w:rsidR="00E13187" w:rsidRPr="00CB6443" w:rsidRDefault="00E13187" w:rsidP="000D2555">
            <w:pPr>
              <w:ind w:firstLine="0"/>
              <w:jc w:val="center"/>
              <w:rPr>
                <w:rFonts w:cs="Times New Roman"/>
                <w:sz w:val="22"/>
              </w:rPr>
            </w:pPr>
            <w:r w:rsidRPr="00CB6443">
              <w:rPr>
                <w:rFonts w:cs="Times New Roman"/>
                <w:sz w:val="22"/>
              </w:rPr>
              <w:t>35982,6</w:t>
            </w:r>
          </w:p>
        </w:tc>
        <w:tc>
          <w:tcPr>
            <w:tcW w:w="787" w:type="dxa"/>
            <w:tcBorders>
              <w:top w:val="single" w:sz="4" w:space="0" w:color="auto"/>
              <w:left w:val="nil"/>
              <w:bottom w:val="single" w:sz="4" w:space="0" w:color="auto"/>
              <w:right w:val="single" w:sz="4" w:space="0" w:color="auto"/>
            </w:tcBorders>
            <w:shd w:val="clear" w:color="auto" w:fill="auto"/>
            <w:tcMar>
              <w:left w:w="6" w:type="dxa"/>
              <w:right w:w="6" w:type="dxa"/>
            </w:tcMar>
            <w:vAlign w:val="center"/>
          </w:tcPr>
          <w:p w14:paraId="09CB63BB" w14:textId="77777777" w:rsidR="00E13187" w:rsidRPr="00CB6443" w:rsidRDefault="00E13187" w:rsidP="000D2555">
            <w:pPr>
              <w:ind w:firstLine="0"/>
              <w:jc w:val="center"/>
              <w:rPr>
                <w:rFonts w:cs="Times New Roman"/>
                <w:sz w:val="22"/>
              </w:rPr>
            </w:pPr>
            <w:r w:rsidRPr="00CB6443">
              <w:rPr>
                <w:rFonts w:cs="Times New Roman"/>
                <w:sz w:val="22"/>
              </w:rPr>
              <w:t>100</w:t>
            </w:r>
          </w:p>
        </w:tc>
        <w:tc>
          <w:tcPr>
            <w:tcW w:w="842" w:type="dxa"/>
            <w:tcBorders>
              <w:top w:val="single" w:sz="4" w:space="0" w:color="auto"/>
              <w:left w:val="nil"/>
              <w:bottom w:val="single" w:sz="4" w:space="0" w:color="auto"/>
              <w:right w:val="single" w:sz="4" w:space="0" w:color="auto"/>
            </w:tcBorders>
            <w:shd w:val="clear" w:color="auto" w:fill="auto"/>
            <w:tcMar>
              <w:left w:w="6" w:type="dxa"/>
              <w:right w:w="6" w:type="dxa"/>
            </w:tcMar>
            <w:vAlign w:val="center"/>
          </w:tcPr>
          <w:p w14:paraId="5ABDA206" w14:textId="17E864E9" w:rsidR="00E13187" w:rsidRPr="00CB6443" w:rsidRDefault="00E13187" w:rsidP="000D2555">
            <w:pPr>
              <w:ind w:firstLine="0"/>
              <w:jc w:val="center"/>
              <w:rPr>
                <w:rFonts w:cs="Times New Roman"/>
                <w:sz w:val="22"/>
              </w:rPr>
            </w:pPr>
            <w:r w:rsidRPr="00CB6443">
              <w:rPr>
                <w:rFonts w:cs="Times New Roman"/>
                <w:sz w:val="22"/>
              </w:rPr>
              <w:t>42052,3</w:t>
            </w:r>
          </w:p>
        </w:tc>
        <w:tc>
          <w:tcPr>
            <w:tcW w:w="787" w:type="dxa"/>
            <w:tcBorders>
              <w:top w:val="single" w:sz="4" w:space="0" w:color="auto"/>
              <w:left w:val="nil"/>
              <w:bottom w:val="single" w:sz="4" w:space="0" w:color="auto"/>
              <w:right w:val="single" w:sz="4" w:space="0" w:color="auto"/>
            </w:tcBorders>
            <w:shd w:val="clear" w:color="auto" w:fill="auto"/>
            <w:tcMar>
              <w:left w:w="6" w:type="dxa"/>
              <w:right w:w="6" w:type="dxa"/>
            </w:tcMar>
            <w:vAlign w:val="center"/>
          </w:tcPr>
          <w:p w14:paraId="37FD96A6" w14:textId="77777777" w:rsidR="00E13187" w:rsidRPr="00CB6443" w:rsidRDefault="00E13187" w:rsidP="000D2555">
            <w:pPr>
              <w:ind w:firstLine="0"/>
              <w:jc w:val="center"/>
              <w:rPr>
                <w:rFonts w:cs="Times New Roman"/>
                <w:sz w:val="22"/>
              </w:rPr>
            </w:pPr>
            <w:r w:rsidRPr="00CB6443">
              <w:rPr>
                <w:rFonts w:cs="Times New Roman"/>
                <w:sz w:val="22"/>
              </w:rPr>
              <w:t>100</w:t>
            </w:r>
          </w:p>
        </w:tc>
        <w:tc>
          <w:tcPr>
            <w:tcW w:w="842" w:type="dxa"/>
            <w:tcBorders>
              <w:top w:val="single" w:sz="4" w:space="0" w:color="auto"/>
              <w:left w:val="nil"/>
              <w:bottom w:val="single" w:sz="4" w:space="0" w:color="auto"/>
              <w:right w:val="single" w:sz="4" w:space="0" w:color="auto"/>
            </w:tcBorders>
            <w:shd w:val="clear" w:color="auto" w:fill="auto"/>
            <w:tcMar>
              <w:left w:w="6" w:type="dxa"/>
              <w:right w:w="6" w:type="dxa"/>
            </w:tcMar>
            <w:vAlign w:val="center"/>
          </w:tcPr>
          <w:p w14:paraId="16892950" w14:textId="4973F8DD" w:rsidR="00E13187" w:rsidRPr="00CB6443" w:rsidRDefault="00E13187" w:rsidP="000D2555">
            <w:pPr>
              <w:ind w:firstLine="0"/>
              <w:jc w:val="center"/>
              <w:rPr>
                <w:rFonts w:cs="Times New Roman"/>
                <w:sz w:val="22"/>
              </w:rPr>
            </w:pPr>
            <w:r w:rsidRPr="00CB6443">
              <w:rPr>
                <w:rFonts w:cs="Times New Roman"/>
                <w:sz w:val="22"/>
              </w:rPr>
              <w:t>47007,5</w:t>
            </w:r>
          </w:p>
        </w:tc>
        <w:tc>
          <w:tcPr>
            <w:tcW w:w="787" w:type="dxa"/>
            <w:tcBorders>
              <w:top w:val="single" w:sz="4" w:space="0" w:color="auto"/>
              <w:left w:val="nil"/>
              <w:bottom w:val="single" w:sz="4" w:space="0" w:color="auto"/>
              <w:right w:val="single" w:sz="4" w:space="0" w:color="auto"/>
            </w:tcBorders>
            <w:shd w:val="clear" w:color="auto" w:fill="auto"/>
            <w:tcMar>
              <w:left w:w="6" w:type="dxa"/>
              <w:right w:w="6" w:type="dxa"/>
            </w:tcMar>
            <w:vAlign w:val="center"/>
          </w:tcPr>
          <w:p w14:paraId="27028EB9" w14:textId="77777777" w:rsidR="00E13187" w:rsidRPr="00CB6443" w:rsidRDefault="00E13187" w:rsidP="000D2555">
            <w:pPr>
              <w:ind w:firstLine="0"/>
              <w:jc w:val="center"/>
              <w:rPr>
                <w:rFonts w:cs="Times New Roman"/>
                <w:sz w:val="22"/>
              </w:rPr>
            </w:pPr>
            <w:r w:rsidRPr="00CB6443">
              <w:rPr>
                <w:rFonts w:cs="Times New Roman"/>
                <w:sz w:val="22"/>
              </w:rPr>
              <w:t>100</w:t>
            </w:r>
          </w:p>
        </w:tc>
        <w:tc>
          <w:tcPr>
            <w:tcW w:w="842" w:type="dxa"/>
            <w:tcBorders>
              <w:top w:val="single" w:sz="4" w:space="0" w:color="auto"/>
              <w:left w:val="nil"/>
              <w:bottom w:val="single" w:sz="4" w:space="0" w:color="auto"/>
              <w:right w:val="single" w:sz="4" w:space="0" w:color="auto"/>
            </w:tcBorders>
            <w:shd w:val="clear" w:color="auto" w:fill="auto"/>
            <w:tcMar>
              <w:left w:w="6" w:type="dxa"/>
              <w:right w:w="6" w:type="dxa"/>
            </w:tcMar>
            <w:vAlign w:val="center"/>
          </w:tcPr>
          <w:p w14:paraId="282A0C93" w14:textId="011F154C" w:rsidR="00E13187" w:rsidRPr="00CB6443" w:rsidRDefault="00E13187" w:rsidP="000D2555">
            <w:pPr>
              <w:ind w:firstLine="0"/>
              <w:jc w:val="center"/>
              <w:rPr>
                <w:rFonts w:cs="Times New Roman"/>
                <w:sz w:val="22"/>
              </w:rPr>
            </w:pPr>
            <w:r w:rsidRPr="00CB6443">
              <w:rPr>
                <w:rFonts w:cs="Times New Roman"/>
                <w:sz w:val="22"/>
              </w:rPr>
              <w:t>42631,3</w:t>
            </w:r>
          </w:p>
        </w:tc>
        <w:tc>
          <w:tcPr>
            <w:tcW w:w="787" w:type="dxa"/>
            <w:tcBorders>
              <w:top w:val="single" w:sz="4" w:space="0" w:color="auto"/>
              <w:left w:val="nil"/>
              <w:bottom w:val="single" w:sz="4" w:space="0" w:color="auto"/>
              <w:right w:val="single" w:sz="4" w:space="0" w:color="auto"/>
            </w:tcBorders>
            <w:shd w:val="clear" w:color="auto" w:fill="auto"/>
            <w:tcMar>
              <w:left w:w="6" w:type="dxa"/>
              <w:right w:w="6" w:type="dxa"/>
            </w:tcMar>
            <w:vAlign w:val="center"/>
          </w:tcPr>
          <w:p w14:paraId="7031342C" w14:textId="77777777" w:rsidR="00E13187" w:rsidRPr="00CB6443" w:rsidRDefault="00E13187" w:rsidP="000D2555">
            <w:pPr>
              <w:ind w:firstLine="0"/>
              <w:jc w:val="center"/>
              <w:rPr>
                <w:rFonts w:cs="Times New Roman"/>
                <w:sz w:val="22"/>
              </w:rPr>
            </w:pPr>
            <w:r w:rsidRPr="00CB6443">
              <w:rPr>
                <w:rFonts w:cs="Times New Roman"/>
                <w:sz w:val="22"/>
              </w:rPr>
              <w:t>100</w:t>
            </w:r>
          </w:p>
        </w:tc>
        <w:tc>
          <w:tcPr>
            <w:tcW w:w="840" w:type="dxa"/>
            <w:tcBorders>
              <w:top w:val="single" w:sz="4" w:space="0" w:color="auto"/>
              <w:left w:val="nil"/>
              <w:bottom w:val="single" w:sz="4" w:space="0" w:color="auto"/>
              <w:right w:val="single" w:sz="4" w:space="0" w:color="auto"/>
            </w:tcBorders>
            <w:shd w:val="clear" w:color="auto" w:fill="auto"/>
            <w:tcMar>
              <w:left w:w="6" w:type="dxa"/>
              <w:right w:w="6" w:type="dxa"/>
            </w:tcMar>
            <w:vAlign w:val="center"/>
          </w:tcPr>
          <w:p w14:paraId="2AAB74D8" w14:textId="2080C460" w:rsidR="00E13187" w:rsidRPr="00CB6443" w:rsidRDefault="00E13187" w:rsidP="000D2555">
            <w:pPr>
              <w:ind w:firstLine="0"/>
              <w:jc w:val="center"/>
              <w:rPr>
                <w:rFonts w:cs="Times New Roman"/>
                <w:sz w:val="22"/>
              </w:rPr>
            </w:pPr>
            <w:r w:rsidRPr="00CB6443">
              <w:rPr>
                <w:rFonts w:cs="Times New Roman"/>
                <w:sz w:val="22"/>
              </w:rPr>
              <w:t>62511,6</w:t>
            </w:r>
          </w:p>
        </w:tc>
      </w:tr>
    </w:tbl>
    <w:p w14:paraId="4F815CDD" w14:textId="77777777" w:rsidR="00E13187" w:rsidRPr="00CB6443" w:rsidRDefault="00E13187" w:rsidP="00233712">
      <w:pPr>
        <w:rPr>
          <w:rFonts w:cs="Times New Roman"/>
          <w:lang w:eastAsia="ru-RU"/>
        </w:rPr>
      </w:pPr>
    </w:p>
    <w:p w14:paraId="45A3BE51" w14:textId="77777777" w:rsidR="00233712" w:rsidRPr="00CB6443" w:rsidRDefault="00233712" w:rsidP="00233712">
      <w:pPr>
        <w:rPr>
          <w:rFonts w:cs="Times New Roman"/>
          <w:b/>
          <w:bCs/>
          <w:lang w:eastAsia="ru-RU"/>
        </w:rPr>
      </w:pPr>
      <w:r w:rsidRPr="00CB6443">
        <w:rPr>
          <w:rFonts w:cs="Times New Roman"/>
          <w:b/>
          <w:bCs/>
          <w:lang w:eastAsia="ru-RU"/>
        </w:rPr>
        <w:t>Курортно-туристический комплекс</w:t>
      </w:r>
    </w:p>
    <w:p w14:paraId="35C8FEC5" w14:textId="77777777" w:rsidR="00233712" w:rsidRPr="00CB6443" w:rsidRDefault="00233712" w:rsidP="00233712">
      <w:pPr>
        <w:rPr>
          <w:rFonts w:cs="Times New Roman"/>
          <w:shd w:val="clear" w:color="auto" w:fill="FFFFFF"/>
        </w:rPr>
      </w:pPr>
      <w:r w:rsidRPr="00CB6443">
        <w:rPr>
          <w:rFonts w:cs="Times New Roman"/>
        </w:rPr>
        <w:t xml:space="preserve">Лидирующее положение в экономике городского округа принадлежит курортно-туристическому комплексу. </w:t>
      </w:r>
      <w:r w:rsidRPr="00CB6443">
        <w:rPr>
          <w:rFonts w:cs="Times New Roman"/>
          <w:shd w:val="clear" w:color="auto" w:fill="FFFFFF"/>
        </w:rPr>
        <w:t>Анапа – город-курорт федерального значения. Развитию санаторно-курортной и туристической деятельности способствуют:</w:t>
      </w:r>
    </w:p>
    <w:p w14:paraId="7AE2A122" w14:textId="659C03F3" w:rsidR="00233712" w:rsidRPr="00CB6443" w:rsidRDefault="00233712" w:rsidP="00924C94">
      <w:pPr>
        <w:rPr>
          <w:rFonts w:cs="Times New Roman"/>
        </w:rPr>
      </w:pPr>
      <w:r w:rsidRPr="00CB6443">
        <w:rPr>
          <w:rFonts w:cs="Times New Roman"/>
        </w:rPr>
        <w:t>благоприятный климат средиземноморского типа, умеренно влажный и теплый с обилием солнечных дней (280 дней в году), бедностью атмосферных осадков (до 400 мм в год, в основном в виде дождей в зимние месяцы), умеренной влажностью воздуха в сочетании с ионизацией воздуха, продолжительный купальный сезон с 15 мая по 15 октября при средней температуре воды 22-25°C;</w:t>
      </w:r>
    </w:p>
    <w:p w14:paraId="634C7FD3" w14:textId="0236D7DF" w:rsidR="00233712" w:rsidRPr="00CB6443" w:rsidRDefault="00233712" w:rsidP="00924C94">
      <w:pPr>
        <w:rPr>
          <w:rFonts w:cs="Times New Roman"/>
        </w:rPr>
      </w:pPr>
      <w:r w:rsidRPr="00CB6443">
        <w:rPr>
          <w:rFonts w:cs="Times New Roman"/>
        </w:rPr>
        <w:t>месторождения лечебных грязей – иловые сульфидные грязи лиманов и псевдовулканические грязи, обладающие по оценкам специалистов исключительными целебными и косметическими свойствами, способных конкурировать с лечебно-косметическими грязями на мировом рынке;</w:t>
      </w:r>
    </w:p>
    <w:p w14:paraId="08D09FD7" w14:textId="762CA16F" w:rsidR="00233712" w:rsidRPr="00CB6443" w:rsidRDefault="00233712" w:rsidP="00924C94">
      <w:pPr>
        <w:rPr>
          <w:rFonts w:cs="Times New Roman"/>
        </w:rPr>
      </w:pPr>
      <w:r w:rsidRPr="00CB6443">
        <w:rPr>
          <w:rFonts w:cs="Times New Roman"/>
        </w:rPr>
        <w:t>наличие месторождений минеральных вод четырех бальнеологических групп, позволяющих позиционировать город-курорт Анапа как курорт питьевых минеральных вод и бальнеолечения;</w:t>
      </w:r>
    </w:p>
    <w:p w14:paraId="4690BAF2" w14:textId="3622B06B" w:rsidR="00233712" w:rsidRPr="00CB6443" w:rsidRDefault="00233712" w:rsidP="00924C94">
      <w:pPr>
        <w:rPr>
          <w:rFonts w:cs="Times New Roman"/>
        </w:rPr>
      </w:pPr>
      <w:r w:rsidRPr="00CB6443">
        <w:rPr>
          <w:rFonts w:cs="Times New Roman"/>
        </w:rPr>
        <w:t>наличие уникальных лечебных песчаных и галечных пляжей;</w:t>
      </w:r>
    </w:p>
    <w:p w14:paraId="3960A676" w14:textId="2778EEAB" w:rsidR="00233712" w:rsidRPr="00CB6443" w:rsidRDefault="00233712" w:rsidP="00924C94">
      <w:pPr>
        <w:rPr>
          <w:rFonts w:cs="Times New Roman"/>
        </w:rPr>
      </w:pPr>
      <w:r w:rsidRPr="00CB6443">
        <w:rPr>
          <w:rFonts w:cs="Times New Roman"/>
        </w:rPr>
        <w:t>рекреационная привлекательность ландшафта, представленного от кавказских предгорий до низменных равнин с морскими лиманами;</w:t>
      </w:r>
    </w:p>
    <w:p w14:paraId="4BDEE0D2" w14:textId="0191B2AB" w:rsidR="00233712" w:rsidRPr="00CB6443" w:rsidRDefault="00233712" w:rsidP="00924C94">
      <w:pPr>
        <w:rPr>
          <w:rFonts w:cs="Times New Roman"/>
        </w:rPr>
      </w:pPr>
      <w:r w:rsidRPr="00CB6443">
        <w:rPr>
          <w:rFonts w:cs="Times New Roman"/>
        </w:rPr>
        <w:t>богатая флора и фауна;</w:t>
      </w:r>
    </w:p>
    <w:p w14:paraId="4063BDF8" w14:textId="445E4F2A" w:rsidR="00233712" w:rsidRPr="00CB6443" w:rsidRDefault="00233712" w:rsidP="00924C94">
      <w:pPr>
        <w:rPr>
          <w:rFonts w:cs="Times New Roman"/>
        </w:rPr>
      </w:pPr>
      <w:r w:rsidRPr="00CB6443">
        <w:rPr>
          <w:rFonts w:cs="Times New Roman"/>
        </w:rPr>
        <w:t>наличие на территории городского округа историко-культурных заповедников, достопримечательных и памятных мест.</w:t>
      </w:r>
    </w:p>
    <w:p w14:paraId="4D7B993A" w14:textId="70175CDD" w:rsidR="00233712" w:rsidRPr="00CB6443" w:rsidRDefault="00233712" w:rsidP="00233712">
      <w:pPr>
        <w:rPr>
          <w:rFonts w:cs="Times New Roman"/>
        </w:rPr>
      </w:pPr>
      <w:bookmarkStart w:id="37" w:name="_Hlk90486149"/>
      <w:r w:rsidRPr="00CB6443">
        <w:rPr>
          <w:rFonts w:cs="Times New Roman"/>
          <w:szCs w:val="28"/>
        </w:rPr>
        <w:t>По данным управления по санаторно-курортному комплексу и туризму администрации муниципального образования город-курорт Анапа в 202</w:t>
      </w:r>
      <w:r w:rsidR="00E91BEC" w:rsidRPr="00CB6443">
        <w:rPr>
          <w:rFonts w:cs="Times New Roman"/>
          <w:szCs w:val="28"/>
        </w:rPr>
        <w:t>1</w:t>
      </w:r>
      <w:r w:rsidRPr="00CB6443">
        <w:rPr>
          <w:rFonts w:cs="Times New Roman"/>
          <w:szCs w:val="28"/>
        </w:rPr>
        <w:t xml:space="preserve"> году материально-техническую базу санаторно-курортного комплекса составляли 150</w:t>
      </w:r>
      <w:r w:rsidR="00E91BEC" w:rsidRPr="00CB6443">
        <w:rPr>
          <w:rFonts w:cs="Times New Roman"/>
          <w:szCs w:val="28"/>
        </w:rPr>
        <w:t>9</w:t>
      </w:r>
      <w:r w:rsidRPr="00CB6443">
        <w:rPr>
          <w:rFonts w:cs="Times New Roman"/>
          <w:szCs w:val="28"/>
        </w:rPr>
        <w:t xml:space="preserve"> объекта, суммарная емкость которых составила 16</w:t>
      </w:r>
      <w:r w:rsidR="00E91BEC" w:rsidRPr="00CB6443">
        <w:rPr>
          <w:rFonts w:cs="Times New Roman"/>
          <w:szCs w:val="28"/>
        </w:rPr>
        <w:t>4</w:t>
      </w:r>
      <w:r w:rsidRPr="00CB6443">
        <w:rPr>
          <w:rFonts w:cs="Times New Roman"/>
          <w:szCs w:val="28"/>
        </w:rPr>
        <w:t>,</w:t>
      </w:r>
      <w:r w:rsidR="00E91BEC" w:rsidRPr="00CB6443">
        <w:rPr>
          <w:rFonts w:cs="Times New Roman"/>
          <w:szCs w:val="28"/>
        </w:rPr>
        <w:t>9</w:t>
      </w:r>
      <w:r w:rsidRPr="00CB6443">
        <w:rPr>
          <w:rFonts w:cs="Times New Roman"/>
          <w:szCs w:val="28"/>
        </w:rPr>
        <w:t xml:space="preserve"> тыс. мест</w:t>
      </w:r>
      <w:bookmarkEnd w:id="37"/>
      <w:r w:rsidRPr="00CB6443">
        <w:rPr>
          <w:rFonts w:cs="Times New Roman"/>
          <w:szCs w:val="28"/>
        </w:rPr>
        <w:t>.</w:t>
      </w:r>
    </w:p>
    <w:p w14:paraId="19B22083" w14:textId="7E869AC3" w:rsidR="00233712" w:rsidRPr="00CB6443" w:rsidRDefault="00233712" w:rsidP="00233712">
      <w:pPr>
        <w:rPr>
          <w:rFonts w:cs="Times New Roman"/>
        </w:rPr>
      </w:pPr>
      <w:r w:rsidRPr="00CB6443">
        <w:rPr>
          <w:rFonts w:cs="Times New Roman"/>
        </w:rPr>
        <w:t>Анапа – главный детский курорт Р</w:t>
      </w:r>
      <w:r w:rsidR="00A461F2" w:rsidRPr="00CB6443">
        <w:rPr>
          <w:rFonts w:cs="Times New Roman"/>
        </w:rPr>
        <w:t xml:space="preserve">оссийской </w:t>
      </w:r>
      <w:r w:rsidRPr="00CB6443">
        <w:rPr>
          <w:rFonts w:cs="Times New Roman"/>
        </w:rPr>
        <w:t>Ф</w:t>
      </w:r>
      <w:r w:rsidR="00A461F2" w:rsidRPr="00CB6443">
        <w:rPr>
          <w:rFonts w:cs="Times New Roman"/>
        </w:rPr>
        <w:t>едерации</w:t>
      </w:r>
      <w:r w:rsidRPr="00CB6443">
        <w:rPr>
          <w:rFonts w:cs="Times New Roman"/>
        </w:rPr>
        <w:t xml:space="preserve">, относится к лучшим в стране. Лечение в Анапе включает болезни опорно-двигательного </w:t>
      </w:r>
      <w:r w:rsidRPr="00CB6443">
        <w:rPr>
          <w:rFonts w:cs="Times New Roman"/>
        </w:rPr>
        <w:lastRenderedPageBreak/>
        <w:t>аппарата, ЛОР-органов, системы пищеварения, дыхательных путей, болезней сердца и сосудов, нервной и иммунной систем. Качественное лечение и отдых в санаториях городского округа как детей, так и взрослых, основано на применении</w:t>
      </w:r>
      <w:r w:rsidRPr="00CB6443">
        <w:rPr>
          <w:rFonts w:cs="Times New Roman"/>
          <w:sz w:val="20"/>
          <w:szCs w:val="20"/>
          <w:shd w:val="clear" w:color="auto" w:fill="FFFFFF"/>
        </w:rPr>
        <w:t xml:space="preserve"> </w:t>
      </w:r>
      <w:r w:rsidRPr="00CB6443">
        <w:rPr>
          <w:rFonts w:cs="Times New Roman"/>
        </w:rPr>
        <w:t>разнообразных методик как традиционных, так и нетрадиционных, с использованием природных компонентов: морской воды, сероводородных и лиманных грязей, минеральных вод. Среди уникальных процедур нужно отметить лечение медом, цветочной пыльцой, воском, прополисом, пчелиным ядом (апитерапия), лечение лечебными грязями (</w:t>
      </w:r>
      <w:proofErr w:type="spellStart"/>
      <w:r w:rsidRPr="00CB6443">
        <w:rPr>
          <w:rFonts w:cs="Times New Roman"/>
        </w:rPr>
        <w:t>пелотерапия</w:t>
      </w:r>
      <w:proofErr w:type="spellEnd"/>
      <w:r w:rsidRPr="00CB6443">
        <w:rPr>
          <w:rFonts w:cs="Times New Roman"/>
        </w:rPr>
        <w:t xml:space="preserve">), а также дельфинотерапию. Лечение в Анапе взрослых включает в себя даже </w:t>
      </w:r>
      <w:proofErr w:type="spellStart"/>
      <w:r w:rsidRPr="00CB6443">
        <w:rPr>
          <w:rFonts w:cs="Times New Roman"/>
        </w:rPr>
        <w:t>винолечение</w:t>
      </w:r>
      <w:proofErr w:type="spellEnd"/>
      <w:r w:rsidRPr="00CB6443">
        <w:rPr>
          <w:rFonts w:cs="Times New Roman"/>
        </w:rPr>
        <w:t xml:space="preserve">. </w:t>
      </w:r>
    </w:p>
    <w:p w14:paraId="6195FE48" w14:textId="77777777" w:rsidR="00233712" w:rsidRPr="00CB6443" w:rsidRDefault="00233712" w:rsidP="00233712">
      <w:pPr>
        <w:rPr>
          <w:rFonts w:cs="Times New Roman"/>
        </w:rPr>
      </w:pPr>
      <w:r w:rsidRPr="00CB6443">
        <w:rPr>
          <w:rFonts w:cs="Times New Roman"/>
        </w:rPr>
        <w:t>Курортно-туристический комплекс играет ключевую роль в экономике городского округа, вносит существенный вклад для развития смежных отраслей, развития малых форм бизнеса и микропредприятий, создания рабочих мест, а также способствует самозанятости населения.</w:t>
      </w:r>
    </w:p>
    <w:p w14:paraId="530364C6" w14:textId="77777777" w:rsidR="00233712" w:rsidRPr="00CB6443" w:rsidRDefault="00233712" w:rsidP="009153AC">
      <w:pPr>
        <w:rPr>
          <w:rFonts w:cs="Times New Roman"/>
        </w:rPr>
      </w:pPr>
      <w:r w:rsidRPr="00CB6443">
        <w:rPr>
          <w:rFonts w:cs="Times New Roman"/>
          <w:b/>
          <w:bCs/>
        </w:rPr>
        <w:t>Анапа – важный транспортный узел</w:t>
      </w:r>
      <w:r w:rsidRPr="00CB6443">
        <w:rPr>
          <w:rFonts w:cs="Times New Roman"/>
        </w:rPr>
        <w:t>, включающий воздушный, железнодорожный, морской и автомобильный транспорт обеспечивает удобную транспортную связь со всеми регионами страны и зарубежьем. Перспективы развития транспортного комплекса связаны с формированием</w:t>
      </w:r>
      <w:r w:rsidRPr="00CB6443">
        <w:rPr>
          <w:rFonts w:cs="Times New Roman"/>
          <w:sz w:val="20"/>
          <w:szCs w:val="20"/>
        </w:rPr>
        <w:t xml:space="preserve"> </w:t>
      </w:r>
      <w:r w:rsidRPr="00CB6443">
        <w:rPr>
          <w:rFonts w:cs="Times New Roman"/>
          <w:szCs w:val="28"/>
        </w:rPr>
        <w:t xml:space="preserve">мультимодального транспортного узла. </w:t>
      </w:r>
      <w:r w:rsidRPr="00CB6443">
        <w:rPr>
          <w:rFonts w:cs="Times New Roman"/>
        </w:rPr>
        <w:t>В Анапе сложились серьезные предпосылки для организации транспортно-логистического центра пассажирских перевозок, центра управления всеми пассажиропотоками, который станет важной составляющей развития транспортно-логистического кластера Новороссийска.</w:t>
      </w:r>
    </w:p>
    <w:p w14:paraId="1342B2F7" w14:textId="77777777" w:rsidR="00233712" w:rsidRPr="00CB6443" w:rsidRDefault="00233712" w:rsidP="009153AC">
      <w:pPr>
        <w:rPr>
          <w:rFonts w:cs="Times New Roman"/>
        </w:rPr>
      </w:pPr>
      <w:r w:rsidRPr="00CB6443">
        <w:rPr>
          <w:rFonts w:cs="Times New Roman"/>
          <w:b/>
        </w:rPr>
        <w:t>Агропромышленный комплекс</w:t>
      </w:r>
      <w:r w:rsidRPr="00CB6443">
        <w:rPr>
          <w:rFonts w:cs="Times New Roman"/>
        </w:rPr>
        <w:t xml:space="preserve"> города-курорта Анапа имеет местное значение и направлен на удовлетворение потребностей населения муниципального образования и предприятий санаторно-курортного комплекса. </w:t>
      </w:r>
    </w:p>
    <w:p w14:paraId="00D8773D" w14:textId="77777777" w:rsidR="00233712" w:rsidRPr="00CB6443" w:rsidRDefault="00233712" w:rsidP="009153AC">
      <w:pPr>
        <w:rPr>
          <w:rFonts w:cs="Times New Roman"/>
        </w:rPr>
      </w:pPr>
      <w:r w:rsidRPr="00CB6443">
        <w:rPr>
          <w:rFonts w:cs="Times New Roman"/>
        </w:rPr>
        <w:t>Современное сельское хозяйство города-курорта Анапа представлено отраслями растениеводства и животноводства: выращивание зерновых и зернобобовых культур, пшеницы, подсолнечника, технических и кормовых культур, картофеля и овощей, винограда, плодово-ягодных насаждений и др. В отрасли животноводства развито молочное животноводство, птицеводство, а также кролиководство и пчеловодство.</w:t>
      </w:r>
    </w:p>
    <w:p w14:paraId="0B6319E8" w14:textId="1A2741CA" w:rsidR="00233712" w:rsidRPr="00CB6443" w:rsidRDefault="00233712" w:rsidP="009153AC">
      <w:pPr>
        <w:rPr>
          <w:rFonts w:cs="Times New Roman"/>
        </w:rPr>
      </w:pPr>
      <w:r w:rsidRPr="00CB6443">
        <w:rPr>
          <w:rFonts w:cs="Times New Roman"/>
          <w:b/>
        </w:rPr>
        <w:t>В промышленном</w:t>
      </w:r>
      <w:r w:rsidRPr="00CB6443">
        <w:rPr>
          <w:rFonts w:cs="Times New Roman"/>
        </w:rPr>
        <w:t xml:space="preserve"> производстве городского округа лидирующие позиции занимают:</w:t>
      </w:r>
      <w:r w:rsidRPr="00CB6443">
        <w:rPr>
          <w:rFonts w:cs="Times New Roman"/>
          <w:lang w:eastAsia="ru-RU"/>
        </w:rPr>
        <w:t xml:space="preserve"> </w:t>
      </w:r>
      <w:r w:rsidRPr="00CB6443">
        <w:rPr>
          <w:rFonts w:cs="Times New Roman"/>
        </w:rPr>
        <w:t>водоснабжение</w:t>
      </w:r>
      <w:r w:rsidR="00A461F2" w:rsidRPr="00CB6443">
        <w:rPr>
          <w:rFonts w:cs="Times New Roman"/>
        </w:rPr>
        <w:t>,</w:t>
      </w:r>
      <w:r w:rsidRPr="00CB6443">
        <w:rPr>
          <w:rFonts w:cs="Times New Roman"/>
        </w:rPr>
        <w:t xml:space="preserve"> водоотведение, организация сбора и утилизации отходов, деятельность по ликвидации загрязнений; обрабатывающие производства; обеспечение электрической энергией, газом и паром; кондиционирование воздуха.</w:t>
      </w:r>
    </w:p>
    <w:p w14:paraId="73E59C57" w14:textId="5DBD1A7B" w:rsidR="00233712" w:rsidRPr="00CB6443" w:rsidRDefault="00233712" w:rsidP="009153AC">
      <w:pPr>
        <w:rPr>
          <w:rFonts w:cs="Times New Roman"/>
        </w:rPr>
      </w:pPr>
      <w:r w:rsidRPr="00CB6443">
        <w:rPr>
          <w:rFonts w:cs="Times New Roman"/>
        </w:rPr>
        <w:t xml:space="preserve">На долю производства пищевых продуктов приходится более 98 % обрабатывающего сектора промышленности. Дальнейшее развитие промышленности связано с переработкой местной сельскохозяйственной продукции, производимой как на территории муниципального образования город-курорт Анапа, так и на территориях прилегающих муниципалитетов, развитием обрабатывающего сектора промышленности с ориентацией выпуска продукции, обеспечивающей нужды санаторно-туристического комплекса. На </w:t>
      </w:r>
      <w:r w:rsidRPr="00CB6443">
        <w:rPr>
          <w:rFonts w:cs="Times New Roman"/>
        </w:rPr>
        <w:lastRenderedPageBreak/>
        <w:t xml:space="preserve">территории городского округа допускается размещение промышленных предприятий не выше </w:t>
      </w:r>
      <w:r w:rsidRPr="00CB6443">
        <w:rPr>
          <w:rFonts w:cs="Times New Roman"/>
          <w:lang w:val="en-US"/>
        </w:rPr>
        <w:t>IV</w:t>
      </w:r>
      <w:r w:rsidRPr="00CB6443">
        <w:rPr>
          <w:rFonts w:cs="Times New Roman"/>
        </w:rPr>
        <w:t xml:space="preserve"> и V класса санитарной опасности</w:t>
      </w:r>
      <w:bookmarkStart w:id="38" w:name="_Toc53590782"/>
      <w:bookmarkStart w:id="39" w:name="_Toc78967549"/>
      <w:r w:rsidRPr="00CB6443">
        <w:rPr>
          <w:rFonts w:cs="Times New Roman"/>
        </w:rPr>
        <w:t>.</w:t>
      </w:r>
    </w:p>
    <w:p w14:paraId="4AABB0C0" w14:textId="77777777" w:rsidR="00233712" w:rsidRPr="00CB6443" w:rsidRDefault="00233712" w:rsidP="009153AC">
      <w:pPr>
        <w:rPr>
          <w:rFonts w:cs="Times New Roman"/>
          <w:b/>
        </w:rPr>
      </w:pPr>
      <w:r w:rsidRPr="00CB6443">
        <w:rPr>
          <w:rFonts w:cs="Times New Roman"/>
          <w:b/>
        </w:rPr>
        <w:t>Потребительский рынок товаров и услуг</w:t>
      </w:r>
      <w:bookmarkEnd w:id="38"/>
      <w:bookmarkEnd w:id="39"/>
    </w:p>
    <w:p w14:paraId="7C493E9F" w14:textId="77777777" w:rsidR="00E91BEC" w:rsidRPr="00CB6443" w:rsidRDefault="00E91BEC" w:rsidP="00E91BEC">
      <w:pPr>
        <w:rPr>
          <w:rFonts w:cs="Times New Roman"/>
        </w:rPr>
      </w:pPr>
      <w:r w:rsidRPr="00CB6443">
        <w:rPr>
          <w:rFonts w:cs="Times New Roman"/>
        </w:rPr>
        <w:t xml:space="preserve">В хозяйственном комплексе муниципального образования эти отрасли традиционно занимают лидирующие позиции и представлены 4080 объектами </w:t>
      </w:r>
    </w:p>
    <w:p w14:paraId="20F44BA8" w14:textId="77777777" w:rsidR="00E91BEC" w:rsidRPr="00CB6443" w:rsidRDefault="00E91BEC" w:rsidP="00E91BEC">
      <w:pPr>
        <w:rPr>
          <w:rFonts w:cs="Times New Roman"/>
        </w:rPr>
      </w:pPr>
      <w:r w:rsidRPr="00CB6443">
        <w:rPr>
          <w:rFonts w:cs="Times New Roman"/>
        </w:rPr>
        <w:t>По данным муниципальной статистики в настоящее время торговая площадь предприятий торговли составила 395 тыс. м</w:t>
      </w:r>
      <w:r w:rsidRPr="00CB6443">
        <w:rPr>
          <w:rFonts w:cs="Times New Roman"/>
          <w:vertAlign w:val="superscript"/>
        </w:rPr>
        <w:t>2</w:t>
      </w:r>
      <w:r w:rsidRPr="00CB6443">
        <w:rPr>
          <w:rFonts w:cs="Times New Roman"/>
        </w:rPr>
        <w:t>, в расчете на 1000 жителей 1787 м</w:t>
      </w:r>
      <w:r w:rsidRPr="00CB6443">
        <w:rPr>
          <w:rFonts w:cs="Times New Roman"/>
          <w:vertAlign w:val="superscript"/>
        </w:rPr>
        <w:t>2</w:t>
      </w:r>
      <w:r w:rsidRPr="00CB6443">
        <w:rPr>
          <w:rFonts w:cs="Times New Roman"/>
        </w:rPr>
        <w:t>, что больше нормативного показателя по Краснодарскому краю (563 м</w:t>
      </w:r>
      <w:r w:rsidRPr="00CB6443">
        <w:rPr>
          <w:rFonts w:cs="Times New Roman"/>
          <w:vertAlign w:val="superscript"/>
        </w:rPr>
        <w:t>2</w:t>
      </w:r>
      <w:r w:rsidRPr="00CB6443">
        <w:rPr>
          <w:rFonts w:cs="Times New Roman"/>
        </w:rPr>
        <w:t>/1000 чел.), более чем в 3 раза. Суммарное число посадочных мест открытой сети предприятий общественного питания достигла 35896 места, в расчете на 1000 жителей 162 места, что также выше краевого норматива. Бытовые услуги населению и гостям курорта Анапа оказывают 426 предприятий. Обеспеченность предприятиями бытовых услуг на территории города-курорта составляет 5,2 производственных рабочих на 1000 чел., что ниже краевого нормативного показателя - 9 производственных рабочих на 1000 чел.</w:t>
      </w:r>
    </w:p>
    <w:p w14:paraId="5707231A" w14:textId="77777777" w:rsidR="00E91BEC" w:rsidRPr="00CB6443" w:rsidRDefault="00E91BEC" w:rsidP="00E91BEC">
      <w:pPr>
        <w:rPr>
          <w:rFonts w:cs="Times New Roman"/>
        </w:rPr>
      </w:pPr>
      <w:r w:rsidRPr="00CB6443">
        <w:rPr>
          <w:rFonts w:cs="Times New Roman"/>
        </w:rPr>
        <w:t>Для удовлетворения потребностей населения и гостей курорта в продуктах питания, в первую очередь кубанских, на территории муниципального образования функционирует 73 ярморочных площадок более чем на 2000 мест</w:t>
      </w:r>
    </w:p>
    <w:p w14:paraId="708F5EFF" w14:textId="77777777" w:rsidR="000B2192" w:rsidRPr="00CB6443" w:rsidRDefault="000B2192" w:rsidP="00224B0D">
      <w:pPr>
        <w:rPr>
          <w:rFonts w:cs="Times New Roman"/>
        </w:rPr>
      </w:pPr>
    </w:p>
    <w:p w14:paraId="7B06DE3F" w14:textId="659629D0" w:rsidR="0094721F" w:rsidRPr="00CB6443" w:rsidRDefault="00C511A2" w:rsidP="0099708E">
      <w:pPr>
        <w:pStyle w:val="3"/>
        <w:rPr>
          <w:rFonts w:ascii="Times New Roman" w:hAnsi="Times New Roman"/>
        </w:rPr>
      </w:pPr>
      <w:bookmarkStart w:id="40" w:name="_Toc117513435"/>
      <w:bookmarkEnd w:id="26"/>
      <w:r w:rsidRPr="00CB6443">
        <w:rPr>
          <w:rFonts w:ascii="Times New Roman" w:hAnsi="Times New Roman"/>
        </w:rPr>
        <w:t xml:space="preserve">Анализ социально-демографического состава населения на территории </w:t>
      </w:r>
      <w:r w:rsidR="00BE28B6" w:rsidRPr="00CB6443">
        <w:rPr>
          <w:rFonts w:ascii="Times New Roman" w:hAnsi="Times New Roman"/>
        </w:rPr>
        <w:t xml:space="preserve">муниципального образования город-курорт Анапа </w:t>
      </w:r>
      <w:r w:rsidRPr="00CB6443">
        <w:rPr>
          <w:rFonts w:ascii="Times New Roman" w:hAnsi="Times New Roman"/>
        </w:rPr>
        <w:t>и плотности населения на территории муниципального образования</w:t>
      </w:r>
      <w:bookmarkEnd w:id="40"/>
      <w:r w:rsidRPr="00CB6443">
        <w:rPr>
          <w:rFonts w:ascii="Times New Roman" w:hAnsi="Times New Roman"/>
        </w:rPr>
        <w:t xml:space="preserve"> </w:t>
      </w:r>
    </w:p>
    <w:p w14:paraId="11A4D86E" w14:textId="77777777" w:rsidR="007B03EC" w:rsidRPr="00CB6443" w:rsidRDefault="007B03EC" w:rsidP="007B03EC">
      <w:pPr>
        <w:rPr>
          <w:rFonts w:cs="Times New Roman"/>
          <w:lang w:eastAsia="ru-RU"/>
        </w:rPr>
      </w:pPr>
      <w:r w:rsidRPr="00CB6443">
        <w:rPr>
          <w:rFonts w:cs="Times New Roman"/>
          <w:lang w:eastAsia="ru-RU" w:bidi="en-US"/>
        </w:rPr>
        <w:t>Город-курорт Анапа – одно из наиболее привлекательных мест для отдыха на Черноморском побережье, ежегодно принимающий значительный поток туристов, в связи с чем, население городского округа подразделяется на следующие основные категории</w:t>
      </w:r>
      <w:r w:rsidRPr="00CB6443">
        <w:rPr>
          <w:rFonts w:cs="Times New Roman"/>
          <w:lang w:eastAsia="ru-RU"/>
        </w:rPr>
        <w:t>:</w:t>
      </w:r>
    </w:p>
    <w:p w14:paraId="64360295" w14:textId="77777777" w:rsidR="00A06F13" w:rsidRPr="00CB6443" w:rsidRDefault="007B03EC" w:rsidP="00565FCC">
      <w:pPr>
        <w:pStyle w:val="aff9"/>
        <w:numPr>
          <w:ilvl w:val="0"/>
          <w:numId w:val="17"/>
        </w:numPr>
        <w:tabs>
          <w:tab w:val="left" w:pos="993"/>
        </w:tabs>
        <w:ind w:left="709" w:firstLine="0"/>
        <w:jc w:val="left"/>
        <w:rPr>
          <w:lang w:eastAsia="ru-RU" w:bidi="en-US"/>
        </w:rPr>
      </w:pPr>
      <w:r w:rsidRPr="00CB6443">
        <w:t>постоянное население;</w:t>
      </w:r>
      <w:bookmarkStart w:id="41" w:name="_Toc369701641"/>
      <w:bookmarkStart w:id="42" w:name="_Toc369707965"/>
      <w:bookmarkStart w:id="43" w:name="_Toc369709260"/>
      <w:bookmarkStart w:id="44" w:name="_Toc430775905"/>
    </w:p>
    <w:p w14:paraId="00718E95" w14:textId="070DF562" w:rsidR="007B03EC" w:rsidRPr="00CB6443" w:rsidRDefault="00A06F13" w:rsidP="00565FCC">
      <w:pPr>
        <w:pStyle w:val="aff9"/>
        <w:numPr>
          <w:ilvl w:val="0"/>
          <w:numId w:val="17"/>
        </w:numPr>
        <w:tabs>
          <w:tab w:val="left" w:pos="993"/>
        </w:tabs>
        <w:ind w:left="709" w:firstLine="0"/>
        <w:jc w:val="left"/>
        <w:rPr>
          <w:lang w:eastAsia="ru-RU" w:bidi="en-US"/>
        </w:rPr>
      </w:pPr>
      <w:r w:rsidRPr="00CB6443">
        <w:t>временное население (туристы и отдыхающие).</w:t>
      </w:r>
    </w:p>
    <w:p w14:paraId="3D8B6F9E" w14:textId="77777777" w:rsidR="00A06F13" w:rsidRPr="00CB6443" w:rsidRDefault="00A06F13" w:rsidP="00A06F13">
      <w:pPr>
        <w:pStyle w:val="aff9"/>
        <w:tabs>
          <w:tab w:val="left" w:pos="993"/>
        </w:tabs>
        <w:ind w:left="709"/>
        <w:jc w:val="left"/>
        <w:rPr>
          <w:lang w:eastAsia="ru-RU" w:bidi="en-US"/>
        </w:rPr>
      </w:pPr>
    </w:p>
    <w:p w14:paraId="1F77A998" w14:textId="254C98B4" w:rsidR="007B03EC" w:rsidRPr="00CB6443" w:rsidRDefault="007B03EC" w:rsidP="007B03EC">
      <w:pPr>
        <w:rPr>
          <w:rFonts w:cs="Times New Roman"/>
          <w:lang w:eastAsia="ru-RU" w:bidi="en-US"/>
        </w:rPr>
      </w:pPr>
      <w:r w:rsidRPr="00CB6443">
        <w:rPr>
          <w:rFonts w:cs="Times New Roman"/>
          <w:lang w:eastAsia="ru-RU" w:bidi="en-US"/>
        </w:rPr>
        <w:t>Таблица 4.2-1 – Структура населения муниципального образования город-курорт Анапа</w:t>
      </w:r>
      <w:bookmarkEnd w:id="41"/>
      <w:bookmarkEnd w:id="42"/>
      <w:bookmarkEnd w:id="43"/>
      <w:bookmarkEnd w:id="4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3611"/>
        <w:gridCol w:w="1764"/>
      </w:tblGrid>
      <w:tr w:rsidR="00CB6443" w:rsidRPr="00CB6443" w14:paraId="3E05E06F" w14:textId="77777777" w:rsidTr="007B03EC">
        <w:tc>
          <w:tcPr>
            <w:tcW w:w="2209" w:type="pct"/>
            <w:vAlign w:val="center"/>
          </w:tcPr>
          <w:p w14:paraId="4CB2004A" w14:textId="77777777" w:rsidR="007B03EC" w:rsidRPr="00CB6443" w:rsidRDefault="007B03EC" w:rsidP="00A72359">
            <w:pPr>
              <w:snapToGrid w:val="0"/>
              <w:ind w:firstLine="0"/>
              <w:jc w:val="center"/>
              <w:rPr>
                <w:rFonts w:cs="Times New Roman"/>
                <w:b/>
                <w:bCs/>
                <w:sz w:val="24"/>
                <w:szCs w:val="24"/>
                <w:lang w:eastAsia="ru-RU" w:bidi="en-US"/>
              </w:rPr>
            </w:pPr>
            <w:r w:rsidRPr="00CB6443">
              <w:rPr>
                <w:rFonts w:cs="Times New Roman"/>
                <w:b/>
                <w:bCs/>
                <w:sz w:val="24"/>
                <w:szCs w:val="24"/>
                <w:lang w:eastAsia="ru-RU" w:bidi="en-US"/>
              </w:rPr>
              <w:t>Категория населения</w:t>
            </w:r>
          </w:p>
        </w:tc>
        <w:tc>
          <w:tcPr>
            <w:tcW w:w="1875" w:type="pct"/>
            <w:vAlign w:val="center"/>
          </w:tcPr>
          <w:p w14:paraId="63C1F494" w14:textId="0B62A076" w:rsidR="007B03EC" w:rsidRPr="00CB6443" w:rsidRDefault="007B03EC" w:rsidP="00A72359">
            <w:pPr>
              <w:ind w:firstLine="0"/>
              <w:jc w:val="center"/>
              <w:rPr>
                <w:rFonts w:cs="Times New Roman"/>
                <w:b/>
                <w:bCs/>
                <w:sz w:val="24"/>
                <w:szCs w:val="24"/>
                <w:lang w:eastAsia="ru-RU" w:bidi="en-US"/>
              </w:rPr>
            </w:pPr>
            <w:r w:rsidRPr="00CB6443">
              <w:rPr>
                <w:rFonts w:cs="Times New Roman"/>
                <w:b/>
                <w:bCs/>
                <w:sz w:val="24"/>
                <w:szCs w:val="24"/>
                <w:lang w:eastAsia="ru-RU" w:bidi="en-US"/>
              </w:rPr>
              <w:t xml:space="preserve">Численность населения </w:t>
            </w:r>
            <w:r w:rsidR="004F281C" w:rsidRPr="00CB6443">
              <w:rPr>
                <w:rFonts w:cs="Times New Roman"/>
                <w:b/>
                <w:bCs/>
                <w:sz w:val="24"/>
                <w:szCs w:val="24"/>
                <w:lang w:eastAsia="ru-RU" w:bidi="en-US"/>
              </w:rPr>
              <w:t>(</w:t>
            </w:r>
            <w:r w:rsidRPr="00CB6443">
              <w:rPr>
                <w:rFonts w:cs="Times New Roman"/>
                <w:b/>
                <w:bCs/>
                <w:sz w:val="24"/>
                <w:szCs w:val="24"/>
                <w:lang w:eastAsia="ru-RU" w:bidi="en-US"/>
              </w:rPr>
              <w:t>2021 год</w:t>
            </w:r>
            <w:r w:rsidR="004F281C" w:rsidRPr="00CB6443">
              <w:rPr>
                <w:rFonts w:cs="Times New Roman"/>
                <w:b/>
                <w:bCs/>
                <w:sz w:val="24"/>
                <w:szCs w:val="24"/>
                <w:lang w:eastAsia="ru-RU" w:bidi="en-US"/>
              </w:rPr>
              <w:t>)</w:t>
            </w:r>
            <w:r w:rsidRPr="00CB6443">
              <w:rPr>
                <w:rFonts w:cs="Times New Roman"/>
                <w:b/>
                <w:bCs/>
                <w:sz w:val="24"/>
                <w:szCs w:val="24"/>
                <w:lang w:eastAsia="ru-RU" w:bidi="en-US"/>
              </w:rPr>
              <w:t>, тыс. чел.</w:t>
            </w:r>
          </w:p>
        </w:tc>
        <w:tc>
          <w:tcPr>
            <w:tcW w:w="916" w:type="pct"/>
            <w:vAlign w:val="center"/>
          </w:tcPr>
          <w:p w14:paraId="22D0C442" w14:textId="77777777" w:rsidR="007B03EC" w:rsidRPr="00CB6443" w:rsidRDefault="007B03EC" w:rsidP="00A72359">
            <w:pPr>
              <w:ind w:firstLine="0"/>
              <w:jc w:val="center"/>
              <w:rPr>
                <w:rFonts w:cs="Times New Roman"/>
                <w:b/>
                <w:bCs/>
                <w:sz w:val="24"/>
                <w:szCs w:val="24"/>
                <w:lang w:eastAsia="ru-RU" w:bidi="en-US"/>
              </w:rPr>
            </w:pPr>
            <w:r w:rsidRPr="00CB6443">
              <w:rPr>
                <w:rFonts w:cs="Times New Roman"/>
                <w:b/>
                <w:bCs/>
                <w:sz w:val="24"/>
                <w:szCs w:val="24"/>
                <w:lang w:eastAsia="ru-RU" w:bidi="en-US"/>
              </w:rPr>
              <w:t>Удельный вес, %</w:t>
            </w:r>
          </w:p>
        </w:tc>
      </w:tr>
      <w:tr w:rsidR="00CB6443" w:rsidRPr="00CB6443" w14:paraId="6056BACC" w14:textId="77777777" w:rsidTr="007B03EC">
        <w:tc>
          <w:tcPr>
            <w:tcW w:w="2209" w:type="pct"/>
          </w:tcPr>
          <w:p w14:paraId="027FCE9B" w14:textId="77777777" w:rsidR="007B03EC" w:rsidRPr="00CB6443" w:rsidRDefault="007B03EC" w:rsidP="00A72359">
            <w:pPr>
              <w:snapToGrid w:val="0"/>
              <w:ind w:firstLine="0"/>
              <w:jc w:val="left"/>
              <w:rPr>
                <w:rFonts w:cs="Times New Roman"/>
                <w:sz w:val="24"/>
                <w:szCs w:val="24"/>
                <w:lang w:eastAsia="ru-RU" w:bidi="en-US"/>
              </w:rPr>
            </w:pPr>
            <w:r w:rsidRPr="00CB6443">
              <w:rPr>
                <w:rFonts w:cs="Times New Roman"/>
                <w:sz w:val="24"/>
                <w:szCs w:val="24"/>
                <w:lang w:eastAsia="ru-RU" w:bidi="en-US"/>
              </w:rPr>
              <w:t>Постоянное (среднегодовая численность, округленно)</w:t>
            </w:r>
          </w:p>
        </w:tc>
        <w:tc>
          <w:tcPr>
            <w:tcW w:w="1875" w:type="pct"/>
          </w:tcPr>
          <w:p w14:paraId="7C25C056" w14:textId="77777777" w:rsidR="007B03EC" w:rsidRPr="00CB6443" w:rsidRDefault="007B03EC" w:rsidP="00A72359">
            <w:pPr>
              <w:ind w:firstLine="0"/>
              <w:jc w:val="left"/>
              <w:rPr>
                <w:rFonts w:cs="Times New Roman"/>
                <w:sz w:val="24"/>
                <w:szCs w:val="24"/>
                <w:lang w:eastAsia="ru-RU" w:bidi="en-US"/>
              </w:rPr>
            </w:pPr>
            <w:r w:rsidRPr="00CB6443">
              <w:rPr>
                <w:rFonts w:cs="Times New Roman"/>
                <w:sz w:val="24"/>
                <w:szCs w:val="24"/>
                <w:lang w:eastAsia="ru-RU" w:bidi="en-US"/>
              </w:rPr>
              <w:t>221,6</w:t>
            </w:r>
          </w:p>
        </w:tc>
        <w:tc>
          <w:tcPr>
            <w:tcW w:w="916" w:type="pct"/>
          </w:tcPr>
          <w:p w14:paraId="4F508DA4" w14:textId="77777777" w:rsidR="007B03EC" w:rsidRPr="00CB6443" w:rsidRDefault="007B03EC" w:rsidP="00A72359">
            <w:pPr>
              <w:ind w:firstLine="0"/>
              <w:jc w:val="left"/>
              <w:rPr>
                <w:rFonts w:cs="Times New Roman"/>
                <w:sz w:val="24"/>
                <w:szCs w:val="24"/>
                <w:lang w:eastAsia="ru-RU" w:bidi="en-US"/>
              </w:rPr>
            </w:pPr>
            <w:r w:rsidRPr="00CB6443">
              <w:rPr>
                <w:rFonts w:cs="Times New Roman"/>
                <w:sz w:val="24"/>
                <w:szCs w:val="24"/>
                <w:lang w:eastAsia="ru-RU" w:bidi="en-US"/>
              </w:rPr>
              <w:t>55,6</w:t>
            </w:r>
          </w:p>
        </w:tc>
      </w:tr>
      <w:tr w:rsidR="00CB6443" w:rsidRPr="00CB6443" w14:paraId="39CEED4B" w14:textId="77777777" w:rsidTr="007B03EC">
        <w:tc>
          <w:tcPr>
            <w:tcW w:w="2209" w:type="pct"/>
          </w:tcPr>
          <w:p w14:paraId="7A49055D" w14:textId="77777777" w:rsidR="007B03EC" w:rsidRPr="00CB6443" w:rsidRDefault="007B03EC" w:rsidP="00A72359">
            <w:pPr>
              <w:snapToGrid w:val="0"/>
              <w:ind w:firstLine="0"/>
              <w:jc w:val="left"/>
              <w:rPr>
                <w:rFonts w:cs="Times New Roman"/>
                <w:sz w:val="24"/>
                <w:szCs w:val="24"/>
                <w:lang w:eastAsia="ru-RU" w:bidi="en-US"/>
              </w:rPr>
            </w:pPr>
            <w:r w:rsidRPr="00CB6443">
              <w:rPr>
                <w:rFonts w:cs="Times New Roman"/>
                <w:sz w:val="24"/>
                <w:szCs w:val="24"/>
                <w:lang w:eastAsia="ru-RU" w:bidi="en-US"/>
              </w:rPr>
              <w:t>Временное население в пик сезона, всего, в том числе</w:t>
            </w:r>
          </w:p>
        </w:tc>
        <w:tc>
          <w:tcPr>
            <w:tcW w:w="1875" w:type="pct"/>
          </w:tcPr>
          <w:p w14:paraId="5E5FB825" w14:textId="77777777" w:rsidR="007B03EC" w:rsidRPr="00CB6443" w:rsidRDefault="007B03EC" w:rsidP="00A72359">
            <w:pPr>
              <w:ind w:firstLine="0"/>
              <w:jc w:val="left"/>
              <w:rPr>
                <w:rFonts w:cs="Times New Roman"/>
                <w:sz w:val="24"/>
                <w:szCs w:val="24"/>
                <w:lang w:eastAsia="ru-RU" w:bidi="en-US"/>
              </w:rPr>
            </w:pPr>
            <w:r w:rsidRPr="00CB6443">
              <w:rPr>
                <w:rFonts w:cs="Times New Roman"/>
                <w:sz w:val="24"/>
                <w:szCs w:val="24"/>
                <w:lang w:eastAsia="ru-RU" w:bidi="en-US"/>
              </w:rPr>
              <w:t>177,0</w:t>
            </w:r>
          </w:p>
        </w:tc>
        <w:tc>
          <w:tcPr>
            <w:tcW w:w="916" w:type="pct"/>
          </w:tcPr>
          <w:p w14:paraId="19284AEC" w14:textId="77777777" w:rsidR="007B03EC" w:rsidRPr="00CB6443" w:rsidRDefault="007B03EC" w:rsidP="00A72359">
            <w:pPr>
              <w:ind w:firstLine="0"/>
              <w:jc w:val="left"/>
              <w:rPr>
                <w:rFonts w:cs="Times New Roman"/>
                <w:sz w:val="24"/>
                <w:szCs w:val="24"/>
                <w:lang w:eastAsia="ru-RU" w:bidi="en-US"/>
              </w:rPr>
            </w:pPr>
            <w:r w:rsidRPr="00CB6443">
              <w:rPr>
                <w:rFonts w:cs="Times New Roman"/>
                <w:sz w:val="24"/>
                <w:szCs w:val="24"/>
                <w:lang w:eastAsia="ru-RU" w:bidi="en-US"/>
              </w:rPr>
              <w:t>44,4</w:t>
            </w:r>
          </w:p>
        </w:tc>
      </w:tr>
      <w:tr w:rsidR="007B03EC" w:rsidRPr="00CB6443" w14:paraId="1C4121B6" w14:textId="77777777" w:rsidTr="007B03EC">
        <w:tc>
          <w:tcPr>
            <w:tcW w:w="2209" w:type="pct"/>
          </w:tcPr>
          <w:p w14:paraId="52721A81" w14:textId="77777777" w:rsidR="007B03EC" w:rsidRPr="00CB6443" w:rsidRDefault="007B03EC" w:rsidP="00A72359">
            <w:pPr>
              <w:snapToGrid w:val="0"/>
              <w:ind w:firstLine="0"/>
              <w:jc w:val="left"/>
              <w:rPr>
                <w:rFonts w:cs="Times New Roman"/>
                <w:sz w:val="24"/>
                <w:szCs w:val="24"/>
                <w:lang w:eastAsia="ru-RU" w:bidi="en-US"/>
              </w:rPr>
            </w:pPr>
            <w:r w:rsidRPr="00CB6443">
              <w:rPr>
                <w:rFonts w:cs="Times New Roman"/>
                <w:sz w:val="24"/>
                <w:szCs w:val="24"/>
                <w:lang w:eastAsia="ru-RU" w:bidi="en-US"/>
              </w:rPr>
              <w:t>ИТОГО в пик сезона</w:t>
            </w:r>
          </w:p>
        </w:tc>
        <w:tc>
          <w:tcPr>
            <w:tcW w:w="1875" w:type="pct"/>
          </w:tcPr>
          <w:p w14:paraId="7E6FB2E8" w14:textId="77777777" w:rsidR="007B03EC" w:rsidRPr="00CB6443" w:rsidRDefault="007B03EC" w:rsidP="00A72359">
            <w:pPr>
              <w:ind w:firstLine="0"/>
              <w:jc w:val="left"/>
              <w:rPr>
                <w:rFonts w:cs="Times New Roman"/>
                <w:sz w:val="24"/>
                <w:szCs w:val="24"/>
                <w:lang w:eastAsia="ru-RU" w:bidi="en-US"/>
              </w:rPr>
            </w:pPr>
            <w:r w:rsidRPr="00CB6443">
              <w:rPr>
                <w:rFonts w:cs="Times New Roman"/>
                <w:sz w:val="24"/>
                <w:szCs w:val="24"/>
                <w:lang w:eastAsia="ru-RU" w:bidi="en-US"/>
              </w:rPr>
              <w:t>398,6</w:t>
            </w:r>
          </w:p>
        </w:tc>
        <w:tc>
          <w:tcPr>
            <w:tcW w:w="916" w:type="pct"/>
          </w:tcPr>
          <w:p w14:paraId="1E2F6BA4" w14:textId="77777777" w:rsidR="007B03EC" w:rsidRPr="00CB6443" w:rsidRDefault="007B03EC" w:rsidP="00A72359">
            <w:pPr>
              <w:ind w:firstLine="0"/>
              <w:jc w:val="left"/>
              <w:rPr>
                <w:rFonts w:cs="Times New Roman"/>
                <w:sz w:val="24"/>
                <w:szCs w:val="24"/>
                <w:lang w:eastAsia="ru-RU" w:bidi="en-US"/>
              </w:rPr>
            </w:pPr>
            <w:r w:rsidRPr="00CB6443">
              <w:rPr>
                <w:rFonts w:cs="Times New Roman"/>
                <w:sz w:val="24"/>
                <w:szCs w:val="24"/>
                <w:lang w:eastAsia="ru-RU" w:bidi="en-US"/>
              </w:rPr>
              <w:t>100,0</w:t>
            </w:r>
          </w:p>
        </w:tc>
      </w:tr>
    </w:tbl>
    <w:p w14:paraId="09B70043" w14:textId="77777777" w:rsidR="007B03EC" w:rsidRPr="00CB6443" w:rsidRDefault="007B03EC" w:rsidP="007B03EC">
      <w:pPr>
        <w:ind w:left="709" w:firstLine="0"/>
        <w:rPr>
          <w:rFonts w:cs="Times New Roman"/>
        </w:rPr>
      </w:pPr>
    </w:p>
    <w:p w14:paraId="4C91C635" w14:textId="77777777" w:rsidR="007B03EC" w:rsidRPr="00CB6443" w:rsidRDefault="007B03EC" w:rsidP="007B03EC">
      <w:pPr>
        <w:ind w:left="709" w:firstLine="0"/>
        <w:rPr>
          <w:rFonts w:cs="Times New Roman"/>
          <w:b/>
        </w:rPr>
      </w:pPr>
      <w:r w:rsidRPr="00CB6443">
        <w:rPr>
          <w:rFonts w:cs="Times New Roman"/>
          <w:b/>
        </w:rPr>
        <w:t>Постоянное население</w:t>
      </w:r>
    </w:p>
    <w:p w14:paraId="0F6DBE1E" w14:textId="5AB3C553" w:rsidR="007B03EC" w:rsidRPr="00CB6443" w:rsidRDefault="004F281C" w:rsidP="007B03EC">
      <w:pPr>
        <w:rPr>
          <w:rFonts w:cs="Times New Roman"/>
        </w:rPr>
      </w:pPr>
      <w:r w:rsidRPr="00CB6443">
        <w:rPr>
          <w:rFonts w:cs="Times New Roman"/>
        </w:rPr>
        <w:t>В</w:t>
      </w:r>
      <w:r w:rsidR="007B03EC" w:rsidRPr="00CB6443">
        <w:rPr>
          <w:rFonts w:cs="Times New Roman"/>
        </w:rPr>
        <w:t xml:space="preserve"> 2021 год</w:t>
      </w:r>
      <w:r w:rsidRPr="00CB6443">
        <w:rPr>
          <w:rFonts w:cs="Times New Roman"/>
        </w:rPr>
        <w:t>у</w:t>
      </w:r>
      <w:r w:rsidR="007B03EC" w:rsidRPr="00CB6443">
        <w:rPr>
          <w:rFonts w:cs="Times New Roman"/>
        </w:rPr>
        <w:t xml:space="preserve"> численность населения городского округа город-курорт Анапа достигла 221,6 тыс. чел., в том числе сельского –127,3 тыс. чел.</w:t>
      </w:r>
    </w:p>
    <w:p w14:paraId="002336BB" w14:textId="6E38689F" w:rsidR="007B03EC" w:rsidRPr="00CB6443" w:rsidRDefault="007B03EC" w:rsidP="007B03EC">
      <w:pPr>
        <w:rPr>
          <w:rFonts w:cs="Times New Roman"/>
        </w:rPr>
      </w:pPr>
      <w:r w:rsidRPr="00CB6443">
        <w:rPr>
          <w:rFonts w:cs="Times New Roman"/>
        </w:rPr>
        <w:lastRenderedPageBreak/>
        <w:t>За последние 7 лет темпы роста численности населения города-курорта Анапа наиболее высокие не только среди городских округов Черноморской экономической зоны, но и всего Краснодарского края.</w:t>
      </w:r>
    </w:p>
    <w:p w14:paraId="00B3B79A" w14:textId="77777777" w:rsidR="00924C94" w:rsidRPr="00CB6443" w:rsidRDefault="00924C94" w:rsidP="00924C94">
      <w:pPr>
        <w:rPr>
          <w:rFonts w:cs="Times New Roman"/>
        </w:rPr>
      </w:pPr>
    </w:p>
    <w:p w14:paraId="61F74F64" w14:textId="5D682DD9" w:rsidR="007B03EC" w:rsidRPr="00CB6443" w:rsidRDefault="007B03EC" w:rsidP="00924C94">
      <w:pPr>
        <w:rPr>
          <w:rFonts w:cs="Times New Roman"/>
        </w:rPr>
      </w:pPr>
      <w:r w:rsidRPr="00CB6443">
        <w:rPr>
          <w:rFonts w:cs="Times New Roman"/>
        </w:rPr>
        <w:t>Таблица 4.2-2 – Динамика численности населения в населенных пунктах муниципального образования город-курорт Анапа</w:t>
      </w:r>
      <w:r w:rsidR="00A06F13" w:rsidRPr="00CB6443">
        <w:rPr>
          <w:rStyle w:val="afa"/>
          <w:rFonts w:cs="Times New Roman"/>
        </w:rPr>
        <w:footnoteReference w:id="1"/>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
        <w:gridCol w:w="2394"/>
        <w:gridCol w:w="1887"/>
        <w:gridCol w:w="1887"/>
        <w:gridCol w:w="983"/>
        <w:gridCol w:w="1864"/>
      </w:tblGrid>
      <w:tr w:rsidR="00CB6443" w:rsidRPr="00CB6443" w14:paraId="05BD17A6" w14:textId="77777777" w:rsidTr="00924C94">
        <w:trPr>
          <w:tblHeader/>
          <w:jc w:val="center"/>
        </w:trPr>
        <w:tc>
          <w:tcPr>
            <w:tcW w:w="0" w:type="auto"/>
            <w:tcBorders>
              <w:top w:val="single" w:sz="4" w:space="0" w:color="auto"/>
            </w:tcBorders>
            <w:vAlign w:val="center"/>
          </w:tcPr>
          <w:p w14:paraId="6D6885F9" w14:textId="77777777" w:rsidR="00A06F13" w:rsidRPr="00CB6443" w:rsidRDefault="00A06F13" w:rsidP="00565FCC">
            <w:pPr>
              <w:ind w:firstLine="0"/>
              <w:jc w:val="center"/>
              <w:rPr>
                <w:rFonts w:cs="Times New Roman"/>
                <w:b/>
                <w:bCs/>
                <w:sz w:val="20"/>
                <w:szCs w:val="20"/>
              </w:rPr>
            </w:pPr>
            <w:r w:rsidRPr="00CB6443">
              <w:rPr>
                <w:rFonts w:cs="Times New Roman"/>
                <w:b/>
                <w:bCs/>
                <w:sz w:val="20"/>
                <w:szCs w:val="20"/>
              </w:rPr>
              <w:t>№ п/п</w:t>
            </w:r>
          </w:p>
        </w:tc>
        <w:tc>
          <w:tcPr>
            <w:tcW w:w="0" w:type="auto"/>
            <w:tcBorders>
              <w:top w:val="single" w:sz="4" w:space="0" w:color="auto"/>
            </w:tcBorders>
            <w:shd w:val="clear" w:color="auto" w:fill="auto"/>
            <w:vAlign w:val="center"/>
            <w:hideMark/>
          </w:tcPr>
          <w:p w14:paraId="5DE8A1CF" w14:textId="77777777" w:rsidR="00A06F13" w:rsidRPr="00CB6443" w:rsidRDefault="00A06F13" w:rsidP="00565FCC">
            <w:pPr>
              <w:ind w:firstLine="0"/>
              <w:jc w:val="center"/>
              <w:rPr>
                <w:rFonts w:cs="Times New Roman"/>
                <w:b/>
                <w:bCs/>
                <w:sz w:val="20"/>
                <w:szCs w:val="20"/>
              </w:rPr>
            </w:pPr>
            <w:r w:rsidRPr="00CB6443">
              <w:rPr>
                <w:rFonts w:cs="Times New Roman"/>
                <w:b/>
                <w:bCs/>
                <w:sz w:val="20"/>
                <w:szCs w:val="20"/>
              </w:rPr>
              <w:t>Наименование</w:t>
            </w:r>
          </w:p>
        </w:tc>
        <w:tc>
          <w:tcPr>
            <w:tcW w:w="0" w:type="auto"/>
            <w:tcBorders>
              <w:top w:val="single" w:sz="4" w:space="0" w:color="auto"/>
            </w:tcBorders>
            <w:shd w:val="clear" w:color="auto" w:fill="auto"/>
            <w:vAlign w:val="center"/>
            <w:hideMark/>
          </w:tcPr>
          <w:p w14:paraId="409461E2" w14:textId="4B9A05A3" w:rsidR="00A06F13" w:rsidRPr="00CB6443" w:rsidRDefault="00A06F13" w:rsidP="00565FCC">
            <w:pPr>
              <w:ind w:firstLine="0"/>
              <w:jc w:val="center"/>
              <w:rPr>
                <w:rFonts w:cs="Times New Roman"/>
                <w:b/>
                <w:bCs/>
                <w:sz w:val="20"/>
                <w:szCs w:val="20"/>
              </w:rPr>
            </w:pPr>
            <w:r w:rsidRPr="00CB6443">
              <w:rPr>
                <w:rFonts w:cs="Times New Roman"/>
                <w:b/>
                <w:bCs/>
                <w:sz w:val="20"/>
                <w:szCs w:val="20"/>
              </w:rPr>
              <w:t xml:space="preserve">Численность населения </w:t>
            </w:r>
            <w:r w:rsidR="004F281C" w:rsidRPr="00CB6443">
              <w:rPr>
                <w:rFonts w:cs="Times New Roman"/>
                <w:b/>
                <w:bCs/>
                <w:sz w:val="20"/>
                <w:szCs w:val="20"/>
              </w:rPr>
              <w:t>(</w:t>
            </w:r>
            <w:r w:rsidRPr="00CB6443">
              <w:rPr>
                <w:rFonts w:cs="Times New Roman"/>
                <w:b/>
                <w:bCs/>
                <w:sz w:val="20"/>
                <w:szCs w:val="20"/>
              </w:rPr>
              <w:t xml:space="preserve">2015 </w:t>
            </w:r>
            <w:r w:rsidR="004F281C" w:rsidRPr="00CB6443">
              <w:rPr>
                <w:rFonts w:cs="Times New Roman"/>
                <w:b/>
                <w:bCs/>
                <w:sz w:val="20"/>
                <w:szCs w:val="20"/>
              </w:rPr>
              <w:t xml:space="preserve">год), </w:t>
            </w:r>
            <w:r w:rsidRPr="00CB6443">
              <w:rPr>
                <w:rFonts w:cs="Times New Roman"/>
                <w:b/>
                <w:bCs/>
                <w:sz w:val="20"/>
                <w:szCs w:val="20"/>
              </w:rPr>
              <w:t>чел.</w:t>
            </w:r>
          </w:p>
        </w:tc>
        <w:tc>
          <w:tcPr>
            <w:tcW w:w="0" w:type="auto"/>
            <w:tcBorders>
              <w:top w:val="single" w:sz="4" w:space="0" w:color="auto"/>
            </w:tcBorders>
          </w:tcPr>
          <w:p w14:paraId="177BF338" w14:textId="529A9C16" w:rsidR="00A06F13" w:rsidRPr="00CB6443" w:rsidRDefault="00A06F13" w:rsidP="00565FCC">
            <w:pPr>
              <w:ind w:firstLine="0"/>
              <w:jc w:val="center"/>
              <w:rPr>
                <w:rFonts w:cs="Times New Roman"/>
                <w:b/>
                <w:bCs/>
                <w:sz w:val="20"/>
                <w:szCs w:val="20"/>
              </w:rPr>
            </w:pPr>
            <w:r w:rsidRPr="00CB6443">
              <w:rPr>
                <w:rFonts w:cs="Times New Roman"/>
                <w:b/>
                <w:bCs/>
                <w:sz w:val="20"/>
                <w:szCs w:val="20"/>
              </w:rPr>
              <w:t>Численность населения</w:t>
            </w:r>
            <w:r w:rsidR="004F281C" w:rsidRPr="00CB6443">
              <w:rPr>
                <w:rFonts w:cs="Times New Roman"/>
                <w:b/>
                <w:bCs/>
                <w:sz w:val="20"/>
                <w:szCs w:val="20"/>
              </w:rPr>
              <w:t xml:space="preserve"> (</w:t>
            </w:r>
            <w:r w:rsidRPr="00CB6443">
              <w:rPr>
                <w:rFonts w:cs="Times New Roman"/>
                <w:b/>
                <w:bCs/>
                <w:sz w:val="20"/>
                <w:szCs w:val="20"/>
              </w:rPr>
              <w:t xml:space="preserve">2021 </w:t>
            </w:r>
            <w:r w:rsidR="004F281C" w:rsidRPr="00CB6443">
              <w:rPr>
                <w:rFonts w:cs="Times New Roman"/>
                <w:b/>
                <w:bCs/>
                <w:sz w:val="20"/>
                <w:szCs w:val="20"/>
              </w:rPr>
              <w:t xml:space="preserve">год), </w:t>
            </w:r>
            <w:r w:rsidRPr="00CB6443">
              <w:rPr>
                <w:rFonts w:cs="Times New Roman"/>
                <w:b/>
                <w:bCs/>
                <w:sz w:val="20"/>
                <w:szCs w:val="20"/>
              </w:rPr>
              <w:t>чел.</w:t>
            </w:r>
          </w:p>
        </w:tc>
        <w:tc>
          <w:tcPr>
            <w:tcW w:w="0" w:type="auto"/>
            <w:tcBorders>
              <w:top w:val="single" w:sz="4" w:space="0" w:color="auto"/>
            </w:tcBorders>
            <w:shd w:val="clear" w:color="auto" w:fill="auto"/>
            <w:vAlign w:val="center"/>
          </w:tcPr>
          <w:p w14:paraId="092E7633" w14:textId="77777777" w:rsidR="00A06F13" w:rsidRPr="00CB6443" w:rsidRDefault="00A06F13" w:rsidP="00565FCC">
            <w:pPr>
              <w:ind w:firstLine="0"/>
              <w:jc w:val="center"/>
              <w:rPr>
                <w:rFonts w:cs="Times New Roman"/>
                <w:b/>
                <w:bCs/>
                <w:sz w:val="20"/>
                <w:szCs w:val="20"/>
              </w:rPr>
            </w:pPr>
            <w:r w:rsidRPr="00CB6443">
              <w:rPr>
                <w:rFonts w:cs="Times New Roman"/>
                <w:b/>
                <w:bCs/>
                <w:sz w:val="20"/>
                <w:szCs w:val="20"/>
              </w:rPr>
              <w:t>% 2021 к 2015 году*</w:t>
            </w:r>
          </w:p>
        </w:tc>
        <w:tc>
          <w:tcPr>
            <w:tcW w:w="0" w:type="auto"/>
            <w:tcBorders>
              <w:top w:val="single" w:sz="4" w:space="0" w:color="auto"/>
            </w:tcBorders>
            <w:shd w:val="clear" w:color="auto" w:fill="auto"/>
            <w:vAlign w:val="center"/>
          </w:tcPr>
          <w:p w14:paraId="5679479C" w14:textId="77777777" w:rsidR="00A06F13" w:rsidRPr="00CB6443" w:rsidRDefault="00A06F13" w:rsidP="00565FCC">
            <w:pPr>
              <w:ind w:firstLine="0"/>
              <w:jc w:val="center"/>
              <w:rPr>
                <w:rFonts w:cs="Times New Roman"/>
                <w:b/>
                <w:bCs/>
                <w:sz w:val="20"/>
                <w:szCs w:val="20"/>
              </w:rPr>
            </w:pPr>
            <w:r w:rsidRPr="00CB6443">
              <w:rPr>
                <w:rFonts w:cs="Times New Roman"/>
                <w:b/>
                <w:bCs/>
                <w:sz w:val="20"/>
                <w:szCs w:val="20"/>
              </w:rPr>
              <w:t>Прирост населения с 2015 по 2021 гг., тыс. чел.*</w:t>
            </w:r>
          </w:p>
        </w:tc>
      </w:tr>
      <w:tr w:rsidR="00CB6443" w:rsidRPr="00CB6443" w14:paraId="46BCEF6F" w14:textId="77777777" w:rsidTr="004F281C">
        <w:trPr>
          <w:jc w:val="center"/>
        </w:trPr>
        <w:tc>
          <w:tcPr>
            <w:tcW w:w="0" w:type="auto"/>
          </w:tcPr>
          <w:p w14:paraId="4240E4F7" w14:textId="77777777" w:rsidR="00A06F13" w:rsidRPr="00CB6443" w:rsidRDefault="00A06F13" w:rsidP="00565FCC">
            <w:pPr>
              <w:ind w:firstLine="0"/>
              <w:rPr>
                <w:rFonts w:cs="Times New Roman"/>
                <w:sz w:val="20"/>
                <w:szCs w:val="20"/>
              </w:rPr>
            </w:pPr>
            <w:r w:rsidRPr="00CB6443">
              <w:rPr>
                <w:rFonts w:cs="Times New Roman"/>
                <w:sz w:val="20"/>
                <w:szCs w:val="20"/>
              </w:rPr>
              <w:t>1</w:t>
            </w:r>
          </w:p>
        </w:tc>
        <w:tc>
          <w:tcPr>
            <w:tcW w:w="0" w:type="auto"/>
            <w:shd w:val="clear" w:color="auto" w:fill="auto"/>
            <w:hideMark/>
          </w:tcPr>
          <w:p w14:paraId="4E9CB145" w14:textId="77777777" w:rsidR="00A06F13" w:rsidRPr="00CB6443" w:rsidRDefault="00A06F13" w:rsidP="00565FCC">
            <w:pPr>
              <w:ind w:firstLine="0"/>
              <w:rPr>
                <w:rFonts w:cs="Times New Roman"/>
                <w:sz w:val="20"/>
                <w:szCs w:val="20"/>
              </w:rPr>
            </w:pPr>
            <w:r w:rsidRPr="00CB6443">
              <w:rPr>
                <w:rFonts w:cs="Times New Roman"/>
                <w:sz w:val="20"/>
                <w:szCs w:val="20"/>
              </w:rPr>
              <w:t>г. Анапа</w:t>
            </w:r>
          </w:p>
        </w:tc>
        <w:tc>
          <w:tcPr>
            <w:tcW w:w="0" w:type="auto"/>
            <w:shd w:val="clear" w:color="auto" w:fill="auto"/>
            <w:hideMark/>
          </w:tcPr>
          <w:p w14:paraId="6C49803A" w14:textId="77777777" w:rsidR="00A06F13" w:rsidRPr="00CB6443" w:rsidRDefault="00A06F13" w:rsidP="004F281C">
            <w:pPr>
              <w:ind w:firstLine="0"/>
              <w:jc w:val="center"/>
              <w:rPr>
                <w:rFonts w:cs="Times New Roman"/>
                <w:sz w:val="20"/>
                <w:szCs w:val="20"/>
              </w:rPr>
            </w:pPr>
            <w:r w:rsidRPr="00CB6443">
              <w:rPr>
                <w:rFonts w:cs="Times New Roman"/>
                <w:sz w:val="20"/>
                <w:szCs w:val="20"/>
              </w:rPr>
              <w:t>70453</w:t>
            </w:r>
          </w:p>
        </w:tc>
        <w:tc>
          <w:tcPr>
            <w:tcW w:w="0" w:type="auto"/>
          </w:tcPr>
          <w:p w14:paraId="5AC91AF1" w14:textId="77777777" w:rsidR="00A06F13" w:rsidRPr="00CB6443" w:rsidRDefault="00A06F13" w:rsidP="004F281C">
            <w:pPr>
              <w:ind w:firstLine="0"/>
              <w:jc w:val="center"/>
              <w:rPr>
                <w:rFonts w:cs="Times New Roman"/>
                <w:sz w:val="20"/>
                <w:szCs w:val="20"/>
              </w:rPr>
            </w:pPr>
            <w:r w:rsidRPr="00CB6443">
              <w:rPr>
                <w:rFonts w:cs="Times New Roman"/>
                <w:sz w:val="20"/>
                <w:szCs w:val="20"/>
              </w:rPr>
              <w:t>94340</w:t>
            </w:r>
          </w:p>
        </w:tc>
        <w:tc>
          <w:tcPr>
            <w:tcW w:w="0" w:type="auto"/>
            <w:shd w:val="clear" w:color="auto" w:fill="auto"/>
            <w:noWrap/>
          </w:tcPr>
          <w:p w14:paraId="701B82B7" w14:textId="77777777" w:rsidR="00A06F13" w:rsidRPr="00CB6443" w:rsidRDefault="00A06F13" w:rsidP="004F281C">
            <w:pPr>
              <w:ind w:firstLine="0"/>
              <w:jc w:val="center"/>
              <w:rPr>
                <w:rFonts w:cs="Times New Roman"/>
                <w:sz w:val="20"/>
                <w:szCs w:val="20"/>
              </w:rPr>
            </w:pPr>
            <w:r w:rsidRPr="00CB6443">
              <w:rPr>
                <w:rFonts w:cs="Times New Roman"/>
                <w:sz w:val="20"/>
                <w:szCs w:val="20"/>
              </w:rPr>
              <w:t>133,9</w:t>
            </w:r>
          </w:p>
        </w:tc>
        <w:tc>
          <w:tcPr>
            <w:tcW w:w="0" w:type="auto"/>
            <w:shd w:val="clear" w:color="auto" w:fill="auto"/>
            <w:noWrap/>
          </w:tcPr>
          <w:p w14:paraId="6A728749" w14:textId="77777777" w:rsidR="00A06F13" w:rsidRPr="00CB6443" w:rsidRDefault="00A06F13" w:rsidP="004F281C">
            <w:pPr>
              <w:ind w:firstLine="0"/>
              <w:jc w:val="center"/>
              <w:rPr>
                <w:rFonts w:cs="Times New Roman"/>
                <w:sz w:val="20"/>
                <w:szCs w:val="20"/>
              </w:rPr>
            </w:pPr>
            <w:r w:rsidRPr="00CB6443">
              <w:rPr>
                <w:rFonts w:cs="Times New Roman"/>
                <w:sz w:val="20"/>
                <w:szCs w:val="20"/>
              </w:rPr>
              <w:t>23887</w:t>
            </w:r>
          </w:p>
        </w:tc>
      </w:tr>
      <w:tr w:rsidR="00CB6443" w:rsidRPr="00CB6443" w14:paraId="60942331" w14:textId="77777777" w:rsidTr="004F281C">
        <w:trPr>
          <w:jc w:val="center"/>
        </w:trPr>
        <w:tc>
          <w:tcPr>
            <w:tcW w:w="0" w:type="auto"/>
          </w:tcPr>
          <w:p w14:paraId="593A4F16" w14:textId="77777777" w:rsidR="00A06F13" w:rsidRPr="00CB6443" w:rsidRDefault="00A06F13" w:rsidP="00565FCC">
            <w:pPr>
              <w:ind w:firstLine="0"/>
              <w:rPr>
                <w:rFonts w:cs="Times New Roman"/>
                <w:sz w:val="20"/>
                <w:szCs w:val="20"/>
              </w:rPr>
            </w:pPr>
            <w:r w:rsidRPr="00CB6443">
              <w:rPr>
                <w:rFonts w:cs="Times New Roman"/>
                <w:sz w:val="20"/>
                <w:szCs w:val="20"/>
              </w:rPr>
              <w:t>1.1</w:t>
            </w:r>
          </w:p>
        </w:tc>
        <w:tc>
          <w:tcPr>
            <w:tcW w:w="0" w:type="auto"/>
            <w:shd w:val="clear" w:color="auto" w:fill="auto"/>
          </w:tcPr>
          <w:p w14:paraId="2CF8F00F" w14:textId="77777777" w:rsidR="00A06F13" w:rsidRPr="00CB6443" w:rsidRDefault="00A06F13" w:rsidP="00565FCC">
            <w:pPr>
              <w:ind w:firstLine="0"/>
              <w:rPr>
                <w:rFonts w:cs="Times New Roman"/>
                <w:sz w:val="20"/>
                <w:szCs w:val="20"/>
              </w:rPr>
            </w:pPr>
            <w:r w:rsidRPr="00CB6443">
              <w:rPr>
                <w:rFonts w:cs="Times New Roman"/>
                <w:sz w:val="20"/>
                <w:szCs w:val="20"/>
              </w:rPr>
              <w:t xml:space="preserve">хут. </w:t>
            </w:r>
            <w:proofErr w:type="spellStart"/>
            <w:r w:rsidRPr="00CB6443">
              <w:rPr>
                <w:rFonts w:cs="Times New Roman"/>
                <w:sz w:val="20"/>
                <w:szCs w:val="20"/>
              </w:rPr>
              <w:t>Чембурка</w:t>
            </w:r>
            <w:proofErr w:type="spellEnd"/>
          </w:p>
        </w:tc>
        <w:tc>
          <w:tcPr>
            <w:tcW w:w="0" w:type="auto"/>
            <w:shd w:val="clear" w:color="auto" w:fill="auto"/>
          </w:tcPr>
          <w:p w14:paraId="651E4CF5" w14:textId="77777777" w:rsidR="00A06F13" w:rsidRPr="00CB6443" w:rsidRDefault="00A06F13" w:rsidP="004F281C">
            <w:pPr>
              <w:ind w:firstLine="0"/>
              <w:jc w:val="center"/>
              <w:rPr>
                <w:rFonts w:cs="Times New Roman"/>
                <w:sz w:val="20"/>
                <w:szCs w:val="20"/>
              </w:rPr>
            </w:pPr>
            <w:r w:rsidRPr="00CB6443">
              <w:rPr>
                <w:rFonts w:cs="Times New Roman"/>
                <w:sz w:val="20"/>
                <w:szCs w:val="20"/>
              </w:rPr>
              <w:t>779</w:t>
            </w:r>
          </w:p>
        </w:tc>
        <w:tc>
          <w:tcPr>
            <w:tcW w:w="0" w:type="auto"/>
          </w:tcPr>
          <w:p w14:paraId="567B4737" w14:textId="77777777" w:rsidR="00A06F13" w:rsidRPr="00CB6443" w:rsidRDefault="00A06F13" w:rsidP="004F281C">
            <w:pPr>
              <w:ind w:firstLine="0"/>
              <w:jc w:val="center"/>
              <w:rPr>
                <w:rFonts w:cs="Times New Roman"/>
                <w:sz w:val="20"/>
                <w:szCs w:val="20"/>
              </w:rPr>
            </w:pPr>
            <w:r w:rsidRPr="00CB6443">
              <w:rPr>
                <w:rFonts w:cs="Times New Roman"/>
                <w:sz w:val="20"/>
                <w:szCs w:val="20"/>
              </w:rPr>
              <w:t>860</w:t>
            </w:r>
          </w:p>
        </w:tc>
        <w:tc>
          <w:tcPr>
            <w:tcW w:w="0" w:type="auto"/>
            <w:shd w:val="clear" w:color="auto" w:fill="auto"/>
            <w:noWrap/>
          </w:tcPr>
          <w:p w14:paraId="5267FE9E" w14:textId="77777777" w:rsidR="00A06F13" w:rsidRPr="00CB6443" w:rsidRDefault="00A06F13" w:rsidP="004F281C">
            <w:pPr>
              <w:ind w:firstLine="0"/>
              <w:jc w:val="center"/>
              <w:rPr>
                <w:rFonts w:cs="Times New Roman"/>
                <w:sz w:val="20"/>
                <w:szCs w:val="20"/>
              </w:rPr>
            </w:pPr>
            <w:r w:rsidRPr="00CB6443">
              <w:rPr>
                <w:rFonts w:cs="Times New Roman"/>
                <w:sz w:val="20"/>
                <w:szCs w:val="20"/>
              </w:rPr>
              <w:t>110,4</w:t>
            </w:r>
          </w:p>
        </w:tc>
        <w:tc>
          <w:tcPr>
            <w:tcW w:w="0" w:type="auto"/>
            <w:shd w:val="clear" w:color="auto" w:fill="auto"/>
            <w:noWrap/>
          </w:tcPr>
          <w:p w14:paraId="7A9FD3FA" w14:textId="77777777" w:rsidR="00A06F13" w:rsidRPr="00CB6443" w:rsidRDefault="00A06F13" w:rsidP="004F281C">
            <w:pPr>
              <w:ind w:firstLine="0"/>
              <w:jc w:val="center"/>
              <w:rPr>
                <w:rFonts w:cs="Times New Roman"/>
                <w:sz w:val="20"/>
                <w:szCs w:val="20"/>
              </w:rPr>
            </w:pPr>
            <w:r w:rsidRPr="00CB6443">
              <w:rPr>
                <w:rFonts w:cs="Times New Roman"/>
                <w:sz w:val="20"/>
                <w:szCs w:val="20"/>
              </w:rPr>
              <w:t>81</w:t>
            </w:r>
          </w:p>
        </w:tc>
      </w:tr>
      <w:tr w:rsidR="00CB6443" w:rsidRPr="00CB6443" w14:paraId="2F9419BE" w14:textId="77777777" w:rsidTr="004F281C">
        <w:trPr>
          <w:jc w:val="center"/>
        </w:trPr>
        <w:tc>
          <w:tcPr>
            <w:tcW w:w="0" w:type="auto"/>
          </w:tcPr>
          <w:p w14:paraId="2E16F4EE" w14:textId="77777777" w:rsidR="00A06F13" w:rsidRPr="00CB6443" w:rsidRDefault="00A06F13" w:rsidP="00565FCC">
            <w:pPr>
              <w:ind w:firstLine="0"/>
              <w:rPr>
                <w:rFonts w:cs="Times New Roman"/>
                <w:sz w:val="20"/>
                <w:szCs w:val="20"/>
              </w:rPr>
            </w:pPr>
            <w:r w:rsidRPr="00CB6443">
              <w:rPr>
                <w:rFonts w:cs="Times New Roman"/>
                <w:sz w:val="20"/>
                <w:szCs w:val="20"/>
              </w:rPr>
              <w:t>2</w:t>
            </w:r>
          </w:p>
        </w:tc>
        <w:tc>
          <w:tcPr>
            <w:tcW w:w="0" w:type="auto"/>
            <w:shd w:val="clear" w:color="auto" w:fill="auto"/>
            <w:hideMark/>
          </w:tcPr>
          <w:p w14:paraId="41BF180A" w14:textId="77777777" w:rsidR="00A06F13" w:rsidRPr="00CB6443" w:rsidRDefault="00A06F13" w:rsidP="00565FCC">
            <w:pPr>
              <w:ind w:firstLine="0"/>
              <w:rPr>
                <w:rFonts w:cs="Times New Roman"/>
                <w:sz w:val="20"/>
                <w:szCs w:val="20"/>
              </w:rPr>
            </w:pPr>
            <w:proofErr w:type="spellStart"/>
            <w:r w:rsidRPr="00CB6443">
              <w:rPr>
                <w:rFonts w:cs="Times New Roman"/>
                <w:sz w:val="20"/>
                <w:szCs w:val="20"/>
              </w:rPr>
              <w:t>Витязевский</w:t>
            </w:r>
            <w:proofErr w:type="spellEnd"/>
            <w:r w:rsidRPr="00CB6443">
              <w:rPr>
                <w:rFonts w:cs="Times New Roman"/>
                <w:sz w:val="20"/>
                <w:szCs w:val="20"/>
              </w:rPr>
              <w:t xml:space="preserve"> сельский округ</w:t>
            </w:r>
          </w:p>
        </w:tc>
        <w:tc>
          <w:tcPr>
            <w:tcW w:w="0" w:type="auto"/>
            <w:shd w:val="clear" w:color="auto" w:fill="auto"/>
            <w:hideMark/>
          </w:tcPr>
          <w:p w14:paraId="5B0A1FB5" w14:textId="77777777" w:rsidR="00A06F13" w:rsidRPr="00CB6443" w:rsidRDefault="00A06F13" w:rsidP="004F281C">
            <w:pPr>
              <w:ind w:firstLine="0"/>
              <w:jc w:val="center"/>
              <w:rPr>
                <w:rFonts w:cs="Times New Roman"/>
                <w:sz w:val="20"/>
                <w:szCs w:val="20"/>
              </w:rPr>
            </w:pPr>
            <w:r w:rsidRPr="00CB6443">
              <w:rPr>
                <w:rFonts w:cs="Times New Roman"/>
                <w:sz w:val="20"/>
                <w:szCs w:val="20"/>
              </w:rPr>
              <w:t>9567</w:t>
            </w:r>
          </w:p>
        </w:tc>
        <w:tc>
          <w:tcPr>
            <w:tcW w:w="0" w:type="auto"/>
          </w:tcPr>
          <w:p w14:paraId="2E6F480F" w14:textId="77777777" w:rsidR="00A06F13" w:rsidRPr="00CB6443" w:rsidRDefault="00A06F13" w:rsidP="004F281C">
            <w:pPr>
              <w:ind w:firstLine="0"/>
              <w:jc w:val="center"/>
              <w:rPr>
                <w:rFonts w:cs="Times New Roman"/>
                <w:sz w:val="20"/>
                <w:szCs w:val="20"/>
              </w:rPr>
            </w:pPr>
            <w:r w:rsidRPr="00CB6443">
              <w:rPr>
                <w:rFonts w:cs="Times New Roman"/>
                <w:sz w:val="20"/>
                <w:szCs w:val="20"/>
              </w:rPr>
              <w:t>11340</w:t>
            </w:r>
          </w:p>
        </w:tc>
        <w:tc>
          <w:tcPr>
            <w:tcW w:w="0" w:type="auto"/>
            <w:shd w:val="clear" w:color="auto" w:fill="auto"/>
            <w:noWrap/>
          </w:tcPr>
          <w:p w14:paraId="7E2C311A" w14:textId="77777777" w:rsidR="00A06F13" w:rsidRPr="00CB6443" w:rsidRDefault="00A06F13" w:rsidP="004F281C">
            <w:pPr>
              <w:ind w:firstLine="0"/>
              <w:jc w:val="center"/>
              <w:rPr>
                <w:rFonts w:cs="Times New Roman"/>
                <w:sz w:val="20"/>
                <w:szCs w:val="20"/>
              </w:rPr>
            </w:pPr>
            <w:r w:rsidRPr="00CB6443">
              <w:rPr>
                <w:rFonts w:cs="Times New Roman"/>
                <w:sz w:val="20"/>
                <w:szCs w:val="20"/>
              </w:rPr>
              <w:t>118,5</w:t>
            </w:r>
          </w:p>
        </w:tc>
        <w:tc>
          <w:tcPr>
            <w:tcW w:w="0" w:type="auto"/>
            <w:shd w:val="clear" w:color="auto" w:fill="auto"/>
            <w:noWrap/>
          </w:tcPr>
          <w:p w14:paraId="0064A17E" w14:textId="77777777" w:rsidR="00A06F13" w:rsidRPr="00CB6443" w:rsidRDefault="00A06F13" w:rsidP="004F281C">
            <w:pPr>
              <w:ind w:firstLine="0"/>
              <w:jc w:val="center"/>
              <w:rPr>
                <w:rFonts w:cs="Times New Roman"/>
                <w:sz w:val="20"/>
                <w:szCs w:val="20"/>
              </w:rPr>
            </w:pPr>
            <w:r w:rsidRPr="00CB6443">
              <w:rPr>
                <w:rFonts w:cs="Times New Roman"/>
                <w:sz w:val="20"/>
                <w:szCs w:val="20"/>
              </w:rPr>
              <w:t>1773</w:t>
            </w:r>
          </w:p>
        </w:tc>
      </w:tr>
      <w:tr w:rsidR="00CB6443" w:rsidRPr="00CB6443" w14:paraId="71892700" w14:textId="77777777" w:rsidTr="004F281C">
        <w:trPr>
          <w:jc w:val="center"/>
        </w:trPr>
        <w:tc>
          <w:tcPr>
            <w:tcW w:w="0" w:type="auto"/>
          </w:tcPr>
          <w:p w14:paraId="5FAC65FD" w14:textId="77777777" w:rsidR="00A06F13" w:rsidRPr="00CB6443" w:rsidRDefault="00A06F13" w:rsidP="00565FCC">
            <w:pPr>
              <w:ind w:firstLine="0"/>
              <w:rPr>
                <w:rFonts w:cs="Times New Roman"/>
                <w:sz w:val="20"/>
                <w:szCs w:val="20"/>
              </w:rPr>
            </w:pPr>
            <w:r w:rsidRPr="00CB6443">
              <w:rPr>
                <w:rFonts w:cs="Times New Roman"/>
                <w:sz w:val="20"/>
                <w:szCs w:val="20"/>
              </w:rPr>
              <w:t>2.1</w:t>
            </w:r>
          </w:p>
        </w:tc>
        <w:tc>
          <w:tcPr>
            <w:tcW w:w="0" w:type="auto"/>
            <w:shd w:val="clear" w:color="auto" w:fill="auto"/>
            <w:hideMark/>
          </w:tcPr>
          <w:p w14:paraId="73D18C93" w14:textId="77777777" w:rsidR="00A06F13" w:rsidRPr="00CB6443" w:rsidRDefault="00A06F13" w:rsidP="00565FCC">
            <w:pPr>
              <w:ind w:firstLine="0"/>
              <w:rPr>
                <w:rFonts w:cs="Times New Roman"/>
                <w:sz w:val="20"/>
                <w:szCs w:val="20"/>
              </w:rPr>
            </w:pPr>
            <w:r w:rsidRPr="00CB6443">
              <w:rPr>
                <w:rFonts w:cs="Times New Roman"/>
                <w:sz w:val="20"/>
                <w:szCs w:val="20"/>
              </w:rPr>
              <w:t>с. Витязево</w:t>
            </w:r>
          </w:p>
        </w:tc>
        <w:tc>
          <w:tcPr>
            <w:tcW w:w="0" w:type="auto"/>
            <w:shd w:val="clear" w:color="auto" w:fill="auto"/>
            <w:hideMark/>
          </w:tcPr>
          <w:p w14:paraId="490AD24C" w14:textId="77777777" w:rsidR="00A06F13" w:rsidRPr="00CB6443" w:rsidRDefault="00A06F13" w:rsidP="004F281C">
            <w:pPr>
              <w:ind w:firstLine="0"/>
              <w:jc w:val="center"/>
              <w:rPr>
                <w:rFonts w:cs="Times New Roman"/>
                <w:sz w:val="20"/>
                <w:szCs w:val="20"/>
              </w:rPr>
            </w:pPr>
            <w:r w:rsidRPr="00CB6443">
              <w:rPr>
                <w:rFonts w:cs="Times New Roman"/>
                <w:sz w:val="20"/>
                <w:szCs w:val="20"/>
              </w:rPr>
              <w:t>9567</w:t>
            </w:r>
          </w:p>
        </w:tc>
        <w:tc>
          <w:tcPr>
            <w:tcW w:w="0" w:type="auto"/>
          </w:tcPr>
          <w:p w14:paraId="3F3280DB" w14:textId="77777777" w:rsidR="00A06F13" w:rsidRPr="00CB6443" w:rsidRDefault="00A06F13" w:rsidP="004F281C">
            <w:pPr>
              <w:ind w:firstLine="0"/>
              <w:jc w:val="center"/>
              <w:rPr>
                <w:rFonts w:cs="Times New Roman"/>
                <w:sz w:val="20"/>
                <w:szCs w:val="20"/>
              </w:rPr>
            </w:pPr>
            <w:r w:rsidRPr="00CB6443">
              <w:rPr>
                <w:rFonts w:cs="Times New Roman"/>
                <w:sz w:val="20"/>
                <w:szCs w:val="20"/>
              </w:rPr>
              <w:t>11340</w:t>
            </w:r>
          </w:p>
        </w:tc>
        <w:tc>
          <w:tcPr>
            <w:tcW w:w="0" w:type="auto"/>
            <w:shd w:val="clear" w:color="auto" w:fill="auto"/>
            <w:noWrap/>
          </w:tcPr>
          <w:p w14:paraId="0F8623D5" w14:textId="77777777" w:rsidR="00A06F13" w:rsidRPr="00CB6443" w:rsidRDefault="00A06F13" w:rsidP="004F281C">
            <w:pPr>
              <w:ind w:firstLine="0"/>
              <w:jc w:val="center"/>
              <w:rPr>
                <w:rFonts w:cs="Times New Roman"/>
                <w:sz w:val="20"/>
                <w:szCs w:val="20"/>
              </w:rPr>
            </w:pPr>
            <w:r w:rsidRPr="00CB6443">
              <w:rPr>
                <w:rFonts w:cs="Times New Roman"/>
                <w:sz w:val="20"/>
                <w:szCs w:val="20"/>
              </w:rPr>
              <w:t>118,5</w:t>
            </w:r>
          </w:p>
        </w:tc>
        <w:tc>
          <w:tcPr>
            <w:tcW w:w="0" w:type="auto"/>
            <w:shd w:val="clear" w:color="auto" w:fill="auto"/>
            <w:noWrap/>
          </w:tcPr>
          <w:p w14:paraId="281966CA" w14:textId="77777777" w:rsidR="00A06F13" w:rsidRPr="00CB6443" w:rsidRDefault="00A06F13" w:rsidP="004F281C">
            <w:pPr>
              <w:ind w:firstLine="0"/>
              <w:jc w:val="center"/>
              <w:rPr>
                <w:rFonts w:cs="Times New Roman"/>
                <w:sz w:val="20"/>
                <w:szCs w:val="20"/>
              </w:rPr>
            </w:pPr>
            <w:r w:rsidRPr="00CB6443">
              <w:rPr>
                <w:rFonts w:cs="Times New Roman"/>
                <w:sz w:val="20"/>
                <w:szCs w:val="20"/>
              </w:rPr>
              <w:t>1773</w:t>
            </w:r>
          </w:p>
        </w:tc>
      </w:tr>
      <w:tr w:rsidR="00CB6443" w:rsidRPr="00CB6443" w14:paraId="2EF6AC72" w14:textId="77777777" w:rsidTr="004F281C">
        <w:trPr>
          <w:jc w:val="center"/>
        </w:trPr>
        <w:tc>
          <w:tcPr>
            <w:tcW w:w="0" w:type="auto"/>
          </w:tcPr>
          <w:p w14:paraId="35AA201D" w14:textId="77777777" w:rsidR="00A06F13" w:rsidRPr="00CB6443" w:rsidRDefault="00A06F13" w:rsidP="00565FCC">
            <w:pPr>
              <w:ind w:firstLine="0"/>
              <w:rPr>
                <w:rFonts w:cs="Times New Roman"/>
                <w:sz w:val="20"/>
                <w:szCs w:val="20"/>
              </w:rPr>
            </w:pPr>
            <w:r w:rsidRPr="00CB6443">
              <w:rPr>
                <w:rFonts w:cs="Times New Roman"/>
                <w:sz w:val="20"/>
                <w:szCs w:val="20"/>
              </w:rPr>
              <w:t>2.2</w:t>
            </w:r>
          </w:p>
        </w:tc>
        <w:tc>
          <w:tcPr>
            <w:tcW w:w="0" w:type="auto"/>
            <w:shd w:val="clear" w:color="auto" w:fill="auto"/>
            <w:hideMark/>
          </w:tcPr>
          <w:p w14:paraId="5A9ECEC7" w14:textId="77777777" w:rsidR="00A06F13" w:rsidRPr="00CB6443" w:rsidRDefault="00A06F13" w:rsidP="00565FCC">
            <w:pPr>
              <w:ind w:firstLine="0"/>
              <w:rPr>
                <w:rFonts w:cs="Times New Roman"/>
                <w:sz w:val="20"/>
                <w:szCs w:val="20"/>
              </w:rPr>
            </w:pPr>
            <w:r w:rsidRPr="00CB6443">
              <w:rPr>
                <w:rFonts w:cs="Times New Roman"/>
                <w:sz w:val="20"/>
                <w:szCs w:val="20"/>
              </w:rPr>
              <w:t>ДНТ «Южное», «Ветеран», «Колос», «Здоровье» и т.д.*</w:t>
            </w:r>
          </w:p>
        </w:tc>
        <w:tc>
          <w:tcPr>
            <w:tcW w:w="0" w:type="auto"/>
            <w:shd w:val="clear" w:color="auto" w:fill="auto"/>
            <w:hideMark/>
          </w:tcPr>
          <w:p w14:paraId="196F84C2" w14:textId="77777777" w:rsidR="00A06F13" w:rsidRPr="00CB6443" w:rsidRDefault="00A06F13" w:rsidP="004F281C">
            <w:pPr>
              <w:ind w:firstLine="0"/>
              <w:jc w:val="center"/>
              <w:rPr>
                <w:rFonts w:cs="Times New Roman"/>
                <w:sz w:val="20"/>
                <w:szCs w:val="20"/>
              </w:rPr>
            </w:pPr>
            <w:r w:rsidRPr="00CB6443">
              <w:rPr>
                <w:rFonts w:cs="Times New Roman"/>
                <w:sz w:val="20"/>
                <w:szCs w:val="20"/>
              </w:rPr>
              <w:t>2144</w:t>
            </w:r>
          </w:p>
        </w:tc>
        <w:tc>
          <w:tcPr>
            <w:tcW w:w="0" w:type="auto"/>
          </w:tcPr>
          <w:p w14:paraId="6644BF7F" w14:textId="77777777" w:rsidR="00A06F13" w:rsidRPr="00CB6443" w:rsidRDefault="00A06F13" w:rsidP="004F281C">
            <w:pPr>
              <w:ind w:firstLine="0"/>
              <w:jc w:val="center"/>
              <w:rPr>
                <w:rFonts w:cs="Times New Roman"/>
                <w:sz w:val="20"/>
                <w:szCs w:val="20"/>
              </w:rPr>
            </w:pPr>
          </w:p>
        </w:tc>
        <w:tc>
          <w:tcPr>
            <w:tcW w:w="0" w:type="auto"/>
            <w:shd w:val="clear" w:color="auto" w:fill="auto"/>
            <w:noWrap/>
          </w:tcPr>
          <w:p w14:paraId="76734DBD" w14:textId="77777777" w:rsidR="00A06F13" w:rsidRPr="00CB6443" w:rsidRDefault="00A06F13" w:rsidP="004F281C">
            <w:pPr>
              <w:ind w:firstLine="0"/>
              <w:jc w:val="center"/>
              <w:rPr>
                <w:rFonts w:cs="Times New Roman"/>
                <w:sz w:val="20"/>
                <w:szCs w:val="20"/>
              </w:rPr>
            </w:pPr>
          </w:p>
        </w:tc>
        <w:tc>
          <w:tcPr>
            <w:tcW w:w="0" w:type="auto"/>
            <w:shd w:val="clear" w:color="auto" w:fill="auto"/>
            <w:noWrap/>
          </w:tcPr>
          <w:p w14:paraId="407A4D5D" w14:textId="77777777" w:rsidR="00A06F13" w:rsidRPr="00CB6443" w:rsidRDefault="00A06F13" w:rsidP="004F281C">
            <w:pPr>
              <w:ind w:firstLine="0"/>
              <w:jc w:val="center"/>
              <w:rPr>
                <w:rFonts w:cs="Times New Roman"/>
                <w:sz w:val="20"/>
                <w:szCs w:val="20"/>
              </w:rPr>
            </w:pPr>
          </w:p>
        </w:tc>
      </w:tr>
      <w:tr w:rsidR="00CB6443" w:rsidRPr="00CB6443" w14:paraId="001D934C" w14:textId="77777777" w:rsidTr="004F281C">
        <w:trPr>
          <w:jc w:val="center"/>
        </w:trPr>
        <w:tc>
          <w:tcPr>
            <w:tcW w:w="0" w:type="auto"/>
          </w:tcPr>
          <w:p w14:paraId="48426C14" w14:textId="77777777" w:rsidR="00A06F13" w:rsidRPr="00CB6443" w:rsidRDefault="00A06F13" w:rsidP="00565FCC">
            <w:pPr>
              <w:ind w:firstLine="0"/>
              <w:rPr>
                <w:rFonts w:cs="Times New Roman"/>
                <w:sz w:val="20"/>
                <w:szCs w:val="20"/>
              </w:rPr>
            </w:pPr>
            <w:r w:rsidRPr="00CB6443">
              <w:rPr>
                <w:rFonts w:cs="Times New Roman"/>
                <w:sz w:val="20"/>
                <w:szCs w:val="20"/>
              </w:rPr>
              <w:t>3</w:t>
            </w:r>
          </w:p>
        </w:tc>
        <w:tc>
          <w:tcPr>
            <w:tcW w:w="0" w:type="auto"/>
            <w:shd w:val="clear" w:color="auto" w:fill="auto"/>
            <w:hideMark/>
          </w:tcPr>
          <w:p w14:paraId="37390CDD" w14:textId="77777777" w:rsidR="00A06F13" w:rsidRPr="00CB6443" w:rsidRDefault="00A06F13" w:rsidP="00565FCC">
            <w:pPr>
              <w:ind w:firstLine="0"/>
              <w:rPr>
                <w:rFonts w:cs="Times New Roman"/>
                <w:sz w:val="20"/>
                <w:szCs w:val="20"/>
              </w:rPr>
            </w:pPr>
            <w:r w:rsidRPr="00CB6443">
              <w:rPr>
                <w:rFonts w:cs="Times New Roman"/>
                <w:sz w:val="20"/>
                <w:szCs w:val="20"/>
              </w:rPr>
              <w:t>Благовещенский сельский округ</w:t>
            </w:r>
          </w:p>
        </w:tc>
        <w:tc>
          <w:tcPr>
            <w:tcW w:w="0" w:type="auto"/>
            <w:shd w:val="clear" w:color="auto" w:fill="auto"/>
            <w:hideMark/>
          </w:tcPr>
          <w:p w14:paraId="22AF4CB5" w14:textId="77777777" w:rsidR="00A06F13" w:rsidRPr="00CB6443" w:rsidRDefault="00A06F13" w:rsidP="004F281C">
            <w:pPr>
              <w:ind w:firstLine="0"/>
              <w:jc w:val="center"/>
              <w:rPr>
                <w:rFonts w:cs="Times New Roman"/>
                <w:sz w:val="20"/>
                <w:szCs w:val="20"/>
              </w:rPr>
            </w:pPr>
            <w:r w:rsidRPr="00CB6443">
              <w:rPr>
                <w:rFonts w:cs="Times New Roman"/>
                <w:sz w:val="20"/>
                <w:szCs w:val="20"/>
              </w:rPr>
              <w:t>3080</w:t>
            </w:r>
          </w:p>
        </w:tc>
        <w:tc>
          <w:tcPr>
            <w:tcW w:w="0" w:type="auto"/>
          </w:tcPr>
          <w:p w14:paraId="3A1E8E1A" w14:textId="77777777" w:rsidR="00A06F13" w:rsidRPr="00CB6443" w:rsidRDefault="00A06F13" w:rsidP="004F281C">
            <w:pPr>
              <w:ind w:firstLine="0"/>
              <w:jc w:val="center"/>
              <w:rPr>
                <w:rFonts w:cs="Times New Roman"/>
                <w:sz w:val="20"/>
                <w:szCs w:val="20"/>
              </w:rPr>
            </w:pPr>
            <w:r w:rsidRPr="00CB6443">
              <w:rPr>
                <w:rFonts w:cs="Times New Roman"/>
                <w:sz w:val="20"/>
                <w:szCs w:val="20"/>
              </w:rPr>
              <w:t>3581</w:t>
            </w:r>
          </w:p>
        </w:tc>
        <w:tc>
          <w:tcPr>
            <w:tcW w:w="0" w:type="auto"/>
            <w:shd w:val="clear" w:color="auto" w:fill="auto"/>
            <w:noWrap/>
          </w:tcPr>
          <w:p w14:paraId="413E46D3" w14:textId="77777777" w:rsidR="00A06F13" w:rsidRPr="00CB6443" w:rsidRDefault="00A06F13" w:rsidP="004F281C">
            <w:pPr>
              <w:ind w:firstLine="0"/>
              <w:jc w:val="center"/>
              <w:rPr>
                <w:rFonts w:cs="Times New Roman"/>
                <w:sz w:val="20"/>
                <w:szCs w:val="20"/>
              </w:rPr>
            </w:pPr>
            <w:r w:rsidRPr="00CB6443">
              <w:rPr>
                <w:rFonts w:cs="Times New Roman"/>
                <w:sz w:val="20"/>
                <w:szCs w:val="20"/>
              </w:rPr>
              <w:t>116,3</w:t>
            </w:r>
          </w:p>
        </w:tc>
        <w:tc>
          <w:tcPr>
            <w:tcW w:w="0" w:type="auto"/>
            <w:shd w:val="clear" w:color="auto" w:fill="auto"/>
            <w:noWrap/>
          </w:tcPr>
          <w:p w14:paraId="0D2FDC28" w14:textId="77777777" w:rsidR="00A06F13" w:rsidRPr="00CB6443" w:rsidRDefault="00A06F13" w:rsidP="004F281C">
            <w:pPr>
              <w:ind w:firstLine="0"/>
              <w:jc w:val="center"/>
              <w:rPr>
                <w:rFonts w:cs="Times New Roman"/>
                <w:sz w:val="20"/>
                <w:szCs w:val="20"/>
              </w:rPr>
            </w:pPr>
            <w:r w:rsidRPr="00CB6443">
              <w:rPr>
                <w:rFonts w:cs="Times New Roman"/>
                <w:sz w:val="20"/>
                <w:szCs w:val="20"/>
              </w:rPr>
              <w:t>501</w:t>
            </w:r>
          </w:p>
        </w:tc>
      </w:tr>
      <w:tr w:rsidR="00CB6443" w:rsidRPr="00CB6443" w14:paraId="72FFBE5A" w14:textId="77777777" w:rsidTr="004F281C">
        <w:trPr>
          <w:jc w:val="center"/>
        </w:trPr>
        <w:tc>
          <w:tcPr>
            <w:tcW w:w="0" w:type="auto"/>
          </w:tcPr>
          <w:p w14:paraId="09A876E5" w14:textId="77777777" w:rsidR="00A06F13" w:rsidRPr="00CB6443" w:rsidRDefault="00A06F13" w:rsidP="00565FCC">
            <w:pPr>
              <w:ind w:firstLine="0"/>
              <w:rPr>
                <w:rFonts w:cs="Times New Roman"/>
                <w:sz w:val="20"/>
                <w:szCs w:val="20"/>
              </w:rPr>
            </w:pPr>
            <w:r w:rsidRPr="00CB6443">
              <w:rPr>
                <w:rFonts w:cs="Times New Roman"/>
                <w:sz w:val="20"/>
                <w:szCs w:val="20"/>
              </w:rPr>
              <w:t>3.1</w:t>
            </w:r>
          </w:p>
        </w:tc>
        <w:tc>
          <w:tcPr>
            <w:tcW w:w="0" w:type="auto"/>
            <w:shd w:val="clear" w:color="auto" w:fill="auto"/>
            <w:hideMark/>
          </w:tcPr>
          <w:p w14:paraId="1EE5F015" w14:textId="77777777" w:rsidR="00A06F13" w:rsidRPr="00CB6443" w:rsidRDefault="00A06F13" w:rsidP="00565FCC">
            <w:pPr>
              <w:ind w:firstLine="0"/>
              <w:rPr>
                <w:rFonts w:cs="Times New Roman"/>
                <w:sz w:val="20"/>
                <w:szCs w:val="20"/>
              </w:rPr>
            </w:pPr>
            <w:r w:rsidRPr="00CB6443">
              <w:rPr>
                <w:rFonts w:cs="Times New Roman"/>
                <w:sz w:val="20"/>
                <w:szCs w:val="20"/>
              </w:rPr>
              <w:t>ст-ца Благовещенская</w:t>
            </w:r>
          </w:p>
        </w:tc>
        <w:tc>
          <w:tcPr>
            <w:tcW w:w="0" w:type="auto"/>
            <w:shd w:val="clear" w:color="auto" w:fill="auto"/>
            <w:hideMark/>
          </w:tcPr>
          <w:p w14:paraId="76382304" w14:textId="77777777" w:rsidR="00A06F13" w:rsidRPr="00CB6443" w:rsidRDefault="00A06F13" w:rsidP="004F281C">
            <w:pPr>
              <w:ind w:firstLine="0"/>
              <w:jc w:val="center"/>
              <w:rPr>
                <w:rFonts w:cs="Times New Roman"/>
                <w:sz w:val="20"/>
                <w:szCs w:val="20"/>
              </w:rPr>
            </w:pPr>
            <w:r w:rsidRPr="00CB6443">
              <w:rPr>
                <w:rFonts w:cs="Times New Roman"/>
                <w:sz w:val="20"/>
                <w:szCs w:val="20"/>
              </w:rPr>
              <w:t>3080</w:t>
            </w:r>
          </w:p>
        </w:tc>
        <w:tc>
          <w:tcPr>
            <w:tcW w:w="0" w:type="auto"/>
          </w:tcPr>
          <w:p w14:paraId="62A459C2" w14:textId="77777777" w:rsidR="00A06F13" w:rsidRPr="00CB6443" w:rsidRDefault="00A06F13" w:rsidP="004F281C">
            <w:pPr>
              <w:ind w:firstLine="0"/>
              <w:jc w:val="center"/>
              <w:rPr>
                <w:rFonts w:cs="Times New Roman"/>
                <w:sz w:val="20"/>
                <w:szCs w:val="20"/>
              </w:rPr>
            </w:pPr>
            <w:r w:rsidRPr="00CB6443">
              <w:rPr>
                <w:rFonts w:cs="Times New Roman"/>
                <w:sz w:val="20"/>
                <w:szCs w:val="20"/>
              </w:rPr>
              <w:t>3581</w:t>
            </w:r>
          </w:p>
        </w:tc>
        <w:tc>
          <w:tcPr>
            <w:tcW w:w="0" w:type="auto"/>
            <w:shd w:val="clear" w:color="auto" w:fill="auto"/>
            <w:noWrap/>
          </w:tcPr>
          <w:p w14:paraId="56144F1A" w14:textId="77777777" w:rsidR="00A06F13" w:rsidRPr="00CB6443" w:rsidRDefault="00A06F13" w:rsidP="004F281C">
            <w:pPr>
              <w:ind w:firstLine="0"/>
              <w:jc w:val="center"/>
              <w:rPr>
                <w:rFonts w:cs="Times New Roman"/>
                <w:sz w:val="20"/>
                <w:szCs w:val="20"/>
              </w:rPr>
            </w:pPr>
            <w:r w:rsidRPr="00CB6443">
              <w:rPr>
                <w:rFonts w:cs="Times New Roman"/>
                <w:sz w:val="20"/>
                <w:szCs w:val="20"/>
              </w:rPr>
              <w:t>116,3</w:t>
            </w:r>
          </w:p>
        </w:tc>
        <w:tc>
          <w:tcPr>
            <w:tcW w:w="0" w:type="auto"/>
            <w:shd w:val="clear" w:color="auto" w:fill="auto"/>
            <w:noWrap/>
          </w:tcPr>
          <w:p w14:paraId="642B7A4D" w14:textId="77777777" w:rsidR="00A06F13" w:rsidRPr="00CB6443" w:rsidRDefault="00A06F13" w:rsidP="004F281C">
            <w:pPr>
              <w:ind w:firstLine="0"/>
              <w:jc w:val="center"/>
              <w:rPr>
                <w:rFonts w:cs="Times New Roman"/>
                <w:sz w:val="20"/>
                <w:szCs w:val="20"/>
              </w:rPr>
            </w:pPr>
            <w:r w:rsidRPr="00CB6443">
              <w:rPr>
                <w:rFonts w:cs="Times New Roman"/>
                <w:sz w:val="20"/>
                <w:szCs w:val="20"/>
              </w:rPr>
              <w:t>501</w:t>
            </w:r>
          </w:p>
        </w:tc>
      </w:tr>
      <w:tr w:rsidR="00CB6443" w:rsidRPr="00CB6443" w14:paraId="287E0A20" w14:textId="77777777" w:rsidTr="004F281C">
        <w:trPr>
          <w:jc w:val="center"/>
        </w:trPr>
        <w:tc>
          <w:tcPr>
            <w:tcW w:w="0" w:type="auto"/>
          </w:tcPr>
          <w:p w14:paraId="58366F7D" w14:textId="77777777" w:rsidR="00A06F13" w:rsidRPr="00CB6443" w:rsidRDefault="00A06F13" w:rsidP="00565FCC">
            <w:pPr>
              <w:ind w:firstLine="0"/>
              <w:rPr>
                <w:rFonts w:cs="Times New Roman"/>
                <w:sz w:val="20"/>
                <w:szCs w:val="20"/>
              </w:rPr>
            </w:pPr>
            <w:r w:rsidRPr="00CB6443">
              <w:rPr>
                <w:rFonts w:cs="Times New Roman"/>
                <w:sz w:val="20"/>
                <w:szCs w:val="20"/>
              </w:rPr>
              <w:t>4</w:t>
            </w:r>
          </w:p>
        </w:tc>
        <w:tc>
          <w:tcPr>
            <w:tcW w:w="0" w:type="auto"/>
            <w:shd w:val="clear" w:color="auto" w:fill="auto"/>
            <w:hideMark/>
          </w:tcPr>
          <w:p w14:paraId="3B6004B9" w14:textId="77777777" w:rsidR="00A06F13" w:rsidRPr="00CB6443" w:rsidRDefault="00A06F13" w:rsidP="00565FCC">
            <w:pPr>
              <w:ind w:firstLine="0"/>
              <w:rPr>
                <w:rFonts w:cs="Times New Roman"/>
                <w:sz w:val="20"/>
                <w:szCs w:val="20"/>
              </w:rPr>
            </w:pPr>
            <w:r w:rsidRPr="00CB6443">
              <w:rPr>
                <w:rFonts w:cs="Times New Roman"/>
                <w:sz w:val="20"/>
                <w:szCs w:val="20"/>
              </w:rPr>
              <w:t>Анапский сельский округ</w:t>
            </w:r>
          </w:p>
        </w:tc>
        <w:tc>
          <w:tcPr>
            <w:tcW w:w="0" w:type="auto"/>
            <w:shd w:val="clear" w:color="auto" w:fill="auto"/>
            <w:hideMark/>
          </w:tcPr>
          <w:p w14:paraId="6DA1FFC7" w14:textId="77777777" w:rsidR="00A06F13" w:rsidRPr="00CB6443" w:rsidRDefault="00A06F13" w:rsidP="004F281C">
            <w:pPr>
              <w:ind w:firstLine="0"/>
              <w:jc w:val="center"/>
              <w:rPr>
                <w:rFonts w:cs="Times New Roman"/>
                <w:sz w:val="20"/>
                <w:szCs w:val="20"/>
              </w:rPr>
            </w:pPr>
            <w:r w:rsidRPr="00CB6443">
              <w:rPr>
                <w:rFonts w:cs="Times New Roman"/>
                <w:sz w:val="20"/>
                <w:szCs w:val="20"/>
              </w:rPr>
              <w:t>20585</w:t>
            </w:r>
          </w:p>
        </w:tc>
        <w:tc>
          <w:tcPr>
            <w:tcW w:w="0" w:type="auto"/>
          </w:tcPr>
          <w:p w14:paraId="7ADE5593" w14:textId="77777777" w:rsidR="00A06F13" w:rsidRPr="00CB6443" w:rsidRDefault="00A06F13" w:rsidP="004F281C">
            <w:pPr>
              <w:ind w:firstLine="0"/>
              <w:jc w:val="center"/>
              <w:rPr>
                <w:rFonts w:cs="Times New Roman"/>
                <w:sz w:val="20"/>
                <w:szCs w:val="20"/>
                <w:u w:val="single"/>
              </w:rPr>
            </w:pPr>
            <w:r w:rsidRPr="00CB6443">
              <w:rPr>
                <w:rFonts w:cs="Times New Roman"/>
                <w:sz w:val="20"/>
                <w:szCs w:val="20"/>
                <w:u w:val="single"/>
              </w:rPr>
              <w:t>27957</w:t>
            </w:r>
          </w:p>
          <w:p w14:paraId="3E85D1FA" w14:textId="77777777" w:rsidR="00A06F13" w:rsidRPr="00CB6443" w:rsidRDefault="00A06F13" w:rsidP="004F281C">
            <w:pPr>
              <w:ind w:firstLine="0"/>
              <w:jc w:val="center"/>
              <w:rPr>
                <w:rFonts w:cs="Times New Roman"/>
                <w:sz w:val="20"/>
                <w:szCs w:val="20"/>
              </w:rPr>
            </w:pPr>
            <w:r w:rsidRPr="00CB6443">
              <w:rPr>
                <w:rFonts w:cs="Times New Roman"/>
                <w:sz w:val="20"/>
                <w:szCs w:val="20"/>
              </w:rPr>
              <w:t>25423</w:t>
            </w:r>
          </w:p>
        </w:tc>
        <w:tc>
          <w:tcPr>
            <w:tcW w:w="0" w:type="auto"/>
            <w:shd w:val="clear" w:color="auto" w:fill="auto"/>
            <w:noWrap/>
          </w:tcPr>
          <w:p w14:paraId="2ED53B1D" w14:textId="77777777" w:rsidR="00A06F13" w:rsidRPr="00CB6443" w:rsidRDefault="00A06F13" w:rsidP="004F281C">
            <w:pPr>
              <w:ind w:firstLine="0"/>
              <w:jc w:val="center"/>
              <w:rPr>
                <w:rFonts w:cs="Times New Roman"/>
                <w:sz w:val="20"/>
                <w:szCs w:val="20"/>
                <w:u w:val="single"/>
              </w:rPr>
            </w:pPr>
            <w:r w:rsidRPr="00CB6443">
              <w:rPr>
                <w:rFonts w:cs="Times New Roman"/>
                <w:sz w:val="20"/>
                <w:szCs w:val="20"/>
                <w:u w:val="single"/>
              </w:rPr>
              <w:t>135,8</w:t>
            </w:r>
          </w:p>
          <w:p w14:paraId="45499277" w14:textId="77777777" w:rsidR="00A06F13" w:rsidRPr="00CB6443" w:rsidRDefault="00A06F13" w:rsidP="004F281C">
            <w:pPr>
              <w:ind w:firstLine="0"/>
              <w:jc w:val="center"/>
              <w:rPr>
                <w:rFonts w:cs="Times New Roman"/>
                <w:sz w:val="20"/>
                <w:szCs w:val="20"/>
              </w:rPr>
            </w:pPr>
            <w:r w:rsidRPr="00CB6443">
              <w:rPr>
                <w:rFonts w:cs="Times New Roman"/>
                <w:sz w:val="20"/>
                <w:szCs w:val="20"/>
              </w:rPr>
              <w:t>124</w:t>
            </w:r>
          </w:p>
        </w:tc>
        <w:tc>
          <w:tcPr>
            <w:tcW w:w="0" w:type="auto"/>
            <w:shd w:val="clear" w:color="auto" w:fill="auto"/>
            <w:noWrap/>
          </w:tcPr>
          <w:p w14:paraId="3284AB49" w14:textId="77777777" w:rsidR="00A06F13" w:rsidRPr="00CB6443" w:rsidRDefault="00A06F13" w:rsidP="004F281C">
            <w:pPr>
              <w:ind w:firstLine="0"/>
              <w:jc w:val="center"/>
              <w:rPr>
                <w:rFonts w:cs="Times New Roman"/>
                <w:sz w:val="20"/>
                <w:szCs w:val="20"/>
                <w:u w:val="single"/>
              </w:rPr>
            </w:pPr>
            <w:r w:rsidRPr="00CB6443">
              <w:rPr>
                <w:rFonts w:cs="Times New Roman"/>
                <w:sz w:val="20"/>
                <w:szCs w:val="20"/>
                <w:u w:val="single"/>
              </w:rPr>
              <w:t>7372</w:t>
            </w:r>
          </w:p>
          <w:p w14:paraId="26ABD102" w14:textId="77777777" w:rsidR="00A06F13" w:rsidRPr="00CB6443" w:rsidRDefault="00A06F13" w:rsidP="004F281C">
            <w:pPr>
              <w:ind w:firstLine="0"/>
              <w:jc w:val="center"/>
              <w:rPr>
                <w:rFonts w:cs="Times New Roman"/>
                <w:sz w:val="20"/>
                <w:szCs w:val="20"/>
              </w:rPr>
            </w:pPr>
            <w:r w:rsidRPr="00CB6443">
              <w:rPr>
                <w:rFonts w:cs="Times New Roman"/>
                <w:sz w:val="20"/>
                <w:szCs w:val="20"/>
              </w:rPr>
              <w:t>4838</w:t>
            </w:r>
          </w:p>
        </w:tc>
      </w:tr>
      <w:tr w:rsidR="00CB6443" w:rsidRPr="00CB6443" w14:paraId="71119003" w14:textId="77777777" w:rsidTr="004F281C">
        <w:trPr>
          <w:jc w:val="center"/>
        </w:trPr>
        <w:tc>
          <w:tcPr>
            <w:tcW w:w="0" w:type="auto"/>
          </w:tcPr>
          <w:p w14:paraId="065743A6" w14:textId="77777777" w:rsidR="00A06F13" w:rsidRPr="00CB6443" w:rsidRDefault="00A06F13" w:rsidP="00565FCC">
            <w:pPr>
              <w:ind w:firstLine="0"/>
              <w:rPr>
                <w:rFonts w:cs="Times New Roman"/>
                <w:sz w:val="20"/>
                <w:szCs w:val="20"/>
              </w:rPr>
            </w:pPr>
            <w:r w:rsidRPr="00CB6443">
              <w:rPr>
                <w:rFonts w:cs="Times New Roman"/>
                <w:sz w:val="20"/>
                <w:szCs w:val="20"/>
              </w:rPr>
              <w:t>4.1</w:t>
            </w:r>
          </w:p>
        </w:tc>
        <w:tc>
          <w:tcPr>
            <w:tcW w:w="0" w:type="auto"/>
            <w:shd w:val="clear" w:color="auto" w:fill="auto"/>
            <w:hideMark/>
          </w:tcPr>
          <w:p w14:paraId="5CCAD87F" w14:textId="77777777" w:rsidR="00A06F13" w:rsidRPr="00CB6443" w:rsidRDefault="00A06F13" w:rsidP="00565FCC">
            <w:pPr>
              <w:ind w:firstLine="0"/>
              <w:rPr>
                <w:rFonts w:cs="Times New Roman"/>
                <w:sz w:val="20"/>
                <w:szCs w:val="20"/>
              </w:rPr>
            </w:pPr>
            <w:r w:rsidRPr="00CB6443">
              <w:rPr>
                <w:rFonts w:cs="Times New Roman"/>
                <w:sz w:val="20"/>
                <w:szCs w:val="20"/>
              </w:rPr>
              <w:t>ст-ца Анапская</w:t>
            </w:r>
          </w:p>
        </w:tc>
        <w:tc>
          <w:tcPr>
            <w:tcW w:w="0" w:type="auto"/>
            <w:shd w:val="clear" w:color="auto" w:fill="auto"/>
            <w:hideMark/>
          </w:tcPr>
          <w:p w14:paraId="6CE06BE2" w14:textId="77777777" w:rsidR="00A06F13" w:rsidRPr="00CB6443" w:rsidRDefault="00A06F13" w:rsidP="004F281C">
            <w:pPr>
              <w:ind w:firstLine="0"/>
              <w:jc w:val="center"/>
              <w:rPr>
                <w:rFonts w:cs="Times New Roman"/>
                <w:sz w:val="20"/>
                <w:szCs w:val="20"/>
              </w:rPr>
            </w:pPr>
            <w:r w:rsidRPr="00CB6443">
              <w:rPr>
                <w:rFonts w:cs="Times New Roman"/>
                <w:sz w:val="20"/>
                <w:szCs w:val="20"/>
              </w:rPr>
              <w:t>18060</w:t>
            </w:r>
          </w:p>
        </w:tc>
        <w:tc>
          <w:tcPr>
            <w:tcW w:w="0" w:type="auto"/>
          </w:tcPr>
          <w:p w14:paraId="78979E95" w14:textId="77777777" w:rsidR="00A06F13" w:rsidRPr="00CB6443" w:rsidRDefault="00A06F13" w:rsidP="004F281C">
            <w:pPr>
              <w:ind w:firstLine="0"/>
              <w:jc w:val="center"/>
              <w:rPr>
                <w:rFonts w:cs="Times New Roman"/>
                <w:sz w:val="20"/>
                <w:szCs w:val="20"/>
                <w:u w:val="single"/>
              </w:rPr>
            </w:pPr>
            <w:r w:rsidRPr="00CB6443">
              <w:rPr>
                <w:rFonts w:cs="Times New Roman"/>
                <w:sz w:val="20"/>
                <w:szCs w:val="20"/>
                <w:u w:val="single"/>
              </w:rPr>
              <w:t>23000</w:t>
            </w:r>
          </w:p>
          <w:p w14:paraId="6BABA01B" w14:textId="77777777" w:rsidR="00A06F13" w:rsidRPr="00CB6443" w:rsidRDefault="00A06F13" w:rsidP="004F281C">
            <w:pPr>
              <w:ind w:firstLine="0"/>
              <w:jc w:val="center"/>
              <w:rPr>
                <w:rFonts w:cs="Times New Roman"/>
                <w:sz w:val="20"/>
                <w:szCs w:val="20"/>
              </w:rPr>
            </w:pPr>
            <w:r w:rsidRPr="00CB6443">
              <w:rPr>
                <w:rFonts w:cs="Times New Roman"/>
                <w:sz w:val="20"/>
                <w:szCs w:val="20"/>
              </w:rPr>
              <w:t>21718</w:t>
            </w:r>
          </w:p>
        </w:tc>
        <w:tc>
          <w:tcPr>
            <w:tcW w:w="0" w:type="auto"/>
            <w:shd w:val="clear" w:color="auto" w:fill="auto"/>
            <w:noWrap/>
          </w:tcPr>
          <w:p w14:paraId="322A0DE4" w14:textId="77777777" w:rsidR="00A06F13" w:rsidRPr="00CB6443" w:rsidRDefault="00A06F13" w:rsidP="004F281C">
            <w:pPr>
              <w:ind w:firstLine="0"/>
              <w:jc w:val="center"/>
              <w:rPr>
                <w:rFonts w:cs="Times New Roman"/>
                <w:sz w:val="20"/>
                <w:szCs w:val="20"/>
                <w:u w:val="single"/>
              </w:rPr>
            </w:pPr>
            <w:r w:rsidRPr="00CB6443">
              <w:rPr>
                <w:rFonts w:cs="Times New Roman"/>
                <w:sz w:val="20"/>
                <w:szCs w:val="20"/>
                <w:u w:val="single"/>
              </w:rPr>
              <w:t>127,4</w:t>
            </w:r>
          </w:p>
          <w:p w14:paraId="1263B4D4" w14:textId="77777777" w:rsidR="00A06F13" w:rsidRPr="00CB6443" w:rsidRDefault="00A06F13" w:rsidP="004F281C">
            <w:pPr>
              <w:ind w:firstLine="0"/>
              <w:jc w:val="center"/>
              <w:rPr>
                <w:rFonts w:cs="Times New Roman"/>
                <w:sz w:val="20"/>
                <w:szCs w:val="20"/>
              </w:rPr>
            </w:pPr>
            <w:r w:rsidRPr="00CB6443">
              <w:rPr>
                <w:rFonts w:cs="Times New Roman"/>
                <w:sz w:val="20"/>
                <w:szCs w:val="20"/>
              </w:rPr>
              <w:t>120</w:t>
            </w:r>
          </w:p>
        </w:tc>
        <w:tc>
          <w:tcPr>
            <w:tcW w:w="0" w:type="auto"/>
            <w:shd w:val="clear" w:color="auto" w:fill="auto"/>
            <w:noWrap/>
          </w:tcPr>
          <w:p w14:paraId="161CEA0E" w14:textId="77777777" w:rsidR="00A06F13" w:rsidRPr="00CB6443" w:rsidRDefault="00A06F13" w:rsidP="004F281C">
            <w:pPr>
              <w:ind w:firstLine="0"/>
              <w:jc w:val="center"/>
              <w:rPr>
                <w:rFonts w:cs="Times New Roman"/>
                <w:sz w:val="20"/>
                <w:szCs w:val="20"/>
                <w:u w:val="single"/>
              </w:rPr>
            </w:pPr>
            <w:r w:rsidRPr="00CB6443">
              <w:rPr>
                <w:rFonts w:cs="Times New Roman"/>
                <w:sz w:val="20"/>
                <w:szCs w:val="20"/>
                <w:u w:val="single"/>
              </w:rPr>
              <w:t>4940</w:t>
            </w:r>
          </w:p>
          <w:p w14:paraId="6E4BE809" w14:textId="77777777" w:rsidR="00A06F13" w:rsidRPr="00CB6443" w:rsidRDefault="00A06F13" w:rsidP="004F281C">
            <w:pPr>
              <w:ind w:firstLine="0"/>
              <w:jc w:val="center"/>
              <w:rPr>
                <w:rFonts w:cs="Times New Roman"/>
                <w:sz w:val="20"/>
                <w:szCs w:val="20"/>
              </w:rPr>
            </w:pPr>
            <w:r w:rsidRPr="00CB6443">
              <w:rPr>
                <w:rFonts w:cs="Times New Roman"/>
                <w:sz w:val="20"/>
                <w:szCs w:val="20"/>
              </w:rPr>
              <w:t>3657</w:t>
            </w:r>
          </w:p>
        </w:tc>
      </w:tr>
      <w:tr w:rsidR="00CB6443" w:rsidRPr="00CB6443" w14:paraId="41018995" w14:textId="77777777" w:rsidTr="004F281C">
        <w:trPr>
          <w:jc w:val="center"/>
        </w:trPr>
        <w:tc>
          <w:tcPr>
            <w:tcW w:w="0" w:type="auto"/>
          </w:tcPr>
          <w:p w14:paraId="49CEAEE9" w14:textId="77777777" w:rsidR="00A06F13" w:rsidRPr="00CB6443" w:rsidRDefault="00A06F13" w:rsidP="00565FCC">
            <w:pPr>
              <w:ind w:firstLine="0"/>
              <w:rPr>
                <w:rFonts w:cs="Times New Roman"/>
                <w:sz w:val="20"/>
                <w:szCs w:val="20"/>
              </w:rPr>
            </w:pPr>
            <w:r w:rsidRPr="00CB6443">
              <w:rPr>
                <w:rFonts w:cs="Times New Roman"/>
                <w:sz w:val="20"/>
                <w:szCs w:val="20"/>
              </w:rPr>
              <w:t>4.2</w:t>
            </w:r>
          </w:p>
        </w:tc>
        <w:tc>
          <w:tcPr>
            <w:tcW w:w="0" w:type="auto"/>
            <w:shd w:val="clear" w:color="auto" w:fill="auto"/>
            <w:hideMark/>
          </w:tcPr>
          <w:p w14:paraId="1919092C" w14:textId="77777777" w:rsidR="00A06F13" w:rsidRPr="00CB6443" w:rsidRDefault="00A06F13" w:rsidP="00565FCC">
            <w:pPr>
              <w:ind w:firstLine="0"/>
              <w:rPr>
                <w:rFonts w:cs="Times New Roman"/>
                <w:sz w:val="20"/>
                <w:szCs w:val="20"/>
              </w:rPr>
            </w:pPr>
            <w:r w:rsidRPr="00CB6443">
              <w:rPr>
                <w:rFonts w:cs="Times New Roman"/>
                <w:sz w:val="20"/>
                <w:szCs w:val="20"/>
              </w:rPr>
              <w:t>хут. Усатова Балка</w:t>
            </w:r>
          </w:p>
        </w:tc>
        <w:tc>
          <w:tcPr>
            <w:tcW w:w="0" w:type="auto"/>
            <w:shd w:val="clear" w:color="auto" w:fill="auto"/>
            <w:hideMark/>
          </w:tcPr>
          <w:p w14:paraId="70819F5E" w14:textId="77777777" w:rsidR="00A06F13" w:rsidRPr="00CB6443" w:rsidRDefault="00A06F13" w:rsidP="004F281C">
            <w:pPr>
              <w:ind w:firstLine="0"/>
              <w:jc w:val="center"/>
              <w:rPr>
                <w:rFonts w:cs="Times New Roman"/>
                <w:sz w:val="20"/>
                <w:szCs w:val="20"/>
              </w:rPr>
            </w:pPr>
            <w:r w:rsidRPr="00CB6443">
              <w:rPr>
                <w:rFonts w:cs="Times New Roman"/>
                <w:sz w:val="20"/>
                <w:szCs w:val="20"/>
              </w:rPr>
              <w:t>1130</w:t>
            </w:r>
          </w:p>
        </w:tc>
        <w:tc>
          <w:tcPr>
            <w:tcW w:w="0" w:type="auto"/>
          </w:tcPr>
          <w:p w14:paraId="37CBD6CE" w14:textId="77777777" w:rsidR="00A06F13" w:rsidRPr="00CB6443" w:rsidRDefault="00A06F13" w:rsidP="004F281C">
            <w:pPr>
              <w:ind w:firstLine="0"/>
              <w:jc w:val="center"/>
              <w:rPr>
                <w:rFonts w:cs="Times New Roman"/>
                <w:sz w:val="20"/>
                <w:szCs w:val="20"/>
                <w:u w:val="single"/>
              </w:rPr>
            </w:pPr>
            <w:r w:rsidRPr="00CB6443">
              <w:rPr>
                <w:rFonts w:cs="Times New Roman"/>
                <w:sz w:val="20"/>
                <w:szCs w:val="20"/>
                <w:u w:val="single"/>
              </w:rPr>
              <w:t>1453</w:t>
            </w:r>
          </w:p>
          <w:p w14:paraId="21FC67D7" w14:textId="77777777" w:rsidR="00A06F13" w:rsidRPr="00CB6443" w:rsidRDefault="00A06F13" w:rsidP="004F281C">
            <w:pPr>
              <w:ind w:firstLine="0"/>
              <w:jc w:val="center"/>
              <w:rPr>
                <w:rFonts w:cs="Times New Roman"/>
                <w:sz w:val="20"/>
                <w:szCs w:val="20"/>
              </w:rPr>
            </w:pPr>
            <w:r w:rsidRPr="00CB6443">
              <w:rPr>
                <w:rFonts w:cs="Times New Roman"/>
                <w:sz w:val="20"/>
                <w:szCs w:val="20"/>
              </w:rPr>
              <w:t>975</w:t>
            </w:r>
          </w:p>
        </w:tc>
        <w:tc>
          <w:tcPr>
            <w:tcW w:w="0" w:type="auto"/>
            <w:shd w:val="clear" w:color="auto" w:fill="auto"/>
            <w:noWrap/>
          </w:tcPr>
          <w:p w14:paraId="6B287620" w14:textId="77777777" w:rsidR="00A06F13" w:rsidRPr="00CB6443" w:rsidRDefault="00A06F13" w:rsidP="004F281C">
            <w:pPr>
              <w:ind w:firstLine="0"/>
              <w:jc w:val="center"/>
              <w:rPr>
                <w:rFonts w:cs="Times New Roman"/>
                <w:sz w:val="20"/>
                <w:szCs w:val="20"/>
                <w:u w:val="single"/>
              </w:rPr>
            </w:pPr>
            <w:r w:rsidRPr="00CB6443">
              <w:rPr>
                <w:rFonts w:cs="Times New Roman"/>
                <w:sz w:val="20"/>
                <w:szCs w:val="20"/>
                <w:u w:val="single"/>
              </w:rPr>
              <w:t>128,6</w:t>
            </w:r>
          </w:p>
          <w:p w14:paraId="0A488D5C" w14:textId="77777777" w:rsidR="00A06F13" w:rsidRPr="00CB6443" w:rsidRDefault="00A06F13" w:rsidP="004F281C">
            <w:pPr>
              <w:ind w:firstLine="0"/>
              <w:jc w:val="center"/>
              <w:rPr>
                <w:rFonts w:cs="Times New Roman"/>
                <w:sz w:val="20"/>
                <w:szCs w:val="20"/>
              </w:rPr>
            </w:pPr>
            <w:r w:rsidRPr="00CB6443">
              <w:rPr>
                <w:rFonts w:cs="Times New Roman"/>
                <w:sz w:val="20"/>
                <w:szCs w:val="20"/>
              </w:rPr>
              <w:t>86</w:t>
            </w:r>
          </w:p>
        </w:tc>
        <w:tc>
          <w:tcPr>
            <w:tcW w:w="0" w:type="auto"/>
            <w:shd w:val="clear" w:color="auto" w:fill="auto"/>
            <w:noWrap/>
          </w:tcPr>
          <w:p w14:paraId="1C63ACE9" w14:textId="77777777" w:rsidR="00A06F13" w:rsidRPr="00CB6443" w:rsidRDefault="00A06F13" w:rsidP="004F281C">
            <w:pPr>
              <w:ind w:firstLine="0"/>
              <w:jc w:val="center"/>
              <w:rPr>
                <w:rFonts w:cs="Times New Roman"/>
                <w:sz w:val="20"/>
                <w:szCs w:val="20"/>
                <w:u w:val="single"/>
              </w:rPr>
            </w:pPr>
            <w:r w:rsidRPr="00CB6443">
              <w:rPr>
                <w:rFonts w:cs="Times New Roman"/>
                <w:sz w:val="20"/>
                <w:szCs w:val="20"/>
                <w:u w:val="single"/>
              </w:rPr>
              <w:t>323</w:t>
            </w:r>
          </w:p>
          <w:p w14:paraId="36ED19BF" w14:textId="77777777" w:rsidR="00A06F13" w:rsidRPr="00CB6443" w:rsidRDefault="00A06F13" w:rsidP="004F281C">
            <w:pPr>
              <w:ind w:firstLine="0"/>
              <w:jc w:val="center"/>
              <w:rPr>
                <w:rFonts w:cs="Times New Roman"/>
                <w:sz w:val="20"/>
                <w:szCs w:val="20"/>
              </w:rPr>
            </w:pPr>
            <w:r w:rsidRPr="00CB6443">
              <w:rPr>
                <w:rFonts w:cs="Times New Roman"/>
                <w:sz w:val="20"/>
                <w:szCs w:val="20"/>
              </w:rPr>
              <w:t>-155</w:t>
            </w:r>
          </w:p>
        </w:tc>
      </w:tr>
      <w:tr w:rsidR="00CB6443" w:rsidRPr="00CB6443" w14:paraId="4CBCF363" w14:textId="77777777" w:rsidTr="004F281C">
        <w:trPr>
          <w:jc w:val="center"/>
        </w:trPr>
        <w:tc>
          <w:tcPr>
            <w:tcW w:w="0" w:type="auto"/>
          </w:tcPr>
          <w:p w14:paraId="7307E0C2" w14:textId="77777777" w:rsidR="00A06F13" w:rsidRPr="00CB6443" w:rsidRDefault="00A06F13" w:rsidP="00565FCC">
            <w:pPr>
              <w:ind w:firstLine="0"/>
              <w:rPr>
                <w:rFonts w:cs="Times New Roman"/>
                <w:sz w:val="20"/>
                <w:szCs w:val="20"/>
              </w:rPr>
            </w:pPr>
            <w:r w:rsidRPr="00CB6443">
              <w:rPr>
                <w:rFonts w:cs="Times New Roman"/>
                <w:sz w:val="20"/>
                <w:szCs w:val="20"/>
              </w:rPr>
              <w:t>4.3</w:t>
            </w:r>
          </w:p>
        </w:tc>
        <w:tc>
          <w:tcPr>
            <w:tcW w:w="0" w:type="auto"/>
            <w:shd w:val="clear" w:color="auto" w:fill="auto"/>
            <w:hideMark/>
          </w:tcPr>
          <w:p w14:paraId="10466532" w14:textId="77777777" w:rsidR="00A06F13" w:rsidRPr="00CB6443" w:rsidRDefault="00A06F13" w:rsidP="00565FCC">
            <w:pPr>
              <w:ind w:firstLine="0"/>
              <w:rPr>
                <w:rFonts w:cs="Times New Roman"/>
                <w:sz w:val="20"/>
                <w:szCs w:val="20"/>
              </w:rPr>
            </w:pPr>
            <w:r w:rsidRPr="00CB6443">
              <w:rPr>
                <w:rFonts w:cs="Times New Roman"/>
                <w:sz w:val="20"/>
                <w:szCs w:val="20"/>
              </w:rPr>
              <w:t>хут. Тарусин</w:t>
            </w:r>
          </w:p>
        </w:tc>
        <w:tc>
          <w:tcPr>
            <w:tcW w:w="0" w:type="auto"/>
            <w:shd w:val="clear" w:color="auto" w:fill="auto"/>
            <w:hideMark/>
          </w:tcPr>
          <w:p w14:paraId="77A4E63C" w14:textId="77777777" w:rsidR="00A06F13" w:rsidRPr="00CB6443" w:rsidRDefault="00A06F13" w:rsidP="004F281C">
            <w:pPr>
              <w:ind w:firstLine="0"/>
              <w:jc w:val="center"/>
              <w:rPr>
                <w:rFonts w:cs="Times New Roman"/>
                <w:sz w:val="20"/>
                <w:szCs w:val="20"/>
              </w:rPr>
            </w:pPr>
            <w:r w:rsidRPr="00CB6443">
              <w:rPr>
                <w:rFonts w:cs="Times New Roman"/>
                <w:sz w:val="20"/>
                <w:szCs w:val="20"/>
              </w:rPr>
              <w:t>434</w:t>
            </w:r>
          </w:p>
        </w:tc>
        <w:tc>
          <w:tcPr>
            <w:tcW w:w="0" w:type="auto"/>
          </w:tcPr>
          <w:p w14:paraId="0C21790C" w14:textId="77777777" w:rsidR="00A06F13" w:rsidRPr="00CB6443" w:rsidRDefault="00A06F13" w:rsidP="004F281C">
            <w:pPr>
              <w:ind w:firstLine="0"/>
              <w:jc w:val="center"/>
              <w:rPr>
                <w:rFonts w:cs="Times New Roman"/>
                <w:sz w:val="20"/>
                <w:szCs w:val="20"/>
                <w:u w:val="single"/>
              </w:rPr>
            </w:pPr>
            <w:r w:rsidRPr="00CB6443">
              <w:rPr>
                <w:rFonts w:cs="Times New Roman"/>
                <w:sz w:val="20"/>
                <w:szCs w:val="20"/>
                <w:u w:val="single"/>
              </w:rPr>
              <w:t>814</w:t>
            </w:r>
          </w:p>
          <w:p w14:paraId="7B2D6E8A" w14:textId="77777777" w:rsidR="00A06F13" w:rsidRPr="00CB6443" w:rsidRDefault="00A06F13" w:rsidP="004F281C">
            <w:pPr>
              <w:ind w:firstLine="0"/>
              <w:jc w:val="center"/>
              <w:rPr>
                <w:rFonts w:cs="Times New Roman"/>
                <w:sz w:val="20"/>
                <w:szCs w:val="20"/>
              </w:rPr>
            </w:pPr>
            <w:r w:rsidRPr="00CB6443">
              <w:rPr>
                <w:rFonts w:cs="Times New Roman"/>
                <w:sz w:val="20"/>
                <w:szCs w:val="20"/>
              </w:rPr>
              <w:t>417</w:t>
            </w:r>
          </w:p>
        </w:tc>
        <w:tc>
          <w:tcPr>
            <w:tcW w:w="0" w:type="auto"/>
            <w:shd w:val="clear" w:color="auto" w:fill="auto"/>
            <w:noWrap/>
          </w:tcPr>
          <w:p w14:paraId="18F69248" w14:textId="77777777" w:rsidR="00A06F13" w:rsidRPr="00CB6443" w:rsidRDefault="00A06F13" w:rsidP="004F281C">
            <w:pPr>
              <w:ind w:firstLine="0"/>
              <w:jc w:val="center"/>
              <w:rPr>
                <w:rFonts w:cs="Times New Roman"/>
                <w:sz w:val="20"/>
                <w:szCs w:val="20"/>
                <w:u w:val="single"/>
              </w:rPr>
            </w:pPr>
            <w:r w:rsidRPr="00CB6443">
              <w:rPr>
                <w:rFonts w:cs="Times New Roman"/>
                <w:sz w:val="20"/>
                <w:szCs w:val="20"/>
                <w:u w:val="single"/>
              </w:rPr>
              <w:t>187,6</w:t>
            </w:r>
          </w:p>
          <w:p w14:paraId="4656883B" w14:textId="77777777" w:rsidR="00A06F13" w:rsidRPr="00CB6443" w:rsidRDefault="00A06F13" w:rsidP="004F281C">
            <w:pPr>
              <w:ind w:firstLine="0"/>
              <w:jc w:val="center"/>
              <w:rPr>
                <w:rFonts w:cs="Times New Roman"/>
                <w:sz w:val="20"/>
                <w:szCs w:val="20"/>
              </w:rPr>
            </w:pPr>
            <w:r w:rsidRPr="00CB6443">
              <w:rPr>
                <w:rFonts w:cs="Times New Roman"/>
                <w:sz w:val="20"/>
                <w:szCs w:val="20"/>
              </w:rPr>
              <w:t>96</w:t>
            </w:r>
          </w:p>
        </w:tc>
        <w:tc>
          <w:tcPr>
            <w:tcW w:w="0" w:type="auto"/>
            <w:shd w:val="clear" w:color="auto" w:fill="auto"/>
            <w:noWrap/>
          </w:tcPr>
          <w:p w14:paraId="00B5227E" w14:textId="77777777" w:rsidR="00A06F13" w:rsidRPr="00CB6443" w:rsidRDefault="00A06F13" w:rsidP="004F281C">
            <w:pPr>
              <w:ind w:firstLine="0"/>
              <w:jc w:val="center"/>
              <w:rPr>
                <w:rFonts w:cs="Times New Roman"/>
                <w:sz w:val="20"/>
                <w:szCs w:val="20"/>
                <w:u w:val="single"/>
              </w:rPr>
            </w:pPr>
            <w:r w:rsidRPr="00CB6443">
              <w:rPr>
                <w:rFonts w:cs="Times New Roman"/>
                <w:sz w:val="20"/>
                <w:szCs w:val="20"/>
                <w:u w:val="single"/>
              </w:rPr>
              <w:t>380</w:t>
            </w:r>
          </w:p>
          <w:p w14:paraId="3FF8F432" w14:textId="77777777" w:rsidR="00A06F13" w:rsidRPr="00CB6443" w:rsidRDefault="00A06F13" w:rsidP="004F281C">
            <w:pPr>
              <w:ind w:firstLine="0"/>
              <w:jc w:val="center"/>
              <w:rPr>
                <w:rFonts w:cs="Times New Roman"/>
                <w:sz w:val="20"/>
                <w:szCs w:val="20"/>
              </w:rPr>
            </w:pPr>
            <w:r w:rsidRPr="00CB6443">
              <w:rPr>
                <w:rFonts w:cs="Times New Roman"/>
                <w:sz w:val="20"/>
                <w:szCs w:val="20"/>
              </w:rPr>
              <w:t>-17</w:t>
            </w:r>
          </w:p>
        </w:tc>
      </w:tr>
      <w:tr w:rsidR="00CB6443" w:rsidRPr="00CB6443" w14:paraId="6342B326" w14:textId="77777777" w:rsidTr="004F281C">
        <w:trPr>
          <w:jc w:val="center"/>
        </w:trPr>
        <w:tc>
          <w:tcPr>
            <w:tcW w:w="0" w:type="auto"/>
          </w:tcPr>
          <w:p w14:paraId="07D1FE60" w14:textId="77777777" w:rsidR="00A06F13" w:rsidRPr="00CB6443" w:rsidRDefault="00A06F13" w:rsidP="00565FCC">
            <w:pPr>
              <w:ind w:firstLine="0"/>
              <w:rPr>
                <w:rFonts w:cs="Times New Roman"/>
                <w:sz w:val="20"/>
                <w:szCs w:val="20"/>
              </w:rPr>
            </w:pPr>
            <w:r w:rsidRPr="00CB6443">
              <w:rPr>
                <w:rFonts w:cs="Times New Roman"/>
                <w:sz w:val="20"/>
                <w:szCs w:val="20"/>
              </w:rPr>
              <w:t>4.4</w:t>
            </w:r>
          </w:p>
        </w:tc>
        <w:tc>
          <w:tcPr>
            <w:tcW w:w="0" w:type="auto"/>
            <w:shd w:val="clear" w:color="auto" w:fill="auto"/>
            <w:hideMark/>
          </w:tcPr>
          <w:p w14:paraId="1E186173" w14:textId="77777777" w:rsidR="00A06F13" w:rsidRPr="00CB6443" w:rsidRDefault="00A06F13" w:rsidP="00565FCC">
            <w:pPr>
              <w:ind w:firstLine="0"/>
              <w:rPr>
                <w:rFonts w:cs="Times New Roman"/>
                <w:sz w:val="20"/>
                <w:szCs w:val="20"/>
              </w:rPr>
            </w:pPr>
            <w:r w:rsidRPr="00CB6443">
              <w:rPr>
                <w:rFonts w:cs="Times New Roman"/>
                <w:sz w:val="20"/>
                <w:szCs w:val="20"/>
              </w:rPr>
              <w:t xml:space="preserve">с. </w:t>
            </w:r>
            <w:proofErr w:type="spellStart"/>
            <w:r w:rsidRPr="00CB6443">
              <w:rPr>
                <w:rFonts w:cs="Times New Roman"/>
                <w:sz w:val="20"/>
                <w:szCs w:val="20"/>
              </w:rPr>
              <w:t>Бужор</w:t>
            </w:r>
            <w:proofErr w:type="spellEnd"/>
          </w:p>
        </w:tc>
        <w:tc>
          <w:tcPr>
            <w:tcW w:w="0" w:type="auto"/>
            <w:shd w:val="clear" w:color="auto" w:fill="auto"/>
            <w:hideMark/>
          </w:tcPr>
          <w:p w14:paraId="285F3193" w14:textId="77777777" w:rsidR="00A06F13" w:rsidRPr="00CB6443" w:rsidRDefault="00A06F13" w:rsidP="004F281C">
            <w:pPr>
              <w:ind w:firstLine="0"/>
              <w:jc w:val="center"/>
              <w:rPr>
                <w:rFonts w:cs="Times New Roman"/>
                <w:sz w:val="20"/>
                <w:szCs w:val="20"/>
              </w:rPr>
            </w:pPr>
            <w:r w:rsidRPr="00CB6443">
              <w:rPr>
                <w:rFonts w:cs="Times New Roman"/>
                <w:sz w:val="20"/>
                <w:szCs w:val="20"/>
              </w:rPr>
              <w:t>552</w:t>
            </w:r>
          </w:p>
        </w:tc>
        <w:tc>
          <w:tcPr>
            <w:tcW w:w="0" w:type="auto"/>
          </w:tcPr>
          <w:p w14:paraId="66FDA21A" w14:textId="77777777" w:rsidR="00A06F13" w:rsidRPr="00CB6443" w:rsidRDefault="00A06F13" w:rsidP="004F281C">
            <w:pPr>
              <w:ind w:firstLine="0"/>
              <w:jc w:val="center"/>
              <w:rPr>
                <w:rFonts w:cs="Times New Roman"/>
                <w:sz w:val="20"/>
                <w:szCs w:val="20"/>
                <w:u w:val="single"/>
              </w:rPr>
            </w:pPr>
            <w:r w:rsidRPr="00CB6443">
              <w:rPr>
                <w:rFonts w:cs="Times New Roman"/>
                <w:sz w:val="20"/>
                <w:szCs w:val="20"/>
                <w:u w:val="single"/>
              </w:rPr>
              <w:t>641</w:t>
            </w:r>
          </w:p>
          <w:p w14:paraId="2B40A726" w14:textId="77777777" w:rsidR="00A06F13" w:rsidRPr="00CB6443" w:rsidRDefault="00A06F13" w:rsidP="004F281C">
            <w:pPr>
              <w:ind w:firstLine="0"/>
              <w:jc w:val="center"/>
              <w:rPr>
                <w:rFonts w:cs="Times New Roman"/>
                <w:sz w:val="20"/>
                <w:szCs w:val="20"/>
              </w:rPr>
            </w:pPr>
            <w:r w:rsidRPr="00CB6443">
              <w:rPr>
                <w:rFonts w:cs="Times New Roman"/>
                <w:sz w:val="20"/>
                <w:szCs w:val="20"/>
              </w:rPr>
              <w:t>565</w:t>
            </w:r>
          </w:p>
        </w:tc>
        <w:tc>
          <w:tcPr>
            <w:tcW w:w="0" w:type="auto"/>
            <w:shd w:val="clear" w:color="auto" w:fill="auto"/>
            <w:noWrap/>
          </w:tcPr>
          <w:p w14:paraId="6A591F44" w14:textId="77777777" w:rsidR="00A06F13" w:rsidRPr="00CB6443" w:rsidRDefault="00A06F13" w:rsidP="004F281C">
            <w:pPr>
              <w:ind w:firstLine="0"/>
              <w:jc w:val="center"/>
              <w:rPr>
                <w:rFonts w:cs="Times New Roman"/>
                <w:sz w:val="20"/>
                <w:szCs w:val="20"/>
                <w:u w:val="single"/>
              </w:rPr>
            </w:pPr>
            <w:r w:rsidRPr="00CB6443">
              <w:rPr>
                <w:rFonts w:cs="Times New Roman"/>
                <w:sz w:val="20"/>
                <w:szCs w:val="20"/>
                <w:u w:val="single"/>
              </w:rPr>
              <w:t>116,1</w:t>
            </w:r>
          </w:p>
          <w:p w14:paraId="781151F6" w14:textId="77777777" w:rsidR="00A06F13" w:rsidRPr="00CB6443" w:rsidRDefault="00A06F13" w:rsidP="004F281C">
            <w:pPr>
              <w:ind w:firstLine="0"/>
              <w:jc w:val="center"/>
              <w:rPr>
                <w:rFonts w:cs="Times New Roman"/>
                <w:sz w:val="20"/>
                <w:szCs w:val="20"/>
              </w:rPr>
            </w:pPr>
            <w:r w:rsidRPr="00CB6443">
              <w:rPr>
                <w:rFonts w:cs="Times New Roman"/>
                <w:sz w:val="20"/>
                <w:szCs w:val="20"/>
              </w:rPr>
              <w:t>102</w:t>
            </w:r>
          </w:p>
        </w:tc>
        <w:tc>
          <w:tcPr>
            <w:tcW w:w="0" w:type="auto"/>
            <w:shd w:val="clear" w:color="auto" w:fill="auto"/>
            <w:noWrap/>
          </w:tcPr>
          <w:p w14:paraId="4B82378A" w14:textId="77777777" w:rsidR="00A06F13" w:rsidRPr="00CB6443" w:rsidRDefault="00A06F13" w:rsidP="004F281C">
            <w:pPr>
              <w:ind w:firstLine="0"/>
              <w:jc w:val="center"/>
              <w:rPr>
                <w:rFonts w:cs="Times New Roman"/>
                <w:sz w:val="20"/>
                <w:szCs w:val="20"/>
                <w:u w:val="single"/>
              </w:rPr>
            </w:pPr>
            <w:r w:rsidRPr="00CB6443">
              <w:rPr>
                <w:rFonts w:cs="Times New Roman"/>
                <w:sz w:val="20"/>
                <w:szCs w:val="20"/>
                <w:u w:val="single"/>
              </w:rPr>
              <w:t>89</w:t>
            </w:r>
          </w:p>
          <w:p w14:paraId="5D9975A2" w14:textId="77777777" w:rsidR="00A06F13" w:rsidRPr="00CB6443" w:rsidRDefault="00A06F13" w:rsidP="004F281C">
            <w:pPr>
              <w:ind w:firstLine="0"/>
              <w:jc w:val="center"/>
              <w:rPr>
                <w:rFonts w:cs="Times New Roman"/>
                <w:sz w:val="20"/>
                <w:szCs w:val="20"/>
              </w:rPr>
            </w:pPr>
            <w:r w:rsidRPr="00CB6443">
              <w:rPr>
                <w:rFonts w:cs="Times New Roman"/>
                <w:sz w:val="20"/>
                <w:szCs w:val="20"/>
              </w:rPr>
              <w:t>12</w:t>
            </w:r>
          </w:p>
        </w:tc>
      </w:tr>
      <w:tr w:rsidR="00CB6443" w:rsidRPr="00CB6443" w14:paraId="0A1A2A86" w14:textId="77777777" w:rsidTr="004F281C">
        <w:trPr>
          <w:jc w:val="center"/>
        </w:trPr>
        <w:tc>
          <w:tcPr>
            <w:tcW w:w="0" w:type="auto"/>
          </w:tcPr>
          <w:p w14:paraId="10DF96D8" w14:textId="77777777" w:rsidR="00A06F13" w:rsidRPr="00CB6443" w:rsidRDefault="00A06F13" w:rsidP="00565FCC">
            <w:pPr>
              <w:ind w:firstLine="0"/>
              <w:rPr>
                <w:rFonts w:cs="Times New Roman"/>
                <w:sz w:val="20"/>
                <w:szCs w:val="20"/>
              </w:rPr>
            </w:pPr>
            <w:r w:rsidRPr="00CB6443">
              <w:rPr>
                <w:rFonts w:cs="Times New Roman"/>
                <w:sz w:val="20"/>
                <w:szCs w:val="20"/>
              </w:rPr>
              <w:t>4.5</w:t>
            </w:r>
          </w:p>
        </w:tc>
        <w:tc>
          <w:tcPr>
            <w:tcW w:w="0" w:type="auto"/>
            <w:shd w:val="clear" w:color="auto" w:fill="auto"/>
            <w:hideMark/>
          </w:tcPr>
          <w:p w14:paraId="6CAA8E5E" w14:textId="77777777" w:rsidR="00A06F13" w:rsidRPr="00CB6443" w:rsidRDefault="00A06F13" w:rsidP="00565FCC">
            <w:pPr>
              <w:ind w:firstLine="0"/>
              <w:rPr>
                <w:rFonts w:cs="Times New Roman"/>
                <w:sz w:val="20"/>
                <w:szCs w:val="20"/>
              </w:rPr>
            </w:pPr>
            <w:r w:rsidRPr="00CB6443">
              <w:rPr>
                <w:rFonts w:cs="Times New Roman"/>
                <w:sz w:val="20"/>
                <w:szCs w:val="20"/>
              </w:rPr>
              <w:t xml:space="preserve">хут. </w:t>
            </w:r>
            <w:proofErr w:type="spellStart"/>
            <w:r w:rsidRPr="00CB6443">
              <w:rPr>
                <w:rFonts w:cs="Times New Roman"/>
                <w:sz w:val="20"/>
                <w:szCs w:val="20"/>
              </w:rPr>
              <w:t>Куматырь</w:t>
            </w:r>
            <w:proofErr w:type="spellEnd"/>
          </w:p>
        </w:tc>
        <w:tc>
          <w:tcPr>
            <w:tcW w:w="0" w:type="auto"/>
            <w:shd w:val="clear" w:color="auto" w:fill="auto"/>
            <w:hideMark/>
          </w:tcPr>
          <w:p w14:paraId="6624AB4D" w14:textId="77777777" w:rsidR="00A06F13" w:rsidRPr="00CB6443" w:rsidRDefault="00A06F13" w:rsidP="004F281C">
            <w:pPr>
              <w:ind w:firstLine="0"/>
              <w:jc w:val="center"/>
              <w:rPr>
                <w:rFonts w:cs="Times New Roman"/>
                <w:sz w:val="20"/>
                <w:szCs w:val="20"/>
              </w:rPr>
            </w:pPr>
            <w:r w:rsidRPr="00CB6443">
              <w:rPr>
                <w:rFonts w:cs="Times New Roman"/>
                <w:sz w:val="20"/>
                <w:szCs w:val="20"/>
              </w:rPr>
              <w:t>192</w:t>
            </w:r>
          </w:p>
        </w:tc>
        <w:tc>
          <w:tcPr>
            <w:tcW w:w="0" w:type="auto"/>
          </w:tcPr>
          <w:p w14:paraId="27CC8C41" w14:textId="77777777" w:rsidR="00A06F13" w:rsidRPr="00CB6443" w:rsidRDefault="00A06F13" w:rsidP="004F281C">
            <w:pPr>
              <w:ind w:firstLine="0"/>
              <w:jc w:val="center"/>
              <w:rPr>
                <w:rFonts w:cs="Times New Roman"/>
                <w:sz w:val="20"/>
                <w:szCs w:val="20"/>
                <w:u w:val="single"/>
              </w:rPr>
            </w:pPr>
            <w:r w:rsidRPr="00CB6443">
              <w:rPr>
                <w:rFonts w:cs="Times New Roman"/>
                <w:sz w:val="20"/>
                <w:szCs w:val="20"/>
                <w:u w:val="single"/>
              </w:rPr>
              <w:t>215</w:t>
            </w:r>
          </w:p>
          <w:p w14:paraId="6D2D66F0" w14:textId="77777777" w:rsidR="00A06F13" w:rsidRPr="00CB6443" w:rsidRDefault="00A06F13" w:rsidP="004F281C">
            <w:pPr>
              <w:ind w:firstLine="0"/>
              <w:jc w:val="center"/>
              <w:rPr>
                <w:rFonts w:cs="Times New Roman"/>
                <w:sz w:val="20"/>
                <w:szCs w:val="20"/>
              </w:rPr>
            </w:pPr>
            <w:r w:rsidRPr="00CB6443">
              <w:rPr>
                <w:rFonts w:cs="Times New Roman"/>
                <w:sz w:val="20"/>
                <w:szCs w:val="20"/>
              </w:rPr>
              <w:t>115</w:t>
            </w:r>
          </w:p>
        </w:tc>
        <w:tc>
          <w:tcPr>
            <w:tcW w:w="0" w:type="auto"/>
            <w:shd w:val="clear" w:color="auto" w:fill="auto"/>
            <w:noWrap/>
          </w:tcPr>
          <w:p w14:paraId="01D2F06A" w14:textId="77777777" w:rsidR="00A06F13" w:rsidRPr="00CB6443" w:rsidRDefault="00A06F13" w:rsidP="004F281C">
            <w:pPr>
              <w:ind w:firstLine="0"/>
              <w:jc w:val="center"/>
              <w:rPr>
                <w:rFonts w:cs="Times New Roman"/>
                <w:sz w:val="20"/>
                <w:szCs w:val="20"/>
                <w:u w:val="single"/>
              </w:rPr>
            </w:pPr>
            <w:r w:rsidRPr="00CB6443">
              <w:rPr>
                <w:rFonts w:cs="Times New Roman"/>
                <w:sz w:val="20"/>
                <w:szCs w:val="20"/>
                <w:u w:val="single"/>
              </w:rPr>
              <w:t>112,0</w:t>
            </w:r>
          </w:p>
          <w:p w14:paraId="145DC34A" w14:textId="77777777" w:rsidR="00A06F13" w:rsidRPr="00CB6443" w:rsidRDefault="00A06F13" w:rsidP="004F281C">
            <w:pPr>
              <w:ind w:firstLine="0"/>
              <w:jc w:val="center"/>
              <w:rPr>
                <w:rFonts w:cs="Times New Roman"/>
                <w:sz w:val="20"/>
                <w:szCs w:val="20"/>
              </w:rPr>
            </w:pPr>
            <w:r w:rsidRPr="00CB6443">
              <w:rPr>
                <w:rFonts w:cs="Times New Roman"/>
                <w:sz w:val="20"/>
                <w:szCs w:val="20"/>
              </w:rPr>
              <w:t>60</w:t>
            </w:r>
          </w:p>
        </w:tc>
        <w:tc>
          <w:tcPr>
            <w:tcW w:w="0" w:type="auto"/>
            <w:shd w:val="clear" w:color="auto" w:fill="auto"/>
            <w:noWrap/>
          </w:tcPr>
          <w:p w14:paraId="6C19AAE0" w14:textId="77777777" w:rsidR="00A06F13" w:rsidRPr="00CB6443" w:rsidRDefault="00A06F13" w:rsidP="004F281C">
            <w:pPr>
              <w:ind w:firstLine="0"/>
              <w:jc w:val="center"/>
              <w:rPr>
                <w:rFonts w:cs="Times New Roman"/>
                <w:sz w:val="20"/>
                <w:szCs w:val="20"/>
                <w:u w:val="single"/>
              </w:rPr>
            </w:pPr>
            <w:r w:rsidRPr="00CB6443">
              <w:rPr>
                <w:rFonts w:cs="Times New Roman"/>
                <w:sz w:val="20"/>
                <w:szCs w:val="20"/>
                <w:u w:val="single"/>
              </w:rPr>
              <w:t>23</w:t>
            </w:r>
          </w:p>
          <w:p w14:paraId="2FBD3EAC" w14:textId="77777777" w:rsidR="00A06F13" w:rsidRPr="00CB6443" w:rsidRDefault="00A06F13" w:rsidP="004F281C">
            <w:pPr>
              <w:ind w:firstLine="0"/>
              <w:jc w:val="center"/>
              <w:rPr>
                <w:rFonts w:cs="Times New Roman"/>
                <w:sz w:val="20"/>
                <w:szCs w:val="20"/>
              </w:rPr>
            </w:pPr>
            <w:r w:rsidRPr="00CB6443">
              <w:rPr>
                <w:rFonts w:cs="Times New Roman"/>
                <w:sz w:val="20"/>
                <w:szCs w:val="20"/>
              </w:rPr>
              <w:t>-77</w:t>
            </w:r>
          </w:p>
        </w:tc>
      </w:tr>
      <w:tr w:rsidR="00CB6443" w:rsidRPr="00CB6443" w14:paraId="7D414438" w14:textId="77777777" w:rsidTr="004F281C">
        <w:trPr>
          <w:jc w:val="center"/>
        </w:trPr>
        <w:tc>
          <w:tcPr>
            <w:tcW w:w="0" w:type="auto"/>
          </w:tcPr>
          <w:p w14:paraId="28DE0895" w14:textId="77777777" w:rsidR="00A06F13" w:rsidRPr="00CB6443" w:rsidRDefault="00A06F13" w:rsidP="00565FCC">
            <w:pPr>
              <w:ind w:firstLine="0"/>
              <w:rPr>
                <w:rFonts w:cs="Times New Roman"/>
                <w:sz w:val="20"/>
                <w:szCs w:val="20"/>
              </w:rPr>
            </w:pPr>
            <w:r w:rsidRPr="00CB6443">
              <w:rPr>
                <w:rFonts w:cs="Times New Roman"/>
                <w:sz w:val="20"/>
                <w:szCs w:val="20"/>
              </w:rPr>
              <w:t>4.6</w:t>
            </w:r>
          </w:p>
        </w:tc>
        <w:tc>
          <w:tcPr>
            <w:tcW w:w="0" w:type="auto"/>
            <w:shd w:val="clear" w:color="auto" w:fill="auto"/>
            <w:hideMark/>
          </w:tcPr>
          <w:p w14:paraId="68FC14EB" w14:textId="77777777" w:rsidR="00A06F13" w:rsidRPr="00CB6443" w:rsidRDefault="00A06F13" w:rsidP="00565FCC">
            <w:pPr>
              <w:ind w:firstLine="0"/>
              <w:rPr>
                <w:rFonts w:cs="Times New Roman"/>
                <w:sz w:val="20"/>
                <w:szCs w:val="20"/>
              </w:rPr>
            </w:pPr>
            <w:r w:rsidRPr="00CB6443">
              <w:rPr>
                <w:rFonts w:cs="Times New Roman"/>
                <w:sz w:val="20"/>
                <w:szCs w:val="20"/>
              </w:rPr>
              <w:t>хут. Курбацкий</w:t>
            </w:r>
          </w:p>
        </w:tc>
        <w:tc>
          <w:tcPr>
            <w:tcW w:w="0" w:type="auto"/>
            <w:shd w:val="clear" w:color="auto" w:fill="auto"/>
            <w:hideMark/>
          </w:tcPr>
          <w:p w14:paraId="29BB5E94" w14:textId="77777777" w:rsidR="00A06F13" w:rsidRPr="00CB6443" w:rsidRDefault="00A06F13" w:rsidP="004F281C">
            <w:pPr>
              <w:ind w:firstLine="0"/>
              <w:jc w:val="center"/>
              <w:rPr>
                <w:rFonts w:cs="Times New Roman"/>
                <w:sz w:val="20"/>
                <w:szCs w:val="20"/>
              </w:rPr>
            </w:pPr>
            <w:r w:rsidRPr="00CB6443">
              <w:rPr>
                <w:rFonts w:cs="Times New Roman"/>
                <w:sz w:val="20"/>
                <w:szCs w:val="20"/>
              </w:rPr>
              <w:t>199</w:t>
            </w:r>
          </w:p>
        </w:tc>
        <w:tc>
          <w:tcPr>
            <w:tcW w:w="0" w:type="auto"/>
          </w:tcPr>
          <w:p w14:paraId="14281A20" w14:textId="77777777" w:rsidR="00A06F13" w:rsidRPr="00CB6443" w:rsidRDefault="00A06F13" w:rsidP="004F281C">
            <w:pPr>
              <w:ind w:firstLine="0"/>
              <w:jc w:val="center"/>
              <w:rPr>
                <w:rFonts w:cs="Times New Roman"/>
                <w:sz w:val="20"/>
                <w:szCs w:val="20"/>
                <w:u w:val="single"/>
              </w:rPr>
            </w:pPr>
            <w:r w:rsidRPr="00CB6443">
              <w:rPr>
                <w:rFonts w:cs="Times New Roman"/>
                <w:sz w:val="20"/>
                <w:szCs w:val="20"/>
                <w:u w:val="single"/>
              </w:rPr>
              <w:t>407</w:t>
            </w:r>
          </w:p>
          <w:p w14:paraId="617F069A" w14:textId="77777777" w:rsidR="00A06F13" w:rsidRPr="00CB6443" w:rsidRDefault="00A06F13" w:rsidP="004F281C">
            <w:pPr>
              <w:ind w:firstLine="0"/>
              <w:jc w:val="center"/>
              <w:rPr>
                <w:rFonts w:cs="Times New Roman"/>
                <w:sz w:val="20"/>
                <w:szCs w:val="20"/>
              </w:rPr>
            </w:pPr>
            <w:r w:rsidRPr="00CB6443">
              <w:rPr>
                <w:rFonts w:cs="Times New Roman"/>
                <w:sz w:val="20"/>
                <w:szCs w:val="20"/>
              </w:rPr>
              <w:t>207</w:t>
            </w:r>
          </w:p>
        </w:tc>
        <w:tc>
          <w:tcPr>
            <w:tcW w:w="0" w:type="auto"/>
            <w:shd w:val="clear" w:color="auto" w:fill="auto"/>
            <w:noWrap/>
          </w:tcPr>
          <w:p w14:paraId="612D3F00" w14:textId="77777777" w:rsidR="00A06F13" w:rsidRPr="00CB6443" w:rsidRDefault="00A06F13" w:rsidP="004F281C">
            <w:pPr>
              <w:ind w:firstLine="0"/>
              <w:jc w:val="center"/>
              <w:rPr>
                <w:rFonts w:cs="Times New Roman"/>
                <w:sz w:val="20"/>
                <w:szCs w:val="20"/>
                <w:u w:val="single"/>
              </w:rPr>
            </w:pPr>
            <w:r w:rsidRPr="00CB6443">
              <w:rPr>
                <w:rFonts w:cs="Times New Roman"/>
                <w:sz w:val="20"/>
                <w:szCs w:val="20"/>
                <w:u w:val="single"/>
              </w:rPr>
              <w:t>204,5</w:t>
            </w:r>
          </w:p>
          <w:p w14:paraId="1FD6C2E9" w14:textId="77777777" w:rsidR="00A06F13" w:rsidRPr="00CB6443" w:rsidRDefault="00A06F13" w:rsidP="004F281C">
            <w:pPr>
              <w:ind w:firstLine="0"/>
              <w:jc w:val="center"/>
              <w:rPr>
                <w:rFonts w:cs="Times New Roman"/>
                <w:sz w:val="20"/>
                <w:szCs w:val="20"/>
              </w:rPr>
            </w:pPr>
            <w:r w:rsidRPr="00CB6443">
              <w:rPr>
                <w:rFonts w:cs="Times New Roman"/>
                <w:sz w:val="20"/>
                <w:szCs w:val="20"/>
              </w:rPr>
              <w:t>104</w:t>
            </w:r>
          </w:p>
        </w:tc>
        <w:tc>
          <w:tcPr>
            <w:tcW w:w="0" w:type="auto"/>
            <w:shd w:val="clear" w:color="auto" w:fill="auto"/>
            <w:noWrap/>
          </w:tcPr>
          <w:p w14:paraId="0D002B4E" w14:textId="77777777" w:rsidR="00A06F13" w:rsidRPr="00CB6443" w:rsidRDefault="00A06F13" w:rsidP="004F281C">
            <w:pPr>
              <w:ind w:firstLine="0"/>
              <w:jc w:val="center"/>
              <w:rPr>
                <w:rFonts w:cs="Times New Roman"/>
                <w:sz w:val="20"/>
                <w:szCs w:val="20"/>
                <w:u w:val="single"/>
              </w:rPr>
            </w:pPr>
            <w:r w:rsidRPr="00CB6443">
              <w:rPr>
                <w:rFonts w:cs="Times New Roman"/>
                <w:sz w:val="20"/>
                <w:szCs w:val="20"/>
                <w:u w:val="single"/>
              </w:rPr>
              <w:t>208</w:t>
            </w:r>
          </w:p>
          <w:p w14:paraId="5A8A0DD3" w14:textId="77777777" w:rsidR="00A06F13" w:rsidRPr="00CB6443" w:rsidRDefault="00A06F13" w:rsidP="004F281C">
            <w:pPr>
              <w:ind w:firstLine="0"/>
              <w:jc w:val="center"/>
              <w:rPr>
                <w:rFonts w:cs="Times New Roman"/>
                <w:sz w:val="20"/>
                <w:szCs w:val="20"/>
              </w:rPr>
            </w:pPr>
            <w:r w:rsidRPr="00CB6443">
              <w:rPr>
                <w:rFonts w:cs="Times New Roman"/>
                <w:sz w:val="20"/>
                <w:szCs w:val="20"/>
              </w:rPr>
              <w:t>8</w:t>
            </w:r>
          </w:p>
        </w:tc>
      </w:tr>
      <w:tr w:rsidR="00CB6443" w:rsidRPr="00CB6443" w14:paraId="5B52FCFF" w14:textId="77777777" w:rsidTr="004F281C">
        <w:trPr>
          <w:jc w:val="center"/>
        </w:trPr>
        <w:tc>
          <w:tcPr>
            <w:tcW w:w="0" w:type="auto"/>
          </w:tcPr>
          <w:p w14:paraId="4BE3201D" w14:textId="77777777" w:rsidR="00A06F13" w:rsidRPr="00CB6443" w:rsidRDefault="00A06F13" w:rsidP="00565FCC">
            <w:pPr>
              <w:ind w:firstLine="0"/>
              <w:rPr>
                <w:rFonts w:cs="Times New Roman"/>
                <w:sz w:val="20"/>
                <w:szCs w:val="20"/>
              </w:rPr>
            </w:pPr>
            <w:r w:rsidRPr="00CB6443">
              <w:rPr>
                <w:rFonts w:cs="Times New Roman"/>
                <w:sz w:val="20"/>
                <w:szCs w:val="20"/>
              </w:rPr>
              <w:t>4.7</w:t>
            </w:r>
          </w:p>
        </w:tc>
        <w:tc>
          <w:tcPr>
            <w:tcW w:w="0" w:type="auto"/>
            <w:shd w:val="clear" w:color="auto" w:fill="auto"/>
            <w:hideMark/>
          </w:tcPr>
          <w:p w14:paraId="6353D778" w14:textId="77777777" w:rsidR="00A06F13" w:rsidRPr="00CB6443" w:rsidRDefault="00A06F13" w:rsidP="00565FCC">
            <w:pPr>
              <w:ind w:firstLine="0"/>
              <w:rPr>
                <w:rFonts w:cs="Times New Roman"/>
                <w:sz w:val="20"/>
                <w:szCs w:val="20"/>
              </w:rPr>
            </w:pPr>
            <w:r w:rsidRPr="00CB6443">
              <w:rPr>
                <w:rFonts w:cs="Times New Roman"/>
                <w:sz w:val="20"/>
                <w:szCs w:val="20"/>
              </w:rPr>
              <w:t>хут. Куток</w:t>
            </w:r>
          </w:p>
        </w:tc>
        <w:tc>
          <w:tcPr>
            <w:tcW w:w="0" w:type="auto"/>
            <w:shd w:val="clear" w:color="auto" w:fill="auto"/>
            <w:hideMark/>
          </w:tcPr>
          <w:p w14:paraId="227DF5C1" w14:textId="77777777" w:rsidR="00A06F13" w:rsidRPr="00CB6443" w:rsidRDefault="00A06F13" w:rsidP="004F281C">
            <w:pPr>
              <w:ind w:firstLine="0"/>
              <w:jc w:val="center"/>
              <w:rPr>
                <w:rFonts w:cs="Times New Roman"/>
                <w:sz w:val="20"/>
                <w:szCs w:val="20"/>
              </w:rPr>
            </w:pPr>
            <w:r w:rsidRPr="00CB6443">
              <w:rPr>
                <w:rFonts w:cs="Times New Roman"/>
                <w:sz w:val="20"/>
                <w:szCs w:val="20"/>
              </w:rPr>
              <w:t>18</w:t>
            </w:r>
          </w:p>
        </w:tc>
        <w:tc>
          <w:tcPr>
            <w:tcW w:w="0" w:type="auto"/>
          </w:tcPr>
          <w:p w14:paraId="5549BAD0" w14:textId="77777777" w:rsidR="00A06F13" w:rsidRPr="00CB6443" w:rsidRDefault="00A06F13" w:rsidP="004F281C">
            <w:pPr>
              <w:ind w:firstLine="0"/>
              <w:jc w:val="center"/>
              <w:rPr>
                <w:rFonts w:cs="Times New Roman"/>
                <w:sz w:val="20"/>
                <w:szCs w:val="20"/>
                <w:u w:val="single"/>
              </w:rPr>
            </w:pPr>
            <w:r w:rsidRPr="00CB6443">
              <w:rPr>
                <w:rFonts w:cs="Times New Roman"/>
                <w:sz w:val="20"/>
                <w:szCs w:val="20"/>
                <w:u w:val="single"/>
              </w:rPr>
              <w:t>15</w:t>
            </w:r>
          </w:p>
          <w:p w14:paraId="0890A544" w14:textId="77777777" w:rsidR="00A06F13" w:rsidRPr="00CB6443" w:rsidRDefault="00A06F13" w:rsidP="004F281C">
            <w:pPr>
              <w:ind w:firstLine="0"/>
              <w:jc w:val="center"/>
              <w:rPr>
                <w:rFonts w:cs="Times New Roman"/>
                <w:sz w:val="20"/>
                <w:szCs w:val="20"/>
              </w:rPr>
            </w:pPr>
            <w:r w:rsidRPr="00CB6443">
              <w:rPr>
                <w:rFonts w:cs="Times New Roman"/>
                <w:sz w:val="20"/>
                <w:szCs w:val="20"/>
              </w:rPr>
              <w:t>15</w:t>
            </w:r>
          </w:p>
        </w:tc>
        <w:tc>
          <w:tcPr>
            <w:tcW w:w="0" w:type="auto"/>
            <w:shd w:val="clear" w:color="auto" w:fill="auto"/>
            <w:noWrap/>
          </w:tcPr>
          <w:p w14:paraId="3020E42A" w14:textId="77777777" w:rsidR="00A06F13" w:rsidRPr="00CB6443" w:rsidRDefault="00A06F13" w:rsidP="004F281C">
            <w:pPr>
              <w:ind w:firstLine="0"/>
              <w:jc w:val="center"/>
              <w:rPr>
                <w:rFonts w:cs="Times New Roman"/>
                <w:sz w:val="20"/>
                <w:szCs w:val="20"/>
                <w:u w:val="single"/>
              </w:rPr>
            </w:pPr>
            <w:r w:rsidRPr="00CB6443">
              <w:rPr>
                <w:rFonts w:cs="Times New Roman"/>
                <w:sz w:val="20"/>
                <w:szCs w:val="20"/>
                <w:u w:val="single"/>
              </w:rPr>
              <w:t>83,3</w:t>
            </w:r>
          </w:p>
          <w:p w14:paraId="78DDFD84" w14:textId="77777777" w:rsidR="00A06F13" w:rsidRPr="00CB6443" w:rsidRDefault="00A06F13" w:rsidP="004F281C">
            <w:pPr>
              <w:ind w:firstLine="0"/>
              <w:jc w:val="center"/>
              <w:rPr>
                <w:rFonts w:cs="Times New Roman"/>
                <w:sz w:val="20"/>
                <w:szCs w:val="20"/>
              </w:rPr>
            </w:pPr>
            <w:r w:rsidRPr="00CB6443">
              <w:rPr>
                <w:rFonts w:cs="Times New Roman"/>
                <w:sz w:val="20"/>
                <w:szCs w:val="20"/>
              </w:rPr>
              <w:t>83,3</w:t>
            </w:r>
          </w:p>
        </w:tc>
        <w:tc>
          <w:tcPr>
            <w:tcW w:w="0" w:type="auto"/>
            <w:shd w:val="clear" w:color="auto" w:fill="auto"/>
            <w:noWrap/>
          </w:tcPr>
          <w:p w14:paraId="77539E1F" w14:textId="77777777" w:rsidR="00A06F13" w:rsidRPr="00CB6443" w:rsidRDefault="00A06F13" w:rsidP="004F281C">
            <w:pPr>
              <w:ind w:firstLine="0"/>
              <w:jc w:val="center"/>
              <w:rPr>
                <w:rFonts w:cs="Times New Roman"/>
                <w:sz w:val="20"/>
                <w:szCs w:val="20"/>
                <w:u w:val="single"/>
              </w:rPr>
            </w:pPr>
            <w:r w:rsidRPr="00CB6443">
              <w:rPr>
                <w:rFonts w:cs="Times New Roman"/>
                <w:sz w:val="20"/>
                <w:szCs w:val="20"/>
                <w:u w:val="single"/>
              </w:rPr>
              <w:t>-3</w:t>
            </w:r>
          </w:p>
          <w:p w14:paraId="5DE5FE20" w14:textId="77777777" w:rsidR="00A06F13" w:rsidRPr="00CB6443" w:rsidRDefault="00A06F13" w:rsidP="004F281C">
            <w:pPr>
              <w:ind w:firstLine="0"/>
              <w:jc w:val="center"/>
              <w:rPr>
                <w:rFonts w:cs="Times New Roman"/>
                <w:sz w:val="20"/>
                <w:szCs w:val="20"/>
              </w:rPr>
            </w:pPr>
            <w:r w:rsidRPr="00CB6443">
              <w:rPr>
                <w:rFonts w:cs="Times New Roman"/>
                <w:sz w:val="20"/>
                <w:szCs w:val="20"/>
              </w:rPr>
              <w:t>-3</w:t>
            </w:r>
          </w:p>
        </w:tc>
      </w:tr>
      <w:tr w:rsidR="00CB6443" w:rsidRPr="00CB6443" w14:paraId="553B472C" w14:textId="77777777" w:rsidTr="004F281C">
        <w:trPr>
          <w:jc w:val="center"/>
        </w:trPr>
        <w:tc>
          <w:tcPr>
            <w:tcW w:w="0" w:type="auto"/>
          </w:tcPr>
          <w:p w14:paraId="19C0A7A5" w14:textId="77777777" w:rsidR="00A06F13" w:rsidRPr="00CB6443" w:rsidRDefault="00A06F13" w:rsidP="00565FCC">
            <w:pPr>
              <w:ind w:firstLine="0"/>
              <w:rPr>
                <w:rFonts w:cs="Times New Roman"/>
                <w:sz w:val="20"/>
                <w:szCs w:val="20"/>
              </w:rPr>
            </w:pPr>
            <w:r w:rsidRPr="00CB6443">
              <w:rPr>
                <w:rFonts w:cs="Times New Roman"/>
                <w:sz w:val="20"/>
                <w:szCs w:val="20"/>
              </w:rPr>
              <w:t>4.8</w:t>
            </w:r>
          </w:p>
        </w:tc>
        <w:tc>
          <w:tcPr>
            <w:tcW w:w="0" w:type="auto"/>
            <w:shd w:val="clear" w:color="auto" w:fill="auto"/>
            <w:hideMark/>
          </w:tcPr>
          <w:p w14:paraId="0EEC12BA" w14:textId="77777777" w:rsidR="00A06F13" w:rsidRPr="00CB6443" w:rsidRDefault="00A06F13" w:rsidP="00565FCC">
            <w:pPr>
              <w:ind w:firstLine="0"/>
              <w:rPr>
                <w:rFonts w:cs="Times New Roman"/>
                <w:sz w:val="20"/>
                <w:szCs w:val="20"/>
              </w:rPr>
            </w:pPr>
            <w:r w:rsidRPr="00CB6443">
              <w:rPr>
                <w:rFonts w:cs="Times New Roman"/>
                <w:sz w:val="20"/>
                <w:szCs w:val="20"/>
              </w:rPr>
              <w:t>СОНТ Здоровье</w:t>
            </w:r>
          </w:p>
        </w:tc>
        <w:tc>
          <w:tcPr>
            <w:tcW w:w="0" w:type="auto"/>
            <w:shd w:val="clear" w:color="auto" w:fill="auto"/>
            <w:hideMark/>
          </w:tcPr>
          <w:p w14:paraId="11971C60" w14:textId="77777777" w:rsidR="00A06F13" w:rsidRPr="00CB6443" w:rsidRDefault="00A06F13" w:rsidP="004F281C">
            <w:pPr>
              <w:ind w:firstLine="0"/>
              <w:jc w:val="center"/>
              <w:rPr>
                <w:rFonts w:cs="Times New Roman"/>
                <w:sz w:val="20"/>
                <w:szCs w:val="20"/>
              </w:rPr>
            </w:pPr>
          </w:p>
        </w:tc>
        <w:tc>
          <w:tcPr>
            <w:tcW w:w="0" w:type="auto"/>
          </w:tcPr>
          <w:p w14:paraId="6D284831" w14:textId="77777777" w:rsidR="00A06F13" w:rsidRPr="00CB6443" w:rsidRDefault="00A06F13" w:rsidP="004F281C">
            <w:pPr>
              <w:ind w:firstLine="0"/>
              <w:jc w:val="center"/>
              <w:rPr>
                <w:rFonts w:cs="Times New Roman"/>
                <w:sz w:val="20"/>
                <w:szCs w:val="20"/>
              </w:rPr>
            </w:pPr>
            <w:r w:rsidRPr="00CB6443">
              <w:rPr>
                <w:rFonts w:cs="Times New Roman"/>
                <w:sz w:val="20"/>
                <w:szCs w:val="20"/>
              </w:rPr>
              <w:t>648</w:t>
            </w:r>
          </w:p>
        </w:tc>
        <w:tc>
          <w:tcPr>
            <w:tcW w:w="0" w:type="auto"/>
            <w:shd w:val="clear" w:color="auto" w:fill="auto"/>
            <w:noWrap/>
          </w:tcPr>
          <w:p w14:paraId="3D667E48" w14:textId="77777777" w:rsidR="00A06F13" w:rsidRPr="00CB6443" w:rsidRDefault="00A06F13" w:rsidP="004F281C">
            <w:pPr>
              <w:ind w:firstLine="0"/>
              <w:jc w:val="center"/>
              <w:rPr>
                <w:rFonts w:cs="Times New Roman"/>
                <w:sz w:val="20"/>
                <w:szCs w:val="20"/>
              </w:rPr>
            </w:pPr>
            <w:r w:rsidRPr="00CB6443">
              <w:rPr>
                <w:rFonts w:cs="Times New Roman"/>
                <w:sz w:val="20"/>
                <w:szCs w:val="20"/>
              </w:rPr>
              <w:t>н/д</w:t>
            </w:r>
          </w:p>
        </w:tc>
        <w:tc>
          <w:tcPr>
            <w:tcW w:w="0" w:type="auto"/>
            <w:shd w:val="clear" w:color="auto" w:fill="auto"/>
            <w:noWrap/>
          </w:tcPr>
          <w:p w14:paraId="20075B03" w14:textId="77777777" w:rsidR="00A06F13" w:rsidRPr="00CB6443" w:rsidRDefault="00A06F13" w:rsidP="004F281C">
            <w:pPr>
              <w:ind w:firstLine="0"/>
              <w:jc w:val="center"/>
              <w:rPr>
                <w:rFonts w:cs="Times New Roman"/>
                <w:sz w:val="20"/>
                <w:szCs w:val="20"/>
              </w:rPr>
            </w:pPr>
            <w:r w:rsidRPr="00CB6443">
              <w:rPr>
                <w:rFonts w:cs="Times New Roman"/>
                <w:sz w:val="20"/>
                <w:szCs w:val="20"/>
              </w:rPr>
              <w:t>н/д</w:t>
            </w:r>
          </w:p>
        </w:tc>
      </w:tr>
      <w:tr w:rsidR="00CB6443" w:rsidRPr="00CB6443" w14:paraId="09835E83" w14:textId="77777777" w:rsidTr="004F281C">
        <w:trPr>
          <w:jc w:val="center"/>
        </w:trPr>
        <w:tc>
          <w:tcPr>
            <w:tcW w:w="0" w:type="auto"/>
          </w:tcPr>
          <w:p w14:paraId="5E264EF4" w14:textId="77777777" w:rsidR="00A06F13" w:rsidRPr="00CB6443" w:rsidRDefault="00A06F13" w:rsidP="00565FCC">
            <w:pPr>
              <w:ind w:firstLine="0"/>
              <w:rPr>
                <w:rFonts w:cs="Times New Roman"/>
                <w:sz w:val="20"/>
                <w:szCs w:val="20"/>
              </w:rPr>
            </w:pPr>
            <w:r w:rsidRPr="00CB6443">
              <w:rPr>
                <w:rFonts w:cs="Times New Roman"/>
                <w:sz w:val="20"/>
                <w:szCs w:val="20"/>
              </w:rPr>
              <w:t>4.9</w:t>
            </w:r>
          </w:p>
        </w:tc>
        <w:tc>
          <w:tcPr>
            <w:tcW w:w="0" w:type="auto"/>
            <w:shd w:val="clear" w:color="auto" w:fill="auto"/>
            <w:hideMark/>
          </w:tcPr>
          <w:p w14:paraId="7EAFDD06" w14:textId="77777777" w:rsidR="00A06F13" w:rsidRPr="00CB6443" w:rsidRDefault="00A06F13" w:rsidP="00565FCC">
            <w:pPr>
              <w:ind w:firstLine="0"/>
              <w:rPr>
                <w:rFonts w:cs="Times New Roman"/>
                <w:sz w:val="20"/>
                <w:szCs w:val="20"/>
              </w:rPr>
            </w:pPr>
            <w:r w:rsidRPr="00CB6443">
              <w:rPr>
                <w:rFonts w:cs="Times New Roman"/>
                <w:sz w:val="20"/>
                <w:szCs w:val="20"/>
              </w:rPr>
              <w:t>СОНТ Колос</w:t>
            </w:r>
          </w:p>
        </w:tc>
        <w:tc>
          <w:tcPr>
            <w:tcW w:w="0" w:type="auto"/>
            <w:shd w:val="clear" w:color="auto" w:fill="auto"/>
            <w:hideMark/>
          </w:tcPr>
          <w:p w14:paraId="3BBF2F15" w14:textId="77777777" w:rsidR="00A06F13" w:rsidRPr="00CB6443" w:rsidRDefault="00A06F13" w:rsidP="004F281C">
            <w:pPr>
              <w:ind w:firstLine="0"/>
              <w:jc w:val="center"/>
              <w:rPr>
                <w:rFonts w:cs="Times New Roman"/>
                <w:sz w:val="20"/>
                <w:szCs w:val="20"/>
              </w:rPr>
            </w:pPr>
          </w:p>
        </w:tc>
        <w:tc>
          <w:tcPr>
            <w:tcW w:w="0" w:type="auto"/>
          </w:tcPr>
          <w:p w14:paraId="307E14DE" w14:textId="77777777" w:rsidR="00A06F13" w:rsidRPr="00CB6443" w:rsidRDefault="00A06F13" w:rsidP="004F281C">
            <w:pPr>
              <w:ind w:firstLine="0"/>
              <w:jc w:val="center"/>
              <w:rPr>
                <w:rFonts w:cs="Times New Roman"/>
                <w:sz w:val="20"/>
                <w:szCs w:val="20"/>
              </w:rPr>
            </w:pPr>
            <w:r w:rsidRPr="00CB6443">
              <w:rPr>
                <w:rFonts w:cs="Times New Roman"/>
                <w:sz w:val="20"/>
                <w:szCs w:val="20"/>
              </w:rPr>
              <w:t>365</w:t>
            </w:r>
          </w:p>
        </w:tc>
        <w:tc>
          <w:tcPr>
            <w:tcW w:w="0" w:type="auto"/>
            <w:shd w:val="clear" w:color="auto" w:fill="auto"/>
            <w:noWrap/>
          </w:tcPr>
          <w:p w14:paraId="6FF35320" w14:textId="77777777" w:rsidR="00A06F13" w:rsidRPr="00CB6443" w:rsidRDefault="00A06F13" w:rsidP="004F281C">
            <w:pPr>
              <w:ind w:firstLine="0"/>
              <w:jc w:val="center"/>
              <w:rPr>
                <w:rFonts w:cs="Times New Roman"/>
                <w:sz w:val="20"/>
                <w:szCs w:val="20"/>
              </w:rPr>
            </w:pPr>
            <w:r w:rsidRPr="00CB6443">
              <w:rPr>
                <w:rFonts w:cs="Times New Roman"/>
                <w:sz w:val="20"/>
                <w:szCs w:val="20"/>
              </w:rPr>
              <w:t>н/д</w:t>
            </w:r>
          </w:p>
        </w:tc>
        <w:tc>
          <w:tcPr>
            <w:tcW w:w="0" w:type="auto"/>
            <w:shd w:val="clear" w:color="auto" w:fill="auto"/>
            <w:noWrap/>
          </w:tcPr>
          <w:p w14:paraId="64C8E198" w14:textId="77777777" w:rsidR="00A06F13" w:rsidRPr="00CB6443" w:rsidRDefault="00A06F13" w:rsidP="004F281C">
            <w:pPr>
              <w:ind w:firstLine="0"/>
              <w:jc w:val="center"/>
              <w:rPr>
                <w:rFonts w:cs="Times New Roman"/>
                <w:sz w:val="20"/>
                <w:szCs w:val="20"/>
              </w:rPr>
            </w:pPr>
            <w:r w:rsidRPr="00CB6443">
              <w:rPr>
                <w:rFonts w:cs="Times New Roman"/>
                <w:sz w:val="20"/>
                <w:szCs w:val="20"/>
              </w:rPr>
              <w:t>н/д</w:t>
            </w:r>
          </w:p>
        </w:tc>
      </w:tr>
      <w:tr w:rsidR="00CB6443" w:rsidRPr="00CB6443" w14:paraId="4AE1FD11" w14:textId="77777777" w:rsidTr="004F281C">
        <w:trPr>
          <w:jc w:val="center"/>
        </w:trPr>
        <w:tc>
          <w:tcPr>
            <w:tcW w:w="0" w:type="auto"/>
          </w:tcPr>
          <w:p w14:paraId="0FCD7659" w14:textId="77777777" w:rsidR="00A06F13" w:rsidRPr="00CB6443" w:rsidRDefault="00A06F13" w:rsidP="00565FCC">
            <w:pPr>
              <w:ind w:firstLine="0"/>
              <w:rPr>
                <w:rFonts w:cs="Times New Roman"/>
                <w:sz w:val="20"/>
                <w:szCs w:val="20"/>
              </w:rPr>
            </w:pPr>
            <w:r w:rsidRPr="00CB6443">
              <w:rPr>
                <w:rFonts w:cs="Times New Roman"/>
                <w:sz w:val="20"/>
                <w:szCs w:val="20"/>
              </w:rPr>
              <w:t>4.10</w:t>
            </w:r>
          </w:p>
        </w:tc>
        <w:tc>
          <w:tcPr>
            <w:tcW w:w="0" w:type="auto"/>
            <w:shd w:val="clear" w:color="auto" w:fill="auto"/>
            <w:hideMark/>
          </w:tcPr>
          <w:p w14:paraId="5841F4FE" w14:textId="77777777" w:rsidR="00A06F13" w:rsidRPr="00CB6443" w:rsidRDefault="00A06F13" w:rsidP="00565FCC">
            <w:pPr>
              <w:ind w:firstLine="0"/>
              <w:rPr>
                <w:rFonts w:cs="Times New Roman"/>
                <w:sz w:val="20"/>
                <w:szCs w:val="20"/>
              </w:rPr>
            </w:pPr>
            <w:r w:rsidRPr="00CB6443">
              <w:rPr>
                <w:rFonts w:cs="Times New Roman"/>
                <w:sz w:val="20"/>
                <w:szCs w:val="20"/>
              </w:rPr>
              <w:t>СОНТ Автомобилист*</w:t>
            </w:r>
          </w:p>
        </w:tc>
        <w:tc>
          <w:tcPr>
            <w:tcW w:w="0" w:type="auto"/>
            <w:shd w:val="clear" w:color="auto" w:fill="auto"/>
            <w:hideMark/>
          </w:tcPr>
          <w:p w14:paraId="7560AB1B" w14:textId="77777777" w:rsidR="00A06F13" w:rsidRPr="00CB6443" w:rsidRDefault="00A06F13" w:rsidP="004F281C">
            <w:pPr>
              <w:ind w:firstLine="0"/>
              <w:jc w:val="center"/>
              <w:rPr>
                <w:rFonts w:cs="Times New Roman"/>
                <w:sz w:val="20"/>
                <w:szCs w:val="20"/>
              </w:rPr>
            </w:pPr>
          </w:p>
        </w:tc>
        <w:tc>
          <w:tcPr>
            <w:tcW w:w="0" w:type="auto"/>
          </w:tcPr>
          <w:p w14:paraId="18912E29" w14:textId="77777777" w:rsidR="00A06F13" w:rsidRPr="00CB6443" w:rsidRDefault="00A06F13" w:rsidP="004F281C">
            <w:pPr>
              <w:ind w:firstLine="0"/>
              <w:jc w:val="center"/>
              <w:rPr>
                <w:rFonts w:cs="Times New Roman"/>
                <w:sz w:val="20"/>
                <w:szCs w:val="20"/>
              </w:rPr>
            </w:pPr>
            <w:r w:rsidRPr="00CB6443">
              <w:rPr>
                <w:rFonts w:cs="Times New Roman"/>
                <w:sz w:val="20"/>
                <w:szCs w:val="20"/>
              </w:rPr>
              <w:t>399</w:t>
            </w:r>
          </w:p>
        </w:tc>
        <w:tc>
          <w:tcPr>
            <w:tcW w:w="0" w:type="auto"/>
            <w:shd w:val="clear" w:color="auto" w:fill="auto"/>
            <w:noWrap/>
          </w:tcPr>
          <w:p w14:paraId="14A49E68" w14:textId="77777777" w:rsidR="00A06F13" w:rsidRPr="00CB6443" w:rsidRDefault="00A06F13" w:rsidP="004F281C">
            <w:pPr>
              <w:ind w:firstLine="0"/>
              <w:jc w:val="center"/>
              <w:rPr>
                <w:rFonts w:cs="Times New Roman"/>
                <w:sz w:val="20"/>
                <w:szCs w:val="20"/>
              </w:rPr>
            </w:pPr>
            <w:r w:rsidRPr="00CB6443">
              <w:rPr>
                <w:rFonts w:cs="Times New Roman"/>
                <w:sz w:val="20"/>
                <w:szCs w:val="20"/>
              </w:rPr>
              <w:t>н/д</w:t>
            </w:r>
          </w:p>
        </w:tc>
        <w:tc>
          <w:tcPr>
            <w:tcW w:w="0" w:type="auto"/>
            <w:shd w:val="clear" w:color="auto" w:fill="auto"/>
            <w:noWrap/>
          </w:tcPr>
          <w:p w14:paraId="0A5DC883" w14:textId="77777777" w:rsidR="00A06F13" w:rsidRPr="00CB6443" w:rsidRDefault="00A06F13" w:rsidP="004F281C">
            <w:pPr>
              <w:ind w:firstLine="0"/>
              <w:jc w:val="center"/>
              <w:rPr>
                <w:rFonts w:cs="Times New Roman"/>
                <w:sz w:val="20"/>
                <w:szCs w:val="20"/>
              </w:rPr>
            </w:pPr>
            <w:r w:rsidRPr="00CB6443">
              <w:rPr>
                <w:rFonts w:cs="Times New Roman"/>
                <w:sz w:val="20"/>
                <w:szCs w:val="20"/>
              </w:rPr>
              <w:t>н/д</w:t>
            </w:r>
          </w:p>
        </w:tc>
      </w:tr>
      <w:tr w:rsidR="00CB6443" w:rsidRPr="00CB6443" w14:paraId="7D17EE9D" w14:textId="77777777" w:rsidTr="004F281C">
        <w:trPr>
          <w:jc w:val="center"/>
        </w:trPr>
        <w:tc>
          <w:tcPr>
            <w:tcW w:w="0" w:type="auto"/>
          </w:tcPr>
          <w:p w14:paraId="5AB646D9" w14:textId="77777777" w:rsidR="00A06F13" w:rsidRPr="00CB6443" w:rsidRDefault="00A06F13" w:rsidP="00565FCC">
            <w:pPr>
              <w:ind w:firstLine="0"/>
              <w:rPr>
                <w:rFonts w:cs="Times New Roman"/>
                <w:sz w:val="20"/>
                <w:szCs w:val="20"/>
              </w:rPr>
            </w:pPr>
            <w:r w:rsidRPr="00CB6443">
              <w:rPr>
                <w:rFonts w:cs="Times New Roman"/>
                <w:sz w:val="20"/>
                <w:szCs w:val="20"/>
              </w:rPr>
              <w:t>5</w:t>
            </w:r>
          </w:p>
        </w:tc>
        <w:tc>
          <w:tcPr>
            <w:tcW w:w="0" w:type="auto"/>
            <w:shd w:val="clear" w:color="auto" w:fill="auto"/>
            <w:hideMark/>
          </w:tcPr>
          <w:p w14:paraId="1DC8CC39" w14:textId="77777777" w:rsidR="00A06F13" w:rsidRPr="00CB6443" w:rsidRDefault="00A06F13" w:rsidP="00565FCC">
            <w:pPr>
              <w:ind w:firstLine="0"/>
              <w:rPr>
                <w:rFonts w:cs="Times New Roman"/>
                <w:sz w:val="20"/>
                <w:szCs w:val="20"/>
              </w:rPr>
            </w:pPr>
            <w:r w:rsidRPr="00CB6443">
              <w:rPr>
                <w:rFonts w:cs="Times New Roman"/>
                <w:sz w:val="20"/>
                <w:szCs w:val="20"/>
              </w:rPr>
              <w:t>Первомайский сельский округ</w:t>
            </w:r>
          </w:p>
        </w:tc>
        <w:tc>
          <w:tcPr>
            <w:tcW w:w="0" w:type="auto"/>
            <w:shd w:val="clear" w:color="auto" w:fill="auto"/>
            <w:hideMark/>
          </w:tcPr>
          <w:p w14:paraId="3B4F74EF" w14:textId="77777777" w:rsidR="00A06F13" w:rsidRPr="00CB6443" w:rsidRDefault="00A06F13" w:rsidP="004F281C">
            <w:pPr>
              <w:ind w:firstLine="0"/>
              <w:jc w:val="center"/>
              <w:rPr>
                <w:rFonts w:cs="Times New Roman"/>
                <w:sz w:val="20"/>
                <w:szCs w:val="20"/>
              </w:rPr>
            </w:pPr>
            <w:r w:rsidRPr="00CB6443">
              <w:rPr>
                <w:rFonts w:cs="Times New Roman"/>
                <w:sz w:val="20"/>
                <w:szCs w:val="20"/>
              </w:rPr>
              <w:t>10044</w:t>
            </w:r>
          </w:p>
        </w:tc>
        <w:tc>
          <w:tcPr>
            <w:tcW w:w="0" w:type="auto"/>
          </w:tcPr>
          <w:p w14:paraId="7245C093" w14:textId="77777777" w:rsidR="00A06F13" w:rsidRPr="00CB6443" w:rsidRDefault="00A06F13" w:rsidP="004F281C">
            <w:pPr>
              <w:ind w:firstLine="0"/>
              <w:jc w:val="center"/>
              <w:rPr>
                <w:rFonts w:cs="Times New Roman"/>
                <w:sz w:val="20"/>
                <w:szCs w:val="20"/>
              </w:rPr>
            </w:pPr>
            <w:r w:rsidRPr="00CB6443">
              <w:rPr>
                <w:rFonts w:cs="Times New Roman"/>
                <w:sz w:val="20"/>
                <w:szCs w:val="20"/>
              </w:rPr>
              <w:t>9665</w:t>
            </w:r>
          </w:p>
        </w:tc>
        <w:tc>
          <w:tcPr>
            <w:tcW w:w="0" w:type="auto"/>
            <w:shd w:val="clear" w:color="auto" w:fill="auto"/>
            <w:noWrap/>
          </w:tcPr>
          <w:p w14:paraId="78F9B9BD" w14:textId="77777777" w:rsidR="00A06F13" w:rsidRPr="00CB6443" w:rsidRDefault="00A06F13" w:rsidP="004F281C">
            <w:pPr>
              <w:ind w:firstLine="0"/>
              <w:jc w:val="center"/>
              <w:rPr>
                <w:rFonts w:cs="Times New Roman"/>
                <w:sz w:val="20"/>
                <w:szCs w:val="20"/>
              </w:rPr>
            </w:pPr>
            <w:r w:rsidRPr="00CB6443">
              <w:rPr>
                <w:rFonts w:cs="Times New Roman"/>
                <w:sz w:val="20"/>
                <w:szCs w:val="20"/>
              </w:rPr>
              <w:t>96,2</w:t>
            </w:r>
          </w:p>
        </w:tc>
        <w:tc>
          <w:tcPr>
            <w:tcW w:w="0" w:type="auto"/>
            <w:shd w:val="clear" w:color="auto" w:fill="auto"/>
            <w:noWrap/>
          </w:tcPr>
          <w:p w14:paraId="1F578F0F" w14:textId="77777777" w:rsidR="00A06F13" w:rsidRPr="00CB6443" w:rsidRDefault="00A06F13" w:rsidP="004F281C">
            <w:pPr>
              <w:ind w:firstLine="0"/>
              <w:jc w:val="center"/>
              <w:rPr>
                <w:rFonts w:cs="Times New Roman"/>
                <w:sz w:val="20"/>
                <w:szCs w:val="20"/>
              </w:rPr>
            </w:pPr>
            <w:r w:rsidRPr="00CB6443">
              <w:rPr>
                <w:rFonts w:cs="Times New Roman"/>
                <w:sz w:val="20"/>
                <w:szCs w:val="20"/>
              </w:rPr>
              <w:t>-379</w:t>
            </w:r>
          </w:p>
        </w:tc>
      </w:tr>
      <w:tr w:rsidR="00CB6443" w:rsidRPr="00CB6443" w14:paraId="7C410DBD" w14:textId="77777777" w:rsidTr="004F281C">
        <w:trPr>
          <w:jc w:val="center"/>
        </w:trPr>
        <w:tc>
          <w:tcPr>
            <w:tcW w:w="0" w:type="auto"/>
          </w:tcPr>
          <w:p w14:paraId="1A29F7C5" w14:textId="77777777" w:rsidR="00A06F13" w:rsidRPr="00CB6443" w:rsidRDefault="00A06F13" w:rsidP="00565FCC">
            <w:pPr>
              <w:ind w:firstLine="0"/>
              <w:rPr>
                <w:rFonts w:cs="Times New Roman"/>
                <w:sz w:val="20"/>
                <w:szCs w:val="20"/>
              </w:rPr>
            </w:pPr>
            <w:r w:rsidRPr="00CB6443">
              <w:rPr>
                <w:rFonts w:cs="Times New Roman"/>
                <w:sz w:val="20"/>
                <w:szCs w:val="20"/>
              </w:rPr>
              <w:t>5.1</w:t>
            </w:r>
          </w:p>
        </w:tc>
        <w:tc>
          <w:tcPr>
            <w:tcW w:w="0" w:type="auto"/>
            <w:shd w:val="clear" w:color="auto" w:fill="auto"/>
            <w:hideMark/>
          </w:tcPr>
          <w:p w14:paraId="5713086C" w14:textId="77777777" w:rsidR="00A06F13" w:rsidRPr="00CB6443" w:rsidRDefault="00A06F13" w:rsidP="00565FCC">
            <w:pPr>
              <w:ind w:firstLine="0"/>
              <w:rPr>
                <w:rFonts w:cs="Times New Roman"/>
                <w:sz w:val="20"/>
                <w:szCs w:val="20"/>
              </w:rPr>
            </w:pPr>
            <w:r w:rsidRPr="00CB6443">
              <w:rPr>
                <w:rFonts w:cs="Times New Roman"/>
                <w:sz w:val="20"/>
                <w:szCs w:val="20"/>
              </w:rPr>
              <w:t>с. Юровка</w:t>
            </w:r>
          </w:p>
        </w:tc>
        <w:tc>
          <w:tcPr>
            <w:tcW w:w="0" w:type="auto"/>
            <w:shd w:val="clear" w:color="auto" w:fill="auto"/>
            <w:hideMark/>
          </w:tcPr>
          <w:p w14:paraId="1036F87F" w14:textId="77777777" w:rsidR="00A06F13" w:rsidRPr="00CB6443" w:rsidRDefault="00A06F13" w:rsidP="004F281C">
            <w:pPr>
              <w:ind w:firstLine="0"/>
              <w:jc w:val="center"/>
              <w:rPr>
                <w:rFonts w:cs="Times New Roman"/>
                <w:sz w:val="20"/>
                <w:szCs w:val="20"/>
              </w:rPr>
            </w:pPr>
            <w:r w:rsidRPr="00CB6443">
              <w:rPr>
                <w:rFonts w:cs="Times New Roman"/>
                <w:sz w:val="20"/>
                <w:szCs w:val="20"/>
              </w:rPr>
              <w:t>4440</w:t>
            </w:r>
          </w:p>
        </w:tc>
        <w:tc>
          <w:tcPr>
            <w:tcW w:w="0" w:type="auto"/>
          </w:tcPr>
          <w:p w14:paraId="27E7CAC6" w14:textId="77777777" w:rsidR="00A06F13" w:rsidRPr="00CB6443" w:rsidRDefault="00A06F13" w:rsidP="004F281C">
            <w:pPr>
              <w:ind w:firstLine="0"/>
              <w:jc w:val="center"/>
              <w:rPr>
                <w:rFonts w:cs="Times New Roman"/>
                <w:sz w:val="20"/>
                <w:szCs w:val="20"/>
              </w:rPr>
            </w:pPr>
            <w:r w:rsidRPr="00CB6443">
              <w:rPr>
                <w:rFonts w:cs="Times New Roman"/>
                <w:sz w:val="20"/>
                <w:szCs w:val="20"/>
              </w:rPr>
              <w:t>4237</w:t>
            </w:r>
          </w:p>
        </w:tc>
        <w:tc>
          <w:tcPr>
            <w:tcW w:w="0" w:type="auto"/>
            <w:shd w:val="clear" w:color="auto" w:fill="auto"/>
            <w:noWrap/>
          </w:tcPr>
          <w:p w14:paraId="025ACEF9" w14:textId="77777777" w:rsidR="00A06F13" w:rsidRPr="00CB6443" w:rsidRDefault="00A06F13" w:rsidP="004F281C">
            <w:pPr>
              <w:ind w:firstLine="0"/>
              <w:jc w:val="center"/>
              <w:rPr>
                <w:rFonts w:cs="Times New Roman"/>
                <w:sz w:val="20"/>
                <w:szCs w:val="20"/>
              </w:rPr>
            </w:pPr>
            <w:r w:rsidRPr="00CB6443">
              <w:rPr>
                <w:rFonts w:cs="Times New Roman"/>
                <w:sz w:val="20"/>
                <w:szCs w:val="20"/>
              </w:rPr>
              <w:t>95,4</w:t>
            </w:r>
          </w:p>
        </w:tc>
        <w:tc>
          <w:tcPr>
            <w:tcW w:w="0" w:type="auto"/>
            <w:shd w:val="clear" w:color="auto" w:fill="auto"/>
            <w:noWrap/>
          </w:tcPr>
          <w:p w14:paraId="70C2CD0B" w14:textId="77777777" w:rsidR="00A06F13" w:rsidRPr="00CB6443" w:rsidRDefault="00A06F13" w:rsidP="004F281C">
            <w:pPr>
              <w:ind w:firstLine="0"/>
              <w:jc w:val="center"/>
              <w:rPr>
                <w:rFonts w:cs="Times New Roman"/>
                <w:sz w:val="20"/>
                <w:szCs w:val="20"/>
              </w:rPr>
            </w:pPr>
            <w:r w:rsidRPr="00CB6443">
              <w:rPr>
                <w:rFonts w:cs="Times New Roman"/>
                <w:sz w:val="20"/>
                <w:szCs w:val="20"/>
              </w:rPr>
              <w:t>-203</w:t>
            </w:r>
          </w:p>
        </w:tc>
      </w:tr>
      <w:tr w:rsidR="00CB6443" w:rsidRPr="00CB6443" w14:paraId="62C7F306" w14:textId="77777777" w:rsidTr="004F281C">
        <w:trPr>
          <w:jc w:val="center"/>
        </w:trPr>
        <w:tc>
          <w:tcPr>
            <w:tcW w:w="0" w:type="auto"/>
          </w:tcPr>
          <w:p w14:paraId="66B90E68" w14:textId="77777777" w:rsidR="00A06F13" w:rsidRPr="00CB6443" w:rsidRDefault="00A06F13" w:rsidP="00565FCC">
            <w:pPr>
              <w:ind w:firstLine="0"/>
              <w:rPr>
                <w:rFonts w:cs="Times New Roman"/>
                <w:sz w:val="20"/>
                <w:szCs w:val="20"/>
              </w:rPr>
            </w:pPr>
            <w:r w:rsidRPr="00CB6443">
              <w:rPr>
                <w:rFonts w:cs="Times New Roman"/>
                <w:sz w:val="20"/>
                <w:szCs w:val="20"/>
              </w:rPr>
              <w:t>5.2</w:t>
            </w:r>
          </w:p>
        </w:tc>
        <w:tc>
          <w:tcPr>
            <w:tcW w:w="0" w:type="auto"/>
            <w:shd w:val="clear" w:color="auto" w:fill="auto"/>
            <w:hideMark/>
          </w:tcPr>
          <w:p w14:paraId="646AAAA2" w14:textId="77777777" w:rsidR="00A06F13" w:rsidRPr="00CB6443" w:rsidRDefault="00A06F13" w:rsidP="00565FCC">
            <w:pPr>
              <w:ind w:firstLine="0"/>
              <w:rPr>
                <w:rFonts w:cs="Times New Roman"/>
                <w:sz w:val="20"/>
                <w:szCs w:val="20"/>
              </w:rPr>
            </w:pPr>
            <w:r w:rsidRPr="00CB6443">
              <w:rPr>
                <w:rFonts w:cs="Times New Roman"/>
                <w:sz w:val="20"/>
                <w:szCs w:val="20"/>
              </w:rPr>
              <w:t>хут. Верхний Чекон</w:t>
            </w:r>
          </w:p>
        </w:tc>
        <w:tc>
          <w:tcPr>
            <w:tcW w:w="0" w:type="auto"/>
            <w:shd w:val="clear" w:color="auto" w:fill="auto"/>
            <w:hideMark/>
          </w:tcPr>
          <w:p w14:paraId="6B20F68B" w14:textId="77777777" w:rsidR="00A06F13" w:rsidRPr="00CB6443" w:rsidRDefault="00A06F13" w:rsidP="004F281C">
            <w:pPr>
              <w:ind w:firstLine="0"/>
              <w:jc w:val="center"/>
              <w:rPr>
                <w:rFonts w:cs="Times New Roman"/>
                <w:sz w:val="20"/>
                <w:szCs w:val="20"/>
              </w:rPr>
            </w:pPr>
            <w:r w:rsidRPr="00CB6443">
              <w:rPr>
                <w:rFonts w:cs="Times New Roman"/>
                <w:sz w:val="20"/>
                <w:szCs w:val="20"/>
              </w:rPr>
              <w:t>158</w:t>
            </w:r>
          </w:p>
        </w:tc>
        <w:tc>
          <w:tcPr>
            <w:tcW w:w="0" w:type="auto"/>
          </w:tcPr>
          <w:p w14:paraId="6A9F2FB3" w14:textId="77777777" w:rsidR="00A06F13" w:rsidRPr="00CB6443" w:rsidRDefault="00A06F13" w:rsidP="004F281C">
            <w:pPr>
              <w:ind w:firstLine="0"/>
              <w:jc w:val="center"/>
              <w:rPr>
                <w:rFonts w:cs="Times New Roman"/>
                <w:sz w:val="20"/>
                <w:szCs w:val="20"/>
              </w:rPr>
            </w:pPr>
            <w:r w:rsidRPr="00CB6443">
              <w:rPr>
                <w:rFonts w:cs="Times New Roman"/>
                <w:sz w:val="20"/>
                <w:szCs w:val="20"/>
              </w:rPr>
              <w:t>170</w:t>
            </w:r>
          </w:p>
        </w:tc>
        <w:tc>
          <w:tcPr>
            <w:tcW w:w="0" w:type="auto"/>
            <w:shd w:val="clear" w:color="auto" w:fill="auto"/>
            <w:noWrap/>
          </w:tcPr>
          <w:p w14:paraId="77F5D3F2" w14:textId="77777777" w:rsidR="00A06F13" w:rsidRPr="00CB6443" w:rsidRDefault="00A06F13" w:rsidP="004F281C">
            <w:pPr>
              <w:ind w:firstLine="0"/>
              <w:jc w:val="center"/>
              <w:rPr>
                <w:rFonts w:cs="Times New Roman"/>
                <w:sz w:val="20"/>
                <w:szCs w:val="20"/>
              </w:rPr>
            </w:pPr>
            <w:r w:rsidRPr="00CB6443">
              <w:rPr>
                <w:rFonts w:cs="Times New Roman"/>
                <w:sz w:val="20"/>
                <w:szCs w:val="20"/>
              </w:rPr>
              <w:t>107,6</w:t>
            </w:r>
          </w:p>
        </w:tc>
        <w:tc>
          <w:tcPr>
            <w:tcW w:w="0" w:type="auto"/>
            <w:shd w:val="clear" w:color="auto" w:fill="auto"/>
            <w:noWrap/>
          </w:tcPr>
          <w:p w14:paraId="2CD0D6AA" w14:textId="77777777" w:rsidR="00A06F13" w:rsidRPr="00CB6443" w:rsidRDefault="00A06F13" w:rsidP="004F281C">
            <w:pPr>
              <w:ind w:firstLine="0"/>
              <w:jc w:val="center"/>
              <w:rPr>
                <w:rFonts w:cs="Times New Roman"/>
                <w:sz w:val="20"/>
                <w:szCs w:val="20"/>
              </w:rPr>
            </w:pPr>
            <w:r w:rsidRPr="00CB6443">
              <w:rPr>
                <w:rFonts w:cs="Times New Roman"/>
                <w:sz w:val="20"/>
                <w:szCs w:val="20"/>
              </w:rPr>
              <w:t>12</w:t>
            </w:r>
          </w:p>
        </w:tc>
      </w:tr>
      <w:tr w:rsidR="00CB6443" w:rsidRPr="00CB6443" w14:paraId="4C92A738" w14:textId="77777777" w:rsidTr="004F281C">
        <w:trPr>
          <w:jc w:val="center"/>
        </w:trPr>
        <w:tc>
          <w:tcPr>
            <w:tcW w:w="0" w:type="auto"/>
          </w:tcPr>
          <w:p w14:paraId="2BC32105" w14:textId="77777777" w:rsidR="00A06F13" w:rsidRPr="00CB6443" w:rsidRDefault="00A06F13" w:rsidP="00565FCC">
            <w:pPr>
              <w:ind w:firstLine="0"/>
              <w:rPr>
                <w:rFonts w:cs="Times New Roman"/>
                <w:sz w:val="20"/>
                <w:szCs w:val="20"/>
              </w:rPr>
            </w:pPr>
            <w:r w:rsidRPr="00CB6443">
              <w:rPr>
                <w:rFonts w:cs="Times New Roman"/>
                <w:sz w:val="20"/>
                <w:szCs w:val="20"/>
              </w:rPr>
              <w:t>5.3</w:t>
            </w:r>
          </w:p>
        </w:tc>
        <w:tc>
          <w:tcPr>
            <w:tcW w:w="0" w:type="auto"/>
            <w:shd w:val="clear" w:color="auto" w:fill="auto"/>
            <w:hideMark/>
          </w:tcPr>
          <w:p w14:paraId="77D68F9C" w14:textId="77777777" w:rsidR="00A06F13" w:rsidRPr="00CB6443" w:rsidRDefault="00A06F13" w:rsidP="00565FCC">
            <w:pPr>
              <w:ind w:firstLine="0"/>
              <w:rPr>
                <w:rFonts w:cs="Times New Roman"/>
                <w:sz w:val="20"/>
                <w:szCs w:val="20"/>
              </w:rPr>
            </w:pPr>
            <w:r w:rsidRPr="00CB6443">
              <w:rPr>
                <w:rFonts w:cs="Times New Roman"/>
                <w:sz w:val="20"/>
                <w:szCs w:val="20"/>
              </w:rPr>
              <w:t>хут. Прикубанский</w:t>
            </w:r>
          </w:p>
        </w:tc>
        <w:tc>
          <w:tcPr>
            <w:tcW w:w="0" w:type="auto"/>
            <w:shd w:val="clear" w:color="auto" w:fill="auto"/>
            <w:hideMark/>
          </w:tcPr>
          <w:p w14:paraId="7D5048DB" w14:textId="77777777" w:rsidR="00A06F13" w:rsidRPr="00CB6443" w:rsidRDefault="00A06F13" w:rsidP="004F281C">
            <w:pPr>
              <w:ind w:firstLine="0"/>
              <w:jc w:val="center"/>
              <w:rPr>
                <w:rFonts w:cs="Times New Roman"/>
                <w:sz w:val="20"/>
                <w:szCs w:val="20"/>
              </w:rPr>
            </w:pPr>
            <w:r w:rsidRPr="00CB6443">
              <w:rPr>
                <w:rFonts w:cs="Times New Roman"/>
                <w:sz w:val="20"/>
                <w:szCs w:val="20"/>
              </w:rPr>
              <w:t>8</w:t>
            </w:r>
          </w:p>
        </w:tc>
        <w:tc>
          <w:tcPr>
            <w:tcW w:w="0" w:type="auto"/>
          </w:tcPr>
          <w:p w14:paraId="0C07FD10" w14:textId="77777777" w:rsidR="00A06F13" w:rsidRPr="00CB6443" w:rsidRDefault="00A06F13" w:rsidP="004F281C">
            <w:pPr>
              <w:ind w:firstLine="0"/>
              <w:jc w:val="center"/>
              <w:rPr>
                <w:rFonts w:cs="Times New Roman"/>
                <w:sz w:val="20"/>
                <w:szCs w:val="20"/>
              </w:rPr>
            </w:pPr>
            <w:r w:rsidRPr="00CB6443">
              <w:rPr>
                <w:rFonts w:cs="Times New Roman"/>
                <w:sz w:val="20"/>
                <w:szCs w:val="20"/>
              </w:rPr>
              <w:t>3</w:t>
            </w:r>
          </w:p>
        </w:tc>
        <w:tc>
          <w:tcPr>
            <w:tcW w:w="0" w:type="auto"/>
            <w:shd w:val="clear" w:color="auto" w:fill="auto"/>
            <w:noWrap/>
          </w:tcPr>
          <w:p w14:paraId="2983F9E6" w14:textId="77777777" w:rsidR="00A06F13" w:rsidRPr="00CB6443" w:rsidRDefault="00A06F13" w:rsidP="004F281C">
            <w:pPr>
              <w:ind w:firstLine="0"/>
              <w:jc w:val="center"/>
              <w:rPr>
                <w:rFonts w:cs="Times New Roman"/>
                <w:sz w:val="20"/>
                <w:szCs w:val="20"/>
              </w:rPr>
            </w:pPr>
            <w:r w:rsidRPr="00CB6443">
              <w:rPr>
                <w:rFonts w:cs="Times New Roman"/>
                <w:sz w:val="20"/>
                <w:szCs w:val="20"/>
              </w:rPr>
              <w:t>37,5</w:t>
            </w:r>
          </w:p>
        </w:tc>
        <w:tc>
          <w:tcPr>
            <w:tcW w:w="0" w:type="auto"/>
            <w:shd w:val="clear" w:color="auto" w:fill="auto"/>
            <w:noWrap/>
          </w:tcPr>
          <w:p w14:paraId="4716B10A" w14:textId="77777777" w:rsidR="00A06F13" w:rsidRPr="00CB6443" w:rsidRDefault="00A06F13" w:rsidP="004F281C">
            <w:pPr>
              <w:ind w:firstLine="0"/>
              <w:jc w:val="center"/>
              <w:rPr>
                <w:rFonts w:cs="Times New Roman"/>
                <w:sz w:val="20"/>
                <w:szCs w:val="20"/>
              </w:rPr>
            </w:pPr>
            <w:r w:rsidRPr="00CB6443">
              <w:rPr>
                <w:rFonts w:cs="Times New Roman"/>
                <w:sz w:val="20"/>
                <w:szCs w:val="20"/>
              </w:rPr>
              <w:t>-5</w:t>
            </w:r>
          </w:p>
        </w:tc>
      </w:tr>
      <w:tr w:rsidR="00CB6443" w:rsidRPr="00CB6443" w14:paraId="6F73ED8F" w14:textId="77777777" w:rsidTr="004F281C">
        <w:trPr>
          <w:jc w:val="center"/>
        </w:trPr>
        <w:tc>
          <w:tcPr>
            <w:tcW w:w="0" w:type="auto"/>
          </w:tcPr>
          <w:p w14:paraId="31260056" w14:textId="77777777" w:rsidR="00A06F13" w:rsidRPr="00CB6443" w:rsidRDefault="00A06F13" w:rsidP="00565FCC">
            <w:pPr>
              <w:ind w:firstLine="0"/>
              <w:rPr>
                <w:rFonts w:cs="Times New Roman"/>
                <w:sz w:val="20"/>
                <w:szCs w:val="20"/>
              </w:rPr>
            </w:pPr>
            <w:r w:rsidRPr="00CB6443">
              <w:rPr>
                <w:rFonts w:cs="Times New Roman"/>
                <w:sz w:val="20"/>
                <w:szCs w:val="20"/>
              </w:rPr>
              <w:t>5.4</w:t>
            </w:r>
          </w:p>
        </w:tc>
        <w:tc>
          <w:tcPr>
            <w:tcW w:w="0" w:type="auto"/>
            <w:shd w:val="clear" w:color="auto" w:fill="auto"/>
            <w:hideMark/>
          </w:tcPr>
          <w:p w14:paraId="19E7B9C9" w14:textId="77777777" w:rsidR="00A06F13" w:rsidRPr="00CB6443" w:rsidRDefault="00A06F13" w:rsidP="00565FCC">
            <w:pPr>
              <w:ind w:firstLine="0"/>
              <w:rPr>
                <w:rFonts w:cs="Times New Roman"/>
                <w:sz w:val="20"/>
                <w:szCs w:val="20"/>
              </w:rPr>
            </w:pPr>
            <w:r w:rsidRPr="00CB6443">
              <w:rPr>
                <w:rFonts w:cs="Times New Roman"/>
                <w:sz w:val="20"/>
                <w:szCs w:val="20"/>
              </w:rPr>
              <w:t>хут. Вестник</w:t>
            </w:r>
          </w:p>
        </w:tc>
        <w:tc>
          <w:tcPr>
            <w:tcW w:w="0" w:type="auto"/>
            <w:shd w:val="clear" w:color="auto" w:fill="auto"/>
            <w:hideMark/>
          </w:tcPr>
          <w:p w14:paraId="69CF25FD" w14:textId="77777777" w:rsidR="00A06F13" w:rsidRPr="00CB6443" w:rsidRDefault="00A06F13" w:rsidP="004F281C">
            <w:pPr>
              <w:ind w:firstLine="0"/>
              <w:jc w:val="center"/>
              <w:rPr>
                <w:rFonts w:cs="Times New Roman"/>
                <w:sz w:val="20"/>
                <w:szCs w:val="20"/>
              </w:rPr>
            </w:pPr>
            <w:r w:rsidRPr="00CB6443">
              <w:rPr>
                <w:rFonts w:cs="Times New Roman"/>
                <w:sz w:val="20"/>
                <w:szCs w:val="20"/>
              </w:rPr>
              <w:t>670</w:t>
            </w:r>
          </w:p>
        </w:tc>
        <w:tc>
          <w:tcPr>
            <w:tcW w:w="0" w:type="auto"/>
          </w:tcPr>
          <w:p w14:paraId="4AF1502C" w14:textId="77777777" w:rsidR="00A06F13" w:rsidRPr="00CB6443" w:rsidRDefault="00A06F13" w:rsidP="004F281C">
            <w:pPr>
              <w:ind w:firstLine="0"/>
              <w:jc w:val="center"/>
              <w:rPr>
                <w:rFonts w:cs="Times New Roman"/>
                <w:sz w:val="20"/>
                <w:szCs w:val="20"/>
              </w:rPr>
            </w:pPr>
            <w:r w:rsidRPr="00CB6443">
              <w:rPr>
                <w:rFonts w:cs="Times New Roman"/>
                <w:sz w:val="20"/>
                <w:szCs w:val="20"/>
              </w:rPr>
              <w:t>668</w:t>
            </w:r>
          </w:p>
        </w:tc>
        <w:tc>
          <w:tcPr>
            <w:tcW w:w="0" w:type="auto"/>
            <w:shd w:val="clear" w:color="auto" w:fill="auto"/>
            <w:noWrap/>
          </w:tcPr>
          <w:p w14:paraId="269D8C17" w14:textId="77777777" w:rsidR="00A06F13" w:rsidRPr="00CB6443" w:rsidRDefault="00A06F13" w:rsidP="004F281C">
            <w:pPr>
              <w:ind w:firstLine="0"/>
              <w:jc w:val="center"/>
              <w:rPr>
                <w:rFonts w:cs="Times New Roman"/>
                <w:sz w:val="20"/>
                <w:szCs w:val="20"/>
              </w:rPr>
            </w:pPr>
            <w:r w:rsidRPr="00CB6443">
              <w:rPr>
                <w:rFonts w:cs="Times New Roman"/>
                <w:sz w:val="20"/>
                <w:szCs w:val="20"/>
              </w:rPr>
              <w:t>99,7</w:t>
            </w:r>
          </w:p>
        </w:tc>
        <w:tc>
          <w:tcPr>
            <w:tcW w:w="0" w:type="auto"/>
            <w:shd w:val="clear" w:color="auto" w:fill="auto"/>
            <w:noWrap/>
          </w:tcPr>
          <w:p w14:paraId="05141B9C" w14:textId="77777777" w:rsidR="00A06F13" w:rsidRPr="00CB6443" w:rsidRDefault="00A06F13" w:rsidP="004F281C">
            <w:pPr>
              <w:ind w:firstLine="0"/>
              <w:jc w:val="center"/>
              <w:rPr>
                <w:rFonts w:cs="Times New Roman"/>
                <w:sz w:val="20"/>
                <w:szCs w:val="20"/>
              </w:rPr>
            </w:pPr>
            <w:r w:rsidRPr="00CB6443">
              <w:rPr>
                <w:rFonts w:cs="Times New Roman"/>
                <w:sz w:val="20"/>
                <w:szCs w:val="20"/>
              </w:rPr>
              <w:t>-2</w:t>
            </w:r>
          </w:p>
        </w:tc>
      </w:tr>
      <w:tr w:rsidR="00CB6443" w:rsidRPr="00CB6443" w14:paraId="7473B0BE" w14:textId="77777777" w:rsidTr="004F281C">
        <w:trPr>
          <w:jc w:val="center"/>
        </w:trPr>
        <w:tc>
          <w:tcPr>
            <w:tcW w:w="0" w:type="auto"/>
          </w:tcPr>
          <w:p w14:paraId="4D6D8880" w14:textId="77777777" w:rsidR="00A06F13" w:rsidRPr="00CB6443" w:rsidRDefault="00A06F13" w:rsidP="00565FCC">
            <w:pPr>
              <w:ind w:firstLine="0"/>
              <w:rPr>
                <w:rFonts w:cs="Times New Roman"/>
                <w:sz w:val="20"/>
                <w:szCs w:val="20"/>
              </w:rPr>
            </w:pPr>
            <w:r w:rsidRPr="00CB6443">
              <w:rPr>
                <w:rFonts w:cs="Times New Roman"/>
                <w:sz w:val="20"/>
                <w:szCs w:val="20"/>
              </w:rPr>
              <w:t>5.5</w:t>
            </w:r>
          </w:p>
        </w:tc>
        <w:tc>
          <w:tcPr>
            <w:tcW w:w="0" w:type="auto"/>
            <w:shd w:val="clear" w:color="auto" w:fill="auto"/>
            <w:hideMark/>
          </w:tcPr>
          <w:p w14:paraId="7E1A7295" w14:textId="77777777" w:rsidR="00A06F13" w:rsidRPr="00CB6443" w:rsidRDefault="00A06F13" w:rsidP="00565FCC">
            <w:pPr>
              <w:ind w:firstLine="0"/>
              <w:rPr>
                <w:rFonts w:cs="Times New Roman"/>
                <w:sz w:val="20"/>
                <w:szCs w:val="20"/>
              </w:rPr>
            </w:pPr>
            <w:r w:rsidRPr="00CB6443">
              <w:rPr>
                <w:rFonts w:cs="Times New Roman"/>
                <w:sz w:val="20"/>
                <w:szCs w:val="20"/>
              </w:rPr>
              <w:t>хут. Веселая Гора</w:t>
            </w:r>
          </w:p>
        </w:tc>
        <w:tc>
          <w:tcPr>
            <w:tcW w:w="0" w:type="auto"/>
            <w:shd w:val="clear" w:color="auto" w:fill="auto"/>
            <w:hideMark/>
          </w:tcPr>
          <w:p w14:paraId="57AAC765" w14:textId="77777777" w:rsidR="00A06F13" w:rsidRPr="00CB6443" w:rsidRDefault="00A06F13" w:rsidP="004F281C">
            <w:pPr>
              <w:ind w:firstLine="0"/>
              <w:jc w:val="center"/>
              <w:rPr>
                <w:rFonts w:cs="Times New Roman"/>
                <w:sz w:val="20"/>
                <w:szCs w:val="20"/>
              </w:rPr>
            </w:pPr>
            <w:r w:rsidRPr="00CB6443">
              <w:rPr>
                <w:rFonts w:cs="Times New Roman"/>
                <w:sz w:val="20"/>
                <w:szCs w:val="20"/>
              </w:rPr>
              <w:t>231</w:t>
            </w:r>
          </w:p>
        </w:tc>
        <w:tc>
          <w:tcPr>
            <w:tcW w:w="0" w:type="auto"/>
          </w:tcPr>
          <w:p w14:paraId="4DB064E7" w14:textId="77777777" w:rsidR="00A06F13" w:rsidRPr="00CB6443" w:rsidRDefault="00A06F13" w:rsidP="004F281C">
            <w:pPr>
              <w:ind w:firstLine="0"/>
              <w:jc w:val="center"/>
              <w:rPr>
                <w:rFonts w:cs="Times New Roman"/>
                <w:sz w:val="20"/>
                <w:szCs w:val="20"/>
              </w:rPr>
            </w:pPr>
            <w:r w:rsidRPr="00CB6443">
              <w:rPr>
                <w:rFonts w:cs="Times New Roman"/>
                <w:sz w:val="20"/>
                <w:szCs w:val="20"/>
              </w:rPr>
              <w:t>235</w:t>
            </w:r>
          </w:p>
        </w:tc>
        <w:tc>
          <w:tcPr>
            <w:tcW w:w="0" w:type="auto"/>
            <w:shd w:val="clear" w:color="auto" w:fill="auto"/>
            <w:noWrap/>
          </w:tcPr>
          <w:p w14:paraId="031BCB63" w14:textId="77777777" w:rsidR="00A06F13" w:rsidRPr="00CB6443" w:rsidRDefault="00A06F13" w:rsidP="004F281C">
            <w:pPr>
              <w:ind w:firstLine="0"/>
              <w:jc w:val="center"/>
              <w:rPr>
                <w:rFonts w:cs="Times New Roman"/>
                <w:sz w:val="20"/>
                <w:szCs w:val="20"/>
              </w:rPr>
            </w:pPr>
            <w:r w:rsidRPr="00CB6443">
              <w:rPr>
                <w:rFonts w:cs="Times New Roman"/>
                <w:sz w:val="20"/>
                <w:szCs w:val="20"/>
              </w:rPr>
              <w:t>101,7</w:t>
            </w:r>
          </w:p>
        </w:tc>
        <w:tc>
          <w:tcPr>
            <w:tcW w:w="0" w:type="auto"/>
            <w:shd w:val="clear" w:color="auto" w:fill="auto"/>
            <w:noWrap/>
          </w:tcPr>
          <w:p w14:paraId="5C5643CB" w14:textId="77777777" w:rsidR="00A06F13" w:rsidRPr="00CB6443" w:rsidRDefault="00A06F13" w:rsidP="004F281C">
            <w:pPr>
              <w:ind w:firstLine="0"/>
              <w:jc w:val="center"/>
              <w:rPr>
                <w:rFonts w:cs="Times New Roman"/>
                <w:sz w:val="20"/>
                <w:szCs w:val="20"/>
              </w:rPr>
            </w:pPr>
            <w:r w:rsidRPr="00CB6443">
              <w:rPr>
                <w:rFonts w:cs="Times New Roman"/>
                <w:sz w:val="20"/>
                <w:szCs w:val="20"/>
              </w:rPr>
              <w:t>4</w:t>
            </w:r>
          </w:p>
        </w:tc>
      </w:tr>
      <w:tr w:rsidR="00CB6443" w:rsidRPr="00CB6443" w14:paraId="6FE5F941" w14:textId="77777777" w:rsidTr="004F281C">
        <w:trPr>
          <w:jc w:val="center"/>
        </w:trPr>
        <w:tc>
          <w:tcPr>
            <w:tcW w:w="0" w:type="auto"/>
          </w:tcPr>
          <w:p w14:paraId="15504C62" w14:textId="77777777" w:rsidR="00A06F13" w:rsidRPr="00CB6443" w:rsidRDefault="00A06F13" w:rsidP="00565FCC">
            <w:pPr>
              <w:ind w:firstLine="0"/>
              <w:rPr>
                <w:rFonts w:cs="Times New Roman"/>
                <w:sz w:val="20"/>
                <w:szCs w:val="20"/>
              </w:rPr>
            </w:pPr>
            <w:r w:rsidRPr="00CB6443">
              <w:rPr>
                <w:rFonts w:cs="Times New Roman"/>
                <w:sz w:val="20"/>
                <w:szCs w:val="20"/>
              </w:rPr>
              <w:t>5.6</w:t>
            </w:r>
          </w:p>
        </w:tc>
        <w:tc>
          <w:tcPr>
            <w:tcW w:w="0" w:type="auto"/>
            <w:shd w:val="clear" w:color="auto" w:fill="auto"/>
            <w:hideMark/>
          </w:tcPr>
          <w:p w14:paraId="448EF9AF" w14:textId="77777777" w:rsidR="00A06F13" w:rsidRPr="00CB6443" w:rsidRDefault="00A06F13" w:rsidP="00565FCC">
            <w:pPr>
              <w:ind w:firstLine="0"/>
              <w:rPr>
                <w:rFonts w:cs="Times New Roman"/>
                <w:sz w:val="20"/>
                <w:szCs w:val="20"/>
              </w:rPr>
            </w:pPr>
            <w:r w:rsidRPr="00CB6443">
              <w:rPr>
                <w:rFonts w:cs="Times New Roman"/>
                <w:sz w:val="20"/>
                <w:szCs w:val="20"/>
              </w:rPr>
              <w:t xml:space="preserve">хут. Большой </w:t>
            </w:r>
            <w:proofErr w:type="spellStart"/>
            <w:r w:rsidRPr="00CB6443">
              <w:rPr>
                <w:rFonts w:cs="Times New Roman"/>
                <w:sz w:val="20"/>
                <w:szCs w:val="20"/>
              </w:rPr>
              <w:t>Разнокол</w:t>
            </w:r>
            <w:proofErr w:type="spellEnd"/>
          </w:p>
        </w:tc>
        <w:tc>
          <w:tcPr>
            <w:tcW w:w="0" w:type="auto"/>
            <w:shd w:val="clear" w:color="auto" w:fill="auto"/>
            <w:hideMark/>
          </w:tcPr>
          <w:p w14:paraId="3C0D7D40" w14:textId="77777777" w:rsidR="00A06F13" w:rsidRPr="00CB6443" w:rsidRDefault="00A06F13" w:rsidP="004F281C">
            <w:pPr>
              <w:ind w:firstLine="0"/>
              <w:jc w:val="center"/>
              <w:rPr>
                <w:rFonts w:cs="Times New Roman"/>
                <w:sz w:val="20"/>
                <w:szCs w:val="20"/>
              </w:rPr>
            </w:pPr>
            <w:r w:rsidRPr="00CB6443">
              <w:rPr>
                <w:rFonts w:cs="Times New Roman"/>
                <w:sz w:val="20"/>
                <w:szCs w:val="20"/>
              </w:rPr>
              <w:t>702</w:t>
            </w:r>
          </w:p>
        </w:tc>
        <w:tc>
          <w:tcPr>
            <w:tcW w:w="0" w:type="auto"/>
          </w:tcPr>
          <w:p w14:paraId="6C8ACF72" w14:textId="77777777" w:rsidR="00A06F13" w:rsidRPr="00CB6443" w:rsidRDefault="00A06F13" w:rsidP="004F281C">
            <w:pPr>
              <w:ind w:firstLine="0"/>
              <w:jc w:val="center"/>
              <w:rPr>
                <w:rFonts w:cs="Times New Roman"/>
                <w:sz w:val="20"/>
                <w:szCs w:val="20"/>
              </w:rPr>
            </w:pPr>
            <w:r w:rsidRPr="00CB6443">
              <w:rPr>
                <w:rFonts w:cs="Times New Roman"/>
                <w:sz w:val="20"/>
                <w:szCs w:val="20"/>
              </w:rPr>
              <w:t>636</w:t>
            </w:r>
          </w:p>
        </w:tc>
        <w:tc>
          <w:tcPr>
            <w:tcW w:w="0" w:type="auto"/>
            <w:shd w:val="clear" w:color="auto" w:fill="auto"/>
            <w:noWrap/>
          </w:tcPr>
          <w:p w14:paraId="24454865" w14:textId="77777777" w:rsidR="00A06F13" w:rsidRPr="00CB6443" w:rsidRDefault="00A06F13" w:rsidP="004F281C">
            <w:pPr>
              <w:ind w:firstLine="0"/>
              <w:jc w:val="center"/>
              <w:rPr>
                <w:rFonts w:cs="Times New Roman"/>
                <w:sz w:val="20"/>
                <w:szCs w:val="20"/>
              </w:rPr>
            </w:pPr>
            <w:r w:rsidRPr="00CB6443">
              <w:rPr>
                <w:rFonts w:cs="Times New Roman"/>
                <w:sz w:val="20"/>
                <w:szCs w:val="20"/>
              </w:rPr>
              <w:t>90,6</w:t>
            </w:r>
          </w:p>
        </w:tc>
        <w:tc>
          <w:tcPr>
            <w:tcW w:w="0" w:type="auto"/>
            <w:shd w:val="clear" w:color="auto" w:fill="auto"/>
            <w:noWrap/>
          </w:tcPr>
          <w:p w14:paraId="10F70776" w14:textId="77777777" w:rsidR="00A06F13" w:rsidRPr="00CB6443" w:rsidRDefault="00A06F13" w:rsidP="004F281C">
            <w:pPr>
              <w:ind w:firstLine="0"/>
              <w:jc w:val="center"/>
              <w:rPr>
                <w:rFonts w:cs="Times New Roman"/>
                <w:sz w:val="20"/>
                <w:szCs w:val="20"/>
              </w:rPr>
            </w:pPr>
            <w:r w:rsidRPr="00CB6443">
              <w:rPr>
                <w:rFonts w:cs="Times New Roman"/>
                <w:sz w:val="20"/>
                <w:szCs w:val="20"/>
              </w:rPr>
              <w:t>-66</w:t>
            </w:r>
          </w:p>
        </w:tc>
      </w:tr>
      <w:tr w:rsidR="00CB6443" w:rsidRPr="00CB6443" w14:paraId="1573E159" w14:textId="77777777" w:rsidTr="004F281C">
        <w:trPr>
          <w:jc w:val="center"/>
        </w:trPr>
        <w:tc>
          <w:tcPr>
            <w:tcW w:w="0" w:type="auto"/>
          </w:tcPr>
          <w:p w14:paraId="64982613" w14:textId="77777777" w:rsidR="00A06F13" w:rsidRPr="00CB6443" w:rsidRDefault="00A06F13" w:rsidP="00565FCC">
            <w:pPr>
              <w:ind w:firstLine="0"/>
              <w:rPr>
                <w:rFonts w:cs="Times New Roman"/>
                <w:sz w:val="20"/>
                <w:szCs w:val="20"/>
              </w:rPr>
            </w:pPr>
            <w:r w:rsidRPr="00CB6443">
              <w:rPr>
                <w:rFonts w:cs="Times New Roman"/>
                <w:sz w:val="20"/>
                <w:szCs w:val="20"/>
              </w:rPr>
              <w:t>5.7</w:t>
            </w:r>
          </w:p>
        </w:tc>
        <w:tc>
          <w:tcPr>
            <w:tcW w:w="0" w:type="auto"/>
            <w:shd w:val="clear" w:color="auto" w:fill="auto"/>
            <w:hideMark/>
          </w:tcPr>
          <w:p w14:paraId="3BF9A3A9" w14:textId="77777777" w:rsidR="00A06F13" w:rsidRPr="00CB6443" w:rsidRDefault="00A06F13" w:rsidP="00565FCC">
            <w:pPr>
              <w:ind w:firstLine="0"/>
              <w:rPr>
                <w:rFonts w:cs="Times New Roman"/>
                <w:sz w:val="20"/>
                <w:szCs w:val="20"/>
              </w:rPr>
            </w:pPr>
            <w:r w:rsidRPr="00CB6443">
              <w:rPr>
                <w:rFonts w:cs="Times New Roman"/>
                <w:sz w:val="20"/>
                <w:szCs w:val="20"/>
              </w:rPr>
              <w:t xml:space="preserve">хут. Малый </w:t>
            </w:r>
            <w:proofErr w:type="spellStart"/>
            <w:r w:rsidRPr="00CB6443">
              <w:rPr>
                <w:rFonts w:cs="Times New Roman"/>
                <w:sz w:val="20"/>
                <w:szCs w:val="20"/>
              </w:rPr>
              <w:t>Разнокол</w:t>
            </w:r>
            <w:proofErr w:type="spellEnd"/>
          </w:p>
        </w:tc>
        <w:tc>
          <w:tcPr>
            <w:tcW w:w="0" w:type="auto"/>
            <w:shd w:val="clear" w:color="auto" w:fill="auto"/>
            <w:hideMark/>
          </w:tcPr>
          <w:p w14:paraId="73084E6D" w14:textId="77777777" w:rsidR="00A06F13" w:rsidRPr="00CB6443" w:rsidRDefault="00A06F13" w:rsidP="004F281C">
            <w:pPr>
              <w:ind w:firstLine="0"/>
              <w:jc w:val="center"/>
              <w:rPr>
                <w:rFonts w:cs="Times New Roman"/>
                <w:sz w:val="20"/>
                <w:szCs w:val="20"/>
              </w:rPr>
            </w:pPr>
            <w:r w:rsidRPr="00CB6443">
              <w:rPr>
                <w:rFonts w:cs="Times New Roman"/>
                <w:sz w:val="20"/>
                <w:szCs w:val="20"/>
              </w:rPr>
              <w:t>182</w:t>
            </w:r>
          </w:p>
        </w:tc>
        <w:tc>
          <w:tcPr>
            <w:tcW w:w="0" w:type="auto"/>
          </w:tcPr>
          <w:p w14:paraId="20B5A91B" w14:textId="77777777" w:rsidR="00A06F13" w:rsidRPr="00CB6443" w:rsidRDefault="00A06F13" w:rsidP="004F281C">
            <w:pPr>
              <w:ind w:firstLine="0"/>
              <w:jc w:val="center"/>
              <w:rPr>
                <w:rFonts w:cs="Times New Roman"/>
                <w:sz w:val="20"/>
                <w:szCs w:val="20"/>
              </w:rPr>
            </w:pPr>
            <w:r w:rsidRPr="00CB6443">
              <w:rPr>
                <w:rFonts w:cs="Times New Roman"/>
                <w:sz w:val="20"/>
                <w:szCs w:val="20"/>
              </w:rPr>
              <w:t>177</w:t>
            </w:r>
          </w:p>
        </w:tc>
        <w:tc>
          <w:tcPr>
            <w:tcW w:w="0" w:type="auto"/>
            <w:shd w:val="clear" w:color="auto" w:fill="auto"/>
            <w:noWrap/>
          </w:tcPr>
          <w:p w14:paraId="74252DDF" w14:textId="77777777" w:rsidR="00A06F13" w:rsidRPr="00CB6443" w:rsidRDefault="00A06F13" w:rsidP="004F281C">
            <w:pPr>
              <w:ind w:firstLine="0"/>
              <w:jc w:val="center"/>
              <w:rPr>
                <w:rFonts w:cs="Times New Roman"/>
                <w:sz w:val="20"/>
                <w:szCs w:val="20"/>
              </w:rPr>
            </w:pPr>
            <w:r w:rsidRPr="00CB6443">
              <w:rPr>
                <w:rFonts w:cs="Times New Roman"/>
                <w:sz w:val="20"/>
                <w:szCs w:val="20"/>
              </w:rPr>
              <w:t>97,3</w:t>
            </w:r>
          </w:p>
        </w:tc>
        <w:tc>
          <w:tcPr>
            <w:tcW w:w="0" w:type="auto"/>
            <w:shd w:val="clear" w:color="auto" w:fill="auto"/>
            <w:noWrap/>
          </w:tcPr>
          <w:p w14:paraId="515DC5A3" w14:textId="77777777" w:rsidR="00A06F13" w:rsidRPr="00CB6443" w:rsidRDefault="00A06F13" w:rsidP="004F281C">
            <w:pPr>
              <w:ind w:firstLine="0"/>
              <w:jc w:val="center"/>
              <w:rPr>
                <w:rFonts w:cs="Times New Roman"/>
                <w:sz w:val="20"/>
                <w:szCs w:val="20"/>
              </w:rPr>
            </w:pPr>
            <w:r w:rsidRPr="00CB6443">
              <w:rPr>
                <w:rFonts w:cs="Times New Roman"/>
                <w:sz w:val="20"/>
                <w:szCs w:val="20"/>
              </w:rPr>
              <w:t>-5</w:t>
            </w:r>
          </w:p>
        </w:tc>
      </w:tr>
      <w:tr w:rsidR="00CB6443" w:rsidRPr="00CB6443" w14:paraId="7CB4FB04" w14:textId="77777777" w:rsidTr="004F281C">
        <w:trPr>
          <w:jc w:val="center"/>
        </w:trPr>
        <w:tc>
          <w:tcPr>
            <w:tcW w:w="0" w:type="auto"/>
          </w:tcPr>
          <w:p w14:paraId="1998D2B9" w14:textId="77777777" w:rsidR="00A06F13" w:rsidRPr="00CB6443" w:rsidRDefault="00A06F13" w:rsidP="00565FCC">
            <w:pPr>
              <w:ind w:firstLine="0"/>
              <w:rPr>
                <w:rFonts w:cs="Times New Roman"/>
                <w:sz w:val="20"/>
                <w:szCs w:val="20"/>
              </w:rPr>
            </w:pPr>
            <w:r w:rsidRPr="00CB6443">
              <w:rPr>
                <w:rFonts w:cs="Times New Roman"/>
                <w:sz w:val="20"/>
                <w:szCs w:val="20"/>
              </w:rPr>
              <w:t>5.8</w:t>
            </w:r>
          </w:p>
        </w:tc>
        <w:tc>
          <w:tcPr>
            <w:tcW w:w="0" w:type="auto"/>
            <w:shd w:val="clear" w:color="auto" w:fill="auto"/>
            <w:hideMark/>
          </w:tcPr>
          <w:p w14:paraId="16D8D050" w14:textId="77777777" w:rsidR="00A06F13" w:rsidRPr="00CB6443" w:rsidRDefault="00A06F13" w:rsidP="00565FCC">
            <w:pPr>
              <w:ind w:firstLine="0"/>
              <w:rPr>
                <w:rFonts w:cs="Times New Roman"/>
                <w:sz w:val="20"/>
                <w:szCs w:val="20"/>
              </w:rPr>
            </w:pPr>
            <w:r w:rsidRPr="00CB6443">
              <w:rPr>
                <w:rFonts w:cs="Times New Roman"/>
                <w:sz w:val="20"/>
                <w:szCs w:val="20"/>
              </w:rPr>
              <w:t>хут. Черный</w:t>
            </w:r>
          </w:p>
        </w:tc>
        <w:tc>
          <w:tcPr>
            <w:tcW w:w="0" w:type="auto"/>
            <w:shd w:val="clear" w:color="auto" w:fill="auto"/>
            <w:hideMark/>
          </w:tcPr>
          <w:p w14:paraId="16BC3D05" w14:textId="77777777" w:rsidR="00A06F13" w:rsidRPr="00CB6443" w:rsidRDefault="00A06F13" w:rsidP="004F281C">
            <w:pPr>
              <w:ind w:firstLine="0"/>
              <w:jc w:val="center"/>
              <w:rPr>
                <w:rFonts w:cs="Times New Roman"/>
                <w:sz w:val="20"/>
                <w:szCs w:val="20"/>
              </w:rPr>
            </w:pPr>
            <w:r w:rsidRPr="00CB6443">
              <w:rPr>
                <w:rFonts w:cs="Times New Roman"/>
                <w:sz w:val="20"/>
                <w:szCs w:val="20"/>
              </w:rPr>
              <w:t>298</w:t>
            </w:r>
          </w:p>
        </w:tc>
        <w:tc>
          <w:tcPr>
            <w:tcW w:w="0" w:type="auto"/>
          </w:tcPr>
          <w:p w14:paraId="4E7DA5E2" w14:textId="77777777" w:rsidR="00A06F13" w:rsidRPr="00CB6443" w:rsidRDefault="00A06F13" w:rsidP="004F281C">
            <w:pPr>
              <w:ind w:firstLine="0"/>
              <w:jc w:val="center"/>
              <w:rPr>
                <w:rFonts w:cs="Times New Roman"/>
                <w:sz w:val="20"/>
                <w:szCs w:val="20"/>
              </w:rPr>
            </w:pPr>
            <w:r w:rsidRPr="00CB6443">
              <w:rPr>
                <w:rFonts w:cs="Times New Roman"/>
                <w:sz w:val="20"/>
                <w:szCs w:val="20"/>
              </w:rPr>
              <w:t>298</w:t>
            </w:r>
          </w:p>
        </w:tc>
        <w:tc>
          <w:tcPr>
            <w:tcW w:w="0" w:type="auto"/>
            <w:shd w:val="clear" w:color="auto" w:fill="auto"/>
            <w:noWrap/>
          </w:tcPr>
          <w:p w14:paraId="4551AA5D" w14:textId="77777777" w:rsidR="00A06F13" w:rsidRPr="00CB6443" w:rsidRDefault="00A06F13" w:rsidP="004F281C">
            <w:pPr>
              <w:ind w:firstLine="0"/>
              <w:jc w:val="center"/>
              <w:rPr>
                <w:rFonts w:cs="Times New Roman"/>
                <w:sz w:val="20"/>
                <w:szCs w:val="20"/>
              </w:rPr>
            </w:pPr>
            <w:r w:rsidRPr="00CB6443">
              <w:rPr>
                <w:rFonts w:cs="Times New Roman"/>
                <w:sz w:val="20"/>
                <w:szCs w:val="20"/>
              </w:rPr>
              <w:t>100,0</w:t>
            </w:r>
          </w:p>
        </w:tc>
        <w:tc>
          <w:tcPr>
            <w:tcW w:w="0" w:type="auto"/>
            <w:shd w:val="clear" w:color="auto" w:fill="auto"/>
            <w:noWrap/>
          </w:tcPr>
          <w:p w14:paraId="690194C3" w14:textId="77777777" w:rsidR="00A06F13" w:rsidRPr="00CB6443" w:rsidRDefault="00A06F13" w:rsidP="004F281C">
            <w:pPr>
              <w:ind w:firstLine="0"/>
              <w:jc w:val="center"/>
              <w:rPr>
                <w:rFonts w:cs="Times New Roman"/>
                <w:sz w:val="20"/>
                <w:szCs w:val="20"/>
              </w:rPr>
            </w:pPr>
            <w:r w:rsidRPr="00CB6443">
              <w:rPr>
                <w:rFonts w:cs="Times New Roman"/>
                <w:sz w:val="20"/>
                <w:szCs w:val="20"/>
              </w:rPr>
              <w:t>0</w:t>
            </w:r>
          </w:p>
        </w:tc>
      </w:tr>
      <w:tr w:rsidR="00CB6443" w:rsidRPr="00CB6443" w14:paraId="151E5A4B" w14:textId="77777777" w:rsidTr="004F281C">
        <w:trPr>
          <w:jc w:val="center"/>
        </w:trPr>
        <w:tc>
          <w:tcPr>
            <w:tcW w:w="0" w:type="auto"/>
          </w:tcPr>
          <w:p w14:paraId="460EC429" w14:textId="77777777" w:rsidR="00A06F13" w:rsidRPr="00CB6443" w:rsidRDefault="00A06F13" w:rsidP="00565FCC">
            <w:pPr>
              <w:ind w:firstLine="0"/>
              <w:rPr>
                <w:rFonts w:cs="Times New Roman"/>
                <w:sz w:val="20"/>
                <w:szCs w:val="20"/>
              </w:rPr>
            </w:pPr>
            <w:r w:rsidRPr="00CB6443">
              <w:rPr>
                <w:rFonts w:cs="Times New Roman"/>
                <w:sz w:val="20"/>
                <w:szCs w:val="20"/>
              </w:rPr>
              <w:t>5.9</w:t>
            </w:r>
          </w:p>
        </w:tc>
        <w:tc>
          <w:tcPr>
            <w:tcW w:w="0" w:type="auto"/>
            <w:shd w:val="clear" w:color="auto" w:fill="auto"/>
            <w:hideMark/>
          </w:tcPr>
          <w:p w14:paraId="3F882E8A" w14:textId="77777777" w:rsidR="00A06F13" w:rsidRPr="00CB6443" w:rsidRDefault="00A06F13" w:rsidP="00565FCC">
            <w:pPr>
              <w:ind w:firstLine="0"/>
              <w:rPr>
                <w:rFonts w:cs="Times New Roman"/>
                <w:sz w:val="20"/>
                <w:szCs w:val="20"/>
              </w:rPr>
            </w:pPr>
            <w:r w:rsidRPr="00CB6443">
              <w:rPr>
                <w:rFonts w:cs="Times New Roman"/>
                <w:sz w:val="20"/>
                <w:szCs w:val="20"/>
              </w:rPr>
              <w:t>хут. Верхний Ханчакрак</w:t>
            </w:r>
          </w:p>
        </w:tc>
        <w:tc>
          <w:tcPr>
            <w:tcW w:w="0" w:type="auto"/>
            <w:shd w:val="clear" w:color="auto" w:fill="auto"/>
            <w:hideMark/>
          </w:tcPr>
          <w:p w14:paraId="666E2F35" w14:textId="77777777" w:rsidR="00A06F13" w:rsidRPr="00CB6443" w:rsidRDefault="00A06F13" w:rsidP="004F281C">
            <w:pPr>
              <w:ind w:firstLine="0"/>
              <w:jc w:val="center"/>
              <w:rPr>
                <w:rFonts w:cs="Times New Roman"/>
                <w:sz w:val="20"/>
                <w:szCs w:val="20"/>
              </w:rPr>
            </w:pPr>
            <w:r w:rsidRPr="00CB6443">
              <w:rPr>
                <w:rFonts w:cs="Times New Roman"/>
                <w:sz w:val="20"/>
                <w:szCs w:val="20"/>
              </w:rPr>
              <w:t>399</w:t>
            </w:r>
          </w:p>
        </w:tc>
        <w:tc>
          <w:tcPr>
            <w:tcW w:w="0" w:type="auto"/>
          </w:tcPr>
          <w:p w14:paraId="2C16049C" w14:textId="77777777" w:rsidR="00A06F13" w:rsidRPr="00CB6443" w:rsidRDefault="00A06F13" w:rsidP="004F281C">
            <w:pPr>
              <w:ind w:firstLine="0"/>
              <w:jc w:val="center"/>
              <w:rPr>
                <w:rFonts w:cs="Times New Roman"/>
                <w:sz w:val="20"/>
                <w:szCs w:val="20"/>
              </w:rPr>
            </w:pPr>
            <w:r w:rsidRPr="00CB6443">
              <w:rPr>
                <w:rFonts w:cs="Times New Roman"/>
                <w:sz w:val="20"/>
                <w:szCs w:val="20"/>
              </w:rPr>
              <w:t>325</w:t>
            </w:r>
          </w:p>
        </w:tc>
        <w:tc>
          <w:tcPr>
            <w:tcW w:w="0" w:type="auto"/>
            <w:shd w:val="clear" w:color="auto" w:fill="auto"/>
            <w:noWrap/>
          </w:tcPr>
          <w:p w14:paraId="63BB8DEA" w14:textId="77777777" w:rsidR="00A06F13" w:rsidRPr="00CB6443" w:rsidRDefault="00A06F13" w:rsidP="004F281C">
            <w:pPr>
              <w:ind w:firstLine="0"/>
              <w:jc w:val="center"/>
              <w:rPr>
                <w:rFonts w:cs="Times New Roman"/>
                <w:sz w:val="20"/>
                <w:szCs w:val="20"/>
              </w:rPr>
            </w:pPr>
            <w:r w:rsidRPr="00CB6443">
              <w:rPr>
                <w:rFonts w:cs="Times New Roman"/>
                <w:sz w:val="20"/>
                <w:szCs w:val="20"/>
              </w:rPr>
              <w:t>81,5</w:t>
            </w:r>
          </w:p>
        </w:tc>
        <w:tc>
          <w:tcPr>
            <w:tcW w:w="0" w:type="auto"/>
            <w:shd w:val="clear" w:color="auto" w:fill="auto"/>
            <w:noWrap/>
          </w:tcPr>
          <w:p w14:paraId="2D404185" w14:textId="77777777" w:rsidR="00A06F13" w:rsidRPr="00CB6443" w:rsidRDefault="00A06F13" w:rsidP="004F281C">
            <w:pPr>
              <w:ind w:firstLine="0"/>
              <w:jc w:val="center"/>
              <w:rPr>
                <w:rFonts w:cs="Times New Roman"/>
                <w:sz w:val="20"/>
                <w:szCs w:val="20"/>
              </w:rPr>
            </w:pPr>
            <w:r w:rsidRPr="00CB6443">
              <w:rPr>
                <w:rFonts w:cs="Times New Roman"/>
                <w:sz w:val="20"/>
                <w:szCs w:val="20"/>
              </w:rPr>
              <w:t>-74</w:t>
            </w:r>
          </w:p>
        </w:tc>
      </w:tr>
      <w:tr w:rsidR="00CB6443" w:rsidRPr="00CB6443" w14:paraId="6EC4DFD6" w14:textId="77777777" w:rsidTr="004F281C">
        <w:trPr>
          <w:jc w:val="center"/>
        </w:trPr>
        <w:tc>
          <w:tcPr>
            <w:tcW w:w="0" w:type="auto"/>
          </w:tcPr>
          <w:p w14:paraId="487AB3F5" w14:textId="77777777" w:rsidR="00A06F13" w:rsidRPr="00CB6443" w:rsidRDefault="00A06F13" w:rsidP="00565FCC">
            <w:pPr>
              <w:ind w:firstLine="0"/>
              <w:rPr>
                <w:rFonts w:cs="Times New Roman"/>
                <w:sz w:val="20"/>
                <w:szCs w:val="20"/>
              </w:rPr>
            </w:pPr>
            <w:r w:rsidRPr="00CB6443">
              <w:rPr>
                <w:rFonts w:cs="Times New Roman"/>
                <w:sz w:val="20"/>
                <w:szCs w:val="20"/>
              </w:rPr>
              <w:t>5.10</w:t>
            </w:r>
          </w:p>
        </w:tc>
        <w:tc>
          <w:tcPr>
            <w:tcW w:w="0" w:type="auto"/>
            <w:shd w:val="clear" w:color="auto" w:fill="auto"/>
            <w:hideMark/>
          </w:tcPr>
          <w:p w14:paraId="26568723" w14:textId="77777777" w:rsidR="00A06F13" w:rsidRPr="00CB6443" w:rsidRDefault="00A06F13" w:rsidP="00565FCC">
            <w:pPr>
              <w:ind w:firstLine="0"/>
              <w:rPr>
                <w:rFonts w:cs="Times New Roman"/>
                <w:sz w:val="20"/>
                <w:szCs w:val="20"/>
              </w:rPr>
            </w:pPr>
            <w:r w:rsidRPr="00CB6443">
              <w:rPr>
                <w:rFonts w:cs="Times New Roman"/>
                <w:sz w:val="20"/>
                <w:szCs w:val="20"/>
              </w:rPr>
              <w:t>хут. Розы Люксембург</w:t>
            </w:r>
          </w:p>
        </w:tc>
        <w:tc>
          <w:tcPr>
            <w:tcW w:w="0" w:type="auto"/>
            <w:shd w:val="clear" w:color="auto" w:fill="auto"/>
            <w:hideMark/>
          </w:tcPr>
          <w:p w14:paraId="608B07FB" w14:textId="77777777" w:rsidR="00A06F13" w:rsidRPr="00CB6443" w:rsidRDefault="00A06F13" w:rsidP="004F281C">
            <w:pPr>
              <w:ind w:firstLine="0"/>
              <w:jc w:val="center"/>
              <w:rPr>
                <w:rFonts w:cs="Times New Roman"/>
                <w:sz w:val="20"/>
                <w:szCs w:val="20"/>
              </w:rPr>
            </w:pPr>
            <w:r w:rsidRPr="00CB6443">
              <w:rPr>
                <w:rFonts w:cs="Times New Roman"/>
                <w:sz w:val="20"/>
                <w:szCs w:val="20"/>
              </w:rPr>
              <w:t>165</w:t>
            </w:r>
          </w:p>
        </w:tc>
        <w:tc>
          <w:tcPr>
            <w:tcW w:w="0" w:type="auto"/>
          </w:tcPr>
          <w:p w14:paraId="50BDFFD9" w14:textId="77777777" w:rsidR="00A06F13" w:rsidRPr="00CB6443" w:rsidRDefault="00A06F13" w:rsidP="004F281C">
            <w:pPr>
              <w:ind w:firstLine="0"/>
              <w:jc w:val="center"/>
              <w:rPr>
                <w:rFonts w:cs="Times New Roman"/>
                <w:sz w:val="20"/>
                <w:szCs w:val="20"/>
              </w:rPr>
            </w:pPr>
            <w:r w:rsidRPr="00CB6443">
              <w:rPr>
                <w:rFonts w:cs="Times New Roman"/>
                <w:sz w:val="20"/>
                <w:szCs w:val="20"/>
              </w:rPr>
              <w:t>180</w:t>
            </w:r>
          </w:p>
        </w:tc>
        <w:tc>
          <w:tcPr>
            <w:tcW w:w="0" w:type="auto"/>
            <w:shd w:val="clear" w:color="auto" w:fill="auto"/>
            <w:noWrap/>
          </w:tcPr>
          <w:p w14:paraId="240D159B" w14:textId="77777777" w:rsidR="00A06F13" w:rsidRPr="00CB6443" w:rsidRDefault="00A06F13" w:rsidP="004F281C">
            <w:pPr>
              <w:ind w:firstLine="0"/>
              <w:jc w:val="center"/>
              <w:rPr>
                <w:rFonts w:cs="Times New Roman"/>
                <w:sz w:val="20"/>
                <w:szCs w:val="20"/>
              </w:rPr>
            </w:pPr>
            <w:r w:rsidRPr="00CB6443">
              <w:rPr>
                <w:rFonts w:cs="Times New Roman"/>
                <w:sz w:val="20"/>
                <w:szCs w:val="20"/>
              </w:rPr>
              <w:t>109,1</w:t>
            </w:r>
          </w:p>
        </w:tc>
        <w:tc>
          <w:tcPr>
            <w:tcW w:w="0" w:type="auto"/>
            <w:shd w:val="clear" w:color="auto" w:fill="auto"/>
            <w:noWrap/>
          </w:tcPr>
          <w:p w14:paraId="250292C2" w14:textId="77777777" w:rsidR="00A06F13" w:rsidRPr="00CB6443" w:rsidRDefault="00A06F13" w:rsidP="004F281C">
            <w:pPr>
              <w:ind w:firstLine="0"/>
              <w:jc w:val="center"/>
              <w:rPr>
                <w:rFonts w:cs="Times New Roman"/>
                <w:sz w:val="20"/>
                <w:szCs w:val="20"/>
              </w:rPr>
            </w:pPr>
            <w:r w:rsidRPr="00CB6443">
              <w:rPr>
                <w:rFonts w:cs="Times New Roman"/>
                <w:sz w:val="20"/>
                <w:szCs w:val="20"/>
              </w:rPr>
              <w:t>15</w:t>
            </w:r>
          </w:p>
        </w:tc>
      </w:tr>
      <w:tr w:rsidR="00CB6443" w:rsidRPr="00CB6443" w14:paraId="740941EE" w14:textId="77777777" w:rsidTr="004F281C">
        <w:trPr>
          <w:jc w:val="center"/>
        </w:trPr>
        <w:tc>
          <w:tcPr>
            <w:tcW w:w="0" w:type="auto"/>
          </w:tcPr>
          <w:p w14:paraId="11CBF9E6" w14:textId="77777777" w:rsidR="00A06F13" w:rsidRPr="00CB6443" w:rsidRDefault="00A06F13" w:rsidP="00565FCC">
            <w:pPr>
              <w:ind w:firstLine="0"/>
              <w:rPr>
                <w:rFonts w:cs="Times New Roman"/>
                <w:sz w:val="20"/>
                <w:szCs w:val="20"/>
              </w:rPr>
            </w:pPr>
            <w:r w:rsidRPr="00CB6443">
              <w:rPr>
                <w:rFonts w:cs="Times New Roman"/>
                <w:sz w:val="20"/>
                <w:szCs w:val="20"/>
              </w:rPr>
              <w:t>5.11</w:t>
            </w:r>
          </w:p>
        </w:tc>
        <w:tc>
          <w:tcPr>
            <w:tcW w:w="0" w:type="auto"/>
            <w:shd w:val="clear" w:color="auto" w:fill="auto"/>
            <w:hideMark/>
          </w:tcPr>
          <w:p w14:paraId="593EA86C" w14:textId="77777777" w:rsidR="00A06F13" w:rsidRPr="00CB6443" w:rsidRDefault="00A06F13" w:rsidP="00565FCC">
            <w:pPr>
              <w:ind w:firstLine="0"/>
              <w:rPr>
                <w:rFonts w:cs="Times New Roman"/>
                <w:sz w:val="20"/>
                <w:szCs w:val="20"/>
              </w:rPr>
            </w:pPr>
            <w:r w:rsidRPr="00CB6443">
              <w:rPr>
                <w:rFonts w:cs="Times New Roman"/>
                <w:sz w:val="20"/>
                <w:szCs w:val="20"/>
              </w:rPr>
              <w:t>хут. Иванов</w:t>
            </w:r>
          </w:p>
        </w:tc>
        <w:tc>
          <w:tcPr>
            <w:tcW w:w="0" w:type="auto"/>
            <w:shd w:val="clear" w:color="auto" w:fill="auto"/>
            <w:hideMark/>
          </w:tcPr>
          <w:p w14:paraId="53D01618" w14:textId="77777777" w:rsidR="00A06F13" w:rsidRPr="00CB6443" w:rsidRDefault="00A06F13" w:rsidP="004F281C">
            <w:pPr>
              <w:ind w:firstLine="0"/>
              <w:jc w:val="center"/>
              <w:rPr>
                <w:rFonts w:cs="Times New Roman"/>
                <w:sz w:val="20"/>
                <w:szCs w:val="20"/>
              </w:rPr>
            </w:pPr>
            <w:r w:rsidRPr="00CB6443">
              <w:rPr>
                <w:rFonts w:cs="Times New Roman"/>
                <w:sz w:val="20"/>
                <w:szCs w:val="20"/>
              </w:rPr>
              <w:t>699</w:t>
            </w:r>
          </w:p>
        </w:tc>
        <w:tc>
          <w:tcPr>
            <w:tcW w:w="0" w:type="auto"/>
          </w:tcPr>
          <w:p w14:paraId="70EC6EE8" w14:textId="77777777" w:rsidR="00A06F13" w:rsidRPr="00CB6443" w:rsidRDefault="00A06F13" w:rsidP="004F281C">
            <w:pPr>
              <w:ind w:firstLine="0"/>
              <w:jc w:val="center"/>
              <w:rPr>
                <w:rFonts w:cs="Times New Roman"/>
                <w:sz w:val="20"/>
                <w:szCs w:val="20"/>
              </w:rPr>
            </w:pPr>
            <w:r w:rsidRPr="00CB6443">
              <w:rPr>
                <w:rFonts w:cs="Times New Roman"/>
                <w:sz w:val="20"/>
                <w:szCs w:val="20"/>
              </w:rPr>
              <w:t>658</w:t>
            </w:r>
          </w:p>
        </w:tc>
        <w:tc>
          <w:tcPr>
            <w:tcW w:w="0" w:type="auto"/>
            <w:shd w:val="clear" w:color="auto" w:fill="auto"/>
            <w:noWrap/>
          </w:tcPr>
          <w:p w14:paraId="3967B278" w14:textId="77777777" w:rsidR="00A06F13" w:rsidRPr="00CB6443" w:rsidRDefault="00A06F13" w:rsidP="004F281C">
            <w:pPr>
              <w:ind w:firstLine="0"/>
              <w:jc w:val="center"/>
              <w:rPr>
                <w:rFonts w:cs="Times New Roman"/>
                <w:sz w:val="20"/>
                <w:szCs w:val="20"/>
              </w:rPr>
            </w:pPr>
            <w:r w:rsidRPr="00CB6443">
              <w:rPr>
                <w:rFonts w:cs="Times New Roman"/>
                <w:sz w:val="20"/>
                <w:szCs w:val="20"/>
              </w:rPr>
              <w:t>94,1</w:t>
            </w:r>
          </w:p>
        </w:tc>
        <w:tc>
          <w:tcPr>
            <w:tcW w:w="0" w:type="auto"/>
            <w:shd w:val="clear" w:color="auto" w:fill="auto"/>
            <w:noWrap/>
          </w:tcPr>
          <w:p w14:paraId="5A36668E" w14:textId="77777777" w:rsidR="00A06F13" w:rsidRPr="00CB6443" w:rsidRDefault="00A06F13" w:rsidP="004F281C">
            <w:pPr>
              <w:ind w:firstLine="0"/>
              <w:jc w:val="center"/>
              <w:rPr>
                <w:rFonts w:cs="Times New Roman"/>
                <w:sz w:val="20"/>
                <w:szCs w:val="20"/>
              </w:rPr>
            </w:pPr>
            <w:r w:rsidRPr="00CB6443">
              <w:rPr>
                <w:rFonts w:cs="Times New Roman"/>
                <w:sz w:val="20"/>
                <w:szCs w:val="20"/>
              </w:rPr>
              <w:t>-41</w:t>
            </w:r>
          </w:p>
        </w:tc>
      </w:tr>
      <w:tr w:rsidR="00CB6443" w:rsidRPr="00CB6443" w14:paraId="1459CF43" w14:textId="77777777" w:rsidTr="004F281C">
        <w:trPr>
          <w:jc w:val="center"/>
        </w:trPr>
        <w:tc>
          <w:tcPr>
            <w:tcW w:w="0" w:type="auto"/>
          </w:tcPr>
          <w:p w14:paraId="22333A54" w14:textId="77777777" w:rsidR="00A06F13" w:rsidRPr="00CB6443" w:rsidRDefault="00A06F13" w:rsidP="00565FCC">
            <w:pPr>
              <w:ind w:firstLine="0"/>
              <w:rPr>
                <w:rFonts w:cs="Times New Roman"/>
                <w:sz w:val="20"/>
                <w:szCs w:val="20"/>
              </w:rPr>
            </w:pPr>
            <w:r w:rsidRPr="00CB6443">
              <w:rPr>
                <w:rFonts w:cs="Times New Roman"/>
                <w:sz w:val="20"/>
                <w:szCs w:val="20"/>
              </w:rPr>
              <w:t>5.12</w:t>
            </w:r>
          </w:p>
        </w:tc>
        <w:tc>
          <w:tcPr>
            <w:tcW w:w="0" w:type="auto"/>
            <w:shd w:val="clear" w:color="auto" w:fill="auto"/>
            <w:hideMark/>
          </w:tcPr>
          <w:p w14:paraId="22516D87" w14:textId="77777777" w:rsidR="00A06F13" w:rsidRPr="00CB6443" w:rsidRDefault="00A06F13" w:rsidP="00565FCC">
            <w:pPr>
              <w:ind w:firstLine="0"/>
              <w:rPr>
                <w:rFonts w:cs="Times New Roman"/>
                <w:sz w:val="20"/>
                <w:szCs w:val="20"/>
              </w:rPr>
            </w:pPr>
            <w:r w:rsidRPr="00CB6443">
              <w:rPr>
                <w:rFonts w:cs="Times New Roman"/>
                <w:sz w:val="20"/>
                <w:szCs w:val="20"/>
              </w:rPr>
              <w:t>хут. Красная Горка</w:t>
            </w:r>
          </w:p>
        </w:tc>
        <w:tc>
          <w:tcPr>
            <w:tcW w:w="0" w:type="auto"/>
            <w:shd w:val="clear" w:color="auto" w:fill="auto"/>
            <w:hideMark/>
          </w:tcPr>
          <w:p w14:paraId="28E392AF" w14:textId="77777777" w:rsidR="00A06F13" w:rsidRPr="00CB6443" w:rsidRDefault="00A06F13" w:rsidP="004F281C">
            <w:pPr>
              <w:ind w:firstLine="0"/>
              <w:jc w:val="center"/>
              <w:rPr>
                <w:rFonts w:cs="Times New Roman"/>
                <w:sz w:val="20"/>
                <w:szCs w:val="20"/>
              </w:rPr>
            </w:pPr>
            <w:r w:rsidRPr="00CB6443">
              <w:rPr>
                <w:rFonts w:cs="Times New Roman"/>
                <w:sz w:val="20"/>
                <w:szCs w:val="20"/>
              </w:rPr>
              <w:t>98</w:t>
            </w:r>
          </w:p>
        </w:tc>
        <w:tc>
          <w:tcPr>
            <w:tcW w:w="0" w:type="auto"/>
          </w:tcPr>
          <w:p w14:paraId="3D7F17B8" w14:textId="77777777" w:rsidR="00A06F13" w:rsidRPr="00CB6443" w:rsidRDefault="00A06F13" w:rsidP="004F281C">
            <w:pPr>
              <w:ind w:firstLine="0"/>
              <w:jc w:val="center"/>
              <w:rPr>
                <w:rFonts w:cs="Times New Roman"/>
                <w:sz w:val="20"/>
                <w:szCs w:val="20"/>
              </w:rPr>
            </w:pPr>
            <w:r w:rsidRPr="00CB6443">
              <w:rPr>
                <w:rFonts w:cs="Times New Roman"/>
                <w:sz w:val="20"/>
                <w:szCs w:val="20"/>
              </w:rPr>
              <w:t>92</w:t>
            </w:r>
          </w:p>
        </w:tc>
        <w:tc>
          <w:tcPr>
            <w:tcW w:w="0" w:type="auto"/>
            <w:shd w:val="clear" w:color="auto" w:fill="auto"/>
            <w:noWrap/>
          </w:tcPr>
          <w:p w14:paraId="4FBDC702" w14:textId="77777777" w:rsidR="00A06F13" w:rsidRPr="00CB6443" w:rsidRDefault="00A06F13" w:rsidP="004F281C">
            <w:pPr>
              <w:ind w:firstLine="0"/>
              <w:jc w:val="center"/>
              <w:rPr>
                <w:rFonts w:cs="Times New Roman"/>
                <w:sz w:val="20"/>
                <w:szCs w:val="20"/>
              </w:rPr>
            </w:pPr>
            <w:r w:rsidRPr="00CB6443">
              <w:rPr>
                <w:rFonts w:cs="Times New Roman"/>
                <w:sz w:val="20"/>
                <w:szCs w:val="20"/>
              </w:rPr>
              <w:t>93,9</w:t>
            </w:r>
          </w:p>
        </w:tc>
        <w:tc>
          <w:tcPr>
            <w:tcW w:w="0" w:type="auto"/>
            <w:shd w:val="clear" w:color="auto" w:fill="auto"/>
            <w:noWrap/>
          </w:tcPr>
          <w:p w14:paraId="3E887769" w14:textId="77777777" w:rsidR="00A06F13" w:rsidRPr="00CB6443" w:rsidRDefault="00A06F13" w:rsidP="004F281C">
            <w:pPr>
              <w:ind w:firstLine="0"/>
              <w:jc w:val="center"/>
              <w:rPr>
                <w:rFonts w:cs="Times New Roman"/>
                <w:sz w:val="20"/>
                <w:szCs w:val="20"/>
              </w:rPr>
            </w:pPr>
            <w:r w:rsidRPr="00CB6443">
              <w:rPr>
                <w:rFonts w:cs="Times New Roman"/>
                <w:sz w:val="20"/>
                <w:szCs w:val="20"/>
              </w:rPr>
              <w:t>-6</w:t>
            </w:r>
          </w:p>
        </w:tc>
      </w:tr>
      <w:tr w:rsidR="00CB6443" w:rsidRPr="00CB6443" w14:paraId="58638CD8" w14:textId="77777777" w:rsidTr="004F281C">
        <w:trPr>
          <w:jc w:val="center"/>
        </w:trPr>
        <w:tc>
          <w:tcPr>
            <w:tcW w:w="0" w:type="auto"/>
          </w:tcPr>
          <w:p w14:paraId="54710831" w14:textId="77777777" w:rsidR="00A06F13" w:rsidRPr="00CB6443" w:rsidRDefault="00A06F13" w:rsidP="00565FCC">
            <w:pPr>
              <w:ind w:firstLine="0"/>
              <w:rPr>
                <w:rFonts w:cs="Times New Roman"/>
                <w:sz w:val="20"/>
                <w:szCs w:val="20"/>
              </w:rPr>
            </w:pPr>
            <w:r w:rsidRPr="00CB6443">
              <w:rPr>
                <w:rFonts w:cs="Times New Roman"/>
                <w:sz w:val="20"/>
                <w:szCs w:val="20"/>
              </w:rPr>
              <w:t>5.13</w:t>
            </w:r>
          </w:p>
        </w:tc>
        <w:tc>
          <w:tcPr>
            <w:tcW w:w="0" w:type="auto"/>
            <w:shd w:val="clear" w:color="auto" w:fill="auto"/>
            <w:hideMark/>
          </w:tcPr>
          <w:p w14:paraId="0F542B40" w14:textId="77777777" w:rsidR="00A06F13" w:rsidRPr="00CB6443" w:rsidRDefault="00A06F13" w:rsidP="00565FCC">
            <w:pPr>
              <w:ind w:firstLine="0"/>
              <w:rPr>
                <w:rFonts w:cs="Times New Roman"/>
                <w:sz w:val="20"/>
                <w:szCs w:val="20"/>
              </w:rPr>
            </w:pPr>
            <w:r w:rsidRPr="00CB6443">
              <w:rPr>
                <w:rFonts w:cs="Times New Roman"/>
                <w:sz w:val="20"/>
                <w:szCs w:val="20"/>
              </w:rPr>
              <w:t>хут. Нижний Ханчакрак</w:t>
            </w:r>
          </w:p>
        </w:tc>
        <w:tc>
          <w:tcPr>
            <w:tcW w:w="0" w:type="auto"/>
            <w:shd w:val="clear" w:color="auto" w:fill="auto"/>
            <w:hideMark/>
          </w:tcPr>
          <w:p w14:paraId="2B0BFBDC" w14:textId="77777777" w:rsidR="00A06F13" w:rsidRPr="00CB6443" w:rsidRDefault="00A06F13" w:rsidP="004F281C">
            <w:pPr>
              <w:ind w:firstLine="0"/>
              <w:jc w:val="center"/>
              <w:rPr>
                <w:rFonts w:cs="Times New Roman"/>
                <w:sz w:val="20"/>
                <w:szCs w:val="20"/>
              </w:rPr>
            </w:pPr>
            <w:r w:rsidRPr="00CB6443">
              <w:rPr>
                <w:rFonts w:cs="Times New Roman"/>
                <w:sz w:val="20"/>
                <w:szCs w:val="20"/>
              </w:rPr>
              <w:t>74</w:t>
            </w:r>
          </w:p>
        </w:tc>
        <w:tc>
          <w:tcPr>
            <w:tcW w:w="0" w:type="auto"/>
          </w:tcPr>
          <w:p w14:paraId="05C9F6F3" w14:textId="77777777" w:rsidR="00A06F13" w:rsidRPr="00CB6443" w:rsidRDefault="00A06F13" w:rsidP="004F281C">
            <w:pPr>
              <w:ind w:firstLine="0"/>
              <w:jc w:val="center"/>
              <w:rPr>
                <w:rFonts w:cs="Times New Roman"/>
                <w:sz w:val="20"/>
                <w:szCs w:val="20"/>
              </w:rPr>
            </w:pPr>
            <w:r w:rsidRPr="00CB6443">
              <w:rPr>
                <w:rFonts w:cs="Times New Roman"/>
                <w:sz w:val="20"/>
                <w:szCs w:val="20"/>
              </w:rPr>
              <w:t>76</w:t>
            </w:r>
          </w:p>
        </w:tc>
        <w:tc>
          <w:tcPr>
            <w:tcW w:w="0" w:type="auto"/>
            <w:shd w:val="clear" w:color="auto" w:fill="auto"/>
            <w:noWrap/>
          </w:tcPr>
          <w:p w14:paraId="30137B74" w14:textId="77777777" w:rsidR="00A06F13" w:rsidRPr="00CB6443" w:rsidRDefault="00A06F13" w:rsidP="004F281C">
            <w:pPr>
              <w:ind w:firstLine="0"/>
              <w:jc w:val="center"/>
              <w:rPr>
                <w:rFonts w:cs="Times New Roman"/>
                <w:sz w:val="20"/>
                <w:szCs w:val="20"/>
              </w:rPr>
            </w:pPr>
            <w:r w:rsidRPr="00CB6443">
              <w:rPr>
                <w:rFonts w:cs="Times New Roman"/>
                <w:sz w:val="20"/>
                <w:szCs w:val="20"/>
              </w:rPr>
              <w:t>102,7</w:t>
            </w:r>
          </w:p>
        </w:tc>
        <w:tc>
          <w:tcPr>
            <w:tcW w:w="0" w:type="auto"/>
            <w:shd w:val="clear" w:color="auto" w:fill="auto"/>
            <w:noWrap/>
          </w:tcPr>
          <w:p w14:paraId="7673ED4D" w14:textId="77777777" w:rsidR="00A06F13" w:rsidRPr="00CB6443" w:rsidRDefault="00A06F13" w:rsidP="004F281C">
            <w:pPr>
              <w:ind w:firstLine="0"/>
              <w:jc w:val="center"/>
              <w:rPr>
                <w:rFonts w:cs="Times New Roman"/>
                <w:sz w:val="20"/>
                <w:szCs w:val="20"/>
              </w:rPr>
            </w:pPr>
            <w:r w:rsidRPr="00CB6443">
              <w:rPr>
                <w:rFonts w:cs="Times New Roman"/>
                <w:sz w:val="20"/>
                <w:szCs w:val="20"/>
              </w:rPr>
              <w:t>2</w:t>
            </w:r>
          </w:p>
        </w:tc>
      </w:tr>
      <w:tr w:rsidR="00CB6443" w:rsidRPr="00CB6443" w14:paraId="3FCCE82B" w14:textId="77777777" w:rsidTr="004F281C">
        <w:trPr>
          <w:jc w:val="center"/>
        </w:trPr>
        <w:tc>
          <w:tcPr>
            <w:tcW w:w="0" w:type="auto"/>
          </w:tcPr>
          <w:p w14:paraId="7E1F2DA1" w14:textId="77777777" w:rsidR="00A06F13" w:rsidRPr="00CB6443" w:rsidRDefault="00A06F13" w:rsidP="00565FCC">
            <w:pPr>
              <w:ind w:firstLine="0"/>
              <w:rPr>
                <w:rFonts w:cs="Times New Roman"/>
                <w:sz w:val="20"/>
                <w:szCs w:val="20"/>
              </w:rPr>
            </w:pPr>
            <w:r w:rsidRPr="00CB6443">
              <w:rPr>
                <w:rFonts w:cs="Times New Roman"/>
                <w:sz w:val="20"/>
                <w:szCs w:val="20"/>
              </w:rPr>
              <w:lastRenderedPageBreak/>
              <w:t>5.14</w:t>
            </w:r>
          </w:p>
        </w:tc>
        <w:tc>
          <w:tcPr>
            <w:tcW w:w="0" w:type="auto"/>
            <w:shd w:val="clear" w:color="auto" w:fill="auto"/>
            <w:hideMark/>
          </w:tcPr>
          <w:p w14:paraId="0D2680AA" w14:textId="77777777" w:rsidR="00A06F13" w:rsidRPr="00CB6443" w:rsidRDefault="00A06F13" w:rsidP="00565FCC">
            <w:pPr>
              <w:ind w:firstLine="0"/>
              <w:rPr>
                <w:rFonts w:cs="Times New Roman"/>
                <w:sz w:val="20"/>
                <w:szCs w:val="20"/>
              </w:rPr>
            </w:pPr>
            <w:r w:rsidRPr="00CB6443">
              <w:rPr>
                <w:rFonts w:cs="Times New Roman"/>
                <w:sz w:val="20"/>
                <w:szCs w:val="20"/>
              </w:rPr>
              <w:t>хут. Чекон</w:t>
            </w:r>
          </w:p>
        </w:tc>
        <w:tc>
          <w:tcPr>
            <w:tcW w:w="0" w:type="auto"/>
            <w:shd w:val="clear" w:color="auto" w:fill="auto"/>
            <w:hideMark/>
          </w:tcPr>
          <w:p w14:paraId="1922A0F3" w14:textId="77777777" w:rsidR="00A06F13" w:rsidRPr="00CB6443" w:rsidRDefault="00A06F13" w:rsidP="004F281C">
            <w:pPr>
              <w:ind w:firstLine="0"/>
              <w:jc w:val="center"/>
              <w:rPr>
                <w:rFonts w:cs="Times New Roman"/>
                <w:sz w:val="20"/>
                <w:szCs w:val="20"/>
              </w:rPr>
            </w:pPr>
            <w:r w:rsidRPr="00CB6443">
              <w:rPr>
                <w:rFonts w:cs="Times New Roman"/>
                <w:sz w:val="20"/>
                <w:szCs w:val="20"/>
              </w:rPr>
              <w:t>1920</w:t>
            </w:r>
          </w:p>
        </w:tc>
        <w:tc>
          <w:tcPr>
            <w:tcW w:w="0" w:type="auto"/>
          </w:tcPr>
          <w:p w14:paraId="60853DAD" w14:textId="77777777" w:rsidR="00A06F13" w:rsidRPr="00CB6443" w:rsidRDefault="00A06F13" w:rsidP="004F281C">
            <w:pPr>
              <w:ind w:firstLine="0"/>
              <w:jc w:val="center"/>
              <w:rPr>
                <w:rFonts w:cs="Times New Roman"/>
                <w:sz w:val="20"/>
                <w:szCs w:val="20"/>
              </w:rPr>
            </w:pPr>
            <w:r w:rsidRPr="00CB6443">
              <w:rPr>
                <w:rFonts w:cs="Times New Roman"/>
                <w:sz w:val="20"/>
                <w:szCs w:val="20"/>
              </w:rPr>
              <w:t>1910</w:t>
            </w:r>
          </w:p>
        </w:tc>
        <w:tc>
          <w:tcPr>
            <w:tcW w:w="0" w:type="auto"/>
            <w:shd w:val="clear" w:color="auto" w:fill="auto"/>
            <w:noWrap/>
          </w:tcPr>
          <w:p w14:paraId="729C06E9" w14:textId="77777777" w:rsidR="00A06F13" w:rsidRPr="00CB6443" w:rsidRDefault="00A06F13" w:rsidP="004F281C">
            <w:pPr>
              <w:ind w:firstLine="0"/>
              <w:jc w:val="center"/>
              <w:rPr>
                <w:rFonts w:cs="Times New Roman"/>
                <w:sz w:val="20"/>
                <w:szCs w:val="20"/>
              </w:rPr>
            </w:pPr>
            <w:r w:rsidRPr="00CB6443">
              <w:rPr>
                <w:rFonts w:cs="Times New Roman"/>
                <w:sz w:val="20"/>
                <w:szCs w:val="20"/>
              </w:rPr>
              <w:t>99,5</w:t>
            </w:r>
          </w:p>
        </w:tc>
        <w:tc>
          <w:tcPr>
            <w:tcW w:w="0" w:type="auto"/>
            <w:shd w:val="clear" w:color="auto" w:fill="auto"/>
            <w:noWrap/>
          </w:tcPr>
          <w:p w14:paraId="66C21C84" w14:textId="77777777" w:rsidR="00A06F13" w:rsidRPr="00CB6443" w:rsidRDefault="00A06F13" w:rsidP="004F281C">
            <w:pPr>
              <w:ind w:firstLine="0"/>
              <w:jc w:val="center"/>
              <w:rPr>
                <w:rFonts w:cs="Times New Roman"/>
                <w:sz w:val="20"/>
                <w:szCs w:val="20"/>
              </w:rPr>
            </w:pPr>
            <w:r w:rsidRPr="00CB6443">
              <w:rPr>
                <w:rFonts w:cs="Times New Roman"/>
                <w:sz w:val="20"/>
                <w:szCs w:val="20"/>
              </w:rPr>
              <w:t>-10</w:t>
            </w:r>
          </w:p>
        </w:tc>
      </w:tr>
      <w:tr w:rsidR="00CB6443" w:rsidRPr="00CB6443" w14:paraId="674C78FD" w14:textId="77777777" w:rsidTr="004F281C">
        <w:trPr>
          <w:jc w:val="center"/>
        </w:trPr>
        <w:tc>
          <w:tcPr>
            <w:tcW w:w="0" w:type="auto"/>
          </w:tcPr>
          <w:p w14:paraId="32F388E5" w14:textId="77777777" w:rsidR="00A06F13" w:rsidRPr="00CB6443" w:rsidRDefault="00A06F13" w:rsidP="00565FCC">
            <w:pPr>
              <w:ind w:firstLine="0"/>
              <w:rPr>
                <w:rFonts w:cs="Times New Roman"/>
                <w:sz w:val="20"/>
                <w:szCs w:val="20"/>
              </w:rPr>
            </w:pPr>
            <w:r w:rsidRPr="00CB6443">
              <w:rPr>
                <w:rFonts w:cs="Times New Roman"/>
                <w:sz w:val="20"/>
                <w:szCs w:val="20"/>
              </w:rPr>
              <w:t>6</w:t>
            </w:r>
          </w:p>
        </w:tc>
        <w:tc>
          <w:tcPr>
            <w:tcW w:w="0" w:type="auto"/>
            <w:shd w:val="clear" w:color="auto" w:fill="auto"/>
            <w:hideMark/>
          </w:tcPr>
          <w:p w14:paraId="43D799C6" w14:textId="77777777" w:rsidR="00A06F13" w:rsidRPr="00CB6443" w:rsidRDefault="00A06F13" w:rsidP="00565FCC">
            <w:pPr>
              <w:ind w:firstLine="0"/>
              <w:rPr>
                <w:rFonts w:cs="Times New Roman"/>
                <w:sz w:val="20"/>
                <w:szCs w:val="20"/>
              </w:rPr>
            </w:pPr>
            <w:r w:rsidRPr="00CB6443">
              <w:rPr>
                <w:rFonts w:cs="Times New Roman"/>
                <w:sz w:val="20"/>
                <w:szCs w:val="20"/>
              </w:rPr>
              <w:t>Приморский сельский округ</w:t>
            </w:r>
          </w:p>
        </w:tc>
        <w:tc>
          <w:tcPr>
            <w:tcW w:w="0" w:type="auto"/>
            <w:shd w:val="clear" w:color="auto" w:fill="auto"/>
            <w:hideMark/>
          </w:tcPr>
          <w:p w14:paraId="41331FF0" w14:textId="77777777" w:rsidR="00A06F13" w:rsidRPr="00CB6443" w:rsidRDefault="00A06F13" w:rsidP="004F281C">
            <w:pPr>
              <w:ind w:firstLine="0"/>
              <w:jc w:val="center"/>
              <w:rPr>
                <w:rFonts w:cs="Times New Roman"/>
                <w:sz w:val="20"/>
                <w:szCs w:val="20"/>
              </w:rPr>
            </w:pPr>
            <w:r w:rsidRPr="00CB6443">
              <w:rPr>
                <w:rFonts w:cs="Times New Roman"/>
                <w:sz w:val="20"/>
                <w:szCs w:val="20"/>
              </w:rPr>
              <w:t>12554</w:t>
            </w:r>
          </w:p>
        </w:tc>
        <w:tc>
          <w:tcPr>
            <w:tcW w:w="0" w:type="auto"/>
          </w:tcPr>
          <w:p w14:paraId="615D2050" w14:textId="77777777" w:rsidR="00A06F13" w:rsidRPr="00CB6443" w:rsidRDefault="00A06F13" w:rsidP="004F281C">
            <w:pPr>
              <w:ind w:firstLine="0"/>
              <w:jc w:val="center"/>
              <w:rPr>
                <w:rFonts w:cs="Times New Roman"/>
                <w:sz w:val="20"/>
                <w:szCs w:val="20"/>
              </w:rPr>
            </w:pPr>
            <w:r w:rsidRPr="00CB6443">
              <w:rPr>
                <w:rFonts w:cs="Times New Roman"/>
                <w:sz w:val="20"/>
                <w:szCs w:val="20"/>
              </w:rPr>
              <w:t>13555</w:t>
            </w:r>
          </w:p>
        </w:tc>
        <w:tc>
          <w:tcPr>
            <w:tcW w:w="0" w:type="auto"/>
            <w:shd w:val="clear" w:color="auto" w:fill="auto"/>
            <w:noWrap/>
          </w:tcPr>
          <w:p w14:paraId="4CAD8D01" w14:textId="77777777" w:rsidR="00A06F13" w:rsidRPr="00CB6443" w:rsidRDefault="00A06F13" w:rsidP="004F281C">
            <w:pPr>
              <w:ind w:firstLine="0"/>
              <w:jc w:val="center"/>
              <w:rPr>
                <w:rFonts w:cs="Times New Roman"/>
                <w:sz w:val="20"/>
                <w:szCs w:val="20"/>
              </w:rPr>
            </w:pPr>
            <w:r w:rsidRPr="00CB6443">
              <w:rPr>
                <w:rFonts w:cs="Times New Roman"/>
                <w:sz w:val="20"/>
                <w:szCs w:val="20"/>
              </w:rPr>
              <w:t>108,0</w:t>
            </w:r>
          </w:p>
        </w:tc>
        <w:tc>
          <w:tcPr>
            <w:tcW w:w="0" w:type="auto"/>
            <w:shd w:val="clear" w:color="auto" w:fill="auto"/>
            <w:noWrap/>
          </w:tcPr>
          <w:p w14:paraId="39074770" w14:textId="77777777" w:rsidR="00A06F13" w:rsidRPr="00CB6443" w:rsidRDefault="00A06F13" w:rsidP="004F281C">
            <w:pPr>
              <w:ind w:firstLine="0"/>
              <w:jc w:val="center"/>
              <w:rPr>
                <w:rFonts w:cs="Times New Roman"/>
                <w:sz w:val="20"/>
                <w:szCs w:val="20"/>
              </w:rPr>
            </w:pPr>
            <w:r w:rsidRPr="00CB6443">
              <w:rPr>
                <w:rFonts w:cs="Times New Roman"/>
                <w:sz w:val="20"/>
                <w:szCs w:val="20"/>
              </w:rPr>
              <w:t>1 001,00</w:t>
            </w:r>
          </w:p>
        </w:tc>
      </w:tr>
      <w:tr w:rsidR="00CB6443" w:rsidRPr="00CB6443" w14:paraId="3521DA74" w14:textId="77777777" w:rsidTr="004F281C">
        <w:trPr>
          <w:jc w:val="center"/>
        </w:trPr>
        <w:tc>
          <w:tcPr>
            <w:tcW w:w="0" w:type="auto"/>
          </w:tcPr>
          <w:p w14:paraId="7BCA71ED" w14:textId="77777777" w:rsidR="00A06F13" w:rsidRPr="00CB6443" w:rsidRDefault="00A06F13" w:rsidP="00565FCC">
            <w:pPr>
              <w:ind w:firstLine="0"/>
              <w:rPr>
                <w:rFonts w:cs="Times New Roman"/>
                <w:sz w:val="20"/>
                <w:szCs w:val="20"/>
              </w:rPr>
            </w:pPr>
            <w:r w:rsidRPr="00CB6443">
              <w:rPr>
                <w:rFonts w:cs="Times New Roman"/>
                <w:sz w:val="20"/>
                <w:szCs w:val="20"/>
              </w:rPr>
              <w:t>6.1</w:t>
            </w:r>
          </w:p>
        </w:tc>
        <w:tc>
          <w:tcPr>
            <w:tcW w:w="0" w:type="auto"/>
            <w:shd w:val="clear" w:color="auto" w:fill="auto"/>
            <w:hideMark/>
          </w:tcPr>
          <w:p w14:paraId="20818025" w14:textId="77777777" w:rsidR="00A06F13" w:rsidRPr="00CB6443" w:rsidRDefault="00A06F13" w:rsidP="00565FCC">
            <w:pPr>
              <w:ind w:firstLine="0"/>
              <w:rPr>
                <w:rFonts w:cs="Times New Roman"/>
                <w:sz w:val="20"/>
                <w:szCs w:val="20"/>
              </w:rPr>
            </w:pPr>
            <w:r w:rsidRPr="00CB6443">
              <w:rPr>
                <w:rFonts w:cs="Times New Roman"/>
                <w:sz w:val="20"/>
                <w:szCs w:val="20"/>
              </w:rPr>
              <w:t xml:space="preserve">с. </w:t>
            </w:r>
            <w:proofErr w:type="spellStart"/>
            <w:r w:rsidRPr="00CB6443">
              <w:rPr>
                <w:rFonts w:cs="Times New Roman"/>
                <w:sz w:val="20"/>
                <w:szCs w:val="20"/>
              </w:rPr>
              <w:t>Цибанобалка</w:t>
            </w:r>
            <w:proofErr w:type="spellEnd"/>
          </w:p>
        </w:tc>
        <w:tc>
          <w:tcPr>
            <w:tcW w:w="0" w:type="auto"/>
            <w:shd w:val="clear" w:color="auto" w:fill="auto"/>
            <w:hideMark/>
          </w:tcPr>
          <w:p w14:paraId="231DC669" w14:textId="77777777" w:rsidR="00A06F13" w:rsidRPr="00CB6443" w:rsidRDefault="00A06F13" w:rsidP="004F281C">
            <w:pPr>
              <w:ind w:firstLine="0"/>
              <w:jc w:val="center"/>
              <w:rPr>
                <w:rFonts w:cs="Times New Roman"/>
                <w:sz w:val="20"/>
                <w:szCs w:val="20"/>
              </w:rPr>
            </w:pPr>
            <w:r w:rsidRPr="00CB6443">
              <w:rPr>
                <w:rFonts w:cs="Times New Roman"/>
                <w:sz w:val="20"/>
                <w:szCs w:val="20"/>
              </w:rPr>
              <w:t>5934</w:t>
            </w:r>
          </w:p>
        </w:tc>
        <w:tc>
          <w:tcPr>
            <w:tcW w:w="0" w:type="auto"/>
          </w:tcPr>
          <w:p w14:paraId="4851821C" w14:textId="77777777" w:rsidR="00A06F13" w:rsidRPr="00CB6443" w:rsidRDefault="00A06F13" w:rsidP="004F281C">
            <w:pPr>
              <w:ind w:firstLine="0"/>
              <w:jc w:val="center"/>
              <w:rPr>
                <w:rFonts w:cs="Times New Roman"/>
                <w:sz w:val="20"/>
                <w:szCs w:val="20"/>
              </w:rPr>
            </w:pPr>
            <w:r w:rsidRPr="00CB6443">
              <w:rPr>
                <w:rFonts w:cs="Times New Roman"/>
                <w:sz w:val="20"/>
                <w:szCs w:val="20"/>
              </w:rPr>
              <w:t>6378</w:t>
            </w:r>
          </w:p>
        </w:tc>
        <w:tc>
          <w:tcPr>
            <w:tcW w:w="0" w:type="auto"/>
            <w:shd w:val="clear" w:color="auto" w:fill="auto"/>
            <w:noWrap/>
          </w:tcPr>
          <w:p w14:paraId="79F94F73" w14:textId="77777777" w:rsidR="00A06F13" w:rsidRPr="00CB6443" w:rsidRDefault="00A06F13" w:rsidP="004F281C">
            <w:pPr>
              <w:ind w:firstLine="0"/>
              <w:jc w:val="center"/>
              <w:rPr>
                <w:rFonts w:cs="Times New Roman"/>
                <w:sz w:val="20"/>
                <w:szCs w:val="20"/>
              </w:rPr>
            </w:pPr>
            <w:r w:rsidRPr="00CB6443">
              <w:rPr>
                <w:rFonts w:cs="Times New Roman"/>
                <w:sz w:val="20"/>
                <w:szCs w:val="20"/>
              </w:rPr>
              <w:t>107,5</w:t>
            </w:r>
          </w:p>
        </w:tc>
        <w:tc>
          <w:tcPr>
            <w:tcW w:w="0" w:type="auto"/>
            <w:shd w:val="clear" w:color="auto" w:fill="auto"/>
            <w:noWrap/>
          </w:tcPr>
          <w:p w14:paraId="6C69E277" w14:textId="77777777" w:rsidR="00A06F13" w:rsidRPr="00CB6443" w:rsidRDefault="00A06F13" w:rsidP="004F281C">
            <w:pPr>
              <w:ind w:firstLine="0"/>
              <w:jc w:val="center"/>
              <w:rPr>
                <w:rFonts w:cs="Times New Roman"/>
                <w:sz w:val="20"/>
                <w:szCs w:val="20"/>
              </w:rPr>
            </w:pPr>
            <w:r w:rsidRPr="00CB6443">
              <w:rPr>
                <w:rFonts w:cs="Times New Roman"/>
                <w:sz w:val="20"/>
                <w:szCs w:val="20"/>
              </w:rPr>
              <w:t>444,00</w:t>
            </w:r>
          </w:p>
        </w:tc>
      </w:tr>
      <w:tr w:rsidR="00CB6443" w:rsidRPr="00CB6443" w14:paraId="1C503ECF" w14:textId="77777777" w:rsidTr="004F281C">
        <w:trPr>
          <w:jc w:val="center"/>
        </w:trPr>
        <w:tc>
          <w:tcPr>
            <w:tcW w:w="0" w:type="auto"/>
          </w:tcPr>
          <w:p w14:paraId="6EC66B48" w14:textId="77777777" w:rsidR="00A06F13" w:rsidRPr="00CB6443" w:rsidRDefault="00A06F13" w:rsidP="00565FCC">
            <w:pPr>
              <w:ind w:firstLine="0"/>
              <w:rPr>
                <w:rFonts w:cs="Times New Roman"/>
                <w:sz w:val="20"/>
                <w:szCs w:val="20"/>
              </w:rPr>
            </w:pPr>
            <w:r w:rsidRPr="00CB6443">
              <w:rPr>
                <w:rFonts w:cs="Times New Roman"/>
                <w:sz w:val="20"/>
                <w:szCs w:val="20"/>
              </w:rPr>
              <w:t>6.2</w:t>
            </w:r>
          </w:p>
        </w:tc>
        <w:tc>
          <w:tcPr>
            <w:tcW w:w="0" w:type="auto"/>
            <w:shd w:val="clear" w:color="auto" w:fill="auto"/>
            <w:hideMark/>
          </w:tcPr>
          <w:p w14:paraId="4D0E8C83" w14:textId="77777777" w:rsidR="00A06F13" w:rsidRPr="00CB6443" w:rsidRDefault="00A06F13" w:rsidP="00565FCC">
            <w:pPr>
              <w:ind w:firstLine="0"/>
              <w:rPr>
                <w:rFonts w:cs="Times New Roman"/>
                <w:sz w:val="20"/>
                <w:szCs w:val="20"/>
              </w:rPr>
            </w:pPr>
            <w:r w:rsidRPr="00CB6443">
              <w:rPr>
                <w:rFonts w:cs="Times New Roman"/>
                <w:sz w:val="20"/>
                <w:szCs w:val="20"/>
              </w:rPr>
              <w:t>хут. Воскресенский</w:t>
            </w:r>
          </w:p>
        </w:tc>
        <w:tc>
          <w:tcPr>
            <w:tcW w:w="0" w:type="auto"/>
            <w:shd w:val="clear" w:color="auto" w:fill="auto"/>
            <w:hideMark/>
          </w:tcPr>
          <w:p w14:paraId="42315209" w14:textId="77777777" w:rsidR="00A06F13" w:rsidRPr="00CB6443" w:rsidRDefault="00A06F13" w:rsidP="004F281C">
            <w:pPr>
              <w:ind w:firstLine="0"/>
              <w:jc w:val="center"/>
              <w:rPr>
                <w:rFonts w:cs="Times New Roman"/>
                <w:sz w:val="20"/>
                <w:szCs w:val="20"/>
              </w:rPr>
            </w:pPr>
            <w:r w:rsidRPr="00CB6443">
              <w:rPr>
                <w:rFonts w:cs="Times New Roman"/>
                <w:sz w:val="20"/>
                <w:szCs w:val="20"/>
              </w:rPr>
              <w:t>1792</w:t>
            </w:r>
          </w:p>
        </w:tc>
        <w:tc>
          <w:tcPr>
            <w:tcW w:w="0" w:type="auto"/>
          </w:tcPr>
          <w:p w14:paraId="7924F1F1" w14:textId="77777777" w:rsidR="00A06F13" w:rsidRPr="00CB6443" w:rsidRDefault="00A06F13" w:rsidP="004F281C">
            <w:pPr>
              <w:ind w:firstLine="0"/>
              <w:jc w:val="center"/>
              <w:rPr>
                <w:rFonts w:cs="Times New Roman"/>
                <w:sz w:val="20"/>
                <w:szCs w:val="20"/>
              </w:rPr>
            </w:pPr>
            <w:r w:rsidRPr="00CB6443">
              <w:rPr>
                <w:rFonts w:cs="Times New Roman"/>
                <w:sz w:val="20"/>
                <w:szCs w:val="20"/>
              </w:rPr>
              <w:t>1861</w:t>
            </w:r>
          </w:p>
        </w:tc>
        <w:tc>
          <w:tcPr>
            <w:tcW w:w="0" w:type="auto"/>
            <w:shd w:val="clear" w:color="auto" w:fill="auto"/>
            <w:noWrap/>
          </w:tcPr>
          <w:p w14:paraId="1962A01E" w14:textId="77777777" w:rsidR="00A06F13" w:rsidRPr="00CB6443" w:rsidRDefault="00A06F13" w:rsidP="004F281C">
            <w:pPr>
              <w:ind w:firstLine="0"/>
              <w:jc w:val="center"/>
              <w:rPr>
                <w:rFonts w:cs="Times New Roman"/>
                <w:sz w:val="20"/>
                <w:szCs w:val="20"/>
              </w:rPr>
            </w:pPr>
            <w:r w:rsidRPr="00CB6443">
              <w:rPr>
                <w:rFonts w:cs="Times New Roman"/>
                <w:sz w:val="20"/>
                <w:szCs w:val="20"/>
              </w:rPr>
              <w:t>103,9</w:t>
            </w:r>
          </w:p>
        </w:tc>
        <w:tc>
          <w:tcPr>
            <w:tcW w:w="0" w:type="auto"/>
            <w:shd w:val="clear" w:color="auto" w:fill="auto"/>
            <w:noWrap/>
          </w:tcPr>
          <w:p w14:paraId="77A55239" w14:textId="77777777" w:rsidR="00A06F13" w:rsidRPr="00CB6443" w:rsidRDefault="00A06F13" w:rsidP="004F281C">
            <w:pPr>
              <w:ind w:firstLine="0"/>
              <w:jc w:val="center"/>
              <w:rPr>
                <w:rFonts w:cs="Times New Roman"/>
                <w:sz w:val="20"/>
                <w:szCs w:val="20"/>
              </w:rPr>
            </w:pPr>
            <w:r w:rsidRPr="00CB6443">
              <w:rPr>
                <w:rFonts w:cs="Times New Roman"/>
                <w:sz w:val="20"/>
                <w:szCs w:val="20"/>
              </w:rPr>
              <w:t>69,00</w:t>
            </w:r>
          </w:p>
        </w:tc>
      </w:tr>
      <w:tr w:rsidR="00CB6443" w:rsidRPr="00CB6443" w14:paraId="3D2AC734" w14:textId="77777777" w:rsidTr="004F281C">
        <w:trPr>
          <w:jc w:val="center"/>
        </w:trPr>
        <w:tc>
          <w:tcPr>
            <w:tcW w:w="0" w:type="auto"/>
          </w:tcPr>
          <w:p w14:paraId="4D864678" w14:textId="77777777" w:rsidR="00A06F13" w:rsidRPr="00CB6443" w:rsidRDefault="00A06F13" w:rsidP="00565FCC">
            <w:pPr>
              <w:ind w:firstLine="0"/>
              <w:rPr>
                <w:rFonts w:cs="Times New Roman"/>
                <w:sz w:val="20"/>
                <w:szCs w:val="20"/>
              </w:rPr>
            </w:pPr>
            <w:r w:rsidRPr="00CB6443">
              <w:rPr>
                <w:rFonts w:cs="Times New Roman"/>
                <w:sz w:val="20"/>
                <w:szCs w:val="20"/>
              </w:rPr>
              <w:t>6.3</w:t>
            </w:r>
          </w:p>
        </w:tc>
        <w:tc>
          <w:tcPr>
            <w:tcW w:w="0" w:type="auto"/>
            <w:shd w:val="clear" w:color="auto" w:fill="auto"/>
            <w:hideMark/>
          </w:tcPr>
          <w:p w14:paraId="334A3712" w14:textId="77777777" w:rsidR="00A06F13" w:rsidRPr="00CB6443" w:rsidRDefault="00A06F13" w:rsidP="00565FCC">
            <w:pPr>
              <w:ind w:firstLine="0"/>
              <w:rPr>
                <w:rFonts w:cs="Times New Roman"/>
                <w:sz w:val="20"/>
                <w:szCs w:val="20"/>
              </w:rPr>
            </w:pPr>
            <w:r w:rsidRPr="00CB6443">
              <w:rPr>
                <w:rFonts w:cs="Times New Roman"/>
                <w:sz w:val="20"/>
                <w:szCs w:val="20"/>
              </w:rPr>
              <w:t>пос. Пятихатки</w:t>
            </w:r>
          </w:p>
        </w:tc>
        <w:tc>
          <w:tcPr>
            <w:tcW w:w="0" w:type="auto"/>
            <w:shd w:val="clear" w:color="auto" w:fill="auto"/>
            <w:hideMark/>
          </w:tcPr>
          <w:p w14:paraId="412F8056" w14:textId="77777777" w:rsidR="00A06F13" w:rsidRPr="00CB6443" w:rsidRDefault="00A06F13" w:rsidP="004F281C">
            <w:pPr>
              <w:ind w:firstLine="0"/>
              <w:jc w:val="center"/>
              <w:rPr>
                <w:rFonts w:cs="Times New Roman"/>
                <w:sz w:val="20"/>
                <w:szCs w:val="20"/>
              </w:rPr>
            </w:pPr>
            <w:r w:rsidRPr="00CB6443">
              <w:rPr>
                <w:rFonts w:cs="Times New Roman"/>
                <w:sz w:val="20"/>
                <w:szCs w:val="20"/>
              </w:rPr>
              <w:t>1596</w:t>
            </w:r>
          </w:p>
        </w:tc>
        <w:tc>
          <w:tcPr>
            <w:tcW w:w="0" w:type="auto"/>
          </w:tcPr>
          <w:p w14:paraId="565B3211" w14:textId="77777777" w:rsidR="00A06F13" w:rsidRPr="00CB6443" w:rsidRDefault="00A06F13" w:rsidP="004F281C">
            <w:pPr>
              <w:ind w:firstLine="0"/>
              <w:jc w:val="center"/>
              <w:rPr>
                <w:rFonts w:cs="Times New Roman"/>
                <w:sz w:val="20"/>
                <w:szCs w:val="20"/>
              </w:rPr>
            </w:pPr>
            <w:r w:rsidRPr="00CB6443">
              <w:rPr>
                <w:rFonts w:cs="Times New Roman"/>
                <w:sz w:val="20"/>
                <w:szCs w:val="20"/>
              </w:rPr>
              <w:t>1629</w:t>
            </w:r>
          </w:p>
        </w:tc>
        <w:tc>
          <w:tcPr>
            <w:tcW w:w="0" w:type="auto"/>
            <w:shd w:val="clear" w:color="auto" w:fill="auto"/>
            <w:noWrap/>
          </w:tcPr>
          <w:p w14:paraId="039C9351" w14:textId="77777777" w:rsidR="00A06F13" w:rsidRPr="00CB6443" w:rsidRDefault="00A06F13" w:rsidP="004F281C">
            <w:pPr>
              <w:ind w:firstLine="0"/>
              <w:jc w:val="center"/>
              <w:rPr>
                <w:rFonts w:cs="Times New Roman"/>
                <w:sz w:val="20"/>
                <w:szCs w:val="20"/>
              </w:rPr>
            </w:pPr>
            <w:r w:rsidRPr="00CB6443">
              <w:rPr>
                <w:rFonts w:cs="Times New Roman"/>
                <w:sz w:val="20"/>
                <w:szCs w:val="20"/>
              </w:rPr>
              <w:t>102,1</w:t>
            </w:r>
          </w:p>
        </w:tc>
        <w:tc>
          <w:tcPr>
            <w:tcW w:w="0" w:type="auto"/>
            <w:shd w:val="clear" w:color="auto" w:fill="auto"/>
            <w:noWrap/>
          </w:tcPr>
          <w:p w14:paraId="28CC3570" w14:textId="77777777" w:rsidR="00A06F13" w:rsidRPr="00CB6443" w:rsidRDefault="00A06F13" w:rsidP="004F281C">
            <w:pPr>
              <w:ind w:firstLine="0"/>
              <w:jc w:val="center"/>
              <w:rPr>
                <w:rFonts w:cs="Times New Roman"/>
                <w:sz w:val="20"/>
                <w:szCs w:val="20"/>
              </w:rPr>
            </w:pPr>
            <w:r w:rsidRPr="00CB6443">
              <w:rPr>
                <w:rFonts w:cs="Times New Roman"/>
                <w:sz w:val="20"/>
                <w:szCs w:val="20"/>
              </w:rPr>
              <w:t>33,00</w:t>
            </w:r>
          </w:p>
        </w:tc>
      </w:tr>
      <w:tr w:rsidR="00CB6443" w:rsidRPr="00CB6443" w14:paraId="28062B8D" w14:textId="77777777" w:rsidTr="004F281C">
        <w:trPr>
          <w:jc w:val="center"/>
        </w:trPr>
        <w:tc>
          <w:tcPr>
            <w:tcW w:w="0" w:type="auto"/>
          </w:tcPr>
          <w:p w14:paraId="2D28F49A" w14:textId="77777777" w:rsidR="00A06F13" w:rsidRPr="00CB6443" w:rsidRDefault="00A06F13" w:rsidP="00565FCC">
            <w:pPr>
              <w:ind w:firstLine="0"/>
              <w:rPr>
                <w:rFonts w:cs="Times New Roman"/>
                <w:sz w:val="20"/>
                <w:szCs w:val="20"/>
              </w:rPr>
            </w:pPr>
            <w:r w:rsidRPr="00CB6443">
              <w:rPr>
                <w:rFonts w:cs="Times New Roman"/>
                <w:sz w:val="20"/>
                <w:szCs w:val="20"/>
              </w:rPr>
              <w:t>6.4</w:t>
            </w:r>
          </w:p>
        </w:tc>
        <w:tc>
          <w:tcPr>
            <w:tcW w:w="0" w:type="auto"/>
            <w:shd w:val="clear" w:color="auto" w:fill="auto"/>
            <w:hideMark/>
          </w:tcPr>
          <w:p w14:paraId="173C8234" w14:textId="77777777" w:rsidR="00A06F13" w:rsidRPr="00CB6443" w:rsidRDefault="00A06F13" w:rsidP="00565FCC">
            <w:pPr>
              <w:ind w:firstLine="0"/>
              <w:rPr>
                <w:rFonts w:cs="Times New Roman"/>
                <w:sz w:val="20"/>
                <w:szCs w:val="20"/>
              </w:rPr>
            </w:pPr>
            <w:r w:rsidRPr="00CB6443">
              <w:rPr>
                <w:rFonts w:cs="Times New Roman"/>
                <w:sz w:val="20"/>
                <w:szCs w:val="20"/>
              </w:rPr>
              <w:t>хут. Красный Курган</w:t>
            </w:r>
          </w:p>
        </w:tc>
        <w:tc>
          <w:tcPr>
            <w:tcW w:w="0" w:type="auto"/>
            <w:shd w:val="clear" w:color="auto" w:fill="auto"/>
            <w:hideMark/>
          </w:tcPr>
          <w:p w14:paraId="075BB898" w14:textId="77777777" w:rsidR="00A06F13" w:rsidRPr="00CB6443" w:rsidRDefault="00A06F13" w:rsidP="004F281C">
            <w:pPr>
              <w:ind w:firstLine="0"/>
              <w:jc w:val="center"/>
              <w:rPr>
                <w:rFonts w:cs="Times New Roman"/>
                <w:sz w:val="20"/>
                <w:szCs w:val="20"/>
              </w:rPr>
            </w:pPr>
            <w:r w:rsidRPr="00CB6443">
              <w:rPr>
                <w:rFonts w:cs="Times New Roman"/>
                <w:sz w:val="20"/>
                <w:szCs w:val="20"/>
              </w:rPr>
              <w:t>691</w:t>
            </w:r>
          </w:p>
        </w:tc>
        <w:tc>
          <w:tcPr>
            <w:tcW w:w="0" w:type="auto"/>
          </w:tcPr>
          <w:p w14:paraId="64C55F6E" w14:textId="77777777" w:rsidR="00A06F13" w:rsidRPr="00CB6443" w:rsidRDefault="00A06F13" w:rsidP="004F281C">
            <w:pPr>
              <w:ind w:firstLine="0"/>
              <w:jc w:val="center"/>
              <w:rPr>
                <w:rFonts w:cs="Times New Roman"/>
                <w:sz w:val="20"/>
                <w:szCs w:val="20"/>
              </w:rPr>
            </w:pPr>
            <w:r w:rsidRPr="00CB6443">
              <w:rPr>
                <w:rFonts w:cs="Times New Roman"/>
                <w:sz w:val="20"/>
                <w:szCs w:val="20"/>
              </w:rPr>
              <w:t>795</w:t>
            </w:r>
          </w:p>
        </w:tc>
        <w:tc>
          <w:tcPr>
            <w:tcW w:w="0" w:type="auto"/>
            <w:shd w:val="clear" w:color="auto" w:fill="auto"/>
            <w:noWrap/>
          </w:tcPr>
          <w:p w14:paraId="02EAF25B" w14:textId="77777777" w:rsidR="00A06F13" w:rsidRPr="00CB6443" w:rsidRDefault="00A06F13" w:rsidP="004F281C">
            <w:pPr>
              <w:ind w:firstLine="0"/>
              <w:jc w:val="center"/>
              <w:rPr>
                <w:rFonts w:cs="Times New Roman"/>
                <w:sz w:val="20"/>
                <w:szCs w:val="20"/>
              </w:rPr>
            </w:pPr>
            <w:r w:rsidRPr="00CB6443">
              <w:rPr>
                <w:rFonts w:cs="Times New Roman"/>
                <w:sz w:val="20"/>
                <w:szCs w:val="20"/>
              </w:rPr>
              <w:t>115,1</w:t>
            </w:r>
          </w:p>
        </w:tc>
        <w:tc>
          <w:tcPr>
            <w:tcW w:w="0" w:type="auto"/>
            <w:shd w:val="clear" w:color="auto" w:fill="auto"/>
            <w:noWrap/>
          </w:tcPr>
          <w:p w14:paraId="0A60360C" w14:textId="77777777" w:rsidR="00A06F13" w:rsidRPr="00CB6443" w:rsidRDefault="00A06F13" w:rsidP="004F281C">
            <w:pPr>
              <w:ind w:firstLine="0"/>
              <w:jc w:val="center"/>
              <w:rPr>
                <w:rFonts w:cs="Times New Roman"/>
                <w:sz w:val="20"/>
                <w:szCs w:val="20"/>
              </w:rPr>
            </w:pPr>
            <w:r w:rsidRPr="00CB6443">
              <w:rPr>
                <w:rFonts w:cs="Times New Roman"/>
                <w:sz w:val="20"/>
                <w:szCs w:val="20"/>
              </w:rPr>
              <w:t>104,00</w:t>
            </w:r>
          </w:p>
        </w:tc>
      </w:tr>
      <w:tr w:rsidR="00CB6443" w:rsidRPr="00CB6443" w14:paraId="52685696" w14:textId="77777777" w:rsidTr="004F281C">
        <w:trPr>
          <w:jc w:val="center"/>
        </w:trPr>
        <w:tc>
          <w:tcPr>
            <w:tcW w:w="0" w:type="auto"/>
          </w:tcPr>
          <w:p w14:paraId="0FC18BBF" w14:textId="77777777" w:rsidR="00A06F13" w:rsidRPr="00CB6443" w:rsidRDefault="00A06F13" w:rsidP="00565FCC">
            <w:pPr>
              <w:ind w:firstLine="0"/>
              <w:rPr>
                <w:rFonts w:cs="Times New Roman"/>
                <w:sz w:val="20"/>
                <w:szCs w:val="20"/>
              </w:rPr>
            </w:pPr>
            <w:r w:rsidRPr="00CB6443">
              <w:rPr>
                <w:rFonts w:cs="Times New Roman"/>
                <w:sz w:val="20"/>
                <w:szCs w:val="20"/>
              </w:rPr>
              <w:t>6.5</w:t>
            </w:r>
          </w:p>
        </w:tc>
        <w:tc>
          <w:tcPr>
            <w:tcW w:w="0" w:type="auto"/>
            <w:shd w:val="clear" w:color="auto" w:fill="auto"/>
            <w:hideMark/>
          </w:tcPr>
          <w:p w14:paraId="0F1AC637" w14:textId="77777777" w:rsidR="00A06F13" w:rsidRPr="00CB6443" w:rsidRDefault="00A06F13" w:rsidP="00565FCC">
            <w:pPr>
              <w:ind w:firstLine="0"/>
              <w:rPr>
                <w:rFonts w:cs="Times New Roman"/>
                <w:sz w:val="20"/>
                <w:szCs w:val="20"/>
              </w:rPr>
            </w:pPr>
            <w:r w:rsidRPr="00CB6443">
              <w:rPr>
                <w:rFonts w:cs="Times New Roman"/>
                <w:sz w:val="20"/>
                <w:szCs w:val="20"/>
              </w:rPr>
              <w:t>хут. Нижняя Гостагайка</w:t>
            </w:r>
          </w:p>
        </w:tc>
        <w:tc>
          <w:tcPr>
            <w:tcW w:w="0" w:type="auto"/>
            <w:shd w:val="clear" w:color="auto" w:fill="auto"/>
            <w:hideMark/>
          </w:tcPr>
          <w:p w14:paraId="1132E112" w14:textId="77777777" w:rsidR="00A06F13" w:rsidRPr="00CB6443" w:rsidRDefault="00A06F13" w:rsidP="004F281C">
            <w:pPr>
              <w:ind w:firstLine="0"/>
              <w:jc w:val="center"/>
              <w:rPr>
                <w:rFonts w:cs="Times New Roman"/>
                <w:sz w:val="20"/>
                <w:szCs w:val="20"/>
              </w:rPr>
            </w:pPr>
            <w:r w:rsidRPr="00CB6443">
              <w:rPr>
                <w:rFonts w:cs="Times New Roman"/>
                <w:sz w:val="20"/>
                <w:szCs w:val="20"/>
              </w:rPr>
              <w:t>732</w:t>
            </w:r>
          </w:p>
        </w:tc>
        <w:tc>
          <w:tcPr>
            <w:tcW w:w="0" w:type="auto"/>
          </w:tcPr>
          <w:p w14:paraId="67F12A65" w14:textId="77777777" w:rsidR="00A06F13" w:rsidRPr="00CB6443" w:rsidRDefault="00A06F13" w:rsidP="004F281C">
            <w:pPr>
              <w:ind w:firstLine="0"/>
              <w:jc w:val="center"/>
              <w:rPr>
                <w:rFonts w:cs="Times New Roman"/>
                <w:sz w:val="20"/>
                <w:szCs w:val="20"/>
              </w:rPr>
            </w:pPr>
            <w:r w:rsidRPr="00CB6443">
              <w:rPr>
                <w:rFonts w:cs="Times New Roman"/>
                <w:sz w:val="20"/>
                <w:szCs w:val="20"/>
              </w:rPr>
              <w:t>649</w:t>
            </w:r>
          </w:p>
        </w:tc>
        <w:tc>
          <w:tcPr>
            <w:tcW w:w="0" w:type="auto"/>
            <w:shd w:val="clear" w:color="auto" w:fill="auto"/>
            <w:noWrap/>
          </w:tcPr>
          <w:p w14:paraId="29F44563" w14:textId="77777777" w:rsidR="00A06F13" w:rsidRPr="00CB6443" w:rsidRDefault="00A06F13" w:rsidP="004F281C">
            <w:pPr>
              <w:ind w:firstLine="0"/>
              <w:jc w:val="center"/>
              <w:rPr>
                <w:rFonts w:cs="Times New Roman"/>
                <w:sz w:val="20"/>
                <w:szCs w:val="20"/>
              </w:rPr>
            </w:pPr>
            <w:r w:rsidRPr="00CB6443">
              <w:rPr>
                <w:rFonts w:cs="Times New Roman"/>
                <w:sz w:val="20"/>
                <w:szCs w:val="20"/>
              </w:rPr>
              <w:t>88,7</w:t>
            </w:r>
          </w:p>
        </w:tc>
        <w:tc>
          <w:tcPr>
            <w:tcW w:w="0" w:type="auto"/>
            <w:shd w:val="clear" w:color="auto" w:fill="auto"/>
            <w:noWrap/>
          </w:tcPr>
          <w:p w14:paraId="1B16BD49" w14:textId="77777777" w:rsidR="00A06F13" w:rsidRPr="00CB6443" w:rsidRDefault="00A06F13" w:rsidP="004F281C">
            <w:pPr>
              <w:ind w:firstLine="0"/>
              <w:jc w:val="center"/>
              <w:rPr>
                <w:rFonts w:cs="Times New Roman"/>
                <w:sz w:val="20"/>
                <w:szCs w:val="20"/>
              </w:rPr>
            </w:pPr>
            <w:r w:rsidRPr="00CB6443">
              <w:rPr>
                <w:rFonts w:cs="Times New Roman"/>
                <w:sz w:val="20"/>
                <w:szCs w:val="20"/>
              </w:rPr>
              <w:t>-83,00</w:t>
            </w:r>
          </w:p>
        </w:tc>
      </w:tr>
      <w:tr w:rsidR="00CB6443" w:rsidRPr="00CB6443" w14:paraId="18DE0F60" w14:textId="77777777" w:rsidTr="004F281C">
        <w:trPr>
          <w:jc w:val="center"/>
        </w:trPr>
        <w:tc>
          <w:tcPr>
            <w:tcW w:w="0" w:type="auto"/>
          </w:tcPr>
          <w:p w14:paraId="07CE93C2" w14:textId="77777777" w:rsidR="00A06F13" w:rsidRPr="00CB6443" w:rsidRDefault="00A06F13" w:rsidP="00565FCC">
            <w:pPr>
              <w:ind w:firstLine="0"/>
              <w:rPr>
                <w:rFonts w:cs="Times New Roman"/>
                <w:sz w:val="20"/>
                <w:szCs w:val="20"/>
              </w:rPr>
            </w:pPr>
            <w:r w:rsidRPr="00CB6443">
              <w:rPr>
                <w:rFonts w:cs="Times New Roman"/>
                <w:sz w:val="20"/>
                <w:szCs w:val="20"/>
              </w:rPr>
              <w:t>6.6</w:t>
            </w:r>
          </w:p>
        </w:tc>
        <w:tc>
          <w:tcPr>
            <w:tcW w:w="0" w:type="auto"/>
            <w:shd w:val="clear" w:color="auto" w:fill="auto"/>
            <w:hideMark/>
          </w:tcPr>
          <w:p w14:paraId="1B073619" w14:textId="77777777" w:rsidR="00A06F13" w:rsidRPr="00CB6443" w:rsidRDefault="00A06F13" w:rsidP="00565FCC">
            <w:pPr>
              <w:ind w:firstLine="0"/>
              <w:rPr>
                <w:rFonts w:cs="Times New Roman"/>
                <w:sz w:val="20"/>
                <w:szCs w:val="20"/>
              </w:rPr>
            </w:pPr>
            <w:r w:rsidRPr="00CB6443">
              <w:rPr>
                <w:rFonts w:cs="Times New Roman"/>
                <w:sz w:val="20"/>
                <w:szCs w:val="20"/>
              </w:rPr>
              <w:t>хут. Капустин</w:t>
            </w:r>
          </w:p>
        </w:tc>
        <w:tc>
          <w:tcPr>
            <w:tcW w:w="0" w:type="auto"/>
            <w:shd w:val="clear" w:color="auto" w:fill="auto"/>
            <w:hideMark/>
          </w:tcPr>
          <w:p w14:paraId="7EB30E88" w14:textId="77777777" w:rsidR="00A06F13" w:rsidRPr="00CB6443" w:rsidRDefault="00A06F13" w:rsidP="004F281C">
            <w:pPr>
              <w:ind w:firstLine="0"/>
              <w:jc w:val="center"/>
              <w:rPr>
                <w:rFonts w:cs="Times New Roman"/>
                <w:sz w:val="20"/>
                <w:szCs w:val="20"/>
              </w:rPr>
            </w:pPr>
            <w:r w:rsidRPr="00CB6443">
              <w:rPr>
                <w:rFonts w:cs="Times New Roman"/>
                <w:sz w:val="20"/>
                <w:szCs w:val="20"/>
              </w:rPr>
              <w:t>48</w:t>
            </w:r>
          </w:p>
        </w:tc>
        <w:tc>
          <w:tcPr>
            <w:tcW w:w="0" w:type="auto"/>
          </w:tcPr>
          <w:p w14:paraId="3641731D" w14:textId="77777777" w:rsidR="00A06F13" w:rsidRPr="00CB6443" w:rsidRDefault="00A06F13" w:rsidP="004F281C">
            <w:pPr>
              <w:ind w:firstLine="0"/>
              <w:jc w:val="center"/>
              <w:rPr>
                <w:rFonts w:cs="Times New Roman"/>
                <w:sz w:val="20"/>
                <w:szCs w:val="20"/>
              </w:rPr>
            </w:pPr>
            <w:r w:rsidRPr="00CB6443">
              <w:rPr>
                <w:rFonts w:cs="Times New Roman"/>
                <w:sz w:val="20"/>
                <w:szCs w:val="20"/>
              </w:rPr>
              <w:t>64</w:t>
            </w:r>
          </w:p>
        </w:tc>
        <w:tc>
          <w:tcPr>
            <w:tcW w:w="0" w:type="auto"/>
            <w:shd w:val="clear" w:color="auto" w:fill="auto"/>
            <w:noWrap/>
          </w:tcPr>
          <w:p w14:paraId="07E9F52F" w14:textId="77777777" w:rsidR="00A06F13" w:rsidRPr="00CB6443" w:rsidRDefault="00A06F13" w:rsidP="004F281C">
            <w:pPr>
              <w:ind w:firstLine="0"/>
              <w:jc w:val="center"/>
              <w:rPr>
                <w:rFonts w:cs="Times New Roman"/>
                <w:sz w:val="20"/>
                <w:szCs w:val="20"/>
              </w:rPr>
            </w:pPr>
            <w:r w:rsidRPr="00CB6443">
              <w:rPr>
                <w:rFonts w:cs="Times New Roman"/>
                <w:sz w:val="20"/>
                <w:szCs w:val="20"/>
              </w:rPr>
              <w:t>133,3</w:t>
            </w:r>
          </w:p>
        </w:tc>
        <w:tc>
          <w:tcPr>
            <w:tcW w:w="0" w:type="auto"/>
            <w:shd w:val="clear" w:color="auto" w:fill="auto"/>
            <w:noWrap/>
          </w:tcPr>
          <w:p w14:paraId="356FB0CA" w14:textId="77777777" w:rsidR="00A06F13" w:rsidRPr="00CB6443" w:rsidRDefault="00A06F13" w:rsidP="004F281C">
            <w:pPr>
              <w:ind w:firstLine="0"/>
              <w:jc w:val="center"/>
              <w:rPr>
                <w:rFonts w:cs="Times New Roman"/>
                <w:sz w:val="20"/>
                <w:szCs w:val="20"/>
              </w:rPr>
            </w:pPr>
            <w:r w:rsidRPr="00CB6443">
              <w:rPr>
                <w:rFonts w:cs="Times New Roman"/>
                <w:sz w:val="20"/>
                <w:szCs w:val="20"/>
              </w:rPr>
              <w:t>16,00</w:t>
            </w:r>
          </w:p>
        </w:tc>
      </w:tr>
      <w:tr w:rsidR="00CB6443" w:rsidRPr="00CB6443" w14:paraId="3E795DEE" w14:textId="77777777" w:rsidTr="004F281C">
        <w:trPr>
          <w:jc w:val="center"/>
        </w:trPr>
        <w:tc>
          <w:tcPr>
            <w:tcW w:w="0" w:type="auto"/>
          </w:tcPr>
          <w:p w14:paraId="1A008F1F" w14:textId="77777777" w:rsidR="00A06F13" w:rsidRPr="00CB6443" w:rsidRDefault="00A06F13" w:rsidP="00565FCC">
            <w:pPr>
              <w:ind w:firstLine="0"/>
              <w:rPr>
                <w:rFonts w:cs="Times New Roman"/>
                <w:sz w:val="20"/>
                <w:szCs w:val="20"/>
              </w:rPr>
            </w:pPr>
            <w:r w:rsidRPr="00CB6443">
              <w:rPr>
                <w:rFonts w:cs="Times New Roman"/>
                <w:sz w:val="20"/>
                <w:szCs w:val="20"/>
              </w:rPr>
              <w:t>6.7</w:t>
            </w:r>
          </w:p>
        </w:tc>
        <w:tc>
          <w:tcPr>
            <w:tcW w:w="0" w:type="auto"/>
            <w:shd w:val="clear" w:color="auto" w:fill="auto"/>
            <w:hideMark/>
          </w:tcPr>
          <w:p w14:paraId="227F6969" w14:textId="77777777" w:rsidR="00A06F13" w:rsidRPr="00CB6443" w:rsidRDefault="00A06F13" w:rsidP="00565FCC">
            <w:pPr>
              <w:ind w:firstLine="0"/>
              <w:rPr>
                <w:rFonts w:cs="Times New Roman"/>
                <w:sz w:val="20"/>
                <w:szCs w:val="20"/>
              </w:rPr>
            </w:pPr>
            <w:r w:rsidRPr="00CB6443">
              <w:rPr>
                <w:rFonts w:cs="Times New Roman"/>
                <w:sz w:val="20"/>
                <w:szCs w:val="20"/>
              </w:rPr>
              <w:t>хут. Песчаный</w:t>
            </w:r>
          </w:p>
        </w:tc>
        <w:tc>
          <w:tcPr>
            <w:tcW w:w="0" w:type="auto"/>
            <w:shd w:val="clear" w:color="auto" w:fill="auto"/>
            <w:hideMark/>
          </w:tcPr>
          <w:p w14:paraId="0CFBB01F" w14:textId="77777777" w:rsidR="00A06F13" w:rsidRPr="00CB6443" w:rsidRDefault="00A06F13" w:rsidP="004F281C">
            <w:pPr>
              <w:ind w:firstLine="0"/>
              <w:jc w:val="center"/>
              <w:rPr>
                <w:rFonts w:cs="Times New Roman"/>
                <w:sz w:val="20"/>
                <w:szCs w:val="20"/>
              </w:rPr>
            </w:pPr>
            <w:r w:rsidRPr="00CB6443">
              <w:rPr>
                <w:rFonts w:cs="Times New Roman"/>
                <w:sz w:val="20"/>
                <w:szCs w:val="20"/>
              </w:rPr>
              <w:t>345</w:t>
            </w:r>
          </w:p>
        </w:tc>
        <w:tc>
          <w:tcPr>
            <w:tcW w:w="0" w:type="auto"/>
          </w:tcPr>
          <w:p w14:paraId="2EA059F9" w14:textId="77777777" w:rsidR="00A06F13" w:rsidRPr="00CB6443" w:rsidRDefault="00A06F13" w:rsidP="004F281C">
            <w:pPr>
              <w:ind w:firstLine="0"/>
              <w:jc w:val="center"/>
              <w:rPr>
                <w:rFonts w:cs="Times New Roman"/>
                <w:sz w:val="20"/>
                <w:szCs w:val="20"/>
              </w:rPr>
            </w:pPr>
            <w:r w:rsidRPr="00CB6443">
              <w:rPr>
                <w:rFonts w:cs="Times New Roman"/>
                <w:sz w:val="20"/>
                <w:szCs w:val="20"/>
              </w:rPr>
              <w:t>452</w:t>
            </w:r>
          </w:p>
        </w:tc>
        <w:tc>
          <w:tcPr>
            <w:tcW w:w="0" w:type="auto"/>
            <w:shd w:val="clear" w:color="auto" w:fill="auto"/>
            <w:noWrap/>
          </w:tcPr>
          <w:p w14:paraId="58A86E96" w14:textId="77777777" w:rsidR="00A06F13" w:rsidRPr="00CB6443" w:rsidRDefault="00A06F13" w:rsidP="004F281C">
            <w:pPr>
              <w:ind w:firstLine="0"/>
              <w:jc w:val="center"/>
              <w:rPr>
                <w:rFonts w:cs="Times New Roman"/>
                <w:sz w:val="20"/>
                <w:szCs w:val="20"/>
              </w:rPr>
            </w:pPr>
            <w:r w:rsidRPr="00CB6443">
              <w:rPr>
                <w:rFonts w:cs="Times New Roman"/>
                <w:sz w:val="20"/>
                <w:szCs w:val="20"/>
              </w:rPr>
              <w:t>131,0</w:t>
            </w:r>
          </w:p>
        </w:tc>
        <w:tc>
          <w:tcPr>
            <w:tcW w:w="0" w:type="auto"/>
            <w:shd w:val="clear" w:color="auto" w:fill="auto"/>
            <w:noWrap/>
          </w:tcPr>
          <w:p w14:paraId="50A7551F" w14:textId="77777777" w:rsidR="00A06F13" w:rsidRPr="00CB6443" w:rsidRDefault="00A06F13" w:rsidP="004F281C">
            <w:pPr>
              <w:ind w:firstLine="0"/>
              <w:jc w:val="center"/>
              <w:rPr>
                <w:rFonts w:cs="Times New Roman"/>
                <w:sz w:val="20"/>
                <w:szCs w:val="20"/>
              </w:rPr>
            </w:pPr>
            <w:r w:rsidRPr="00CB6443">
              <w:rPr>
                <w:rFonts w:cs="Times New Roman"/>
                <w:sz w:val="20"/>
                <w:szCs w:val="20"/>
              </w:rPr>
              <w:t>107,00</w:t>
            </w:r>
          </w:p>
        </w:tc>
      </w:tr>
      <w:tr w:rsidR="00CB6443" w:rsidRPr="00CB6443" w14:paraId="0153528E" w14:textId="77777777" w:rsidTr="004F281C">
        <w:trPr>
          <w:jc w:val="center"/>
        </w:trPr>
        <w:tc>
          <w:tcPr>
            <w:tcW w:w="0" w:type="auto"/>
          </w:tcPr>
          <w:p w14:paraId="51153ADE" w14:textId="77777777" w:rsidR="00A06F13" w:rsidRPr="00CB6443" w:rsidRDefault="00A06F13" w:rsidP="00565FCC">
            <w:pPr>
              <w:ind w:firstLine="0"/>
              <w:rPr>
                <w:rFonts w:cs="Times New Roman"/>
                <w:sz w:val="20"/>
                <w:szCs w:val="20"/>
              </w:rPr>
            </w:pPr>
            <w:r w:rsidRPr="00CB6443">
              <w:rPr>
                <w:rFonts w:cs="Times New Roman"/>
                <w:sz w:val="20"/>
                <w:szCs w:val="20"/>
              </w:rPr>
              <w:t>6.8</w:t>
            </w:r>
          </w:p>
        </w:tc>
        <w:tc>
          <w:tcPr>
            <w:tcW w:w="0" w:type="auto"/>
            <w:shd w:val="clear" w:color="auto" w:fill="auto"/>
            <w:hideMark/>
          </w:tcPr>
          <w:p w14:paraId="36803476" w14:textId="77777777" w:rsidR="00A06F13" w:rsidRPr="00CB6443" w:rsidRDefault="00A06F13" w:rsidP="00565FCC">
            <w:pPr>
              <w:ind w:firstLine="0"/>
              <w:rPr>
                <w:rFonts w:cs="Times New Roman"/>
                <w:sz w:val="20"/>
                <w:szCs w:val="20"/>
              </w:rPr>
            </w:pPr>
            <w:r w:rsidRPr="00CB6443">
              <w:rPr>
                <w:rFonts w:cs="Times New Roman"/>
                <w:sz w:val="20"/>
                <w:szCs w:val="20"/>
              </w:rPr>
              <w:t>хут. Красная скала</w:t>
            </w:r>
          </w:p>
        </w:tc>
        <w:tc>
          <w:tcPr>
            <w:tcW w:w="0" w:type="auto"/>
            <w:shd w:val="clear" w:color="auto" w:fill="auto"/>
            <w:hideMark/>
          </w:tcPr>
          <w:p w14:paraId="6F69563A" w14:textId="77777777" w:rsidR="00A06F13" w:rsidRPr="00CB6443" w:rsidRDefault="00A06F13" w:rsidP="004F281C">
            <w:pPr>
              <w:ind w:firstLine="0"/>
              <w:jc w:val="center"/>
              <w:rPr>
                <w:rFonts w:cs="Times New Roman"/>
                <w:sz w:val="20"/>
                <w:szCs w:val="20"/>
              </w:rPr>
            </w:pPr>
            <w:r w:rsidRPr="00CB6443">
              <w:rPr>
                <w:rFonts w:cs="Times New Roman"/>
                <w:sz w:val="20"/>
                <w:szCs w:val="20"/>
              </w:rPr>
              <w:t>132</w:t>
            </w:r>
          </w:p>
        </w:tc>
        <w:tc>
          <w:tcPr>
            <w:tcW w:w="0" w:type="auto"/>
          </w:tcPr>
          <w:p w14:paraId="371DD439" w14:textId="77777777" w:rsidR="00A06F13" w:rsidRPr="00CB6443" w:rsidRDefault="00A06F13" w:rsidP="004F281C">
            <w:pPr>
              <w:ind w:firstLine="0"/>
              <w:jc w:val="center"/>
              <w:rPr>
                <w:rFonts w:cs="Times New Roman"/>
                <w:sz w:val="20"/>
                <w:szCs w:val="20"/>
              </w:rPr>
            </w:pPr>
            <w:r w:rsidRPr="00CB6443">
              <w:rPr>
                <w:rFonts w:cs="Times New Roman"/>
                <w:sz w:val="20"/>
                <w:szCs w:val="20"/>
              </w:rPr>
              <w:t>149</w:t>
            </w:r>
          </w:p>
        </w:tc>
        <w:tc>
          <w:tcPr>
            <w:tcW w:w="0" w:type="auto"/>
            <w:shd w:val="clear" w:color="auto" w:fill="auto"/>
            <w:noWrap/>
          </w:tcPr>
          <w:p w14:paraId="0E6370F1" w14:textId="77777777" w:rsidR="00A06F13" w:rsidRPr="00CB6443" w:rsidRDefault="00A06F13" w:rsidP="004F281C">
            <w:pPr>
              <w:ind w:firstLine="0"/>
              <w:jc w:val="center"/>
              <w:rPr>
                <w:rFonts w:cs="Times New Roman"/>
                <w:sz w:val="20"/>
                <w:szCs w:val="20"/>
              </w:rPr>
            </w:pPr>
            <w:r w:rsidRPr="00CB6443">
              <w:rPr>
                <w:rFonts w:cs="Times New Roman"/>
                <w:sz w:val="20"/>
                <w:szCs w:val="20"/>
              </w:rPr>
              <w:t>112,9</w:t>
            </w:r>
          </w:p>
        </w:tc>
        <w:tc>
          <w:tcPr>
            <w:tcW w:w="0" w:type="auto"/>
            <w:shd w:val="clear" w:color="auto" w:fill="auto"/>
            <w:noWrap/>
          </w:tcPr>
          <w:p w14:paraId="17F0860D" w14:textId="77777777" w:rsidR="00A06F13" w:rsidRPr="00CB6443" w:rsidRDefault="00A06F13" w:rsidP="004F281C">
            <w:pPr>
              <w:ind w:firstLine="0"/>
              <w:jc w:val="center"/>
              <w:rPr>
                <w:rFonts w:cs="Times New Roman"/>
                <w:sz w:val="20"/>
                <w:szCs w:val="20"/>
              </w:rPr>
            </w:pPr>
            <w:r w:rsidRPr="00CB6443">
              <w:rPr>
                <w:rFonts w:cs="Times New Roman"/>
                <w:sz w:val="20"/>
                <w:szCs w:val="20"/>
              </w:rPr>
              <w:t>17,00</w:t>
            </w:r>
          </w:p>
        </w:tc>
      </w:tr>
      <w:tr w:rsidR="00CB6443" w:rsidRPr="00CB6443" w14:paraId="014B5C7B" w14:textId="77777777" w:rsidTr="004F281C">
        <w:trPr>
          <w:jc w:val="center"/>
        </w:trPr>
        <w:tc>
          <w:tcPr>
            <w:tcW w:w="0" w:type="auto"/>
          </w:tcPr>
          <w:p w14:paraId="7492BD0B" w14:textId="77777777" w:rsidR="00A06F13" w:rsidRPr="00CB6443" w:rsidRDefault="00A06F13" w:rsidP="00565FCC">
            <w:pPr>
              <w:ind w:firstLine="0"/>
              <w:rPr>
                <w:rFonts w:cs="Times New Roman"/>
                <w:sz w:val="20"/>
                <w:szCs w:val="20"/>
              </w:rPr>
            </w:pPr>
            <w:r w:rsidRPr="00CB6443">
              <w:rPr>
                <w:rFonts w:cs="Times New Roman"/>
                <w:sz w:val="20"/>
                <w:szCs w:val="20"/>
              </w:rPr>
              <w:t>6.9</w:t>
            </w:r>
          </w:p>
        </w:tc>
        <w:tc>
          <w:tcPr>
            <w:tcW w:w="0" w:type="auto"/>
            <w:shd w:val="clear" w:color="auto" w:fill="auto"/>
            <w:hideMark/>
          </w:tcPr>
          <w:p w14:paraId="3C6B3653" w14:textId="77777777" w:rsidR="00A06F13" w:rsidRPr="00CB6443" w:rsidRDefault="00A06F13" w:rsidP="00565FCC">
            <w:pPr>
              <w:ind w:firstLine="0"/>
              <w:rPr>
                <w:rFonts w:cs="Times New Roman"/>
                <w:sz w:val="20"/>
                <w:szCs w:val="20"/>
              </w:rPr>
            </w:pPr>
            <w:r w:rsidRPr="00CB6443">
              <w:rPr>
                <w:rFonts w:cs="Times New Roman"/>
                <w:sz w:val="20"/>
                <w:szCs w:val="20"/>
              </w:rPr>
              <w:t>пос. Верхнее Джемете</w:t>
            </w:r>
          </w:p>
        </w:tc>
        <w:tc>
          <w:tcPr>
            <w:tcW w:w="0" w:type="auto"/>
            <w:shd w:val="clear" w:color="auto" w:fill="auto"/>
            <w:hideMark/>
          </w:tcPr>
          <w:p w14:paraId="780FDFBF" w14:textId="77777777" w:rsidR="00A06F13" w:rsidRPr="00CB6443" w:rsidRDefault="00A06F13" w:rsidP="004F281C">
            <w:pPr>
              <w:ind w:firstLine="0"/>
              <w:jc w:val="center"/>
              <w:rPr>
                <w:rFonts w:cs="Times New Roman"/>
                <w:sz w:val="20"/>
                <w:szCs w:val="20"/>
              </w:rPr>
            </w:pPr>
            <w:r w:rsidRPr="00CB6443">
              <w:rPr>
                <w:rFonts w:cs="Times New Roman"/>
                <w:sz w:val="20"/>
                <w:szCs w:val="20"/>
              </w:rPr>
              <w:t>154</w:t>
            </w:r>
          </w:p>
        </w:tc>
        <w:tc>
          <w:tcPr>
            <w:tcW w:w="0" w:type="auto"/>
          </w:tcPr>
          <w:p w14:paraId="14079B2D" w14:textId="77777777" w:rsidR="00A06F13" w:rsidRPr="00CB6443" w:rsidRDefault="00A06F13" w:rsidP="004F281C">
            <w:pPr>
              <w:ind w:firstLine="0"/>
              <w:jc w:val="center"/>
              <w:rPr>
                <w:rFonts w:cs="Times New Roman"/>
                <w:sz w:val="20"/>
                <w:szCs w:val="20"/>
              </w:rPr>
            </w:pPr>
            <w:r w:rsidRPr="00CB6443">
              <w:rPr>
                <w:rFonts w:cs="Times New Roman"/>
                <w:sz w:val="20"/>
                <w:szCs w:val="20"/>
              </w:rPr>
              <w:t>167</w:t>
            </w:r>
          </w:p>
        </w:tc>
        <w:tc>
          <w:tcPr>
            <w:tcW w:w="0" w:type="auto"/>
            <w:shd w:val="clear" w:color="auto" w:fill="auto"/>
            <w:noWrap/>
          </w:tcPr>
          <w:p w14:paraId="02D8B956" w14:textId="77777777" w:rsidR="00A06F13" w:rsidRPr="00CB6443" w:rsidRDefault="00A06F13" w:rsidP="004F281C">
            <w:pPr>
              <w:ind w:firstLine="0"/>
              <w:jc w:val="center"/>
              <w:rPr>
                <w:rFonts w:cs="Times New Roman"/>
                <w:sz w:val="20"/>
                <w:szCs w:val="20"/>
              </w:rPr>
            </w:pPr>
            <w:r w:rsidRPr="00CB6443">
              <w:rPr>
                <w:rFonts w:cs="Times New Roman"/>
                <w:sz w:val="20"/>
                <w:szCs w:val="20"/>
              </w:rPr>
              <w:t>108,4</w:t>
            </w:r>
          </w:p>
        </w:tc>
        <w:tc>
          <w:tcPr>
            <w:tcW w:w="0" w:type="auto"/>
            <w:shd w:val="clear" w:color="auto" w:fill="auto"/>
            <w:noWrap/>
          </w:tcPr>
          <w:p w14:paraId="4F4ABD42" w14:textId="77777777" w:rsidR="00A06F13" w:rsidRPr="00CB6443" w:rsidRDefault="00A06F13" w:rsidP="004F281C">
            <w:pPr>
              <w:ind w:firstLine="0"/>
              <w:jc w:val="center"/>
              <w:rPr>
                <w:rFonts w:cs="Times New Roman"/>
                <w:sz w:val="20"/>
                <w:szCs w:val="20"/>
              </w:rPr>
            </w:pPr>
            <w:r w:rsidRPr="00CB6443">
              <w:rPr>
                <w:rFonts w:cs="Times New Roman"/>
                <w:sz w:val="20"/>
                <w:szCs w:val="20"/>
              </w:rPr>
              <w:t>13,00</w:t>
            </w:r>
          </w:p>
        </w:tc>
      </w:tr>
      <w:tr w:rsidR="00CB6443" w:rsidRPr="00CB6443" w14:paraId="34EA0B0A" w14:textId="77777777" w:rsidTr="004F281C">
        <w:trPr>
          <w:jc w:val="center"/>
        </w:trPr>
        <w:tc>
          <w:tcPr>
            <w:tcW w:w="0" w:type="auto"/>
          </w:tcPr>
          <w:p w14:paraId="43279A73" w14:textId="77777777" w:rsidR="00A06F13" w:rsidRPr="00CB6443" w:rsidRDefault="00A06F13" w:rsidP="00565FCC">
            <w:pPr>
              <w:ind w:firstLine="0"/>
              <w:rPr>
                <w:rFonts w:cs="Times New Roman"/>
                <w:sz w:val="20"/>
                <w:szCs w:val="20"/>
              </w:rPr>
            </w:pPr>
            <w:r w:rsidRPr="00CB6443">
              <w:rPr>
                <w:rFonts w:cs="Times New Roman"/>
                <w:sz w:val="20"/>
                <w:szCs w:val="20"/>
              </w:rPr>
              <w:t>6.10</w:t>
            </w:r>
          </w:p>
        </w:tc>
        <w:tc>
          <w:tcPr>
            <w:tcW w:w="0" w:type="auto"/>
            <w:shd w:val="clear" w:color="auto" w:fill="auto"/>
            <w:hideMark/>
          </w:tcPr>
          <w:p w14:paraId="615CF75B" w14:textId="77777777" w:rsidR="00A06F13" w:rsidRPr="00CB6443" w:rsidRDefault="00A06F13" w:rsidP="00565FCC">
            <w:pPr>
              <w:ind w:firstLine="0"/>
              <w:rPr>
                <w:rFonts w:cs="Times New Roman"/>
                <w:sz w:val="20"/>
                <w:szCs w:val="20"/>
              </w:rPr>
            </w:pPr>
            <w:r w:rsidRPr="00CB6443">
              <w:rPr>
                <w:rFonts w:cs="Times New Roman"/>
                <w:sz w:val="20"/>
                <w:szCs w:val="20"/>
              </w:rPr>
              <w:t>хут. Красный</w:t>
            </w:r>
          </w:p>
        </w:tc>
        <w:tc>
          <w:tcPr>
            <w:tcW w:w="0" w:type="auto"/>
            <w:shd w:val="clear" w:color="auto" w:fill="auto"/>
            <w:hideMark/>
          </w:tcPr>
          <w:p w14:paraId="468A5199" w14:textId="77777777" w:rsidR="00A06F13" w:rsidRPr="00CB6443" w:rsidRDefault="00A06F13" w:rsidP="004F281C">
            <w:pPr>
              <w:ind w:firstLine="0"/>
              <w:jc w:val="center"/>
              <w:rPr>
                <w:rFonts w:cs="Times New Roman"/>
                <w:sz w:val="20"/>
                <w:szCs w:val="20"/>
              </w:rPr>
            </w:pPr>
            <w:r w:rsidRPr="00CB6443">
              <w:rPr>
                <w:rFonts w:cs="Times New Roman"/>
                <w:sz w:val="20"/>
                <w:szCs w:val="20"/>
              </w:rPr>
              <w:t>1130</w:t>
            </w:r>
          </w:p>
        </w:tc>
        <w:tc>
          <w:tcPr>
            <w:tcW w:w="0" w:type="auto"/>
          </w:tcPr>
          <w:p w14:paraId="436937DE" w14:textId="77777777" w:rsidR="00A06F13" w:rsidRPr="00CB6443" w:rsidRDefault="00A06F13" w:rsidP="004F281C">
            <w:pPr>
              <w:ind w:firstLine="0"/>
              <w:jc w:val="center"/>
              <w:rPr>
                <w:rFonts w:cs="Times New Roman"/>
                <w:sz w:val="20"/>
                <w:szCs w:val="20"/>
              </w:rPr>
            </w:pPr>
            <w:r w:rsidRPr="00CB6443">
              <w:rPr>
                <w:rFonts w:cs="Times New Roman"/>
                <w:sz w:val="20"/>
                <w:szCs w:val="20"/>
              </w:rPr>
              <w:t>1116</w:t>
            </w:r>
          </w:p>
        </w:tc>
        <w:tc>
          <w:tcPr>
            <w:tcW w:w="0" w:type="auto"/>
            <w:shd w:val="clear" w:color="auto" w:fill="auto"/>
            <w:noWrap/>
          </w:tcPr>
          <w:p w14:paraId="36911EF5" w14:textId="77777777" w:rsidR="00A06F13" w:rsidRPr="00CB6443" w:rsidRDefault="00A06F13" w:rsidP="004F281C">
            <w:pPr>
              <w:ind w:firstLine="0"/>
              <w:jc w:val="center"/>
              <w:rPr>
                <w:rFonts w:cs="Times New Roman"/>
                <w:sz w:val="20"/>
                <w:szCs w:val="20"/>
              </w:rPr>
            </w:pPr>
            <w:r w:rsidRPr="00CB6443">
              <w:rPr>
                <w:rFonts w:cs="Times New Roman"/>
                <w:sz w:val="20"/>
                <w:szCs w:val="20"/>
              </w:rPr>
              <w:t>98,8</w:t>
            </w:r>
          </w:p>
        </w:tc>
        <w:tc>
          <w:tcPr>
            <w:tcW w:w="0" w:type="auto"/>
            <w:shd w:val="clear" w:color="auto" w:fill="auto"/>
            <w:noWrap/>
          </w:tcPr>
          <w:p w14:paraId="785D78A3" w14:textId="77777777" w:rsidR="00A06F13" w:rsidRPr="00CB6443" w:rsidRDefault="00A06F13" w:rsidP="004F281C">
            <w:pPr>
              <w:ind w:firstLine="0"/>
              <w:jc w:val="center"/>
              <w:rPr>
                <w:rFonts w:cs="Times New Roman"/>
                <w:sz w:val="20"/>
                <w:szCs w:val="20"/>
              </w:rPr>
            </w:pPr>
            <w:r w:rsidRPr="00CB6443">
              <w:rPr>
                <w:rFonts w:cs="Times New Roman"/>
                <w:sz w:val="20"/>
                <w:szCs w:val="20"/>
              </w:rPr>
              <w:t>-14,00</w:t>
            </w:r>
          </w:p>
        </w:tc>
      </w:tr>
      <w:tr w:rsidR="00CB6443" w:rsidRPr="00CB6443" w14:paraId="38824606" w14:textId="77777777" w:rsidTr="004F281C">
        <w:trPr>
          <w:jc w:val="center"/>
        </w:trPr>
        <w:tc>
          <w:tcPr>
            <w:tcW w:w="0" w:type="auto"/>
          </w:tcPr>
          <w:p w14:paraId="11B641FF" w14:textId="77777777" w:rsidR="00A06F13" w:rsidRPr="00CB6443" w:rsidRDefault="00A06F13" w:rsidP="00565FCC">
            <w:pPr>
              <w:ind w:firstLine="0"/>
              <w:rPr>
                <w:rFonts w:cs="Times New Roman"/>
                <w:sz w:val="20"/>
                <w:szCs w:val="20"/>
              </w:rPr>
            </w:pPr>
            <w:r w:rsidRPr="00CB6443">
              <w:rPr>
                <w:rFonts w:cs="Times New Roman"/>
                <w:sz w:val="20"/>
                <w:szCs w:val="20"/>
              </w:rPr>
              <w:t>6.11</w:t>
            </w:r>
          </w:p>
        </w:tc>
        <w:tc>
          <w:tcPr>
            <w:tcW w:w="0" w:type="auto"/>
            <w:shd w:val="clear" w:color="auto" w:fill="auto"/>
            <w:hideMark/>
          </w:tcPr>
          <w:p w14:paraId="180E926E" w14:textId="77777777" w:rsidR="00A06F13" w:rsidRPr="00CB6443" w:rsidRDefault="00A06F13" w:rsidP="00565FCC">
            <w:pPr>
              <w:ind w:firstLine="0"/>
              <w:rPr>
                <w:rFonts w:cs="Times New Roman"/>
                <w:sz w:val="20"/>
                <w:szCs w:val="20"/>
              </w:rPr>
            </w:pPr>
            <w:r w:rsidRPr="00CB6443">
              <w:rPr>
                <w:rFonts w:cs="Times New Roman"/>
                <w:sz w:val="20"/>
                <w:szCs w:val="20"/>
              </w:rPr>
              <w:t>ДНТ Южное*</w:t>
            </w:r>
          </w:p>
        </w:tc>
        <w:tc>
          <w:tcPr>
            <w:tcW w:w="0" w:type="auto"/>
            <w:shd w:val="clear" w:color="auto" w:fill="auto"/>
            <w:hideMark/>
          </w:tcPr>
          <w:p w14:paraId="021441AF" w14:textId="77777777" w:rsidR="00A06F13" w:rsidRPr="00CB6443" w:rsidRDefault="00A06F13" w:rsidP="004F281C">
            <w:pPr>
              <w:ind w:firstLine="0"/>
              <w:jc w:val="center"/>
              <w:rPr>
                <w:rFonts w:cs="Times New Roman"/>
                <w:sz w:val="20"/>
                <w:szCs w:val="20"/>
              </w:rPr>
            </w:pPr>
          </w:p>
        </w:tc>
        <w:tc>
          <w:tcPr>
            <w:tcW w:w="0" w:type="auto"/>
          </w:tcPr>
          <w:p w14:paraId="5E288122" w14:textId="77777777" w:rsidR="00A06F13" w:rsidRPr="00CB6443" w:rsidRDefault="00A06F13" w:rsidP="004F281C">
            <w:pPr>
              <w:ind w:firstLine="0"/>
              <w:jc w:val="center"/>
              <w:rPr>
                <w:rFonts w:cs="Times New Roman"/>
                <w:sz w:val="20"/>
                <w:szCs w:val="20"/>
              </w:rPr>
            </w:pPr>
            <w:r w:rsidRPr="00CB6443">
              <w:rPr>
                <w:rFonts w:cs="Times New Roman"/>
                <w:sz w:val="20"/>
                <w:szCs w:val="20"/>
              </w:rPr>
              <w:t>295</w:t>
            </w:r>
          </w:p>
        </w:tc>
        <w:tc>
          <w:tcPr>
            <w:tcW w:w="0" w:type="auto"/>
            <w:shd w:val="clear" w:color="auto" w:fill="auto"/>
            <w:noWrap/>
          </w:tcPr>
          <w:p w14:paraId="52EED5C9" w14:textId="77777777" w:rsidR="00A06F13" w:rsidRPr="00CB6443" w:rsidRDefault="00A06F13" w:rsidP="004F281C">
            <w:pPr>
              <w:ind w:firstLine="0"/>
              <w:jc w:val="center"/>
              <w:rPr>
                <w:rFonts w:cs="Times New Roman"/>
                <w:sz w:val="20"/>
                <w:szCs w:val="20"/>
              </w:rPr>
            </w:pPr>
          </w:p>
        </w:tc>
        <w:tc>
          <w:tcPr>
            <w:tcW w:w="0" w:type="auto"/>
            <w:shd w:val="clear" w:color="auto" w:fill="auto"/>
            <w:noWrap/>
          </w:tcPr>
          <w:p w14:paraId="2F8C6819" w14:textId="77777777" w:rsidR="00A06F13" w:rsidRPr="00CB6443" w:rsidRDefault="00A06F13" w:rsidP="004F281C">
            <w:pPr>
              <w:ind w:firstLine="0"/>
              <w:jc w:val="center"/>
              <w:rPr>
                <w:rFonts w:cs="Times New Roman"/>
                <w:sz w:val="20"/>
                <w:szCs w:val="20"/>
              </w:rPr>
            </w:pPr>
            <w:r w:rsidRPr="00CB6443">
              <w:rPr>
                <w:rFonts w:cs="Times New Roman"/>
                <w:sz w:val="20"/>
                <w:szCs w:val="20"/>
              </w:rPr>
              <w:t>295,00</w:t>
            </w:r>
          </w:p>
        </w:tc>
      </w:tr>
      <w:tr w:rsidR="00CB6443" w:rsidRPr="00CB6443" w14:paraId="17A1022B" w14:textId="77777777" w:rsidTr="004F281C">
        <w:trPr>
          <w:jc w:val="center"/>
        </w:trPr>
        <w:tc>
          <w:tcPr>
            <w:tcW w:w="0" w:type="auto"/>
          </w:tcPr>
          <w:p w14:paraId="78C51DD5" w14:textId="77777777" w:rsidR="00A06F13" w:rsidRPr="00CB6443" w:rsidRDefault="00A06F13" w:rsidP="00565FCC">
            <w:pPr>
              <w:ind w:firstLine="0"/>
              <w:rPr>
                <w:rFonts w:cs="Times New Roman"/>
                <w:sz w:val="20"/>
                <w:szCs w:val="20"/>
              </w:rPr>
            </w:pPr>
            <w:r w:rsidRPr="00CB6443">
              <w:rPr>
                <w:rFonts w:cs="Times New Roman"/>
                <w:sz w:val="20"/>
                <w:szCs w:val="20"/>
              </w:rPr>
              <w:t>7</w:t>
            </w:r>
          </w:p>
        </w:tc>
        <w:tc>
          <w:tcPr>
            <w:tcW w:w="0" w:type="auto"/>
            <w:shd w:val="clear" w:color="auto" w:fill="auto"/>
            <w:hideMark/>
          </w:tcPr>
          <w:p w14:paraId="3D16636C" w14:textId="77777777" w:rsidR="00A06F13" w:rsidRPr="00CB6443" w:rsidRDefault="00A06F13" w:rsidP="00565FCC">
            <w:pPr>
              <w:ind w:firstLine="0"/>
              <w:rPr>
                <w:rFonts w:cs="Times New Roman"/>
                <w:sz w:val="20"/>
                <w:szCs w:val="20"/>
              </w:rPr>
            </w:pPr>
            <w:proofErr w:type="spellStart"/>
            <w:r w:rsidRPr="00CB6443">
              <w:rPr>
                <w:rFonts w:cs="Times New Roman"/>
                <w:sz w:val="20"/>
                <w:szCs w:val="20"/>
              </w:rPr>
              <w:t>Гостагаевский</w:t>
            </w:r>
            <w:proofErr w:type="spellEnd"/>
            <w:r w:rsidRPr="00CB6443">
              <w:rPr>
                <w:rFonts w:cs="Times New Roman"/>
                <w:sz w:val="20"/>
                <w:szCs w:val="20"/>
              </w:rPr>
              <w:t xml:space="preserve"> сельский округ</w:t>
            </w:r>
          </w:p>
        </w:tc>
        <w:tc>
          <w:tcPr>
            <w:tcW w:w="0" w:type="auto"/>
            <w:shd w:val="clear" w:color="auto" w:fill="auto"/>
            <w:hideMark/>
          </w:tcPr>
          <w:p w14:paraId="1EF10792" w14:textId="77777777" w:rsidR="00A06F13" w:rsidRPr="00CB6443" w:rsidRDefault="00A06F13" w:rsidP="004F281C">
            <w:pPr>
              <w:ind w:firstLine="0"/>
              <w:jc w:val="center"/>
              <w:rPr>
                <w:rFonts w:cs="Times New Roman"/>
                <w:sz w:val="20"/>
                <w:szCs w:val="20"/>
              </w:rPr>
            </w:pPr>
            <w:r w:rsidRPr="00CB6443">
              <w:rPr>
                <w:rFonts w:cs="Times New Roman"/>
                <w:sz w:val="20"/>
                <w:szCs w:val="20"/>
              </w:rPr>
              <w:t>11521</w:t>
            </w:r>
          </w:p>
        </w:tc>
        <w:tc>
          <w:tcPr>
            <w:tcW w:w="0" w:type="auto"/>
          </w:tcPr>
          <w:p w14:paraId="1FBC1DA5" w14:textId="77777777" w:rsidR="00A06F13" w:rsidRPr="00CB6443" w:rsidRDefault="00A06F13" w:rsidP="004F281C">
            <w:pPr>
              <w:ind w:firstLine="0"/>
              <w:jc w:val="center"/>
              <w:rPr>
                <w:rFonts w:cs="Times New Roman"/>
                <w:sz w:val="20"/>
                <w:szCs w:val="20"/>
                <w:u w:val="single"/>
              </w:rPr>
            </w:pPr>
            <w:r w:rsidRPr="00CB6443">
              <w:rPr>
                <w:rFonts w:cs="Times New Roman"/>
                <w:sz w:val="20"/>
                <w:szCs w:val="20"/>
                <w:u w:val="single"/>
              </w:rPr>
              <w:t>18671</w:t>
            </w:r>
          </w:p>
          <w:p w14:paraId="0EC9FFDD" w14:textId="77777777" w:rsidR="00A06F13" w:rsidRPr="00CB6443" w:rsidRDefault="00A06F13" w:rsidP="004F281C">
            <w:pPr>
              <w:ind w:firstLine="0"/>
              <w:jc w:val="center"/>
              <w:rPr>
                <w:rFonts w:cs="Times New Roman"/>
                <w:sz w:val="20"/>
                <w:szCs w:val="20"/>
              </w:rPr>
            </w:pPr>
            <w:r w:rsidRPr="00CB6443">
              <w:rPr>
                <w:rFonts w:cs="Times New Roman"/>
                <w:sz w:val="20"/>
                <w:szCs w:val="20"/>
              </w:rPr>
              <w:t>12417</w:t>
            </w:r>
          </w:p>
        </w:tc>
        <w:tc>
          <w:tcPr>
            <w:tcW w:w="0" w:type="auto"/>
            <w:shd w:val="clear" w:color="auto" w:fill="auto"/>
            <w:noWrap/>
          </w:tcPr>
          <w:p w14:paraId="7669683F" w14:textId="77777777" w:rsidR="00A06F13" w:rsidRPr="00CB6443" w:rsidRDefault="00A06F13" w:rsidP="004F281C">
            <w:pPr>
              <w:ind w:firstLine="0"/>
              <w:jc w:val="center"/>
              <w:rPr>
                <w:rFonts w:cs="Times New Roman"/>
                <w:sz w:val="20"/>
                <w:szCs w:val="20"/>
                <w:u w:val="single"/>
              </w:rPr>
            </w:pPr>
            <w:r w:rsidRPr="00CB6443">
              <w:rPr>
                <w:rFonts w:cs="Times New Roman"/>
                <w:sz w:val="20"/>
                <w:szCs w:val="20"/>
                <w:u w:val="single"/>
              </w:rPr>
              <w:t>162,1</w:t>
            </w:r>
          </w:p>
          <w:p w14:paraId="44D1241C" w14:textId="77777777" w:rsidR="00A06F13" w:rsidRPr="00CB6443" w:rsidRDefault="00A06F13" w:rsidP="004F281C">
            <w:pPr>
              <w:ind w:firstLine="0"/>
              <w:jc w:val="center"/>
              <w:rPr>
                <w:rFonts w:cs="Times New Roman"/>
                <w:sz w:val="20"/>
                <w:szCs w:val="20"/>
              </w:rPr>
            </w:pPr>
            <w:r w:rsidRPr="00CB6443">
              <w:rPr>
                <w:rFonts w:cs="Times New Roman"/>
                <w:sz w:val="20"/>
                <w:szCs w:val="20"/>
              </w:rPr>
              <w:t>108</w:t>
            </w:r>
          </w:p>
        </w:tc>
        <w:tc>
          <w:tcPr>
            <w:tcW w:w="0" w:type="auto"/>
            <w:shd w:val="clear" w:color="auto" w:fill="auto"/>
            <w:noWrap/>
          </w:tcPr>
          <w:p w14:paraId="26631D51" w14:textId="77777777" w:rsidR="00A06F13" w:rsidRPr="00CB6443" w:rsidRDefault="00A06F13" w:rsidP="004F281C">
            <w:pPr>
              <w:ind w:firstLine="0"/>
              <w:jc w:val="center"/>
              <w:rPr>
                <w:rFonts w:cs="Times New Roman"/>
                <w:sz w:val="20"/>
                <w:szCs w:val="20"/>
                <w:u w:val="single"/>
              </w:rPr>
            </w:pPr>
            <w:r w:rsidRPr="00CB6443">
              <w:rPr>
                <w:rFonts w:cs="Times New Roman"/>
                <w:sz w:val="20"/>
                <w:szCs w:val="20"/>
                <w:u w:val="single"/>
              </w:rPr>
              <w:t>7 150</w:t>
            </w:r>
          </w:p>
          <w:p w14:paraId="4368696B" w14:textId="77777777" w:rsidR="00A06F13" w:rsidRPr="00CB6443" w:rsidRDefault="00A06F13" w:rsidP="004F281C">
            <w:pPr>
              <w:ind w:firstLine="0"/>
              <w:jc w:val="center"/>
              <w:rPr>
                <w:rFonts w:cs="Times New Roman"/>
                <w:sz w:val="20"/>
                <w:szCs w:val="20"/>
              </w:rPr>
            </w:pPr>
            <w:r w:rsidRPr="00CB6443">
              <w:rPr>
                <w:rFonts w:cs="Times New Roman"/>
                <w:sz w:val="20"/>
                <w:szCs w:val="20"/>
              </w:rPr>
              <w:t>896</w:t>
            </w:r>
          </w:p>
        </w:tc>
      </w:tr>
      <w:tr w:rsidR="00CB6443" w:rsidRPr="00CB6443" w14:paraId="41397C08" w14:textId="77777777" w:rsidTr="004F281C">
        <w:trPr>
          <w:jc w:val="center"/>
        </w:trPr>
        <w:tc>
          <w:tcPr>
            <w:tcW w:w="0" w:type="auto"/>
          </w:tcPr>
          <w:p w14:paraId="16DCEC5D" w14:textId="77777777" w:rsidR="00A06F13" w:rsidRPr="00CB6443" w:rsidRDefault="00A06F13" w:rsidP="00565FCC">
            <w:pPr>
              <w:ind w:firstLine="0"/>
              <w:rPr>
                <w:rFonts w:cs="Times New Roman"/>
                <w:sz w:val="20"/>
                <w:szCs w:val="20"/>
              </w:rPr>
            </w:pPr>
            <w:r w:rsidRPr="00CB6443">
              <w:rPr>
                <w:rFonts w:cs="Times New Roman"/>
                <w:sz w:val="20"/>
                <w:szCs w:val="20"/>
              </w:rPr>
              <w:t>7.1</w:t>
            </w:r>
          </w:p>
        </w:tc>
        <w:tc>
          <w:tcPr>
            <w:tcW w:w="0" w:type="auto"/>
            <w:shd w:val="clear" w:color="auto" w:fill="auto"/>
            <w:hideMark/>
          </w:tcPr>
          <w:p w14:paraId="34645CDD" w14:textId="77777777" w:rsidR="00A06F13" w:rsidRPr="00CB6443" w:rsidRDefault="00A06F13" w:rsidP="00565FCC">
            <w:pPr>
              <w:ind w:firstLine="0"/>
              <w:rPr>
                <w:rFonts w:cs="Times New Roman"/>
                <w:sz w:val="20"/>
                <w:szCs w:val="20"/>
              </w:rPr>
            </w:pPr>
            <w:r w:rsidRPr="00CB6443">
              <w:rPr>
                <w:rFonts w:cs="Times New Roman"/>
                <w:sz w:val="20"/>
                <w:szCs w:val="20"/>
              </w:rPr>
              <w:t>ст-ца Гостагаевская</w:t>
            </w:r>
          </w:p>
        </w:tc>
        <w:tc>
          <w:tcPr>
            <w:tcW w:w="0" w:type="auto"/>
            <w:shd w:val="clear" w:color="auto" w:fill="auto"/>
            <w:hideMark/>
          </w:tcPr>
          <w:p w14:paraId="094B6327" w14:textId="77777777" w:rsidR="00A06F13" w:rsidRPr="00CB6443" w:rsidRDefault="00A06F13" w:rsidP="004F281C">
            <w:pPr>
              <w:ind w:firstLine="0"/>
              <w:jc w:val="center"/>
              <w:rPr>
                <w:rFonts w:cs="Times New Roman"/>
                <w:sz w:val="20"/>
                <w:szCs w:val="20"/>
              </w:rPr>
            </w:pPr>
            <w:r w:rsidRPr="00CB6443">
              <w:rPr>
                <w:rFonts w:cs="Times New Roman"/>
                <w:sz w:val="20"/>
                <w:szCs w:val="20"/>
              </w:rPr>
              <w:t>11468</w:t>
            </w:r>
          </w:p>
        </w:tc>
        <w:tc>
          <w:tcPr>
            <w:tcW w:w="0" w:type="auto"/>
          </w:tcPr>
          <w:p w14:paraId="2C2792FB" w14:textId="77777777" w:rsidR="00A06F13" w:rsidRPr="00CB6443" w:rsidRDefault="00A06F13" w:rsidP="004F281C">
            <w:pPr>
              <w:ind w:firstLine="0"/>
              <w:jc w:val="center"/>
              <w:rPr>
                <w:rFonts w:cs="Times New Roman"/>
                <w:sz w:val="20"/>
                <w:szCs w:val="20"/>
                <w:u w:val="single"/>
              </w:rPr>
            </w:pPr>
            <w:r w:rsidRPr="00CB6443">
              <w:rPr>
                <w:rFonts w:cs="Times New Roman"/>
                <w:sz w:val="20"/>
                <w:szCs w:val="20"/>
                <w:u w:val="single"/>
              </w:rPr>
              <w:t>16780</w:t>
            </w:r>
          </w:p>
          <w:p w14:paraId="053E696D" w14:textId="77777777" w:rsidR="00A06F13" w:rsidRPr="00CB6443" w:rsidRDefault="00A06F13" w:rsidP="004F281C">
            <w:pPr>
              <w:ind w:firstLine="0"/>
              <w:jc w:val="center"/>
              <w:rPr>
                <w:rFonts w:cs="Times New Roman"/>
                <w:sz w:val="20"/>
                <w:szCs w:val="20"/>
              </w:rPr>
            </w:pPr>
            <w:r w:rsidRPr="00CB6443">
              <w:rPr>
                <w:rFonts w:cs="Times New Roman"/>
                <w:sz w:val="20"/>
                <w:szCs w:val="20"/>
              </w:rPr>
              <w:t>12370</w:t>
            </w:r>
          </w:p>
        </w:tc>
        <w:tc>
          <w:tcPr>
            <w:tcW w:w="0" w:type="auto"/>
            <w:shd w:val="clear" w:color="auto" w:fill="auto"/>
            <w:noWrap/>
          </w:tcPr>
          <w:p w14:paraId="465F1D97" w14:textId="77777777" w:rsidR="00A06F13" w:rsidRPr="00CB6443" w:rsidRDefault="00A06F13" w:rsidP="004F281C">
            <w:pPr>
              <w:ind w:firstLine="0"/>
              <w:jc w:val="center"/>
              <w:rPr>
                <w:rFonts w:cs="Times New Roman"/>
                <w:sz w:val="20"/>
                <w:szCs w:val="20"/>
                <w:u w:val="single"/>
              </w:rPr>
            </w:pPr>
            <w:r w:rsidRPr="00CB6443">
              <w:rPr>
                <w:rFonts w:cs="Times New Roman"/>
                <w:sz w:val="20"/>
                <w:szCs w:val="20"/>
                <w:u w:val="single"/>
              </w:rPr>
              <w:t>146,3</w:t>
            </w:r>
          </w:p>
          <w:p w14:paraId="49FEFD07" w14:textId="77777777" w:rsidR="00A06F13" w:rsidRPr="00CB6443" w:rsidRDefault="00A06F13" w:rsidP="004F281C">
            <w:pPr>
              <w:ind w:firstLine="0"/>
              <w:jc w:val="center"/>
              <w:rPr>
                <w:rFonts w:cs="Times New Roman"/>
                <w:sz w:val="20"/>
                <w:szCs w:val="20"/>
              </w:rPr>
            </w:pPr>
            <w:r w:rsidRPr="00CB6443">
              <w:rPr>
                <w:rFonts w:cs="Times New Roman"/>
                <w:sz w:val="20"/>
                <w:szCs w:val="20"/>
              </w:rPr>
              <w:t>108</w:t>
            </w:r>
          </w:p>
        </w:tc>
        <w:tc>
          <w:tcPr>
            <w:tcW w:w="0" w:type="auto"/>
            <w:shd w:val="clear" w:color="auto" w:fill="auto"/>
            <w:noWrap/>
          </w:tcPr>
          <w:p w14:paraId="563DC0D8" w14:textId="77777777" w:rsidR="00A06F13" w:rsidRPr="00CB6443" w:rsidRDefault="00A06F13" w:rsidP="004F281C">
            <w:pPr>
              <w:ind w:firstLine="0"/>
              <w:jc w:val="center"/>
              <w:rPr>
                <w:rFonts w:cs="Times New Roman"/>
                <w:sz w:val="20"/>
                <w:szCs w:val="20"/>
                <w:u w:val="single"/>
              </w:rPr>
            </w:pPr>
            <w:r w:rsidRPr="00CB6443">
              <w:rPr>
                <w:rFonts w:cs="Times New Roman"/>
                <w:sz w:val="20"/>
                <w:szCs w:val="20"/>
                <w:u w:val="single"/>
              </w:rPr>
              <w:t>5 312</w:t>
            </w:r>
          </w:p>
          <w:p w14:paraId="1A1C0D5E" w14:textId="77777777" w:rsidR="00A06F13" w:rsidRPr="00CB6443" w:rsidRDefault="00A06F13" w:rsidP="004F281C">
            <w:pPr>
              <w:ind w:firstLine="0"/>
              <w:jc w:val="center"/>
              <w:rPr>
                <w:rFonts w:cs="Times New Roman"/>
                <w:sz w:val="20"/>
                <w:szCs w:val="20"/>
              </w:rPr>
            </w:pPr>
            <w:r w:rsidRPr="00CB6443">
              <w:rPr>
                <w:rFonts w:cs="Times New Roman"/>
                <w:sz w:val="20"/>
                <w:szCs w:val="20"/>
              </w:rPr>
              <w:t>902</w:t>
            </w:r>
          </w:p>
        </w:tc>
      </w:tr>
      <w:tr w:rsidR="00CB6443" w:rsidRPr="00CB6443" w14:paraId="11A66F32" w14:textId="77777777" w:rsidTr="004F281C">
        <w:trPr>
          <w:jc w:val="center"/>
        </w:trPr>
        <w:tc>
          <w:tcPr>
            <w:tcW w:w="0" w:type="auto"/>
          </w:tcPr>
          <w:p w14:paraId="5558112D" w14:textId="77777777" w:rsidR="00A06F13" w:rsidRPr="00CB6443" w:rsidRDefault="00A06F13" w:rsidP="00565FCC">
            <w:pPr>
              <w:ind w:firstLine="0"/>
              <w:rPr>
                <w:rFonts w:cs="Times New Roman"/>
                <w:sz w:val="20"/>
                <w:szCs w:val="20"/>
              </w:rPr>
            </w:pPr>
            <w:r w:rsidRPr="00CB6443">
              <w:rPr>
                <w:rFonts w:cs="Times New Roman"/>
                <w:sz w:val="20"/>
                <w:szCs w:val="20"/>
              </w:rPr>
              <w:t>7.2</w:t>
            </w:r>
          </w:p>
        </w:tc>
        <w:tc>
          <w:tcPr>
            <w:tcW w:w="0" w:type="auto"/>
            <w:shd w:val="clear" w:color="auto" w:fill="auto"/>
            <w:hideMark/>
          </w:tcPr>
          <w:p w14:paraId="2E97D61F" w14:textId="77777777" w:rsidR="00A06F13" w:rsidRPr="00CB6443" w:rsidRDefault="00A06F13" w:rsidP="00565FCC">
            <w:pPr>
              <w:ind w:firstLine="0"/>
              <w:rPr>
                <w:rFonts w:cs="Times New Roman"/>
                <w:sz w:val="20"/>
                <w:szCs w:val="20"/>
              </w:rPr>
            </w:pPr>
            <w:r w:rsidRPr="00CB6443">
              <w:rPr>
                <w:rFonts w:cs="Times New Roman"/>
                <w:sz w:val="20"/>
                <w:szCs w:val="20"/>
              </w:rPr>
              <w:t>хут. Малый Чекон</w:t>
            </w:r>
          </w:p>
        </w:tc>
        <w:tc>
          <w:tcPr>
            <w:tcW w:w="0" w:type="auto"/>
            <w:shd w:val="clear" w:color="auto" w:fill="auto"/>
            <w:hideMark/>
          </w:tcPr>
          <w:p w14:paraId="11FE36E3" w14:textId="77777777" w:rsidR="00A06F13" w:rsidRPr="00CB6443" w:rsidRDefault="00A06F13" w:rsidP="004F281C">
            <w:pPr>
              <w:ind w:firstLine="0"/>
              <w:jc w:val="center"/>
              <w:rPr>
                <w:rFonts w:cs="Times New Roman"/>
                <w:sz w:val="20"/>
                <w:szCs w:val="20"/>
              </w:rPr>
            </w:pPr>
            <w:r w:rsidRPr="00CB6443">
              <w:rPr>
                <w:rFonts w:cs="Times New Roman"/>
                <w:sz w:val="20"/>
                <w:szCs w:val="20"/>
              </w:rPr>
              <w:t>43</w:t>
            </w:r>
          </w:p>
        </w:tc>
        <w:tc>
          <w:tcPr>
            <w:tcW w:w="0" w:type="auto"/>
          </w:tcPr>
          <w:p w14:paraId="608C4AD9" w14:textId="77777777" w:rsidR="00A06F13" w:rsidRPr="00CB6443" w:rsidRDefault="00A06F13" w:rsidP="004F281C">
            <w:pPr>
              <w:ind w:firstLine="0"/>
              <w:jc w:val="center"/>
              <w:rPr>
                <w:rFonts w:cs="Times New Roman"/>
                <w:sz w:val="20"/>
                <w:szCs w:val="20"/>
                <w:u w:val="single"/>
              </w:rPr>
            </w:pPr>
            <w:r w:rsidRPr="00CB6443">
              <w:rPr>
                <w:rFonts w:cs="Times New Roman"/>
                <w:sz w:val="20"/>
                <w:szCs w:val="20"/>
                <w:u w:val="single"/>
              </w:rPr>
              <w:t>41</w:t>
            </w:r>
          </w:p>
          <w:p w14:paraId="0120635E" w14:textId="77777777" w:rsidR="00A06F13" w:rsidRPr="00CB6443" w:rsidRDefault="00A06F13" w:rsidP="004F281C">
            <w:pPr>
              <w:ind w:firstLine="0"/>
              <w:jc w:val="center"/>
              <w:rPr>
                <w:rFonts w:cs="Times New Roman"/>
                <w:sz w:val="20"/>
                <w:szCs w:val="20"/>
              </w:rPr>
            </w:pPr>
            <w:r w:rsidRPr="00CB6443">
              <w:rPr>
                <w:rFonts w:cs="Times New Roman"/>
                <w:sz w:val="20"/>
                <w:szCs w:val="20"/>
              </w:rPr>
              <w:t>41</w:t>
            </w:r>
          </w:p>
        </w:tc>
        <w:tc>
          <w:tcPr>
            <w:tcW w:w="0" w:type="auto"/>
            <w:shd w:val="clear" w:color="auto" w:fill="auto"/>
            <w:noWrap/>
          </w:tcPr>
          <w:p w14:paraId="5290BC47" w14:textId="77777777" w:rsidR="00A06F13" w:rsidRPr="00CB6443" w:rsidRDefault="00A06F13" w:rsidP="004F281C">
            <w:pPr>
              <w:ind w:firstLine="0"/>
              <w:jc w:val="center"/>
              <w:rPr>
                <w:rFonts w:cs="Times New Roman"/>
                <w:sz w:val="20"/>
                <w:szCs w:val="20"/>
                <w:u w:val="single"/>
              </w:rPr>
            </w:pPr>
            <w:r w:rsidRPr="00CB6443">
              <w:rPr>
                <w:rFonts w:cs="Times New Roman"/>
                <w:sz w:val="20"/>
                <w:szCs w:val="20"/>
                <w:u w:val="single"/>
              </w:rPr>
              <w:t>95,3</w:t>
            </w:r>
          </w:p>
          <w:p w14:paraId="1593D34D" w14:textId="77777777" w:rsidR="00A06F13" w:rsidRPr="00CB6443" w:rsidRDefault="00A06F13" w:rsidP="004F281C">
            <w:pPr>
              <w:ind w:firstLine="0"/>
              <w:jc w:val="center"/>
              <w:rPr>
                <w:rFonts w:cs="Times New Roman"/>
                <w:sz w:val="20"/>
                <w:szCs w:val="20"/>
              </w:rPr>
            </w:pPr>
            <w:r w:rsidRPr="00CB6443">
              <w:rPr>
                <w:rFonts w:cs="Times New Roman"/>
                <w:sz w:val="20"/>
                <w:szCs w:val="20"/>
              </w:rPr>
              <w:t>95,3</w:t>
            </w:r>
          </w:p>
        </w:tc>
        <w:tc>
          <w:tcPr>
            <w:tcW w:w="0" w:type="auto"/>
            <w:shd w:val="clear" w:color="auto" w:fill="auto"/>
            <w:noWrap/>
          </w:tcPr>
          <w:p w14:paraId="631DF84D" w14:textId="77777777" w:rsidR="00A06F13" w:rsidRPr="00CB6443" w:rsidRDefault="00A06F13" w:rsidP="004F281C">
            <w:pPr>
              <w:ind w:firstLine="0"/>
              <w:jc w:val="center"/>
              <w:rPr>
                <w:rFonts w:cs="Times New Roman"/>
                <w:sz w:val="20"/>
                <w:szCs w:val="20"/>
                <w:u w:val="single"/>
              </w:rPr>
            </w:pPr>
            <w:r w:rsidRPr="00CB6443">
              <w:rPr>
                <w:rFonts w:cs="Times New Roman"/>
                <w:sz w:val="20"/>
                <w:szCs w:val="20"/>
                <w:u w:val="single"/>
              </w:rPr>
              <w:t>-2</w:t>
            </w:r>
          </w:p>
          <w:p w14:paraId="0FCB9F2E" w14:textId="77777777" w:rsidR="00A06F13" w:rsidRPr="00CB6443" w:rsidRDefault="00A06F13" w:rsidP="004F281C">
            <w:pPr>
              <w:ind w:firstLine="0"/>
              <w:jc w:val="center"/>
              <w:rPr>
                <w:rFonts w:cs="Times New Roman"/>
                <w:sz w:val="20"/>
                <w:szCs w:val="20"/>
              </w:rPr>
            </w:pPr>
            <w:r w:rsidRPr="00CB6443">
              <w:rPr>
                <w:rFonts w:cs="Times New Roman"/>
                <w:sz w:val="20"/>
                <w:szCs w:val="20"/>
              </w:rPr>
              <w:t>-2</w:t>
            </w:r>
          </w:p>
        </w:tc>
      </w:tr>
      <w:tr w:rsidR="00CB6443" w:rsidRPr="00CB6443" w14:paraId="0B3C831E" w14:textId="77777777" w:rsidTr="004F281C">
        <w:trPr>
          <w:jc w:val="center"/>
        </w:trPr>
        <w:tc>
          <w:tcPr>
            <w:tcW w:w="0" w:type="auto"/>
          </w:tcPr>
          <w:p w14:paraId="39048F95" w14:textId="77777777" w:rsidR="00A06F13" w:rsidRPr="00CB6443" w:rsidRDefault="00A06F13" w:rsidP="00565FCC">
            <w:pPr>
              <w:ind w:firstLine="0"/>
              <w:rPr>
                <w:rFonts w:cs="Times New Roman"/>
                <w:sz w:val="20"/>
                <w:szCs w:val="20"/>
              </w:rPr>
            </w:pPr>
            <w:r w:rsidRPr="00CB6443">
              <w:rPr>
                <w:rFonts w:cs="Times New Roman"/>
                <w:sz w:val="20"/>
                <w:szCs w:val="20"/>
              </w:rPr>
              <w:t>7.3</w:t>
            </w:r>
          </w:p>
        </w:tc>
        <w:tc>
          <w:tcPr>
            <w:tcW w:w="0" w:type="auto"/>
            <w:shd w:val="clear" w:color="auto" w:fill="auto"/>
            <w:hideMark/>
          </w:tcPr>
          <w:p w14:paraId="7F05065D" w14:textId="77777777" w:rsidR="00A06F13" w:rsidRPr="00CB6443" w:rsidRDefault="00A06F13" w:rsidP="00565FCC">
            <w:pPr>
              <w:ind w:firstLine="0"/>
              <w:rPr>
                <w:rFonts w:cs="Times New Roman"/>
                <w:sz w:val="20"/>
                <w:szCs w:val="20"/>
              </w:rPr>
            </w:pPr>
            <w:r w:rsidRPr="00CB6443">
              <w:rPr>
                <w:rFonts w:cs="Times New Roman"/>
                <w:sz w:val="20"/>
                <w:szCs w:val="20"/>
              </w:rPr>
              <w:t>хут. Коваленко</w:t>
            </w:r>
          </w:p>
        </w:tc>
        <w:tc>
          <w:tcPr>
            <w:tcW w:w="0" w:type="auto"/>
            <w:shd w:val="clear" w:color="auto" w:fill="auto"/>
            <w:hideMark/>
          </w:tcPr>
          <w:p w14:paraId="7ED229AC" w14:textId="77777777" w:rsidR="00A06F13" w:rsidRPr="00CB6443" w:rsidRDefault="00A06F13" w:rsidP="004F281C">
            <w:pPr>
              <w:ind w:firstLine="0"/>
              <w:jc w:val="center"/>
              <w:rPr>
                <w:rFonts w:cs="Times New Roman"/>
                <w:sz w:val="20"/>
                <w:szCs w:val="20"/>
              </w:rPr>
            </w:pPr>
            <w:r w:rsidRPr="00CB6443">
              <w:rPr>
                <w:rFonts w:cs="Times New Roman"/>
                <w:sz w:val="20"/>
                <w:szCs w:val="20"/>
              </w:rPr>
              <w:t>10</w:t>
            </w:r>
          </w:p>
        </w:tc>
        <w:tc>
          <w:tcPr>
            <w:tcW w:w="0" w:type="auto"/>
          </w:tcPr>
          <w:p w14:paraId="5F95B07B" w14:textId="77777777" w:rsidR="00A06F13" w:rsidRPr="00CB6443" w:rsidRDefault="00A06F13" w:rsidP="004F281C">
            <w:pPr>
              <w:ind w:firstLine="0"/>
              <w:jc w:val="center"/>
              <w:rPr>
                <w:rFonts w:cs="Times New Roman"/>
                <w:sz w:val="20"/>
                <w:szCs w:val="20"/>
                <w:u w:val="single"/>
              </w:rPr>
            </w:pPr>
            <w:r w:rsidRPr="00CB6443">
              <w:rPr>
                <w:rFonts w:cs="Times New Roman"/>
                <w:sz w:val="20"/>
                <w:szCs w:val="20"/>
                <w:u w:val="single"/>
              </w:rPr>
              <w:t>10</w:t>
            </w:r>
          </w:p>
          <w:p w14:paraId="0CA04869" w14:textId="77777777" w:rsidR="00A06F13" w:rsidRPr="00CB6443" w:rsidRDefault="00A06F13" w:rsidP="004F281C">
            <w:pPr>
              <w:ind w:firstLine="0"/>
              <w:jc w:val="center"/>
              <w:rPr>
                <w:rFonts w:cs="Times New Roman"/>
                <w:sz w:val="20"/>
                <w:szCs w:val="20"/>
              </w:rPr>
            </w:pPr>
            <w:r w:rsidRPr="00CB6443">
              <w:rPr>
                <w:rFonts w:cs="Times New Roman"/>
                <w:sz w:val="20"/>
                <w:szCs w:val="20"/>
              </w:rPr>
              <w:t>6</w:t>
            </w:r>
          </w:p>
        </w:tc>
        <w:tc>
          <w:tcPr>
            <w:tcW w:w="0" w:type="auto"/>
            <w:shd w:val="clear" w:color="auto" w:fill="auto"/>
            <w:noWrap/>
          </w:tcPr>
          <w:p w14:paraId="7C06A2EE" w14:textId="77777777" w:rsidR="00A06F13" w:rsidRPr="00CB6443" w:rsidRDefault="00A06F13" w:rsidP="004F281C">
            <w:pPr>
              <w:ind w:firstLine="0"/>
              <w:jc w:val="center"/>
              <w:rPr>
                <w:rFonts w:cs="Times New Roman"/>
                <w:sz w:val="20"/>
                <w:szCs w:val="20"/>
                <w:u w:val="single"/>
              </w:rPr>
            </w:pPr>
            <w:r w:rsidRPr="00CB6443">
              <w:rPr>
                <w:rFonts w:cs="Times New Roman"/>
                <w:sz w:val="20"/>
                <w:szCs w:val="20"/>
                <w:u w:val="single"/>
              </w:rPr>
              <w:t>100,0</w:t>
            </w:r>
          </w:p>
          <w:p w14:paraId="25A58CE8" w14:textId="77777777" w:rsidR="00A06F13" w:rsidRPr="00CB6443" w:rsidRDefault="00A06F13" w:rsidP="004F281C">
            <w:pPr>
              <w:ind w:firstLine="0"/>
              <w:jc w:val="center"/>
              <w:rPr>
                <w:rFonts w:cs="Times New Roman"/>
                <w:sz w:val="20"/>
                <w:szCs w:val="20"/>
              </w:rPr>
            </w:pPr>
            <w:r w:rsidRPr="00CB6443">
              <w:rPr>
                <w:rFonts w:cs="Times New Roman"/>
                <w:sz w:val="20"/>
                <w:szCs w:val="20"/>
              </w:rPr>
              <w:t>60</w:t>
            </w:r>
          </w:p>
        </w:tc>
        <w:tc>
          <w:tcPr>
            <w:tcW w:w="0" w:type="auto"/>
            <w:shd w:val="clear" w:color="auto" w:fill="auto"/>
            <w:noWrap/>
          </w:tcPr>
          <w:p w14:paraId="5B1B7147" w14:textId="77777777" w:rsidR="00A06F13" w:rsidRPr="00CB6443" w:rsidRDefault="00A06F13" w:rsidP="004F281C">
            <w:pPr>
              <w:ind w:firstLine="0"/>
              <w:jc w:val="center"/>
              <w:rPr>
                <w:rFonts w:cs="Times New Roman"/>
                <w:sz w:val="20"/>
                <w:szCs w:val="20"/>
              </w:rPr>
            </w:pPr>
            <w:r w:rsidRPr="00CB6443">
              <w:rPr>
                <w:rFonts w:cs="Times New Roman"/>
                <w:sz w:val="20"/>
                <w:szCs w:val="20"/>
              </w:rPr>
              <w:t>0</w:t>
            </w:r>
          </w:p>
          <w:p w14:paraId="46D59832" w14:textId="77777777" w:rsidR="00A06F13" w:rsidRPr="00CB6443" w:rsidRDefault="00A06F13" w:rsidP="004F281C">
            <w:pPr>
              <w:ind w:firstLine="0"/>
              <w:jc w:val="center"/>
              <w:rPr>
                <w:rFonts w:cs="Times New Roman"/>
                <w:sz w:val="20"/>
                <w:szCs w:val="20"/>
              </w:rPr>
            </w:pPr>
            <w:r w:rsidRPr="00CB6443">
              <w:rPr>
                <w:rFonts w:cs="Times New Roman"/>
                <w:sz w:val="20"/>
                <w:szCs w:val="20"/>
              </w:rPr>
              <w:t>-4</w:t>
            </w:r>
          </w:p>
        </w:tc>
      </w:tr>
      <w:tr w:rsidR="00CB6443" w:rsidRPr="00CB6443" w14:paraId="6990C7D3" w14:textId="77777777" w:rsidTr="004F281C">
        <w:trPr>
          <w:jc w:val="center"/>
        </w:trPr>
        <w:tc>
          <w:tcPr>
            <w:tcW w:w="0" w:type="auto"/>
          </w:tcPr>
          <w:p w14:paraId="2B7EDE48" w14:textId="77777777" w:rsidR="00A06F13" w:rsidRPr="00CB6443" w:rsidRDefault="00A06F13" w:rsidP="00565FCC">
            <w:pPr>
              <w:ind w:firstLine="0"/>
              <w:rPr>
                <w:rFonts w:cs="Times New Roman"/>
                <w:sz w:val="20"/>
                <w:szCs w:val="20"/>
              </w:rPr>
            </w:pPr>
            <w:r w:rsidRPr="00CB6443">
              <w:rPr>
                <w:rFonts w:cs="Times New Roman"/>
                <w:sz w:val="20"/>
                <w:szCs w:val="20"/>
              </w:rPr>
              <w:t>7.4</w:t>
            </w:r>
          </w:p>
        </w:tc>
        <w:tc>
          <w:tcPr>
            <w:tcW w:w="0" w:type="auto"/>
            <w:shd w:val="clear" w:color="auto" w:fill="auto"/>
          </w:tcPr>
          <w:p w14:paraId="3D223577" w14:textId="77777777" w:rsidR="00A06F13" w:rsidRPr="00CB6443" w:rsidRDefault="00A06F13" w:rsidP="00565FCC">
            <w:pPr>
              <w:ind w:firstLine="0"/>
              <w:rPr>
                <w:rFonts w:cs="Times New Roman"/>
                <w:sz w:val="20"/>
                <w:szCs w:val="20"/>
              </w:rPr>
            </w:pPr>
            <w:r w:rsidRPr="00CB6443">
              <w:rPr>
                <w:rFonts w:cs="Times New Roman"/>
                <w:sz w:val="20"/>
                <w:szCs w:val="20"/>
              </w:rPr>
              <w:t>СОНТ «Здоровье</w:t>
            </w:r>
          </w:p>
        </w:tc>
        <w:tc>
          <w:tcPr>
            <w:tcW w:w="0" w:type="auto"/>
            <w:shd w:val="clear" w:color="auto" w:fill="auto"/>
          </w:tcPr>
          <w:p w14:paraId="6469F0BE" w14:textId="77777777" w:rsidR="00A06F13" w:rsidRPr="00CB6443" w:rsidRDefault="00A06F13" w:rsidP="004F281C">
            <w:pPr>
              <w:ind w:firstLine="0"/>
              <w:jc w:val="center"/>
              <w:rPr>
                <w:rFonts w:cs="Times New Roman"/>
                <w:sz w:val="20"/>
                <w:szCs w:val="20"/>
              </w:rPr>
            </w:pPr>
          </w:p>
        </w:tc>
        <w:tc>
          <w:tcPr>
            <w:tcW w:w="0" w:type="auto"/>
          </w:tcPr>
          <w:p w14:paraId="4F45930C" w14:textId="77777777" w:rsidR="00A06F13" w:rsidRPr="00CB6443" w:rsidRDefault="00A06F13" w:rsidP="004F281C">
            <w:pPr>
              <w:ind w:firstLine="0"/>
              <w:jc w:val="center"/>
              <w:rPr>
                <w:rFonts w:cs="Times New Roman"/>
                <w:sz w:val="20"/>
                <w:szCs w:val="20"/>
                <w:u w:val="single"/>
              </w:rPr>
            </w:pPr>
            <w:r w:rsidRPr="00CB6443">
              <w:rPr>
                <w:rFonts w:cs="Times New Roman"/>
                <w:sz w:val="20"/>
                <w:szCs w:val="20"/>
                <w:u w:val="single"/>
              </w:rPr>
              <w:t>1240</w:t>
            </w:r>
          </w:p>
          <w:p w14:paraId="3B270E06" w14:textId="77777777" w:rsidR="00A06F13" w:rsidRPr="00CB6443" w:rsidRDefault="00A06F13" w:rsidP="004F281C">
            <w:pPr>
              <w:ind w:firstLine="0"/>
              <w:jc w:val="center"/>
              <w:rPr>
                <w:rFonts w:cs="Times New Roman"/>
                <w:sz w:val="20"/>
                <w:szCs w:val="20"/>
              </w:rPr>
            </w:pPr>
            <w:r w:rsidRPr="00CB6443">
              <w:rPr>
                <w:rFonts w:cs="Times New Roman"/>
                <w:sz w:val="20"/>
                <w:szCs w:val="20"/>
              </w:rPr>
              <w:t>н/д</w:t>
            </w:r>
          </w:p>
        </w:tc>
        <w:tc>
          <w:tcPr>
            <w:tcW w:w="0" w:type="auto"/>
            <w:shd w:val="clear" w:color="auto" w:fill="auto"/>
            <w:noWrap/>
          </w:tcPr>
          <w:p w14:paraId="6451CDC6" w14:textId="77777777" w:rsidR="00A06F13" w:rsidRPr="00CB6443" w:rsidRDefault="00A06F13" w:rsidP="004F281C">
            <w:pPr>
              <w:ind w:firstLine="0"/>
              <w:jc w:val="center"/>
              <w:rPr>
                <w:rFonts w:cs="Times New Roman"/>
                <w:sz w:val="20"/>
                <w:szCs w:val="20"/>
              </w:rPr>
            </w:pPr>
          </w:p>
        </w:tc>
        <w:tc>
          <w:tcPr>
            <w:tcW w:w="0" w:type="auto"/>
            <w:shd w:val="clear" w:color="auto" w:fill="auto"/>
            <w:noWrap/>
          </w:tcPr>
          <w:p w14:paraId="31501DB7" w14:textId="77777777" w:rsidR="00A06F13" w:rsidRPr="00CB6443" w:rsidRDefault="00A06F13" w:rsidP="004F281C">
            <w:pPr>
              <w:ind w:firstLine="0"/>
              <w:jc w:val="center"/>
              <w:rPr>
                <w:rFonts w:cs="Times New Roman"/>
                <w:sz w:val="20"/>
                <w:szCs w:val="20"/>
              </w:rPr>
            </w:pPr>
            <w:r w:rsidRPr="00CB6443">
              <w:rPr>
                <w:rFonts w:cs="Times New Roman"/>
                <w:sz w:val="20"/>
                <w:szCs w:val="20"/>
              </w:rPr>
              <w:t>1 240</w:t>
            </w:r>
          </w:p>
        </w:tc>
      </w:tr>
      <w:tr w:rsidR="00CB6443" w:rsidRPr="00CB6443" w14:paraId="562B2054" w14:textId="77777777" w:rsidTr="004F281C">
        <w:trPr>
          <w:jc w:val="center"/>
        </w:trPr>
        <w:tc>
          <w:tcPr>
            <w:tcW w:w="0" w:type="auto"/>
          </w:tcPr>
          <w:p w14:paraId="724EDB64" w14:textId="77777777" w:rsidR="00A06F13" w:rsidRPr="00CB6443" w:rsidRDefault="00A06F13" w:rsidP="00565FCC">
            <w:pPr>
              <w:ind w:firstLine="0"/>
              <w:rPr>
                <w:rFonts w:cs="Times New Roman"/>
                <w:sz w:val="20"/>
                <w:szCs w:val="20"/>
              </w:rPr>
            </w:pPr>
            <w:r w:rsidRPr="00CB6443">
              <w:rPr>
                <w:rFonts w:cs="Times New Roman"/>
                <w:sz w:val="20"/>
                <w:szCs w:val="20"/>
              </w:rPr>
              <w:t>7.5</w:t>
            </w:r>
          </w:p>
        </w:tc>
        <w:tc>
          <w:tcPr>
            <w:tcW w:w="0" w:type="auto"/>
            <w:shd w:val="clear" w:color="auto" w:fill="auto"/>
            <w:vAlign w:val="center"/>
          </w:tcPr>
          <w:p w14:paraId="56438130" w14:textId="77777777" w:rsidR="00A06F13" w:rsidRPr="00CB6443" w:rsidRDefault="00A06F13" w:rsidP="00565FCC">
            <w:pPr>
              <w:ind w:firstLine="0"/>
              <w:rPr>
                <w:rFonts w:cs="Times New Roman"/>
                <w:sz w:val="20"/>
                <w:szCs w:val="20"/>
              </w:rPr>
            </w:pPr>
            <w:r w:rsidRPr="00CB6443">
              <w:rPr>
                <w:rFonts w:cs="Times New Roman"/>
                <w:sz w:val="20"/>
                <w:szCs w:val="20"/>
              </w:rPr>
              <w:t>ДНТ «Черемушки»</w:t>
            </w:r>
          </w:p>
        </w:tc>
        <w:tc>
          <w:tcPr>
            <w:tcW w:w="0" w:type="auto"/>
            <w:shd w:val="clear" w:color="auto" w:fill="auto"/>
          </w:tcPr>
          <w:p w14:paraId="76C003FF" w14:textId="77777777" w:rsidR="00A06F13" w:rsidRPr="00CB6443" w:rsidRDefault="00A06F13" w:rsidP="004F281C">
            <w:pPr>
              <w:ind w:firstLine="0"/>
              <w:jc w:val="center"/>
              <w:rPr>
                <w:rFonts w:cs="Times New Roman"/>
                <w:sz w:val="20"/>
                <w:szCs w:val="20"/>
              </w:rPr>
            </w:pPr>
          </w:p>
        </w:tc>
        <w:tc>
          <w:tcPr>
            <w:tcW w:w="0" w:type="auto"/>
          </w:tcPr>
          <w:p w14:paraId="3F664D9D" w14:textId="77777777" w:rsidR="00A06F13" w:rsidRPr="00CB6443" w:rsidRDefault="00A06F13" w:rsidP="004F281C">
            <w:pPr>
              <w:ind w:firstLine="0"/>
              <w:jc w:val="center"/>
              <w:rPr>
                <w:rFonts w:cs="Times New Roman"/>
                <w:sz w:val="20"/>
                <w:szCs w:val="20"/>
                <w:u w:val="single"/>
              </w:rPr>
            </w:pPr>
            <w:r w:rsidRPr="00CB6443">
              <w:rPr>
                <w:rFonts w:cs="Times New Roman"/>
                <w:sz w:val="20"/>
                <w:szCs w:val="20"/>
                <w:u w:val="single"/>
              </w:rPr>
              <w:t>200</w:t>
            </w:r>
          </w:p>
          <w:p w14:paraId="52BC632A" w14:textId="77777777" w:rsidR="00A06F13" w:rsidRPr="00CB6443" w:rsidRDefault="00A06F13" w:rsidP="004F281C">
            <w:pPr>
              <w:ind w:firstLine="0"/>
              <w:jc w:val="center"/>
              <w:rPr>
                <w:rFonts w:cs="Times New Roman"/>
                <w:sz w:val="20"/>
                <w:szCs w:val="20"/>
              </w:rPr>
            </w:pPr>
            <w:r w:rsidRPr="00CB6443">
              <w:rPr>
                <w:rFonts w:cs="Times New Roman"/>
                <w:sz w:val="20"/>
                <w:szCs w:val="20"/>
              </w:rPr>
              <w:t>н/д</w:t>
            </w:r>
          </w:p>
          <w:p w14:paraId="20352803" w14:textId="77777777" w:rsidR="00A06F13" w:rsidRPr="00CB6443" w:rsidRDefault="00A06F13" w:rsidP="004F281C">
            <w:pPr>
              <w:ind w:firstLine="0"/>
              <w:jc w:val="center"/>
              <w:rPr>
                <w:rFonts w:cs="Times New Roman"/>
                <w:sz w:val="20"/>
                <w:szCs w:val="20"/>
              </w:rPr>
            </w:pPr>
          </w:p>
        </w:tc>
        <w:tc>
          <w:tcPr>
            <w:tcW w:w="0" w:type="auto"/>
            <w:shd w:val="clear" w:color="auto" w:fill="auto"/>
            <w:noWrap/>
          </w:tcPr>
          <w:p w14:paraId="324CC831" w14:textId="77777777" w:rsidR="00A06F13" w:rsidRPr="00CB6443" w:rsidRDefault="00A06F13" w:rsidP="004F281C">
            <w:pPr>
              <w:ind w:firstLine="0"/>
              <w:jc w:val="center"/>
              <w:rPr>
                <w:rFonts w:cs="Times New Roman"/>
                <w:sz w:val="20"/>
                <w:szCs w:val="20"/>
              </w:rPr>
            </w:pPr>
          </w:p>
        </w:tc>
        <w:tc>
          <w:tcPr>
            <w:tcW w:w="0" w:type="auto"/>
            <w:shd w:val="clear" w:color="auto" w:fill="auto"/>
            <w:noWrap/>
          </w:tcPr>
          <w:p w14:paraId="46A8D61E" w14:textId="77777777" w:rsidR="00A06F13" w:rsidRPr="00CB6443" w:rsidRDefault="00A06F13" w:rsidP="004F281C">
            <w:pPr>
              <w:ind w:firstLine="0"/>
              <w:jc w:val="center"/>
              <w:rPr>
                <w:rFonts w:cs="Times New Roman"/>
                <w:sz w:val="20"/>
                <w:szCs w:val="20"/>
              </w:rPr>
            </w:pPr>
            <w:r w:rsidRPr="00CB6443">
              <w:rPr>
                <w:rFonts w:cs="Times New Roman"/>
                <w:sz w:val="20"/>
                <w:szCs w:val="20"/>
              </w:rPr>
              <w:t>200</w:t>
            </w:r>
          </w:p>
        </w:tc>
      </w:tr>
      <w:tr w:rsidR="00CB6443" w:rsidRPr="00CB6443" w14:paraId="76CD7F5A" w14:textId="77777777" w:rsidTr="004F281C">
        <w:trPr>
          <w:jc w:val="center"/>
        </w:trPr>
        <w:tc>
          <w:tcPr>
            <w:tcW w:w="0" w:type="auto"/>
          </w:tcPr>
          <w:p w14:paraId="4F8411C7" w14:textId="77777777" w:rsidR="00A06F13" w:rsidRPr="00CB6443" w:rsidRDefault="00A06F13" w:rsidP="00565FCC">
            <w:pPr>
              <w:ind w:firstLine="0"/>
              <w:rPr>
                <w:rFonts w:cs="Times New Roman"/>
                <w:sz w:val="20"/>
                <w:szCs w:val="20"/>
              </w:rPr>
            </w:pPr>
            <w:r w:rsidRPr="00CB6443">
              <w:rPr>
                <w:rFonts w:cs="Times New Roman"/>
                <w:sz w:val="20"/>
                <w:szCs w:val="20"/>
              </w:rPr>
              <w:t>7.6</w:t>
            </w:r>
          </w:p>
        </w:tc>
        <w:tc>
          <w:tcPr>
            <w:tcW w:w="0" w:type="auto"/>
            <w:shd w:val="clear" w:color="auto" w:fill="auto"/>
            <w:vAlign w:val="center"/>
          </w:tcPr>
          <w:p w14:paraId="18AAE247" w14:textId="77777777" w:rsidR="00A06F13" w:rsidRPr="00CB6443" w:rsidRDefault="00A06F13" w:rsidP="00565FCC">
            <w:pPr>
              <w:ind w:firstLine="0"/>
              <w:rPr>
                <w:rFonts w:cs="Times New Roman"/>
                <w:sz w:val="20"/>
                <w:szCs w:val="20"/>
              </w:rPr>
            </w:pPr>
            <w:r w:rsidRPr="00CB6443">
              <w:rPr>
                <w:rFonts w:cs="Times New Roman"/>
                <w:sz w:val="20"/>
                <w:szCs w:val="20"/>
              </w:rPr>
              <w:t>СНТ «Строитель»</w:t>
            </w:r>
          </w:p>
        </w:tc>
        <w:tc>
          <w:tcPr>
            <w:tcW w:w="0" w:type="auto"/>
            <w:shd w:val="clear" w:color="auto" w:fill="auto"/>
          </w:tcPr>
          <w:p w14:paraId="6EB76F3E" w14:textId="77777777" w:rsidR="00A06F13" w:rsidRPr="00CB6443" w:rsidRDefault="00A06F13" w:rsidP="004F281C">
            <w:pPr>
              <w:ind w:firstLine="0"/>
              <w:jc w:val="center"/>
              <w:rPr>
                <w:rFonts w:cs="Times New Roman"/>
                <w:sz w:val="20"/>
                <w:szCs w:val="20"/>
              </w:rPr>
            </w:pPr>
          </w:p>
        </w:tc>
        <w:tc>
          <w:tcPr>
            <w:tcW w:w="0" w:type="auto"/>
          </w:tcPr>
          <w:p w14:paraId="0E33993C" w14:textId="77777777" w:rsidR="00A06F13" w:rsidRPr="00CB6443" w:rsidRDefault="00A06F13" w:rsidP="004F281C">
            <w:pPr>
              <w:ind w:firstLine="0"/>
              <w:jc w:val="center"/>
              <w:rPr>
                <w:rFonts w:cs="Times New Roman"/>
                <w:sz w:val="20"/>
                <w:szCs w:val="20"/>
                <w:u w:val="single"/>
              </w:rPr>
            </w:pPr>
            <w:r w:rsidRPr="00CB6443">
              <w:rPr>
                <w:rFonts w:cs="Times New Roman"/>
                <w:sz w:val="20"/>
                <w:szCs w:val="20"/>
                <w:u w:val="single"/>
              </w:rPr>
              <w:t>200</w:t>
            </w:r>
          </w:p>
          <w:p w14:paraId="6C8A4213" w14:textId="77777777" w:rsidR="00A06F13" w:rsidRPr="00CB6443" w:rsidRDefault="00A06F13" w:rsidP="004F281C">
            <w:pPr>
              <w:ind w:firstLine="0"/>
              <w:jc w:val="center"/>
              <w:rPr>
                <w:rFonts w:cs="Times New Roman"/>
                <w:sz w:val="20"/>
                <w:szCs w:val="20"/>
              </w:rPr>
            </w:pPr>
            <w:r w:rsidRPr="00CB6443">
              <w:rPr>
                <w:rFonts w:cs="Times New Roman"/>
                <w:sz w:val="20"/>
                <w:szCs w:val="20"/>
              </w:rPr>
              <w:t>н/д</w:t>
            </w:r>
          </w:p>
        </w:tc>
        <w:tc>
          <w:tcPr>
            <w:tcW w:w="0" w:type="auto"/>
            <w:shd w:val="clear" w:color="auto" w:fill="auto"/>
            <w:noWrap/>
          </w:tcPr>
          <w:p w14:paraId="0F15C459" w14:textId="77777777" w:rsidR="00A06F13" w:rsidRPr="00CB6443" w:rsidRDefault="00A06F13" w:rsidP="004F281C">
            <w:pPr>
              <w:ind w:firstLine="0"/>
              <w:jc w:val="center"/>
              <w:rPr>
                <w:rFonts w:cs="Times New Roman"/>
                <w:sz w:val="20"/>
                <w:szCs w:val="20"/>
              </w:rPr>
            </w:pPr>
          </w:p>
        </w:tc>
        <w:tc>
          <w:tcPr>
            <w:tcW w:w="0" w:type="auto"/>
            <w:shd w:val="clear" w:color="auto" w:fill="auto"/>
            <w:noWrap/>
          </w:tcPr>
          <w:p w14:paraId="511A3E1B" w14:textId="77777777" w:rsidR="00A06F13" w:rsidRPr="00CB6443" w:rsidRDefault="00A06F13" w:rsidP="004F281C">
            <w:pPr>
              <w:ind w:firstLine="0"/>
              <w:jc w:val="center"/>
              <w:rPr>
                <w:rFonts w:cs="Times New Roman"/>
                <w:sz w:val="20"/>
                <w:szCs w:val="20"/>
              </w:rPr>
            </w:pPr>
            <w:r w:rsidRPr="00CB6443">
              <w:rPr>
                <w:rFonts w:cs="Times New Roman"/>
                <w:sz w:val="20"/>
                <w:szCs w:val="20"/>
              </w:rPr>
              <w:t>200</w:t>
            </w:r>
          </w:p>
        </w:tc>
      </w:tr>
      <w:tr w:rsidR="00CB6443" w:rsidRPr="00CB6443" w14:paraId="014A5CCF" w14:textId="77777777" w:rsidTr="004F281C">
        <w:trPr>
          <w:jc w:val="center"/>
        </w:trPr>
        <w:tc>
          <w:tcPr>
            <w:tcW w:w="0" w:type="auto"/>
          </w:tcPr>
          <w:p w14:paraId="449B8EF7" w14:textId="77777777" w:rsidR="00A06F13" w:rsidRPr="00CB6443" w:rsidRDefault="00A06F13" w:rsidP="00565FCC">
            <w:pPr>
              <w:ind w:firstLine="0"/>
              <w:rPr>
                <w:rFonts w:cs="Times New Roman"/>
                <w:sz w:val="20"/>
                <w:szCs w:val="20"/>
              </w:rPr>
            </w:pPr>
            <w:r w:rsidRPr="00CB6443">
              <w:rPr>
                <w:rFonts w:cs="Times New Roman"/>
                <w:sz w:val="20"/>
                <w:szCs w:val="20"/>
              </w:rPr>
              <w:t>7.7</w:t>
            </w:r>
          </w:p>
        </w:tc>
        <w:tc>
          <w:tcPr>
            <w:tcW w:w="0" w:type="auto"/>
            <w:shd w:val="clear" w:color="auto" w:fill="auto"/>
            <w:vAlign w:val="center"/>
          </w:tcPr>
          <w:p w14:paraId="1EC86988" w14:textId="77777777" w:rsidR="00A06F13" w:rsidRPr="00CB6443" w:rsidRDefault="00A06F13" w:rsidP="00565FCC">
            <w:pPr>
              <w:ind w:firstLine="0"/>
              <w:rPr>
                <w:rFonts w:cs="Times New Roman"/>
                <w:sz w:val="20"/>
                <w:szCs w:val="20"/>
              </w:rPr>
            </w:pPr>
            <w:r w:rsidRPr="00CB6443">
              <w:rPr>
                <w:rFonts w:cs="Times New Roman"/>
                <w:sz w:val="20"/>
                <w:szCs w:val="20"/>
              </w:rPr>
              <w:t>СНТ «Дружба»</w:t>
            </w:r>
          </w:p>
        </w:tc>
        <w:tc>
          <w:tcPr>
            <w:tcW w:w="0" w:type="auto"/>
            <w:shd w:val="clear" w:color="auto" w:fill="auto"/>
          </w:tcPr>
          <w:p w14:paraId="09854B0B" w14:textId="77777777" w:rsidR="00A06F13" w:rsidRPr="00CB6443" w:rsidRDefault="00A06F13" w:rsidP="004F281C">
            <w:pPr>
              <w:ind w:firstLine="0"/>
              <w:jc w:val="center"/>
              <w:rPr>
                <w:rFonts w:cs="Times New Roman"/>
                <w:sz w:val="20"/>
                <w:szCs w:val="20"/>
              </w:rPr>
            </w:pPr>
          </w:p>
        </w:tc>
        <w:tc>
          <w:tcPr>
            <w:tcW w:w="0" w:type="auto"/>
          </w:tcPr>
          <w:p w14:paraId="599CA728" w14:textId="77777777" w:rsidR="00A06F13" w:rsidRPr="00CB6443" w:rsidRDefault="00A06F13" w:rsidP="004F281C">
            <w:pPr>
              <w:ind w:firstLine="0"/>
              <w:jc w:val="center"/>
              <w:rPr>
                <w:rFonts w:cs="Times New Roman"/>
                <w:sz w:val="20"/>
                <w:szCs w:val="20"/>
                <w:u w:val="single"/>
              </w:rPr>
            </w:pPr>
            <w:r w:rsidRPr="00CB6443">
              <w:rPr>
                <w:rFonts w:cs="Times New Roman"/>
                <w:sz w:val="20"/>
                <w:szCs w:val="20"/>
                <w:u w:val="single"/>
              </w:rPr>
              <w:t>100</w:t>
            </w:r>
          </w:p>
          <w:p w14:paraId="69C59247" w14:textId="77777777" w:rsidR="00A06F13" w:rsidRPr="00CB6443" w:rsidRDefault="00A06F13" w:rsidP="004F281C">
            <w:pPr>
              <w:ind w:firstLine="0"/>
              <w:jc w:val="center"/>
              <w:rPr>
                <w:rFonts w:cs="Times New Roman"/>
                <w:sz w:val="20"/>
                <w:szCs w:val="20"/>
              </w:rPr>
            </w:pPr>
            <w:r w:rsidRPr="00CB6443">
              <w:rPr>
                <w:rFonts w:cs="Times New Roman"/>
                <w:sz w:val="20"/>
                <w:szCs w:val="20"/>
              </w:rPr>
              <w:t>н/д</w:t>
            </w:r>
          </w:p>
        </w:tc>
        <w:tc>
          <w:tcPr>
            <w:tcW w:w="0" w:type="auto"/>
            <w:shd w:val="clear" w:color="auto" w:fill="auto"/>
            <w:noWrap/>
          </w:tcPr>
          <w:p w14:paraId="5B89AB72" w14:textId="77777777" w:rsidR="00A06F13" w:rsidRPr="00CB6443" w:rsidRDefault="00A06F13" w:rsidP="004F281C">
            <w:pPr>
              <w:ind w:firstLine="0"/>
              <w:jc w:val="center"/>
              <w:rPr>
                <w:rFonts w:cs="Times New Roman"/>
                <w:sz w:val="20"/>
                <w:szCs w:val="20"/>
              </w:rPr>
            </w:pPr>
          </w:p>
        </w:tc>
        <w:tc>
          <w:tcPr>
            <w:tcW w:w="0" w:type="auto"/>
            <w:shd w:val="clear" w:color="auto" w:fill="auto"/>
            <w:noWrap/>
          </w:tcPr>
          <w:p w14:paraId="4B8325B5" w14:textId="77777777" w:rsidR="00A06F13" w:rsidRPr="00CB6443" w:rsidRDefault="00A06F13" w:rsidP="004F281C">
            <w:pPr>
              <w:ind w:firstLine="0"/>
              <w:jc w:val="center"/>
              <w:rPr>
                <w:rFonts w:cs="Times New Roman"/>
                <w:sz w:val="20"/>
                <w:szCs w:val="20"/>
              </w:rPr>
            </w:pPr>
            <w:r w:rsidRPr="00CB6443">
              <w:rPr>
                <w:rFonts w:cs="Times New Roman"/>
                <w:sz w:val="20"/>
                <w:szCs w:val="20"/>
              </w:rPr>
              <w:t>100</w:t>
            </w:r>
          </w:p>
        </w:tc>
      </w:tr>
      <w:tr w:rsidR="00CB6443" w:rsidRPr="00CB6443" w14:paraId="2E08CC6A" w14:textId="77777777" w:rsidTr="004F281C">
        <w:trPr>
          <w:jc w:val="center"/>
        </w:trPr>
        <w:tc>
          <w:tcPr>
            <w:tcW w:w="0" w:type="auto"/>
          </w:tcPr>
          <w:p w14:paraId="1CD732B0" w14:textId="77777777" w:rsidR="00A06F13" w:rsidRPr="00CB6443" w:rsidRDefault="00A06F13" w:rsidP="00565FCC">
            <w:pPr>
              <w:ind w:firstLine="0"/>
              <w:rPr>
                <w:rFonts w:cs="Times New Roman"/>
                <w:sz w:val="20"/>
                <w:szCs w:val="20"/>
              </w:rPr>
            </w:pPr>
            <w:r w:rsidRPr="00CB6443">
              <w:rPr>
                <w:rFonts w:cs="Times New Roman"/>
                <w:sz w:val="20"/>
                <w:szCs w:val="20"/>
              </w:rPr>
              <w:t>7.8</w:t>
            </w:r>
          </w:p>
        </w:tc>
        <w:tc>
          <w:tcPr>
            <w:tcW w:w="0" w:type="auto"/>
            <w:shd w:val="clear" w:color="auto" w:fill="auto"/>
            <w:vAlign w:val="center"/>
          </w:tcPr>
          <w:p w14:paraId="06C05A57" w14:textId="77777777" w:rsidR="00A06F13" w:rsidRPr="00CB6443" w:rsidRDefault="00A06F13" w:rsidP="00565FCC">
            <w:pPr>
              <w:ind w:firstLine="0"/>
              <w:rPr>
                <w:rFonts w:cs="Times New Roman"/>
                <w:sz w:val="20"/>
                <w:szCs w:val="20"/>
              </w:rPr>
            </w:pPr>
            <w:r w:rsidRPr="00CB6443">
              <w:rPr>
                <w:rFonts w:cs="Times New Roman"/>
                <w:sz w:val="20"/>
                <w:szCs w:val="20"/>
              </w:rPr>
              <w:t>СОТ «Надежда»</w:t>
            </w:r>
          </w:p>
        </w:tc>
        <w:tc>
          <w:tcPr>
            <w:tcW w:w="0" w:type="auto"/>
            <w:shd w:val="clear" w:color="auto" w:fill="auto"/>
          </w:tcPr>
          <w:p w14:paraId="1C5676C4" w14:textId="77777777" w:rsidR="00A06F13" w:rsidRPr="00CB6443" w:rsidRDefault="00A06F13" w:rsidP="004F281C">
            <w:pPr>
              <w:ind w:firstLine="0"/>
              <w:jc w:val="center"/>
              <w:rPr>
                <w:rFonts w:cs="Times New Roman"/>
                <w:sz w:val="20"/>
                <w:szCs w:val="20"/>
              </w:rPr>
            </w:pPr>
          </w:p>
        </w:tc>
        <w:tc>
          <w:tcPr>
            <w:tcW w:w="0" w:type="auto"/>
          </w:tcPr>
          <w:p w14:paraId="3C16ED0C" w14:textId="77777777" w:rsidR="00A06F13" w:rsidRPr="00CB6443" w:rsidRDefault="00A06F13" w:rsidP="004F281C">
            <w:pPr>
              <w:ind w:firstLine="0"/>
              <w:jc w:val="center"/>
              <w:rPr>
                <w:rFonts w:cs="Times New Roman"/>
                <w:sz w:val="20"/>
                <w:szCs w:val="20"/>
                <w:u w:val="single"/>
              </w:rPr>
            </w:pPr>
            <w:r w:rsidRPr="00CB6443">
              <w:rPr>
                <w:rFonts w:cs="Times New Roman"/>
                <w:sz w:val="20"/>
                <w:szCs w:val="20"/>
                <w:u w:val="single"/>
              </w:rPr>
              <w:t>100</w:t>
            </w:r>
          </w:p>
          <w:p w14:paraId="5690AB27" w14:textId="77777777" w:rsidR="00A06F13" w:rsidRPr="00CB6443" w:rsidRDefault="00A06F13" w:rsidP="004F281C">
            <w:pPr>
              <w:ind w:firstLine="0"/>
              <w:jc w:val="center"/>
              <w:rPr>
                <w:rFonts w:cs="Times New Roman"/>
                <w:sz w:val="20"/>
                <w:szCs w:val="20"/>
              </w:rPr>
            </w:pPr>
            <w:r w:rsidRPr="00CB6443">
              <w:rPr>
                <w:rFonts w:cs="Times New Roman"/>
                <w:sz w:val="20"/>
                <w:szCs w:val="20"/>
              </w:rPr>
              <w:t>н/д</w:t>
            </w:r>
          </w:p>
        </w:tc>
        <w:tc>
          <w:tcPr>
            <w:tcW w:w="0" w:type="auto"/>
            <w:shd w:val="clear" w:color="auto" w:fill="auto"/>
            <w:noWrap/>
          </w:tcPr>
          <w:p w14:paraId="0702EBC3" w14:textId="77777777" w:rsidR="00A06F13" w:rsidRPr="00CB6443" w:rsidRDefault="00A06F13" w:rsidP="004F281C">
            <w:pPr>
              <w:ind w:firstLine="0"/>
              <w:jc w:val="center"/>
              <w:rPr>
                <w:rFonts w:cs="Times New Roman"/>
                <w:sz w:val="20"/>
                <w:szCs w:val="20"/>
              </w:rPr>
            </w:pPr>
          </w:p>
        </w:tc>
        <w:tc>
          <w:tcPr>
            <w:tcW w:w="0" w:type="auto"/>
            <w:shd w:val="clear" w:color="auto" w:fill="auto"/>
            <w:noWrap/>
          </w:tcPr>
          <w:p w14:paraId="161B3D3B" w14:textId="77777777" w:rsidR="00A06F13" w:rsidRPr="00CB6443" w:rsidRDefault="00A06F13" w:rsidP="004F281C">
            <w:pPr>
              <w:ind w:firstLine="0"/>
              <w:jc w:val="center"/>
              <w:rPr>
                <w:rFonts w:cs="Times New Roman"/>
                <w:sz w:val="20"/>
                <w:szCs w:val="20"/>
              </w:rPr>
            </w:pPr>
            <w:r w:rsidRPr="00CB6443">
              <w:rPr>
                <w:rFonts w:cs="Times New Roman"/>
                <w:sz w:val="20"/>
                <w:szCs w:val="20"/>
              </w:rPr>
              <w:t>100</w:t>
            </w:r>
          </w:p>
        </w:tc>
      </w:tr>
      <w:tr w:rsidR="00CB6443" w:rsidRPr="00CB6443" w14:paraId="53416C06" w14:textId="77777777" w:rsidTr="004F281C">
        <w:trPr>
          <w:jc w:val="center"/>
        </w:trPr>
        <w:tc>
          <w:tcPr>
            <w:tcW w:w="0" w:type="auto"/>
          </w:tcPr>
          <w:p w14:paraId="2296B907" w14:textId="77777777" w:rsidR="00A06F13" w:rsidRPr="00CB6443" w:rsidRDefault="00A06F13" w:rsidP="00565FCC">
            <w:pPr>
              <w:ind w:firstLine="0"/>
              <w:rPr>
                <w:rFonts w:cs="Times New Roman"/>
                <w:sz w:val="20"/>
                <w:szCs w:val="20"/>
              </w:rPr>
            </w:pPr>
            <w:r w:rsidRPr="00CB6443">
              <w:rPr>
                <w:rFonts w:cs="Times New Roman"/>
                <w:sz w:val="20"/>
                <w:szCs w:val="20"/>
              </w:rPr>
              <w:t>8</w:t>
            </w:r>
          </w:p>
        </w:tc>
        <w:tc>
          <w:tcPr>
            <w:tcW w:w="0" w:type="auto"/>
            <w:shd w:val="clear" w:color="auto" w:fill="auto"/>
            <w:hideMark/>
          </w:tcPr>
          <w:p w14:paraId="0B451611" w14:textId="77777777" w:rsidR="00A06F13" w:rsidRPr="00CB6443" w:rsidRDefault="00A06F13" w:rsidP="00565FCC">
            <w:pPr>
              <w:ind w:firstLine="0"/>
              <w:rPr>
                <w:rFonts w:cs="Times New Roman"/>
                <w:sz w:val="20"/>
                <w:szCs w:val="20"/>
              </w:rPr>
            </w:pPr>
            <w:r w:rsidRPr="00CB6443">
              <w:rPr>
                <w:rFonts w:cs="Times New Roman"/>
                <w:sz w:val="20"/>
                <w:szCs w:val="20"/>
              </w:rPr>
              <w:t>Виноградный сельский округ</w:t>
            </w:r>
          </w:p>
        </w:tc>
        <w:tc>
          <w:tcPr>
            <w:tcW w:w="0" w:type="auto"/>
            <w:shd w:val="clear" w:color="auto" w:fill="auto"/>
            <w:hideMark/>
          </w:tcPr>
          <w:p w14:paraId="746C3974" w14:textId="77777777" w:rsidR="00A06F13" w:rsidRPr="00CB6443" w:rsidRDefault="00A06F13" w:rsidP="004F281C">
            <w:pPr>
              <w:ind w:firstLine="0"/>
              <w:jc w:val="center"/>
              <w:rPr>
                <w:rFonts w:cs="Times New Roman"/>
                <w:sz w:val="20"/>
                <w:szCs w:val="20"/>
              </w:rPr>
            </w:pPr>
            <w:r w:rsidRPr="00CB6443">
              <w:rPr>
                <w:rFonts w:cs="Times New Roman"/>
                <w:sz w:val="20"/>
                <w:szCs w:val="20"/>
              </w:rPr>
              <w:t>6132</w:t>
            </w:r>
          </w:p>
        </w:tc>
        <w:tc>
          <w:tcPr>
            <w:tcW w:w="0" w:type="auto"/>
          </w:tcPr>
          <w:p w14:paraId="76E50894" w14:textId="77777777" w:rsidR="00A06F13" w:rsidRPr="00CB6443" w:rsidRDefault="00A06F13" w:rsidP="004F281C">
            <w:pPr>
              <w:ind w:firstLine="0"/>
              <w:jc w:val="center"/>
              <w:rPr>
                <w:rFonts w:cs="Times New Roman"/>
                <w:sz w:val="20"/>
                <w:szCs w:val="20"/>
              </w:rPr>
            </w:pPr>
            <w:r w:rsidRPr="00CB6443">
              <w:rPr>
                <w:rFonts w:cs="Times New Roman"/>
                <w:sz w:val="20"/>
                <w:szCs w:val="20"/>
              </w:rPr>
              <w:t>6491</w:t>
            </w:r>
          </w:p>
        </w:tc>
        <w:tc>
          <w:tcPr>
            <w:tcW w:w="0" w:type="auto"/>
            <w:shd w:val="clear" w:color="auto" w:fill="auto"/>
            <w:noWrap/>
          </w:tcPr>
          <w:p w14:paraId="4B871644" w14:textId="77777777" w:rsidR="00A06F13" w:rsidRPr="00CB6443" w:rsidRDefault="00A06F13" w:rsidP="004F281C">
            <w:pPr>
              <w:ind w:firstLine="0"/>
              <w:jc w:val="center"/>
              <w:rPr>
                <w:rFonts w:cs="Times New Roman"/>
                <w:sz w:val="20"/>
                <w:szCs w:val="20"/>
              </w:rPr>
            </w:pPr>
            <w:r w:rsidRPr="00CB6443">
              <w:rPr>
                <w:rFonts w:cs="Times New Roman"/>
                <w:sz w:val="20"/>
                <w:szCs w:val="20"/>
              </w:rPr>
              <w:t>105,9</w:t>
            </w:r>
          </w:p>
        </w:tc>
        <w:tc>
          <w:tcPr>
            <w:tcW w:w="0" w:type="auto"/>
            <w:shd w:val="clear" w:color="auto" w:fill="auto"/>
            <w:noWrap/>
          </w:tcPr>
          <w:p w14:paraId="186E1C53" w14:textId="77777777" w:rsidR="00A06F13" w:rsidRPr="00CB6443" w:rsidRDefault="00A06F13" w:rsidP="004F281C">
            <w:pPr>
              <w:ind w:firstLine="0"/>
              <w:jc w:val="center"/>
              <w:rPr>
                <w:rFonts w:cs="Times New Roman"/>
                <w:sz w:val="20"/>
                <w:szCs w:val="20"/>
              </w:rPr>
            </w:pPr>
            <w:r w:rsidRPr="00CB6443">
              <w:rPr>
                <w:rFonts w:cs="Times New Roman"/>
                <w:sz w:val="20"/>
                <w:szCs w:val="20"/>
              </w:rPr>
              <w:t>359</w:t>
            </w:r>
          </w:p>
        </w:tc>
      </w:tr>
      <w:tr w:rsidR="00CB6443" w:rsidRPr="00CB6443" w14:paraId="0F936679" w14:textId="77777777" w:rsidTr="004F281C">
        <w:trPr>
          <w:jc w:val="center"/>
        </w:trPr>
        <w:tc>
          <w:tcPr>
            <w:tcW w:w="0" w:type="auto"/>
          </w:tcPr>
          <w:p w14:paraId="0FDA1426" w14:textId="77777777" w:rsidR="00A06F13" w:rsidRPr="00CB6443" w:rsidRDefault="00A06F13" w:rsidP="00565FCC">
            <w:pPr>
              <w:ind w:firstLine="0"/>
              <w:rPr>
                <w:rFonts w:cs="Times New Roman"/>
                <w:sz w:val="20"/>
                <w:szCs w:val="20"/>
              </w:rPr>
            </w:pPr>
            <w:r w:rsidRPr="00CB6443">
              <w:rPr>
                <w:rFonts w:cs="Times New Roman"/>
                <w:sz w:val="20"/>
                <w:szCs w:val="20"/>
              </w:rPr>
              <w:t>8.1</w:t>
            </w:r>
          </w:p>
        </w:tc>
        <w:tc>
          <w:tcPr>
            <w:tcW w:w="0" w:type="auto"/>
            <w:shd w:val="clear" w:color="auto" w:fill="auto"/>
            <w:hideMark/>
          </w:tcPr>
          <w:p w14:paraId="3C43B3D9" w14:textId="77777777" w:rsidR="00A06F13" w:rsidRPr="00CB6443" w:rsidRDefault="00A06F13" w:rsidP="00565FCC">
            <w:pPr>
              <w:ind w:firstLine="0"/>
              <w:rPr>
                <w:rFonts w:cs="Times New Roman"/>
                <w:sz w:val="20"/>
                <w:szCs w:val="20"/>
              </w:rPr>
            </w:pPr>
            <w:r w:rsidRPr="00CB6443">
              <w:rPr>
                <w:rFonts w:cs="Times New Roman"/>
                <w:sz w:val="20"/>
                <w:szCs w:val="20"/>
              </w:rPr>
              <w:t>пос. Виноградный</w:t>
            </w:r>
          </w:p>
        </w:tc>
        <w:tc>
          <w:tcPr>
            <w:tcW w:w="0" w:type="auto"/>
            <w:shd w:val="clear" w:color="auto" w:fill="auto"/>
            <w:hideMark/>
          </w:tcPr>
          <w:p w14:paraId="0C574E99" w14:textId="77777777" w:rsidR="00A06F13" w:rsidRPr="00CB6443" w:rsidRDefault="00A06F13" w:rsidP="004F281C">
            <w:pPr>
              <w:ind w:firstLine="0"/>
              <w:jc w:val="center"/>
              <w:rPr>
                <w:rFonts w:cs="Times New Roman"/>
                <w:sz w:val="20"/>
                <w:szCs w:val="20"/>
              </w:rPr>
            </w:pPr>
            <w:r w:rsidRPr="00CB6443">
              <w:rPr>
                <w:rFonts w:cs="Times New Roman"/>
                <w:sz w:val="20"/>
                <w:szCs w:val="20"/>
              </w:rPr>
              <w:t>3610</w:t>
            </w:r>
          </w:p>
        </w:tc>
        <w:tc>
          <w:tcPr>
            <w:tcW w:w="0" w:type="auto"/>
          </w:tcPr>
          <w:p w14:paraId="0C6EF0FE" w14:textId="77777777" w:rsidR="00A06F13" w:rsidRPr="00CB6443" w:rsidRDefault="00A06F13" w:rsidP="004F281C">
            <w:pPr>
              <w:ind w:firstLine="0"/>
              <w:jc w:val="center"/>
              <w:rPr>
                <w:rFonts w:cs="Times New Roman"/>
                <w:sz w:val="20"/>
                <w:szCs w:val="20"/>
              </w:rPr>
            </w:pPr>
            <w:r w:rsidRPr="00CB6443">
              <w:rPr>
                <w:rFonts w:cs="Times New Roman"/>
                <w:sz w:val="20"/>
                <w:szCs w:val="20"/>
              </w:rPr>
              <w:t>3886</w:t>
            </w:r>
          </w:p>
        </w:tc>
        <w:tc>
          <w:tcPr>
            <w:tcW w:w="0" w:type="auto"/>
            <w:shd w:val="clear" w:color="auto" w:fill="auto"/>
            <w:noWrap/>
          </w:tcPr>
          <w:p w14:paraId="171FF699" w14:textId="77777777" w:rsidR="00A06F13" w:rsidRPr="00CB6443" w:rsidRDefault="00A06F13" w:rsidP="004F281C">
            <w:pPr>
              <w:ind w:firstLine="0"/>
              <w:jc w:val="center"/>
              <w:rPr>
                <w:rFonts w:cs="Times New Roman"/>
                <w:sz w:val="20"/>
                <w:szCs w:val="20"/>
              </w:rPr>
            </w:pPr>
            <w:r w:rsidRPr="00CB6443">
              <w:rPr>
                <w:rFonts w:cs="Times New Roman"/>
                <w:sz w:val="20"/>
                <w:szCs w:val="20"/>
              </w:rPr>
              <w:t>107,6</w:t>
            </w:r>
          </w:p>
        </w:tc>
        <w:tc>
          <w:tcPr>
            <w:tcW w:w="0" w:type="auto"/>
            <w:shd w:val="clear" w:color="auto" w:fill="auto"/>
            <w:noWrap/>
          </w:tcPr>
          <w:p w14:paraId="40441982" w14:textId="77777777" w:rsidR="00A06F13" w:rsidRPr="00CB6443" w:rsidRDefault="00A06F13" w:rsidP="004F281C">
            <w:pPr>
              <w:ind w:firstLine="0"/>
              <w:jc w:val="center"/>
              <w:rPr>
                <w:rFonts w:cs="Times New Roman"/>
                <w:sz w:val="20"/>
                <w:szCs w:val="20"/>
              </w:rPr>
            </w:pPr>
            <w:r w:rsidRPr="00CB6443">
              <w:rPr>
                <w:rFonts w:cs="Times New Roman"/>
                <w:sz w:val="20"/>
                <w:szCs w:val="20"/>
              </w:rPr>
              <w:t>276</w:t>
            </w:r>
          </w:p>
        </w:tc>
      </w:tr>
      <w:tr w:rsidR="00CB6443" w:rsidRPr="00CB6443" w14:paraId="4D52B37E" w14:textId="77777777" w:rsidTr="004F281C">
        <w:trPr>
          <w:jc w:val="center"/>
        </w:trPr>
        <w:tc>
          <w:tcPr>
            <w:tcW w:w="0" w:type="auto"/>
          </w:tcPr>
          <w:p w14:paraId="24CEE60F" w14:textId="77777777" w:rsidR="00A06F13" w:rsidRPr="00CB6443" w:rsidRDefault="00A06F13" w:rsidP="00565FCC">
            <w:pPr>
              <w:ind w:firstLine="0"/>
              <w:rPr>
                <w:rFonts w:cs="Times New Roman"/>
                <w:sz w:val="20"/>
                <w:szCs w:val="20"/>
              </w:rPr>
            </w:pPr>
            <w:r w:rsidRPr="00CB6443">
              <w:rPr>
                <w:rFonts w:cs="Times New Roman"/>
                <w:sz w:val="20"/>
                <w:szCs w:val="20"/>
              </w:rPr>
              <w:t>8.2</w:t>
            </w:r>
          </w:p>
        </w:tc>
        <w:tc>
          <w:tcPr>
            <w:tcW w:w="0" w:type="auto"/>
            <w:shd w:val="clear" w:color="auto" w:fill="auto"/>
            <w:hideMark/>
          </w:tcPr>
          <w:p w14:paraId="305C8679" w14:textId="77777777" w:rsidR="00A06F13" w:rsidRPr="00CB6443" w:rsidRDefault="00A06F13" w:rsidP="00565FCC">
            <w:pPr>
              <w:ind w:firstLine="0"/>
              <w:rPr>
                <w:rFonts w:cs="Times New Roman"/>
                <w:sz w:val="20"/>
                <w:szCs w:val="20"/>
              </w:rPr>
            </w:pPr>
            <w:r w:rsidRPr="00CB6443">
              <w:rPr>
                <w:rFonts w:cs="Times New Roman"/>
                <w:sz w:val="20"/>
                <w:szCs w:val="20"/>
              </w:rPr>
              <w:t>пос. Суворово-Черкесский</w:t>
            </w:r>
          </w:p>
        </w:tc>
        <w:tc>
          <w:tcPr>
            <w:tcW w:w="0" w:type="auto"/>
            <w:shd w:val="clear" w:color="auto" w:fill="auto"/>
            <w:hideMark/>
          </w:tcPr>
          <w:p w14:paraId="689F8C32" w14:textId="77777777" w:rsidR="00A06F13" w:rsidRPr="00CB6443" w:rsidRDefault="00A06F13" w:rsidP="004F281C">
            <w:pPr>
              <w:ind w:firstLine="0"/>
              <w:jc w:val="center"/>
              <w:rPr>
                <w:rFonts w:cs="Times New Roman"/>
                <w:sz w:val="20"/>
                <w:szCs w:val="20"/>
              </w:rPr>
            </w:pPr>
            <w:r w:rsidRPr="00CB6443">
              <w:rPr>
                <w:rFonts w:cs="Times New Roman"/>
                <w:sz w:val="20"/>
                <w:szCs w:val="20"/>
              </w:rPr>
              <w:t>1002</w:t>
            </w:r>
          </w:p>
        </w:tc>
        <w:tc>
          <w:tcPr>
            <w:tcW w:w="0" w:type="auto"/>
          </w:tcPr>
          <w:p w14:paraId="4BD25BDD" w14:textId="77777777" w:rsidR="00A06F13" w:rsidRPr="00CB6443" w:rsidRDefault="00A06F13" w:rsidP="004F281C">
            <w:pPr>
              <w:ind w:firstLine="0"/>
              <w:jc w:val="center"/>
              <w:rPr>
                <w:rFonts w:cs="Times New Roman"/>
                <w:sz w:val="20"/>
                <w:szCs w:val="20"/>
              </w:rPr>
            </w:pPr>
            <w:r w:rsidRPr="00CB6443">
              <w:rPr>
                <w:rFonts w:cs="Times New Roman"/>
                <w:sz w:val="20"/>
                <w:szCs w:val="20"/>
              </w:rPr>
              <w:t>1088</w:t>
            </w:r>
          </w:p>
        </w:tc>
        <w:tc>
          <w:tcPr>
            <w:tcW w:w="0" w:type="auto"/>
            <w:shd w:val="clear" w:color="auto" w:fill="auto"/>
            <w:noWrap/>
          </w:tcPr>
          <w:p w14:paraId="601B173B" w14:textId="77777777" w:rsidR="00A06F13" w:rsidRPr="00CB6443" w:rsidRDefault="00A06F13" w:rsidP="004F281C">
            <w:pPr>
              <w:ind w:firstLine="0"/>
              <w:jc w:val="center"/>
              <w:rPr>
                <w:rFonts w:cs="Times New Roman"/>
                <w:sz w:val="20"/>
                <w:szCs w:val="20"/>
              </w:rPr>
            </w:pPr>
            <w:r w:rsidRPr="00CB6443">
              <w:rPr>
                <w:rFonts w:cs="Times New Roman"/>
                <w:sz w:val="20"/>
                <w:szCs w:val="20"/>
              </w:rPr>
              <w:t>108,6</w:t>
            </w:r>
          </w:p>
        </w:tc>
        <w:tc>
          <w:tcPr>
            <w:tcW w:w="0" w:type="auto"/>
            <w:shd w:val="clear" w:color="auto" w:fill="auto"/>
            <w:noWrap/>
          </w:tcPr>
          <w:p w14:paraId="0A572C7F" w14:textId="77777777" w:rsidR="00A06F13" w:rsidRPr="00CB6443" w:rsidRDefault="00A06F13" w:rsidP="004F281C">
            <w:pPr>
              <w:ind w:firstLine="0"/>
              <w:jc w:val="center"/>
              <w:rPr>
                <w:rFonts w:cs="Times New Roman"/>
                <w:sz w:val="20"/>
                <w:szCs w:val="20"/>
              </w:rPr>
            </w:pPr>
            <w:r w:rsidRPr="00CB6443">
              <w:rPr>
                <w:rFonts w:cs="Times New Roman"/>
                <w:sz w:val="20"/>
                <w:szCs w:val="20"/>
              </w:rPr>
              <w:t>86</w:t>
            </w:r>
          </w:p>
        </w:tc>
      </w:tr>
      <w:tr w:rsidR="00CB6443" w:rsidRPr="00CB6443" w14:paraId="0A58F259" w14:textId="77777777" w:rsidTr="004F281C">
        <w:trPr>
          <w:jc w:val="center"/>
        </w:trPr>
        <w:tc>
          <w:tcPr>
            <w:tcW w:w="0" w:type="auto"/>
          </w:tcPr>
          <w:p w14:paraId="78BCBAD1" w14:textId="77777777" w:rsidR="00A06F13" w:rsidRPr="00CB6443" w:rsidRDefault="00A06F13" w:rsidP="00565FCC">
            <w:pPr>
              <w:ind w:firstLine="0"/>
              <w:rPr>
                <w:rFonts w:cs="Times New Roman"/>
                <w:sz w:val="20"/>
                <w:szCs w:val="20"/>
              </w:rPr>
            </w:pPr>
            <w:r w:rsidRPr="00CB6443">
              <w:rPr>
                <w:rFonts w:cs="Times New Roman"/>
                <w:sz w:val="20"/>
                <w:szCs w:val="20"/>
              </w:rPr>
              <w:t>8.3</w:t>
            </w:r>
          </w:p>
        </w:tc>
        <w:tc>
          <w:tcPr>
            <w:tcW w:w="0" w:type="auto"/>
            <w:shd w:val="clear" w:color="auto" w:fill="auto"/>
            <w:hideMark/>
          </w:tcPr>
          <w:p w14:paraId="7B57E027" w14:textId="77777777" w:rsidR="00A06F13" w:rsidRPr="00CB6443" w:rsidRDefault="00A06F13" w:rsidP="00565FCC">
            <w:pPr>
              <w:ind w:firstLine="0"/>
              <w:rPr>
                <w:rFonts w:cs="Times New Roman"/>
                <w:sz w:val="20"/>
                <w:szCs w:val="20"/>
              </w:rPr>
            </w:pPr>
            <w:r w:rsidRPr="00CB6443">
              <w:rPr>
                <w:rFonts w:cs="Times New Roman"/>
                <w:sz w:val="20"/>
                <w:szCs w:val="20"/>
              </w:rPr>
              <w:t xml:space="preserve">пос. </w:t>
            </w:r>
            <w:proofErr w:type="spellStart"/>
            <w:r w:rsidRPr="00CB6443">
              <w:rPr>
                <w:rFonts w:cs="Times New Roman"/>
                <w:sz w:val="20"/>
                <w:szCs w:val="20"/>
              </w:rPr>
              <w:t>Уташ</w:t>
            </w:r>
            <w:proofErr w:type="spellEnd"/>
          </w:p>
        </w:tc>
        <w:tc>
          <w:tcPr>
            <w:tcW w:w="0" w:type="auto"/>
            <w:shd w:val="clear" w:color="auto" w:fill="auto"/>
            <w:hideMark/>
          </w:tcPr>
          <w:p w14:paraId="753F3EA9" w14:textId="77777777" w:rsidR="00A06F13" w:rsidRPr="00CB6443" w:rsidRDefault="00A06F13" w:rsidP="004F281C">
            <w:pPr>
              <w:ind w:firstLine="0"/>
              <w:jc w:val="center"/>
              <w:rPr>
                <w:rFonts w:cs="Times New Roman"/>
                <w:sz w:val="20"/>
                <w:szCs w:val="20"/>
              </w:rPr>
            </w:pPr>
            <w:r w:rsidRPr="00CB6443">
              <w:rPr>
                <w:rFonts w:cs="Times New Roman"/>
                <w:sz w:val="20"/>
                <w:szCs w:val="20"/>
              </w:rPr>
              <w:t>1520</w:t>
            </w:r>
          </w:p>
        </w:tc>
        <w:tc>
          <w:tcPr>
            <w:tcW w:w="0" w:type="auto"/>
          </w:tcPr>
          <w:p w14:paraId="1653DB66" w14:textId="77777777" w:rsidR="00A06F13" w:rsidRPr="00CB6443" w:rsidRDefault="00A06F13" w:rsidP="004F281C">
            <w:pPr>
              <w:ind w:firstLine="0"/>
              <w:jc w:val="center"/>
              <w:rPr>
                <w:rFonts w:cs="Times New Roman"/>
                <w:sz w:val="20"/>
                <w:szCs w:val="20"/>
              </w:rPr>
            </w:pPr>
            <w:r w:rsidRPr="00CB6443">
              <w:rPr>
                <w:rFonts w:cs="Times New Roman"/>
                <w:sz w:val="20"/>
                <w:szCs w:val="20"/>
              </w:rPr>
              <w:t>1517</w:t>
            </w:r>
          </w:p>
        </w:tc>
        <w:tc>
          <w:tcPr>
            <w:tcW w:w="0" w:type="auto"/>
            <w:shd w:val="clear" w:color="auto" w:fill="auto"/>
            <w:noWrap/>
          </w:tcPr>
          <w:p w14:paraId="2A14913A" w14:textId="77777777" w:rsidR="00A06F13" w:rsidRPr="00CB6443" w:rsidRDefault="00A06F13" w:rsidP="004F281C">
            <w:pPr>
              <w:ind w:firstLine="0"/>
              <w:jc w:val="center"/>
              <w:rPr>
                <w:rFonts w:cs="Times New Roman"/>
                <w:sz w:val="20"/>
                <w:szCs w:val="20"/>
              </w:rPr>
            </w:pPr>
            <w:r w:rsidRPr="00CB6443">
              <w:rPr>
                <w:rFonts w:cs="Times New Roman"/>
                <w:sz w:val="20"/>
                <w:szCs w:val="20"/>
              </w:rPr>
              <w:t>99,8</w:t>
            </w:r>
          </w:p>
        </w:tc>
        <w:tc>
          <w:tcPr>
            <w:tcW w:w="0" w:type="auto"/>
            <w:shd w:val="clear" w:color="auto" w:fill="auto"/>
            <w:noWrap/>
          </w:tcPr>
          <w:p w14:paraId="7214283F" w14:textId="77777777" w:rsidR="00A06F13" w:rsidRPr="00CB6443" w:rsidRDefault="00A06F13" w:rsidP="004F281C">
            <w:pPr>
              <w:ind w:firstLine="0"/>
              <w:jc w:val="center"/>
              <w:rPr>
                <w:rFonts w:cs="Times New Roman"/>
                <w:sz w:val="20"/>
                <w:szCs w:val="20"/>
              </w:rPr>
            </w:pPr>
            <w:r w:rsidRPr="00CB6443">
              <w:rPr>
                <w:rFonts w:cs="Times New Roman"/>
                <w:sz w:val="20"/>
                <w:szCs w:val="20"/>
              </w:rPr>
              <w:t>-3</w:t>
            </w:r>
          </w:p>
        </w:tc>
      </w:tr>
      <w:tr w:rsidR="00CB6443" w:rsidRPr="00CB6443" w14:paraId="7A2CAA5D" w14:textId="77777777" w:rsidTr="004F281C">
        <w:trPr>
          <w:jc w:val="center"/>
        </w:trPr>
        <w:tc>
          <w:tcPr>
            <w:tcW w:w="0" w:type="auto"/>
          </w:tcPr>
          <w:p w14:paraId="115604BF" w14:textId="77777777" w:rsidR="00A06F13" w:rsidRPr="00CB6443" w:rsidRDefault="00A06F13" w:rsidP="00565FCC">
            <w:pPr>
              <w:ind w:firstLine="0"/>
              <w:rPr>
                <w:rFonts w:cs="Times New Roman"/>
                <w:sz w:val="20"/>
                <w:szCs w:val="20"/>
              </w:rPr>
            </w:pPr>
            <w:r w:rsidRPr="00CB6443">
              <w:rPr>
                <w:rFonts w:cs="Times New Roman"/>
                <w:sz w:val="20"/>
                <w:szCs w:val="20"/>
              </w:rPr>
              <w:t>9</w:t>
            </w:r>
          </w:p>
        </w:tc>
        <w:tc>
          <w:tcPr>
            <w:tcW w:w="0" w:type="auto"/>
            <w:shd w:val="clear" w:color="auto" w:fill="auto"/>
            <w:hideMark/>
          </w:tcPr>
          <w:p w14:paraId="2C00C0A5" w14:textId="77777777" w:rsidR="00A06F13" w:rsidRPr="00CB6443" w:rsidRDefault="00A06F13" w:rsidP="00565FCC">
            <w:pPr>
              <w:ind w:firstLine="0"/>
              <w:rPr>
                <w:rFonts w:cs="Times New Roman"/>
                <w:sz w:val="20"/>
                <w:szCs w:val="20"/>
              </w:rPr>
            </w:pPr>
            <w:r w:rsidRPr="00CB6443">
              <w:rPr>
                <w:rFonts w:cs="Times New Roman"/>
                <w:sz w:val="20"/>
                <w:szCs w:val="20"/>
              </w:rPr>
              <w:t>Супсехский сельский округ</w:t>
            </w:r>
          </w:p>
        </w:tc>
        <w:tc>
          <w:tcPr>
            <w:tcW w:w="0" w:type="auto"/>
            <w:shd w:val="clear" w:color="auto" w:fill="auto"/>
            <w:hideMark/>
          </w:tcPr>
          <w:p w14:paraId="33EB48B1" w14:textId="77777777" w:rsidR="00A06F13" w:rsidRPr="00CB6443" w:rsidRDefault="00A06F13" w:rsidP="004F281C">
            <w:pPr>
              <w:ind w:firstLine="0"/>
              <w:jc w:val="center"/>
              <w:rPr>
                <w:rFonts w:cs="Times New Roman"/>
                <w:sz w:val="20"/>
                <w:szCs w:val="20"/>
              </w:rPr>
            </w:pPr>
            <w:r w:rsidRPr="00CB6443">
              <w:rPr>
                <w:rFonts w:cs="Times New Roman"/>
                <w:sz w:val="20"/>
                <w:szCs w:val="20"/>
              </w:rPr>
              <w:t>16306</w:t>
            </w:r>
          </w:p>
        </w:tc>
        <w:tc>
          <w:tcPr>
            <w:tcW w:w="0" w:type="auto"/>
          </w:tcPr>
          <w:p w14:paraId="64508477" w14:textId="77777777" w:rsidR="00A06F13" w:rsidRPr="00CB6443" w:rsidRDefault="00A06F13" w:rsidP="004F281C">
            <w:pPr>
              <w:ind w:firstLine="0"/>
              <w:jc w:val="center"/>
              <w:rPr>
                <w:rFonts w:cs="Times New Roman"/>
                <w:sz w:val="20"/>
                <w:szCs w:val="20"/>
              </w:rPr>
            </w:pPr>
            <w:r w:rsidRPr="00CB6443">
              <w:rPr>
                <w:rFonts w:cs="Times New Roman"/>
                <w:sz w:val="20"/>
                <w:szCs w:val="20"/>
              </w:rPr>
              <w:t>22520</w:t>
            </w:r>
          </w:p>
        </w:tc>
        <w:tc>
          <w:tcPr>
            <w:tcW w:w="0" w:type="auto"/>
            <w:shd w:val="clear" w:color="auto" w:fill="auto"/>
            <w:noWrap/>
          </w:tcPr>
          <w:p w14:paraId="7FF6C515" w14:textId="77777777" w:rsidR="00A06F13" w:rsidRPr="00CB6443" w:rsidRDefault="00A06F13" w:rsidP="004F281C">
            <w:pPr>
              <w:ind w:firstLine="0"/>
              <w:jc w:val="center"/>
              <w:rPr>
                <w:rFonts w:cs="Times New Roman"/>
                <w:sz w:val="20"/>
                <w:szCs w:val="20"/>
              </w:rPr>
            </w:pPr>
            <w:r w:rsidRPr="00CB6443">
              <w:rPr>
                <w:rFonts w:cs="Times New Roman"/>
                <w:sz w:val="20"/>
                <w:szCs w:val="20"/>
              </w:rPr>
              <w:t>138,1</w:t>
            </w:r>
          </w:p>
        </w:tc>
        <w:tc>
          <w:tcPr>
            <w:tcW w:w="0" w:type="auto"/>
            <w:shd w:val="clear" w:color="auto" w:fill="auto"/>
            <w:noWrap/>
          </w:tcPr>
          <w:p w14:paraId="38F3C07F" w14:textId="77777777" w:rsidR="00A06F13" w:rsidRPr="00CB6443" w:rsidRDefault="00A06F13" w:rsidP="004F281C">
            <w:pPr>
              <w:ind w:firstLine="0"/>
              <w:jc w:val="center"/>
              <w:rPr>
                <w:rFonts w:cs="Times New Roman"/>
                <w:sz w:val="20"/>
                <w:szCs w:val="20"/>
              </w:rPr>
            </w:pPr>
            <w:r w:rsidRPr="00CB6443">
              <w:rPr>
                <w:rFonts w:cs="Times New Roman"/>
                <w:sz w:val="20"/>
                <w:szCs w:val="20"/>
              </w:rPr>
              <w:t>6214</w:t>
            </w:r>
          </w:p>
        </w:tc>
      </w:tr>
      <w:tr w:rsidR="00CB6443" w:rsidRPr="00CB6443" w14:paraId="143DCA1E" w14:textId="77777777" w:rsidTr="004F281C">
        <w:trPr>
          <w:jc w:val="center"/>
        </w:trPr>
        <w:tc>
          <w:tcPr>
            <w:tcW w:w="0" w:type="auto"/>
          </w:tcPr>
          <w:p w14:paraId="1E90B703" w14:textId="77777777" w:rsidR="00A06F13" w:rsidRPr="00CB6443" w:rsidRDefault="00A06F13" w:rsidP="00565FCC">
            <w:pPr>
              <w:ind w:firstLine="0"/>
              <w:rPr>
                <w:rFonts w:cs="Times New Roman"/>
                <w:sz w:val="20"/>
                <w:szCs w:val="20"/>
              </w:rPr>
            </w:pPr>
            <w:r w:rsidRPr="00CB6443">
              <w:rPr>
                <w:rFonts w:cs="Times New Roman"/>
                <w:sz w:val="20"/>
                <w:szCs w:val="20"/>
              </w:rPr>
              <w:t>9.1</w:t>
            </w:r>
          </w:p>
        </w:tc>
        <w:tc>
          <w:tcPr>
            <w:tcW w:w="0" w:type="auto"/>
            <w:shd w:val="clear" w:color="auto" w:fill="auto"/>
            <w:hideMark/>
          </w:tcPr>
          <w:p w14:paraId="30C9A011" w14:textId="77777777" w:rsidR="00A06F13" w:rsidRPr="00CB6443" w:rsidRDefault="00A06F13" w:rsidP="00565FCC">
            <w:pPr>
              <w:ind w:firstLine="0"/>
              <w:rPr>
                <w:rFonts w:cs="Times New Roman"/>
                <w:sz w:val="20"/>
                <w:szCs w:val="20"/>
              </w:rPr>
            </w:pPr>
            <w:r w:rsidRPr="00CB6443">
              <w:rPr>
                <w:rFonts w:cs="Times New Roman"/>
                <w:sz w:val="20"/>
                <w:szCs w:val="20"/>
              </w:rPr>
              <w:t>с. Супсех</w:t>
            </w:r>
          </w:p>
        </w:tc>
        <w:tc>
          <w:tcPr>
            <w:tcW w:w="0" w:type="auto"/>
            <w:shd w:val="clear" w:color="auto" w:fill="auto"/>
            <w:hideMark/>
          </w:tcPr>
          <w:p w14:paraId="420E8BEF" w14:textId="77777777" w:rsidR="00A06F13" w:rsidRPr="00CB6443" w:rsidRDefault="00A06F13" w:rsidP="004F281C">
            <w:pPr>
              <w:ind w:firstLine="0"/>
              <w:jc w:val="center"/>
              <w:rPr>
                <w:rFonts w:cs="Times New Roman"/>
                <w:sz w:val="20"/>
                <w:szCs w:val="20"/>
              </w:rPr>
            </w:pPr>
            <w:r w:rsidRPr="00CB6443">
              <w:rPr>
                <w:rFonts w:cs="Times New Roman"/>
                <w:sz w:val="20"/>
                <w:szCs w:val="20"/>
              </w:rPr>
              <w:t>8996</w:t>
            </w:r>
          </w:p>
        </w:tc>
        <w:tc>
          <w:tcPr>
            <w:tcW w:w="0" w:type="auto"/>
          </w:tcPr>
          <w:p w14:paraId="431B2EE9" w14:textId="74E2EF85" w:rsidR="00A06F13" w:rsidRPr="00CB6443" w:rsidRDefault="00105DBA" w:rsidP="004F281C">
            <w:pPr>
              <w:ind w:firstLine="0"/>
              <w:jc w:val="center"/>
              <w:rPr>
                <w:rFonts w:cs="Times New Roman"/>
                <w:sz w:val="20"/>
                <w:szCs w:val="20"/>
              </w:rPr>
            </w:pPr>
            <w:r w:rsidRPr="00CB6443">
              <w:rPr>
                <w:rFonts w:cs="Times New Roman"/>
                <w:sz w:val="20"/>
                <w:szCs w:val="20"/>
              </w:rPr>
              <w:t>14484</w:t>
            </w:r>
          </w:p>
        </w:tc>
        <w:tc>
          <w:tcPr>
            <w:tcW w:w="0" w:type="auto"/>
            <w:shd w:val="clear" w:color="auto" w:fill="auto"/>
            <w:noWrap/>
          </w:tcPr>
          <w:p w14:paraId="04E36761" w14:textId="77777777" w:rsidR="00A06F13" w:rsidRPr="00CB6443" w:rsidRDefault="00A06F13" w:rsidP="004F281C">
            <w:pPr>
              <w:ind w:firstLine="0"/>
              <w:jc w:val="center"/>
              <w:rPr>
                <w:rFonts w:cs="Times New Roman"/>
                <w:sz w:val="20"/>
                <w:szCs w:val="20"/>
              </w:rPr>
            </w:pPr>
            <w:r w:rsidRPr="00CB6443">
              <w:rPr>
                <w:rFonts w:cs="Times New Roman"/>
                <w:sz w:val="20"/>
                <w:szCs w:val="20"/>
              </w:rPr>
              <w:t>152,4</w:t>
            </w:r>
          </w:p>
        </w:tc>
        <w:tc>
          <w:tcPr>
            <w:tcW w:w="0" w:type="auto"/>
            <w:shd w:val="clear" w:color="auto" w:fill="auto"/>
            <w:noWrap/>
          </w:tcPr>
          <w:p w14:paraId="2301B9B3" w14:textId="3EB5B166" w:rsidR="00A06F13" w:rsidRPr="00CB6443" w:rsidRDefault="00105DBA" w:rsidP="004F281C">
            <w:pPr>
              <w:ind w:firstLine="0"/>
              <w:jc w:val="center"/>
              <w:rPr>
                <w:rFonts w:cs="Times New Roman"/>
                <w:sz w:val="20"/>
                <w:szCs w:val="20"/>
              </w:rPr>
            </w:pPr>
            <w:r w:rsidRPr="00CB6443">
              <w:rPr>
                <w:rFonts w:cs="Times New Roman"/>
                <w:sz w:val="20"/>
                <w:szCs w:val="20"/>
              </w:rPr>
              <w:t>5488</w:t>
            </w:r>
          </w:p>
        </w:tc>
      </w:tr>
      <w:tr w:rsidR="00CB6443" w:rsidRPr="00CB6443" w14:paraId="264E15FF" w14:textId="77777777" w:rsidTr="004F281C">
        <w:trPr>
          <w:jc w:val="center"/>
        </w:trPr>
        <w:tc>
          <w:tcPr>
            <w:tcW w:w="0" w:type="auto"/>
          </w:tcPr>
          <w:p w14:paraId="217F9C52" w14:textId="77777777" w:rsidR="00A06F13" w:rsidRPr="00CB6443" w:rsidRDefault="00A06F13" w:rsidP="00565FCC">
            <w:pPr>
              <w:ind w:firstLine="0"/>
              <w:rPr>
                <w:rFonts w:cs="Times New Roman"/>
                <w:sz w:val="20"/>
                <w:szCs w:val="20"/>
              </w:rPr>
            </w:pPr>
            <w:r w:rsidRPr="00CB6443">
              <w:rPr>
                <w:rFonts w:cs="Times New Roman"/>
                <w:sz w:val="20"/>
                <w:szCs w:val="20"/>
              </w:rPr>
              <w:t>9.2</w:t>
            </w:r>
          </w:p>
        </w:tc>
        <w:tc>
          <w:tcPr>
            <w:tcW w:w="0" w:type="auto"/>
            <w:shd w:val="clear" w:color="auto" w:fill="auto"/>
            <w:hideMark/>
          </w:tcPr>
          <w:p w14:paraId="379CAAD7" w14:textId="77777777" w:rsidR="00A06F13" w:rsidRPr="00CB6443" w:rsidRDefault="00A06F13" w:rsidP="00565FCC">
            <w:pPr>
              <w:ind w:firstLine="0"/>
              <w:rPr>
                <w:rFonts w:cs="Times New Roman"/>
                <w:sz w:val="20"/>
                <w:szCs w:val="20"/>
              </w:rPr>
            </w:pPr>
            <w:r w:rsidRPr="00CB6443">
              <w:rPr>
                <w:rFonts w:cs="Times New Roman"/>
                <w:sz w:val="20"/>
                <w:szCs w:val="20"/>
              </w:rPr>
              <w:t>с. Варваровка</w:t>
            </w:r>
          </w:p>
        </w:tc>
        <w:tc>
          <w:tcPr>
            <w:tcW w:w="0" w:type="auto"/>
            <w:shd w:val="clear" w:color="auto" w:fill="auto"/>
            <w:hideMark/>
          </w:tcPr>
          <w:p w14:paraId="1052C4AA" w14:textId="77777777" w:rsidR="00A06F13" w:rsidRPr="00CB6443" w:rsidRDefault="00A06F13" w:rsidP="004F281C">
            <w:pPr>
              <w:ind w:firstLine="0"/>
              <w:jc w:val="center"/>
              <w:rPr>
                <w:rFonts w:cs="Times New Roman"/>
                <w:sz w:val="20"/>
                <w:szCs w:val="20"/>
              </w:rPr>
            </w:pPr>
            <w:r w:rsidRPr="00CB6443">
              <w:rPr>
                <w:rFonts w:cs="Times New Roman"/>
                <w:sz w:val="20"/>
                <w:szCs w:val="20"/>
              </w:rPr>
              <w:t>2210</w:t>
            </w:r>
          </w:p>
        </w:tc>
        <w:tc>
          <w:tcPr>
            <w:tcW w:w="0" w:type="auto"/>
          </w:tcPr>
          <w:p w14:paraId="524F56F8" w14:textId="77777777" w:rsidR="00A06F13" w:rsidRPr="00CB6443" w:rsidRDefault="00A06F13" w:rsidP="004F281C">
            <w:pPr>
              <w:ind w:firstLine="0"/>
              <w:jc w:val="center"/>
              <w:rPr>
                <w:rFonts w:cs="Times New Roman"/>
                <w:sz w:val="20"/>
                <w:szCs w:val="20"/>
              </w:rPr>
            </w:pPr>
            <w:r w:rsidRPr="00CB6443">
              <w:rPr>
                <w:rFonts w:cs="Times New Roman"/>
                <w:sz w:val="20"/>
                <w:szCs w:val="20"/>
              </w:rPr>
              <w:t>2580</w:t>
            </w:r>
          </w:p>
        </w:tc>
        <w:tc>
          <w:tcPr>
            <w:tcW w:w="0" w:type="auto"/>
            <w:shd w:val="clear" w:color="auto" w:fill="auto"/>
            <w:noWrap/>
          </w:tcPr>
          <w:p w14:paraId="48C83E30" w14:textId="77777777" w:rsidR="00A06F13" w:rsidRPr="00CB6443" w:rsidRDefault="00A06F13" w:rsidP="004F281C">
            <w:pPr>
              <w:ind w:firstLine="0"/>
              <w:jc w:val="center"/>
              <w:rPr>
                <w:rFonts w:cs="Times New Roman"/>
                <w:sz w:val="20"/>
                <w:szCs w:val="20"/>
              </w:rPr>
            </w:pPr>
            <w:r w:rsidRPr="00CB6443">
              <w:rPr>
                <w:rFonts w:cs="Times New Roman"/>
                <w:sz w:val="20"/>
                <w:szCs w:val="20"/>
              </w:rPr>
              <w:t>116,7</w:t>
            </w:r>
          </w:p>
        </w:tc>
        <w:tc>
          <w:tcPr>
            <w:tcW w:w="0" w:type="auto"/>
            <w:shd w:val="clear" w:color="auto" w:fill="auto"/>
            <w:noWrap/>
          </w:tcPr>
          <w:p w14:paraId="450685F6" w14:textId="77777777" w:rsidR="00A06F13" w:rsidRPr="00CB6443" w:rsidRDefault="00A06F13" w:rsidP="004F281C">
            <w:pPr>
              <w:ind w:firstLine="0"/>
              <w:jc w:val="center"/>
              <w:rPr>
                <w:rFonts w:cs="Times New Roman"/>
                <w:sz w:val="20"/>
                <w:szCs w:val="20"/>
              </w:rPr>
            </w:pPr>
            <w:r w:rsidRPr="00CB6443">
              <w:rPr>
                <w:rFonts w:cs="Times New Roman"/>
                <w:sz w:val="20"/>
                <w:szCs w:val="20"/>
              </w:rPr>
              <w:t>370</w:t>
            </w:r>
          </w:p>
        </w:tc>
      </w:tr>
      <w:tr w:rsidR="00CB6443" w:rsidRPr="00CB6443" w14:paraId="1DA37E9B" w14:textId="77777777" w:rsidTr="004F281C">
        <w:trPr>
          <w:jc w:val="center"/>
        </w:trPr>
        <w:tc>
          <w:tcPr>
            <w:tcW w:w="0" w:type="auto"/>
          </w:tcPr>
          <w:p w14:paraId="1CAE9322" w14:textId="77777777" w:rsidR="00A06F13" w:rsidRPr="00CB6443" w:rsidRDefault="00A06F13" w:rsidP="00565FCC">
            <w:pPr>
              <w:ind w:firstLine="0"/>
              <w:rPr>
                <w:rFonts w:cs="Times New Roman"/>
                <w:sz w:val="20"/>
                <w:szCs w:val="20"/>
              </w:rPr>
            </w:pPr>
            <w:r w:rsidRPr="00CB6443">
              <w:rPr>
                <w:rFonts w:cs="Times New Roman"/>
                <w:sz w:val="20"/>
                <w:szCs w:val="20"/>
              </w:rPr>
              <w:t>9.3</w:t>
            </w:r>
          </w:p>
        </w:tc>
        <w:tc>
          <w:tcPr>
            <w:tcW w:w="0" w:type="auto"/>
            <w:shd w:val="clear" w:color="auto" w:fill="auto"/>
            <w:hideMark/>
          </w:tcPr>
          <w:p w14:paraId="704F3B5E" w14:textId="77777777" w:rsidR="00A06F13" w:rsidRPr="00CB6443" w:rsidRDefault="00A06F13" w:rsidP="00565FCC">
            <w:pPr>
              <w:ind w:firstLine="0"/>
              <w:rPr>
                <w:rFonts w:cs="Times New Roman"/>
                <w:sz w:val="20"/>
                <w:szCs w:val="20"/>
              </w:rPr>
            </w:pPr>
            <w:r w:rsidRPr="00CB6443">
              <w:rPr>
                <w:rFonts w:cs="Times New Roman"/>
                <w:sz w:val="20"/>
                <w:szCs w:val="20"/>
              </w:rPr>
              <w:t>с. Сукко</w:t>
            </w:r>
          </w:p>
        </w:tc>
        <w:tc>
          <w:tcPr>
            <w:tcW w:w="0" w:type="auto"/>
            <w:shd w:val="clear" w:color="auto" w:fill="auto"/>
            <w:hideMark/>
          </w:tcPr>
          <w:p w14:paraId="2AA571F2" w14:textId="77777777" w:rsidR="00A06F13" w:rsidRPr="00CB6443" w:rsidRDefault="00A06F13" w:rsidP="004F281C">
            <w:pPr>
              <w:ind w:firstLine="0"/>
              <w:jc w:val="center"/>
              <w:rPr>
                <w:rFonts w:cs="Times New Roman"/>
                <w:sz w:val="20"/>
                <w:szCs w:val="20"/>
              </w:rPr>
            </w:pPr>
            <w:r w:rsidRPr="00CB6443">
              <w:rPr>
                <w:rFonts w:cs="Times New Roman"/>
                <w:sz w:val="20"/>
                <w:szCs w:val="20"/>
              </w:rPr>
              <w:t>3480</w:t>
            </w:r>
          </w:p>
        </w:tc>
        <w:tc>
          <w:tcPr>
            <w:tcW w:w="0" w:type="auto"/>
          </w:tcPr>
          <w:p w14:paraId="281120DD" w14:textId="77777777" w:rsidR="00A06F13" w:rsidRPr="00CB6443" w:rsidRDefault="00A06F13" w:rsidP="004F281C">
            <w:pPr>
              <w:ind w:firstLine="0"/>
              <w:jc w:val="center"/>
              <w:rPr>
                <w:rFonts w:cs="Times New Roman"/>
                <w:sz w:val="20"/>
                <w:szCs w:val="20"/>
              </w:rPr>
            </w:pPr>
            <w:r w:rsidRPr="00CB6443">
              <w:rPr>
                <w:rFonts w:cs="Times New Roman"/>
                <w:sz w:val="20"/>
                <w:szCs w:val="20"/>
              </w:rPr>
              <w:t>3720</w:t>
            </w:r>
          </w:p>
        </w:tc>
        <w:tc>
          <w:tcPr>
            <w:tcW w:w="0" w:type="auto"/>
            <w:shd w:val="clear" w:color="auto" w:fill="auto"/>
            <w:noWrap/>
          </w:tcPr>
          <w:p w14:paraId="342690DB" w14:textId="77777777" w:rsidR="00A06F13" w:rsidRPr="00CB6443" w:rsidRDefault="00A06F13" w:rsidP="004F281C">
            <w:pPr>
              <w:ind w:firstLine="0"/>
              <w:jc w:val="center"/>
              <w:rPr>
                <w:rFonts w:cs="Times New Roman"/>
                <w:sz w:val="20"/>
                <w:szCs w:val="20"/>
              </w:rPr>
            </w:pPr>
            <w:r w:rsidRPr="00CB6443">
              <w:rPr>
                <w:rFonts w:cs="Times New Roman"/>
                <w:sz w:val="20"/>
                <w:szCs w:val="20"/>
              </w:rPr>
              <w:t>106,9</w:t>
            </w:r>
          </w:p>
        </w:tc>
        <w:tc>
          <w:tcPr>
            <w:tcW w:w="0" w:type="auto"/>
            <w:shd w:val="clear" w:color="auto" w:fill="auto"/>
            <w:noWrap/>
          </w:tcPr>
          <w:p w14:paraId="469001D7" w14:textId="77777777" w:rsidR="00A06F13" w:rsidRPr="00CB6443" w:rsidRDefault="00A06F13" w:rsidP="004F281C">
            <w:pPr>
              <w:ind w:firstLine="0"/>
              <w:jc w:val="center"/>
              <w:rPr>
                <w:rFonts w:cs="Times New Roman"/>
                <w:sz w:val="20"/>
                <w:szCs w:val="20"/>
              </w:rPr>
            </w:pPr>
            <w:r w:rsidRPr="00CB6443">
              <w:rPr>
                <w:rFonts w:cs="Times New Roman"/>
                <w:sz w:val="20"/>
                <w:szCs w:val="20"/>
              </w:rPr>
              <w:t>240</w:t>
            </w:r>
          </w:p>
        </w:tc>
      </w:tr>
      <w:tr w:rsidR="00CB6443" w:rsidRPr="00CB6443" w14:paraId="3A612230" w14:textId="77777777" w:rsidTr="004F281C">
        <w:trPr>
          <w:jc w:val="center"/>
        </w:trPr>
        <w:tc>
          <w:tcPr>
            <w:tcW w:w="0" w:type="auto"/>
          </w:tcPr>
          <w:p w14:paraId="243CD08F" w14:textId="77777777" w:rsidR="00A06F13" w:rsidRPr="00CB6443" w:rsidRDefault="00A06F13" w:rsidP="00565FCC">
            <w:pPr>
              <w:ind w:firstLine="0"/>
              <w:rPr>
                <w:rFonts w:cs="Times New Roman"/>
                <w:sz w:val="20"/>
                <w:szCs w:val="20"/>
              </w:rPr>
            </w:pPr>
            <w:r w:rsidRPr="00CB6443">
              <w:rPr>
                <w:rFonts w:cs="Times New Roman"/>
                <w:sz w:val="20"/>
                <w:szCs w:val="20"/>
              </w:rPr>
              <w:t>9.4</w:t>
            </w:r>
          </w:p>
        </w:tc>
        <w:tc>
          <w:tcPr>
            <w:tcW w:w="0" w:type="auto"/>
            <w:shd w:val="clear" w:color="auto" w:fill="auto"/>
            <w:hideMark/>
          </w:tcPr>
          <w:p w14:paraId="4C19C608" w14:textId="77777777" w:rsidR="00A06F13" w:rsidRPr="00CB6443" w:rsidRDefault="00A06F13" w:rsidP="00565FCC">
            <w:pPr>
              <w:ind w:firstLine="0"/>
              <w:rPr>
                <w:rFonts w:cs="Times New Roman"/>
                <w:sz w:val="20"/>
                <w:szCs w:val="20"/>
              </w:rPr>
            </w:pPr>
            <w:r w:rsidRPr="00CB6443">
              <w:rPr>
                <w:rFonts w:cs="Times New Roman"/>
                <w:sz w:val="20"/>
                <w:szCs w:val="20"/>
              </w:rPr>
              <w:t>пос. Просторный</w:t>
            </w:r>
          </w:p>
        </w:tc>
        <w:tc>
          <w:tcPr>
            <w:tcW w:w="0" w:type="auto"/>
            <w:shd w:val="clear" w:color="auto" w:fill="auto"/>
            <w:hideMark/>
          </w:tcPr>
          <w:p w14:paraId="13CEF0B5" w14:textId="77777777" w:rsidR="00A06F13" w:rsidRPr="00CB6443" w:rsidRDefault="00A06F13" w:rsidP="004F281C">
            <w:pPr>
              <w:ind w:firstLine="0"/>
              <w:jc w:val="center"/>
              <w:rPr>
                <w:rFonts w:cs="Times New Roman"/>
                <w:sz w:val="20"/>
                <w:szCs w:val="20"/>
              </w:rPr>
            </w:pPr>
            <w:r w:rsidRPr="00CB6443">
              <w:rPr>
                <w:rFonts w:cs="Times New Roman"/>
                <w:sz w:val="20"/>
                <w:szCs w:val="20"/>
              </w:rPr>
              <w:t>1340</w:t>
            </w:r>
          </w:p>
        </w:tc>
        <w:tc>
          <w:tcPr>
            <w:tcW w:w="0" w:type="auto"/>
          </w:tcPr>
          <w:p w14:paraId="04F51464" w14:textId="77777777" w:rsidR="00A06F13" w:rsidRPr="00CB6443" w:rsidRDefault="00A06F13" w:rsidP="004F281C">
            <w:pPr>
              <w:ind w:firstLine="0"/>
              <w:jc w:val="center"/>
              <w:rPr>
                <w:rFonts w:cs="Times New Roman"/>
                <w:sz w:val="20"/>
                <w:szCs w:val="20"/>
              </w:rPr>
            </w:pPr>
            <w:r w:rsidRPr="00CB6443">
              <w:rPr>
                <w:rFonts w:cs="Times New Roman"/>
                <w:sz w:val="20"/>
                <w:szCs w:val="20"/>
              </w:rPr>
              <w:t>1485</w:t>
            </w:r>
          </w:p>
        </w:tc>
        <w:tc>
          <w:tcPr>
            <w:tcW w:w="0" w:type="auto"/>
            <w:shd w:val="clear" w:color="auto" w:fill="auto"/>
            <w:noWrap/>
          </w:tcPr>
          <w:p w14:paraId="491C027D" w14:textId="77777777" w:rsidR="00A06F13" w:rsidRPr="00CB6443" w:rsidRDefault="00A06F13" w:rsidP="004F281C">
            <w:pPr>
              <w:ind w:firstLine="0"/>
              <w:jc w:val="center"/>
              <w:rPr>
                <w:rFonts w:cs="Times New Roman"/>
                <w:sz w:val="20"/>
                <w:szCs w:val="20"/>
              </w:rPr>
            </w:pPr>
            <w:r w:rsidRPr="00CB6443">
              <w:rPr>
                <w:rFonts w:cs="Times New Roman"/>
                <w:sz w:val="20"/>
                <w:szCs w:val="20"/>
              </w:rPr>
              <w:t>110,8</w:t>
            </w:r>
          </w:p>
        </w:tc>
        <w:tc>
          <w:tcPr>
            <w:tcW w:w="0" w:type="auto"/>
            <w:shd w:val="clear" w:color="auto" w:fill="auto"/>
            <w:noWrap/>
          </w:tcPr>
          <w:p w14:paraId="52985E29" w14:textId="77777777" w:rsidR="00A06F13" w:rsidRPr="00CB6443" w:rsidRDefault="00A06F13" w:rsidP="004F281C">
            <w:pPr>
              <w:ind w:firstLine="0"/>
              <w:jc w:val="center"/>
              <w:rPr>
                <w:rFonts w:cs="Times New Roman"/>
                <w:sz w:val="20"/>
                <w:szCs w:val="20"/>
              </w:rPr>
            </w:pPr>
            <w:r w:rsidRPr="00CB6443">
              <w:rPr>
                <w:rFonts w:cs="Times New Roman"/>
                <w:sz w:val="20"/>
                <w:szCs w:val="20"/>
              </w:rPr>
              <w:t>145</w:t>
            </w:r>
          </w:p>
        </w:tc>
      </w:tr>
      <w:tr w:rsidR="00CB6443" w:rsidRPr="00CB6443" w14:paraId="20293D72" w14:textId="77777777" w:rsidTr="004F281C">
        <w:trPr>
          <w:jc w:val="center"/>
        </w:trPr>
        <w:tc>
          <w:tcPr>
            <w:tcW w:w="0" w:type="auto"/>
          </w:tcPr>
          <w:p w14:paraId="3B69565E" w14:textId="77777777" w:rsidR="00A06F13" w:rsidRPr="00CB6443" w:rsidRDefault="00A06F13" w:rsidP="00565FCC">
            <w:pPr>
              <w:ind w:firstLine="0"/>
              <w:rPr>
                <w:rFonts w:cs="Times New Roman"/>
                <w:sz w:val="20"/>
                <w:szCs w:val="20"/>
              </w:rPr>
            </w:pPr>
            <w:r w:rsidRPr="00CB6443">
              <w:rPr>
                <w:rFonts w:cs="Times New Roman"/>
                <w:sz w:val="20"/>
                <w:szCs w:val="20"/>
              </w:rPr>
              <w:t>9.5</w:t>
            </w:r>
          </w:p>
        </w:tc>
        <w:tc>
          <w:tcPr>
            <w:tcW w:w="0" w:type="auto"/>
            <w:shd w:val="clear" w:color="auto" w:fill="auto"/>
            <w:hideMark/>
          </w:tcPr>
          <w:p w14:paraId="53232033" w14:textId="77777777" w:rsidR="00A06F13" w:rsidRPr="00CB6443" w:rsidRDefault="00A06F13" w:rsidP="00565FCC">
            <w:pPr>
              <w:ind w:firstLine="0"/>
              <w:rPr>
                <w:rFonts w:cs="Times New Roman"/>
                <w:sz w:val="20"/>
                <w:szCs w:val="20"/>
              </w:rPr>
            </w:pPr>
            <w:r w:rsidRPr="00CB6443">
              <w:rPr>
                <w:rFonts w:cs="Times New Roman"/>
                <w:sz w:val="20"/>
                <w:szCs w:val="20"/>
              </w:rPr>
              <w:t xml:space="preserve">с. Большой </w:t>
            </w:r>
            <w:proofErr w:type="spellStart"/>
            <w:r w:rsidRPr="00CB6443">
              <w:rPr>
                <w:rFonts w:cs="Times New Roman"/>
                <w:sz w:val="20"/>
                <w:szCs w:val="20"/>
              </w:rPr>
              <w:t>Утриш</w:t>
            </w:r>
            <w:proofErr w:type="spellEnd"/>
          </w:p>
        </w:tc>
        <w:tc>
          <w:tcPr>
            <w:tcW w:w="0" w:type="auto"/>
            <w:shd w:val="clear" w:color="auto" w:fill="auto"/>
            <w:hideMark/>
          </w:tcPr>
          <w:p w14:paraId="05972C62" w14:textId="77777777" w:rsidR="00A06F13" w:rsidRPr="00CB6443" w:rsidRDefault="00A06F13" w:rsidP="004F281C">
            <w:pPr>
              <w:ind w:firstLine="0"/>
              <w:jc w:val="center"/>
              <w:rPr>
                <w:rFonts w:cs="Times New Roman"/>
                <w:sz w:val="20"/>
                <w:szCs w:val="20"/>
              </w:rPr>
            </w:pPr>
            <w:r w:rsidRPr="00CB6443">
              <w:rPr>
                <w:rFonts w:cs="Times New Roman"/>
                <w:sz w:val="20"/>
                <w:szCs w:val="20"/>
              </w:rPr>
              <w:t>230</w:t>
            </w:r>
          </w:p>
        </w:tc>
        <w:tc>
          <w:tcPr>
            <w:tcW w:w="0" w:type="auto"/>
          </w:tcPr>
          <w:p w14:paraId="138E55A4" w14:textId="77777777" w:rsidR="00A06F13" w:rsidRPr="00CB6443" w:rsidRDefault="00A06F13" w:rsidP="004F281C">
            <w:pPr>
              <w:ind w:firstLine="0"/>
              <w:jc w:val="center"/>
              <w:rPr>
                <w:rFonts w:cs="Times New Roman"/>
                <w:sz w:val="20"/>
                <w:szCs w:val="20"/>
              </w:rPr>
            </w:pPr>
            <w:r w:rsidRPr="00CB6443">
              <w:rPr>
                <w:rFonts w:cs="Times New Roman"/>
                <w:sz w:val="20"/>
                <w:szCs w:val="20"/>
              </w:rPr>
              <w:t>190</w:t>
            </w:r>
          </w:p>
        </w:tc>
        <w:tc>
          <w:tcPr>
            <w:tcW w:w="0" w:type="auto"/>
            <w:shd w:val="clear" w:color="auto" w:fill="auto"/>
            <w:noWrap/>
          </w:tcPr>
          <w:p w14:paraId="5678243B" w14:textId="77777777" w:rsidR="00A06F13" w:rsidRPr="00CB6443" w:rsidRDefault="00A06F13" w:rsidP="004F281C">
            <w:pPr>
              <w:ind w:firstLine="0"/>
              <w:jc w:val="center"/>
              <w:rPr>
                <w:rFonts w:cs="Times New Roman"/>
                <w:sz w:val="20"/>
                <w:szCs w:val="20"/>
              </w:rPr>
            </w:pPr>
            <w:r w:rsidRPr="00CB6443">
              <w:rPr>
                <w:rFonts w:cs="Times New Roman"/>
                <w:sz w:val="20"/>
                <w:szCs w:val="20"/>
              </w:rPr>
              <w:t>82,6</w:t>
            </w:r>
          </w:p>
        </w:tc>
        <w:tc>
          <w:tcPr>
            <w:tcW w:w="0" w:type="auto"/>
            <w:shd w:val="clear" w:color="auto" w:fill="auto"/>
            <w:noWrap/>
          </w:tcPr>
          <w:p w14:paraId="5A12D95A" w14:textId="77777777" w:rsidR="00A06F13" w:rsidRPr="00CB6443" w:rsidRDefault="00A06F13" w:rsidP="004F281C">
            <w:pPr>
              <w:ind w:firstLine="0"/>
              <w:jc w:val="center"/>
              <w:rPr>
                <w:rFonts w:cs="Times New Roman"/>
                <w:sz w:val="20"/>
                <w:szCs w:val="20"/>
              </w:rPr>
            </w:pPr>
            <w:r w:rsidRPr="00CB6443">
              <w:rPr>
                <w:rFonts w:cs="Times New Roman"/>
                <w:sz w:val="20"/>
                <w:szCs w:val="20"/>
              </w:rPr>
              <w:t>-40</w:t>
            </w:r>
          </w:p>
        </w:tc>
      </w:tr>
      <w:tr w:rsidR="00CB6443" w:rsidRPr="00CB6443" w14:paraId="7E54EF8F" w14:textId="77777777" w:rsidTr="004F281C">
        <w:trPr>
          <w:jc w:val="center"/>
        </w:trPr>
        <w:tc>
          <w:tcPr>
            <w:tcW w:w="0" w:type="auto"/>
          </w:tcPr>
          <w:p w14:paraId="6926F988" w14:textId="77777777" w:rsidR="00A06F13" w:rsidRPr="00CB6443" w:rsidRDefault="00A06F13" w:rsidP="00565FCC">
            <w:pPr>
              <w:ind w:firstLine="0"/>
              <w:rPr>
                <w:rFonts w:cs="Times New Roman"/>
                <w:sz w:val="20"/>
                <w:szCs w:val="20"/>
              </w:rPr>
            </w:pPr>
            <w:r w:rsidRPr="00CB6443">
              <w:rPr>
                <w:rFonts w:cs="Times New Roman"/>
                <w:sz w:val="20"/>
                <w:szCs w:val="20"/>
              </w:rPr>
              <w:t>9.6</w:t>
            </w:r>
          </w:p>
        </w:tc>
        <w:tc>
          <w:tcPr>
            <w:tcW w:w="0" w:type="auto"/>
            <w:shd w:val="clear" w:color="auto" w:fill="auto"/>
            <w:hideMark/>
          </w:tcPr>
          <w:p w14:paraId="173FBC50" w14:textId="77777777" w:rsidR="00A06F13" w:rsidRPr="00CB6443" w:rsidRDefault="00A06F13" w:rsidP="00565FCC">
            <w:pPr>
              <w:ind w:firstLine="0"/>
              <w:rPr>
                <w:rFonts w:cs="Times New Roman"/>
                <w:sz w:val="20"/>
                <w:szCs w:val="20"/>
              </w:rPr>
            </w:pPr>
            <w:r w:rsidRPr="00CB6443">
              <w:rPr>
                <w:rFonts w:cs="Times New Roman"/>
                <w:sz w:val="20"/>
                <w:szCs w:val="20"/>
              </w:rPr>
              <w:t xml:space="preserve">пос. Малый </w:t>
            </w:r>
            <w:proofErr w:type="spellStart"/>
            <w:r w:rsidRPr="00CB6443">
              <w:rPr>
                <w:rFonts w:cs="Times New Roman"/>
                <w:sz w:val="20"/>
                <w:szCs w:val="20"/>
              </w:rPr>
              <w:t>Утриш</w:t>
            </w:r>
            <w:proofErr w:type="spellEnd"/>
          </w:p>
        </w:tc>
        <w:tc>
          <w:tcPr>
            <w:tcW w:w="0" w:type="auto"/>
            <w:shd w:val="clear" w:color="auto" w:fill="auto"/>
            <w:hideMark/>
          </w:tcPr>
          <w:p w14:paraId="0327FDBE" w14:textId="77777777" w:rsidR="00A06F13" w:rsidRPr="00CB6443" w:rsidRDefault="00A06F13" w:rsidP="004F281C">
            <w:pPr>
              <w:ind w:firstLine="0"/>
              <w:jc w:val="center"/>
              <w:rPr>
                <w:rFonts w:cs="Times New Roman"/>
                <w:sz w:val="20"/>
                <w:szCs w:val="20"/>
              </w:rPr>
            </w:pPr>
            <w:r w:rsidRPr="00CB6443">
              <w:rPr>
                <w:rFonts w:cs="Times New Roman"/>
                <w:sz w:val="20"/>
                <w:szCs w:val="20"/>
              </w:rPr>
              <w:t>50</w:t>
            </w:r>
          </w:p>
        </w:tc>
        <w:tc>
          <w:tcPr>
            <w:tcW w:w="0" w:type="auto"/>
          </w:tcPr>
          <w:p w14:paraId="303E09BD" w14:textId="77777777" w:rsidR="00A06F13" w:rsidRPr="00CB6443" w:rsidRDefault="00A06F13" w:rsidP="004F281C">
            <w:pPr>
              <w:ind w:firstLine="0"/>
              <w:jc w:val="center"/>
              <w:rPr>
                <w:rFonts w:cs="Times New Roman"/>
                <w:sz w:val="20"/>
                <w:szCs w:val="20"/>
              </w:rPr>
            </w:pPr>
            <w:r w:rsidRPr="00CB6443">
              <w:rPr>
                <w:rFonts w:cs="Times New Roman"/>
                <w:sz w:val="20"/>
                <w:szCs w:val="20"/>
              </w:rPr>
              <w:t>61</w:t>
            </w:r>
          </w:p>
        </w:tc>
        <w:tc>
          <w:tcPr>
            <w:tcW w:w="0" w:type="auto"/>
            <w:shd w:val="clear" w:color="auto" w:fill="auto"/>
            <w:noWrap/>
          </w:tcPr>
          <w:p w14:paraId="5708557A" w14:textId="77777777" w:rsidR="00A06F13" w:rsidRPr="00CB6443" w:rsidRDefault="00A06F13" w:rsidP="004F281C">
            <w:pPr>
              <w:ind w:firstLine="0"/>
              <w:jc w:val="center"/>
              <w:rPr>
                <w:rFonts w:cs="Times New Roman"/>
                <w:sz w:val="20"/>
                <w:szCs w:val="20"/>
              </w:rPr>
            </w:pPr>
            <w:r w:rsidRPr="00CB6443">
              <w:rPr>
                <w:rFonts w:cs="Times New Roman"/>
                <w:sz w:val="20"/>
                <w:szCs w:val="20"/>
              </w:rPr>
              <w:t>122,0</w:t>
            </w:r>
          </w:p>
        </w:tc>
        <w:tc>
          <w:tcPr>
            <w:tcW w:w="0" w:type="auto"/>
            <w:shd w:val="clear" w:color="auto" w:fill="auto"/>
            <w:noWrap/>
          </w:tcPr>
          <w:p w14:paraId="75C4148A" w14:textId="77777777" w:rsidR="00A06F13" w:rsidRPr="00CB6443" w:rsidRDefault="00A06F13" w:rsidP="004F281C">
            <w:pPr>
              <w:ind w:firstLine="0"/>
              <w:jc w:val="center"/>
              <w:rPr>
                <w:rFonts w:cs="Times New Roman"/>
                <w:sz w:val="20"/>
                <w:szCs w:val="20"/>
              </w:rPr>
            </w:pPr>
            <w:r w:rsidRPr="00CB6443">
              <w:rPr>
                <w:rFonts w:cs="Times New Roman"/>
                <w:sz w:val="20"/>
                <w:szCs w:val="20"/>
              </w:rPr>
              <w:t>11</w:t>
            </w:r>
          </w:p>
        </w:tc>
      </w:tr>
      <w:tr w:rsidR="00CB6443" w:rsidRPr="00CB6443" w14:paraId="263FA517" w14:textId="77777777" w:rsidTr="004F281C">
        <w:trPr>
          <w:jc w:val="center"/>
        </w:trPr>
        <w:tc>
          <w:tcPr>
            <w:tcW w:w="0" w:type="auto"/>
          </w:tcPr>
          <w:p w14:paraId="40B32C76" w14:textId="77777777" w:rsidR="00A06F13" w:rsidRPr="00CB6443" w:rsidRDefault="00A06F13" w:rsidP="00565FCC">
            <w:pPr>
              <w:ind w:firstLine="0"/>
              <w:rPr>
                <w:rFonts w:cs="Times New Roman"/>
                <w:sz w:val="20"/>
                <w:szCs w:val="20"/>
              </w:rPr>
            </w:pPr>
            <w:r w:rsidRPr="00CB6443">
              <w:rPr>
                <w:rFonts w:cs="Times New Roman"/>
                <w:sz w:val="20"/>
                <w:szCs w:val="20"/>
              </w:rPr>
              <w:t>10.</w:t>
            </w:r>
          </w:p>
        </w:tc>
        <w:tc>
          <w:tcPr>
            <w:tcW w:w="0" w:type="auto"/>
            <w:shd w:val="clear" w:color="auto" w:fill="auto"/>
            <w:hideMark/>
          </w:tcPr>
          <w:p w14:paraId="34BD8AB4" w14:textId="77777777" w:rsidR="00A06F13" w:rsidRPr="00CB6443" w:rsidRDefault="00A06F13" w:rsidP="00565FCC">
            <w:pPr>
              <w:ind w:firstLine="0"/>
              <w:rPr>
                <w:rFonts w:cs="Times New Roman"/>
                <w:sz w:val="20"/>
                <w:szCs w:val="20"/>
              </w:rPr>
            </w:pPr>
            <w:r w:rsidRPr="00CB6443">
              <w:rPr>
                <w:rFonts w:cs="Times New Roman"/>
                <w:sz w:val="20"/>
                <w:szCs w:val="20"/>
              </w:rPr>
              <w:t>Гайкодзорский сельский округ</w:t>
            </w:r>
          </w:p>
        </w:tc>
        <w:tc>
          <w:tcPr>
            <w:tcW w:w="0" w:type="auto"/>
            <w:shd w:val="clear" w:color="auto" w:fill="auto"/>
            <w:hideMark/>
          </w:tcPr>
          <w:p w14:paraId="667EDB14" w14:textId="77777777" w:rsidR="00A06F13" w:rsidRPr="00CB6443" w:rsidRDefault="00A06F13" w:rsidP="004F281C">
            <w:pPr>
              <w:ind w:firstLine="0"/>
              <w:jc w:val="center"/>
              <w:rPr>
                <w:rFonts w:cs="Times New Roman"/>
                <w:sz w:val="20"/>
                <w:szCs w:val="20"/>
              </w:rPr>
            </w:pPr>
            <w:r w:rsidRPr="00CB6443">
              <w:rPr>
                <w:rFonts w:cs="Times New Roman"/>
                <w:sz w:val="20"/>
                <w:szCs w:val="20"/>
              </w:rPr>
              <w:t>6460</w:t>
            </w:r>
          </w:p>
        </w:tc>
        <w:tc>
          <w:tcPr>
            <w:tcW w:w="0" w:type="auto"/>
          </w:tcPr>
          <w:p w14:paraId="2BA7773E" w14:textId="77777777" w:rsidR="00A06F13" w:rsidRPr="00CB6443" w:rsidRDefault="00A06F13" w:rsidP="004F281C">
            <w:pPr>
              <w:ind w:firstLine="0"/>
              <w:jc w:val="center"/>
              <w:rPr>
                <w:rFonts w:cs="Times New Roman"/>
                <w:sz w:val="20"/>
                <w:szCs w:val="20"/>
              </w:rPr>
            </w:pPr>
            <w:r w:rsidRPr="00CB6443">
              <w:rPr>
                <w:rFonts w:cs="Times New Roman"/>
                <w:sz w:val="20"/>
                <w:szCs w:val="20"/>
              </w:rPr>
              <w:t>7017</w:t>
            </w:r>
          </w:p>
        </w:tc>
        <w:tc>
          <w:tcPr>
            <w:tcW w:w="0" w:type="auto"/>
            <w:shd w:val="clear" w:color="auto" w:fill="auto"/>
            <w:noWrap/>
          </w:tcPr>
          <w:p w14:paraId="52964B5B" w14:textId="77777777" w:rsidR="00A06F13" w:rsidRPr="00CB6443" w:rsidRDefault="00A06F13" w:rsidP="004F281C">
            <w:pPr>
              <w:ind w:firstLine="0"/>
              <w:jc w:val="center"/>
              <w:rPr>
                <w:rFonts w:cs="Times New Roman"/>
                <w:sz w:val="20"/>
                <w:szCs w:val="20"/>
              </w:rPr>
            </w:pPr>
            <w:r w:rsidRPr="00CB6443">
              <w:rPr>
                <w:rFonts w:cs="Times New Roman"/>
                <w:sz w:val="20"/>
                <w:szCs w:val="20"/>
              </w:rPr>
              <w:t>108,6</w:t>
            </w:r>
          </w:p>
        </w:tc>
        <w:tc>
          <w:tcPr>
            <w:tcW w:w="0" w:type="auto"/>
            <w:shd w:val="clear" w:color="auto" w:fill="auto"/>
            <w:noWrap/>
          </w:tcPr>
          <w:p w14:paraId="6AD5C6FC" w14:textId="77777777" w:rsidR="00A06F13" w:rsidRPr="00CB6443" w:rsidRDefault="00A06F13" w:rsidP="004F281C">
            <w:pPr>
              <w:ind w:firstLine="0"/>
              <w:jc w:val="center"/>
              <w:rPr>
                <w:rFonts w:cs="Times New Roman"/>
                <w:sz w:val="20"/>
                <w:szCs w:val="20"/>
              </w:rPr>
            </w:pPr>
            <w:r w:rsidRPr="00CB6443">
              <w:rPr>
                <w:rFonts w:cs="Times New Roman"/>
                <w:sz w:val="20"/>
                <w:szCs w:val="20"/>
              </w:rPr>
              <w:t>557</w:t>
            </w:r>
          </w:p>
        </w:tc>
      </w:tr>
      <w:tr w:rsidR="00CB6443" w:rsidRPr="00CB6443" w14:paraId="3E625967" w14:textId="77777777" w:rsidTr="004F281C">
        <w:trPr>
          <w:jc w:val="center"/>
        </w:trPr>
        <w:tc>
          <w:tcPr>
            <w:tcW w:w="0" w:type="auto"/>
          </w:tcPr>
          <w:p w14:paraId="72AD1A6D" w14:textId="77777777" w:rsidR="00A06F13" w:rsidRPr="00CB6443" w:rsidRDefault="00A06F13" w:rsidP="00565FCC">
            <w:pPr>
              <w:ind w:firstLine="0"/>
              <w:rPr>
                <w:rFonts w:cs="Times New Roman"/>
                <w:sz w:val="20"/>
                <w:szCs w:val="20"/>
              </w:rPr>
            </w:pPr>
            <w:r w:rsidRPr="00CB6443">
              <w:rPr>
                <w:rFonts w:cs="Times New Roman"/>
                <w:sz w:val="20"/>
                <w:szCs w:val="20"/>
              </w:rPr>
              <w:t>10.1</w:t>
            </w:r>
          </w:p>
        </w:tc>
        <w:tc>
          <w:tcPr>
            <w:tcW w:w="0" w:type="auto"/>
            <w:shd w:val="clear" w:color="auto" w:fill="auto"/>
            <w:hideMark/>
          </w:tcPr>
          <w:p w14:paraId="75DBB4D7" w14:textId="77777777" w:rsidR="00A06F13" w:rsidRPr="00CB6443" w:rsidRDefault="00A06F13" w:rsidP="00565FCC">
            <w:pPr>
              <w:ind w:firstLine="0"/>
              <w:rPr>
                <w:rFonts w:cs="Times New Roman"/>
                <w:sz w:val="20"/>
                <w:szCs w:val="20"/>
              </w:rPr>
            </w:pPr>
            <w:r w:rsidRPr="00CB6443">
              <w:rPr>
                <w:rFonts w:cs="Times New Roman"/>
                <w:sz w:val="20"/>
                <w:szCs w:val="20"/>
              </w:rPr>
              <w:t>с. Гай-</w:t>
            </w:r>
            <w:proofErr w:type="spellStart"/>
            <w:r w:rsidRPr="00CB6443">
              <w:rPr>
                <w:rFonts w:cs="Times New Roman"/>
                <w:sz w:val="20"/>
                <w:szCs w:val="20"/>
              </w:rPr>
              <w:t>Кодзор</w:t>
            </w:r>
            <w:proofErr w:type="spellEnd"/>
          </w:p>
        </w:tc>
        <w:tc>
          <w:tcPr>
            <w:tcW w:w="0" w:type="auto"/>
            <w:shd w:val="clear" w:color="auto" w:fill="auto"/>
            <w:hideMark/>
          </w:tcPr>
          <w:p w14:paraId="08B59604" w14:textId="77777777" w:rsidR="00A06F13" w:rsidRPr="00CB6443" w:rsidRDefault="00A06F13" w:rsidP="004F281C">
            <w:pPr>
              <w:ind w:firstLine="0"/>
              <w:jc w:val="center"/>
              <w:rPr>
                <w:rFonts w:cs="Times New Roman"/>
                <w:sz w:val="20"/>
                <w:szCs w:val="20"/>
              </w:rPr>
            </w:pPr>
            <w:r w:rsidRPr="00CB6443">
              <w:rPr>
                <w:rFonts w:cs="Times New Roman"/>
                <w:sz w:val="20"/>
                <w:szCs w:val="20"/>
              </w:rPr>
              <w:t>3430</w:t>
            </w:r>
          </w:p>
        </w:tc>
        <w:tc>
          <w:tcPr>
            <w:tcW w:w="0" w:type="auto"/>
          </w:tcPr>
          <w:p w14:paraId="3948DF4F" w14:textId="77777777" w:rsidR="00A06F13" w:rsidRPr="00CB6443" w:rsidRDefault="00A06F13" w:rsidP="004F281C">
            <w:pPr>
              <w:ind w:firstLine="0"/>
              <w:jc w:val="center"/>
              <w:rPr>
                <w:rFonts w:cs="Times New Roman"/>
                <w:sz w:val="20"/>
                <w:szCs w:val="20"/>
              </w:rPr>
            </w:pPr>
            <w:r w:rsidRPr="00CB6443">
              <w:rPr>
                <w:rFonts w:cs="Times New Roman"/>
                <w:sz w:val="20"/>
                <w:szCs w:val="20"/>
              </w:rPr>
              <w:t>3717</w:t>
            </w:r>
          </w:p>
        </w:tc>
        <w:tc>
          <w:tcPr>
            <w:tcW w:w="0" w:type="auto"/>
            <w:shd w:val="clear" w:color="auto" w:fill="auto"/>
            <w:noWrap/>
          </w:tcPr>
          <w:p w14:paraId="3BABBAF5" w14:textId="77777777" w:rsidR="00A06F13" w:rsidRPr="00CB6443" w:rsidRDefault="00A06F13" w:rsidP="004F281C">
            <w:pPr>
              <w:ind w:firstLine="0"/>
              <w:jc w:val="center"/>
              <w:rPr>
                <w:rFonts w:cs="Times New Roman"/>
                <w:sz w:val="20"/>
                <w:szCs w:val="20"/>
              </w:rPr>
            </w:pPr>
            <w:r w:rsidRPr="00CB6443">
              <w:rPr>
                <w:rFonts w:cs="Times New Roman"/>
                <w:sz w:val="20"/>
                <w:szCs w:val="20"/>
              </w:rPr>
              <w:t>108,4</w:t>
            </w:r>
          </w:p>
        </w:tc>
        <w:tc>
          <w:tcPr>
            <w:tcW w:w="0" w:type="auto"/>
            <w:shd w:val="clear" w:color="auto" w:fill="auto"/>
            <w:noWrap/>
          </w:tcPr>
          <w:p w14:paraId="46301A00" w14:textId="77777777" w:rsidR="00A06F13" w:rsidRPr="00CB6443" w:rsidRDefault="00A06F13" w:rsidP="004F281C">
            <w:pPr>
              <w:ind w:firstLine="0"/>
              <w:jc w:val="center"/>
              <w:rPr>
                <w:rFonts w:cs="Times New Roman"/>
                <w:sz w:val="20"/>
                <w:szCs w:val="20"/>
              </w:rPr>
            </w:pPr>
            <w:r w:rsidRPr="00CB6443">
              <w:rPr>
                <w:rFonts w:cs="Times New Roman"/>
                <w:sz w:val="20"/>
                <w:szCs w:val="20"/>
              </w:rPr>
              <w:t>287</w:t>
            </w:r>
          </w:p>
        </w:tc>
      </w:tr>
      <w:tr w:rsidR="00CB6443" w:rsidRPr="00CB6443" w14:paraId="39FD0220" w14:textId="77777777" w:rsidTr="004F281C">
        <w:trPr>
          <w:jc w:val="center"/>
        </w:trPr>
        <w:tc>
          <w:tcPr>
            <w:tcW w:w="0" w:type="auto"/>
          </w:tcPr>
          <w:p w14:paraId="5E0C915E" w14:textId="77777777" w:rsidR="00A06F13" w:rsidRPr="00CB6443" w:rsidRDefault="00A06F13" w:rsidP="00565FCC">
            <w:pPr>
              <w:ind w:firstLine="0"/>
              <w:rPr>
                <w:rFonts w:cs="Times New Roman"/>
                <w:sz w:val="20"/>
                <w:szCs w:val="20"/>
              </w:rPr>
            </w:pPr>
            <w:r w:rsidRPr="00CB6443">
              <w:rPr>
                <w:rFonts w:cs="Times New Roman"/>
                <w:sz w:val="20"/>
                <w:szCs w:val="20"/>
              </w:rPr>
              <w:t>10.2</w:t>
            </w:r>
          </w:p>
        </w:tc>
        <w:tc>
          <w:tcPr>
            <w:tcW w:w="0" w:type="auto"/>
            <w:shd w:val="clear" w:color="auto" w:fill="auto"/>
            <w:hideMark/>
          </w:tcPr>
          <w:p w14:paraId="2331B1E5" w14:textId="77777777" w:rsidR="00A06F13" w:rsidRPr="00CB6443" w:rsidRDefault="00A06F13" w:rsidP="00565FCC">
            <w:pPr>
              <w:ind w:firstLine="0"/>
              <w:rPr>
                <w:rFonts w:cs="Times New Roman"/>
                <w:sz w:val="20"/>
                <w:szCs w:val="20"/>
              </w:rPr>
            </w:pPr>
            <w:r w:rsidRPr="00CB6443">
              <w:rPr>
                <w:rFonts w:cs="Times New Roman"/>
                <w:sz w:val="20"/>
                <w:szCs w:val="20"/>
              </w:rPr>
              <w:t>хут. Заря</w:t>
            </w:r>
          </w:p>
        </w:tc>
        <w:tc>
          <w:tcPr>
            <w:tcW w:w="0" w:type="auto"/>
            <w:shd w:val="clear" w:color="auto" w:fill="auto"/>
            <w:hideMark/>
          </w:tcPr>
          <w:p w14:paraId="44826380" w14:textId="77777777" w:rsidR="00A06F13" w:rsidRPr="00CB6443" w:rsidRDefault="00A06F13" w:rsidP="004F281C">
            <w:pPr>
              <w:ind w:firstLine="0"/>
              <w:jc w:val="center"/>
              <w:rPr>
                <w:rFonts w:cs="Times New Roman"/>
                <w:sz w:val="20"/>
                <w:szCs w:val="20"/>
              </w:rPr>
            </w:pPr>
            <w:r w:rsidRPr="00CB6443">
              <w:rPr>
                <w:rFonts w:cs="Times New Roman"/>
                <w:sz w:val="20"/>
                <w:szCs w:val="20"/>
              </w:rPr>
              <w:t>1310</w:t>
            </w:r>
          </w:p>
        </w:tc>
        <w:tc>
          <w:tcPr>
            <w:tcW w:w="0" w:type="auto"/>
          </w:tcPr>
          <w:p w14:paraId="59300003" w14:textId="77777777" w:rsidR="00A06F13" w:rsidRPr="00CB6443" w:rsidRDefault="00A06F13" w:rsidP="004F281C">
            <w:pPr>
              <w:ind w:firstLine="0"/>
              <w:jc w:val="center"/>
              <w:rPr>
                <w:rFonts w:cs="Times New Roman"/>
                <w:sz w:val="20"/>
                <w:szCs w:val="20"/>
              </w:rPr>
            </w:pPr>
            <w:r w:rsidRPr="00CB6443">
              <w:rPr>
                <w:rFonts w:cs="Times New Roman"/>
                <w:sz w:val="20"/>
                <w:szCs w:val="20"/>
              </w:rPr>
              <w:t>1428</w:t>
            </w:r>
          </w:p>
        </w:tc>
        <w:tc>
          <w:tcPr>
            <w:tcW w:w="0" w:type="auto"/>
            <w:shd w:val="clear" w:color="auto" w:fill="auto"/>
            <w:noWrap/>
          </w:tcPr>
          <w:p w14:paraId="217D5D1E" w14:textId="77777777" w:rsidR="00A06F13" w:rsidRPr="00CB6443" w:rsidRDefault="00A06F13" w:rsidP="004F281C">
            <w:pPr>
              <w:ind w:firstLine="0"/>
              <w:jc w:val="center"/>
              <w:rPr>
                <w:rFonts w:cs="Times New Roman"/>
                <w:sz w:val="20"/>
                <w:szCs w:val="20"/>
              </w:rPr>
            </w:pPr>
            <w:r w:rsidRPr="00CB6443">
              <w:rPr>
                <w:rFonts w:cs="Times New Roman"/>
                <w:sz w:val="20"/>
                <w:szCs w:val="20"/>
              </w:rPr>
              <w:t>109,0</w:t>
            </w:r>
          </w:p>
        </w:tc>
        <w:tc>
          <w:tcPr>
            <w:tcW w:w="0" w:type="auto"/>
            <w:shd w:val="clear" w:color="auto" w:fill="auto"/>
            <w:noWrap/>
          </w:tcPr>
          <w:p w14:paraId="6169FC32" w14:textId="77777777" w:rsidR="00A06F13" w:rsidRPr="00CB6443" w:rsidRDefault="00A06F13" w:rsidP="004F281C">
            <w:pPr>
              <w:ind w:firstLine="0"/>
              <w:jc w:val="center"/>
              <w:rPr>
                <w:rFonts w:cs="Times New Roman"/>
                <w:sz w:val="20"/>
                <w:szCs w:val="20"/>
              </w:rPr>
            </w:pPr>
            <w:r w:rsidRPr="00CB6443">
              <w:rPr>
                <w:rFonts w:cs="Times New Roman"/>
                <w:sz w:val="20"/>
                <w:szCs w:val="20"/>
              </w:rPr>
              <w:t>118</w:t>
            </w:r>
          </w:p>
        </w:tc>
      </w:tr>
      <w:tr w:rsidR="00CB6443" w:rsidRPr="00CB6443" w14:paraId="2E28BB94" w14:textId="77777777" w:rsidTr="004F281C">
        <w:trPr>
          <w:jc w:val="center"/>
        </w:trPr>
        <w:tc>
          <w:tcPr>
            <w:tcW w:w="0" w:type="auto"/>
          </w:tcPr>
          <w:p w14:paraId="3A47580C" w14:textId="77777777" w:rsidR="00A06F13" w:rsidRPr="00CB6443" w:rsidRDefault="00A06F13" w:rsidP="00565FCC">
            <w:pPr>
              <w:ind w:firstLine="0"/>
              <w:rPr>
                <w:rFonts w:cs="Times New Roman"/>
                <w:sz w:val="20"/>
                <w:szCs w:val="20"/>
              </w:rPr>
            </w:pPr>
            <w:r w:rsidRPr="00CB6443">
              <w:rPr>
                <w:rFonts w:cs="Times New Roman"/>
                <w:sz w:val="20"/>
                <w:szCs w:val="20"/>
              </w:rPr>
              <w:t>10.3</w:t>
            </w:r>
          </w:p>
        </w:tc>
        <w:tc>
          <w:tcPr>
            <w:tcW w:w="0" w:type="auto"/>
            <w:shd w:val="clear" w:color="auto" w:fill="auto"/>
            <w:hideMark/>
          </w:tcPr>
          <w:p w14:paraId="5E0996B4" w14:textId="77777777" w:rsidR="00A06F13" w:rsidRPr="00CB6443" w:rsidRDefault="00A06F13" w:rsidP="00565FCC">
            <w:pPr>
              <w:ind w:firstLine="0"/>
              <w:rPr>
                <w:rFonts w:cs="Times New Roman"/>
                <w:sz w:val="20"/>
                <w:szCs w:val="20"/>
              </w:rPr>
            </w:pPr>
            <w:r w:rsidRPr="00CB6443">
              <w:rPr>
                <w:rFonts w:cs="Times New Roman"/>
                <w:sz w:val="20"/>
                <w:szCs w:val="20"/>
              </w:rPr>
              <w:t>хут. Рассвет</w:t>
            </w:r>
          </w:p>
        </w:tc>
        <w:tc>
          <w:tcPr>
            <w:tcW w:w="0" w:type="auto"/>
            <w:shd w:val="clear" w:color="auto" w:fill="auto"/>
            <w:hideMark/>
          </w:tcPr>
          <w:p w14:paraId="30E76922" w14:textId="77777777" w:rsidR="00A06F13" w:rsidRPr="00CB6443" w:rsidRDefault="00A06F13" w:rsidP="004F281C">
            <w:pPr>
              <w:ind w:firstLine="0"/>
              <w:jc w:val="center"/>
              <w:rPr>
                <w:rFonts w:cs="Times New Roman"/>
                <w:sz w:val="20"/>
                <w:szCs w:val="20"/>
              </w:rPr>
            </w:pPr>
            <w:r w:rsidRPr="00CB6443">
              <w:rPr>
                <w:rFonts w:cs="Times New Roman"/>
                <w:sz w:val="20"/>
                <w:szCs w:val="20"/>
              </w:rPr>
              <w:t>1720</w:t>
            </w:r>
          </w:p>
        </w:tc>
        <w:tc>
          <w:tcPr>
            <w:tcW w:w="0" w:type="auto"/>
          </w:tcPr>
          <w:p w14:paraId="38B90CDA" w14:textId="77777777" w:rsidR="00A06F13" w:rsidRPr="00CB6443" w:rsidRDefault="00A06F13" w:rsidP="004F281C">
            <w:pPr>
              <w:ind w:firstLine="0"/>
              <w:jc w:val="center"/>
              <w:rPr>
                <w:rFonts w:cs="Times New Roman"/>
                <w:sz w:val="20"/>
                <w:szCs w:val="20"/>
              </w:rPr>
            </w:pPr>
            <w:r w:rsidRPr="00CB6443">
              <w:rPr>
                <w:rFonts w:cs="Times New Roman"/>
                <w:sz w:val="20"/>
                <w:szCs w:val="20"/>
              </w:rPr>
              <w:t>1872</w:t>
            </w:r>
          </w:p>
        </w:tc>
        <w:tc>
          <w:tcPr>
            <w:tcW w:w="0" w:type="auto"/>
            <w:shd w:val="clear" w:color="auto" w:fill="auto"/>
            <w:noWrap/>
          </w:tcPr>
          <w:p w14:paraId="2E2ED652" w14:textId="77777777" w:rsidR="00A06F13" w:rsidRPr="00CB6443" w:rsidRDefault="00A06F13" w:rsidP="004F281C">
            <w:pPr>
              <w:ind w:firstLine="0"/>
              <w:jc w:val="center"/>
              <w:rPr>
                <w:rFonts w:cs="Times New Roman"/>
                <w:sz w:val="20"/>
                <w:szCs w:val="20"/>
              </w:rPr>
            </w:pPr>
            <w:r w:rsidRPr="00CB6443">
              <w:rPr>
                <w:rFonts w:cs="Times New Roman"/>
                <w:sz w:val="20"/>
                <w:szCs w:val="20"/>
              </w:rPr>
              <w:t>108,8</w:t>
            </w:r>
          </w:p>
        </w:tc>
        <w:tc>
          <w:tcPr>
            <w:tcW w:w="0" w:type="auto"/>
            <w:shd w:val="clear" w:color="auto" w:fill="auto"/>
            <w:noWrap/>
          </w:tcPr>
          <w:p w14:paraId="55E0DA6F" w14:textId="77777777" w:rsidR="00A06F13" w:rsidRPr="00CB6443" w:rsidRDefault="00A06F13" w:rsidP="004F281C">
            <w:pPr>
              <w:ind w:firstLine="0"/>
              <w:jc w:val="center"/>
              <w:rPr>
                <w:rFonts w:cs="Times New Roman"/>
                <w:sz w:val="20"/>
                <w:szCs w:val="20"/>
              </w:rPr>
            </w:pPr>
            <w:r w:rsidRPr="00CB6443">
              <w:rPr>
                <w:rFonts w:cs="Times New Roman"/>
                <w:sz w:val="20"/>
                <w:szCs w:val="20"/>
              </w:rPr>
              <w:t>152</w:t>
            </w:r>
          </w:p>
        </w:tc>
      </w:tr>
      <w:tr w:rsidR="00CB6443" w:rsidRPr="00CB6443" w14:paraId="7F47A649" w14:textId="77777777" w:rsidTr="004F281C">
        <w:trPr>
          <w:jc w:val="center"/>
        </w:trPr>
        <w:tc>
          <w:tcPr>
            <w:tcW w:w="0" w:type="auto"/>
          </w:tcPr>
          <w:p w14:paraId="6BB0DBC7" w14:textId="77777777" w:rsidR="00A06F13" w:rsidRPr="00CB6443" w:rsidRDefault="00A06F13" w:rsidP="00565FCC">
            <w:pPr>
              <w:ind w:firstLine="0"/>
              <w:rPr>
                <w:rFonts w:cs="Times New Roman"/>
                <w:sz w:val="20"/>
                <w:szCs w:val="20"/>
              </w:rPr>
            </w:pPr>
            <w:r w:rsidRPr="00CB6443">
              <w:rPr>
                <w:rFonts w:cs="Times New Roman"/>
                <w:sz w:val="20"/>
                <w:szCs w:val="20"/>
              </w:rPr>
              <w:t>11</w:t>
            </w:r>
          </w:p>
        </w:tc>
        <w:tc>
          <w:tcPr>
            <w:tcW w:w="0" w:type="auto"/>
            <w:shd w:val="clear" w:color="auto" w:fill="auto"/>
            <w:hideMark/>
          </w:tcPr>
          <w:p w14:paraId="7AEC5847" w14:textId="77777777" w:rsidR="00A06F13" w:rsidRPr="00CB6443" w:rsidRDefault="00A06F13" w:rsidP="00565FCC">
            <w:pPr>
              <w:ind w:firstLine="0"/>
              <w:rPr>
                <w:rFonts w:cs="Times New Roman"/>
                <w:sz w:val="20"/>
                <w:szCs w:val="20"/>
              </w:rPr>
            </w:pPr>
            <w:r w:rsidRPr="00CB6443">
              <w:rPr>
                <w:rFonts w:cs="Times New Roman"/>
                <w:sz w:val="20"/>
                <w:szCs w:val="20"/>
              </w:rPr>
              <w:t>Джигинский сельский округ</w:t>
            </w:r>
          </w:p>
        </w:tc>
        <w:tc>
          <w:tcPr>
            <w:tcW w:w="0" w:type="auto"/>
            <w:shd w:val="clear" w:color="auto" w:fill="auto"/>
            <w:hideMark/>
          </w:tcPr>
          <w:p w14:paraId="580386B7" w14:textId="77777777" w:rsidR="00A06F13" w:rsidRPr="00CB6443" w:rsidRDefault="00A06F13" w:rsidP="004F281C">
            <w:pPr>
              <w:ind w:firstLine="0"/>
              <w:jc w:val="center"/>
              <w:rPr>
                <w:rFonts w:cs="Times New Roman"/>
                <w:sz w:val="20"/>
                <w:szCs w:val="20"/>
              </w:rPr>
            </w:pPr>
            <w:r w:rsidRPr="00CB6443">
              <w:rPr>
                <w:rFonts w:cs="Times New Roman"/>
                <w:sz w:val="20"/>
                <w:szCs w:val="20"/>
              </w:rPr>
              <w:t>5585</w:t>
            </w:r>
          </w:p>
        </w:tc>
        <w:tc>
          <w:tcPr>
            <w:tcW w:w="0" w:type="auto"/>
          </w:tcPr>
          <w:p w14:paraId="1A53FC1D" w14:textId="77777777" w:rsidR="00A06F13" w:rsidRPr="00CB6443" w:rsidRDefault="00A06F13" w:rsidP="004F281C">
            <w:pPr>
              <w:ind w:firstLine="0"/>
              <w:jc w:val="center"/>
              <w:rPr>
                <w:rFonts w:cs="Times New Roman"/>
                <w:sz w:val="20"/>
                <w:szCs w:val="20"/>
              </w:rPr>
            </w:pPr>
            <w:r w:rsidRPr="00CB6443">
              <w:rPr>
                <w:rFonts w:cs="Times New Roman"/>
                <w:sz w:val="20"/>
                <w:szCs w:val="20"/>
              </w:rPr>
              <w:t>5629</w:t>
            </w:r>
          </w:p>
        </w:tc>
        <w:tc>
          <w:tcPr>
            <w:tcW w:w="0" w:type="auto"/>
            <w:shd w:val="clear" w:color="auto" w:fill="auto"/>
            <w:noWrap/>
          </w:tcPr>
          <w:p w14:paraId="22FBB203" w14:textId="77777777" w:rsidR="00A06F13" w:rsidRPr="00CB6443" w:rsidRDefault="00A06F13" w:rsidP="004F281C">
            <w:pPr>
              <w:ind w:firstLine="0"/>
              <w:jc w:val="center"/>
              <w:rPr>
                <w:rFonts w:cs="Times New Roman"/>
                <w:sz w:val="20"/>
                <w:szCs w:val="20"/>
              </w:rPr>
            </w:pPr>
            <w:r w:rsidRPr="00CB6443">
              <w:rPr>
                <w:rFonts w:cs="Times New Roman"/>
                <w:sz w:val="20"/>
                <w:szCs w:val="20"/>
              </w:rPr>
              <w:t>100,8</w:t>
            </w:r>
          </w:p>
        </w:tc>
        <w:tc>
          <w:tcPr>
            <w:tcW w:w="0" w:type="auto"/>
            <w:shd w:val="clear" w:color="auto" w:fill="auto"/>
            <w:noWrap/>
          </w:tcPr>
          <w:p w14:paraId="2CE8EFE3" w14:textId="77777777" w:rsidR="00A06F13" w:rsidRPr="00CB6443" w:rsidRDefault="00A06F13" w:rsidP="004F281C">
            <w:pPr>
              <w:ind w:firstLine="0"/>
              <w:jc w:val="center"/>
              <w:rPr>
                <w:rFonts w:cs="Times New Roman"/>
                <w:sz w:val="20"/>
                <w:szCs w:val="20"/>
              </w:rPr>
            </w:pPr>
            <w:r w:rsidRPr="00CB6443">
              <w:rPr>
                <w:rFonts w:cs="Times New Roman"/>
                <w:sz w:val="20"/>
                <w:szCs w:val="20"/>
              </w:rPr>
              <w:t>44</w:t>
            </w:r>
          </w:p>
        </w:tc>
      </w:tr>
      <w:tr w:rsidR="00CB6443" w:rsidRPr="00CB6443" w14:paraId="448F9962" w14:textId="77777777" w:rsidTr="004F281C">
        <w:trPr>
          <w:jc w:val="center"/>
        </w:trPr>
        <w:tc>
          <w:tcPr>
            <w:tcW w:w="0" w:type="auto"/>
          </w:tcPr>
          <w:p w14:paraId="7AC34204" w14:textId="77777777" w:rsidR="00A06F13" w:rsidRPr="00CB6443" w:rsidRDefault="00A06F13" w:rsidP="00565FCC">
            <w:pPr>
              <w:ind w:firstLine="0"/>
              <w:rPr>
                <w:rFonts w:cs="Times New Roman"/>
                <w:sz w:val="20"/>
                <w:szCs w:val="20"/>
              </w:rPr>
            </w:pPr>
            <w:r w:rsidRPr="00CB6443">
              <w:rPr>
                <w:rFonts w:cs="Times New Roman"/>
                <w:sz w:val="20"/>
                <w:szCs w:val="20"/>
              </w:rPr>
              <w:t>11.1</w:t>
            </w:r>
          </w:p>
        </w:tc>
        <w:tc>
          <w:tcPr>
            <w:tcW w:w="0" w:type="auto"/>
            <w:shd w:val="clear" w:color="auto" w:fill="auto"/>
            <w:hideMark/>
          </w:tcPr>
          <w:p w14:paraId="2FC88B44" w14:textId="77777777" w:rsidR="00A06F13" w:rsidRPr="00CB6443" w:rsidRDefault="00A06F13" w:rsidP="00565FCC">
            <w:pPr>
              <w:ind w:firstLine="0"/>
              <w:rPr>
                <w:rFonts w:cs="Times New Roman"/>
                <w:sz w:val="20"/>
                <w:szCs w:val="20"/>
              </w:rPr>
            </w:pPr>
            <w:r w:rsidRPr="00CB6443">
              <w:rPr>
                <w:rFonts w:cs="Times New Roman"/>
                <w:sz w:val="20"/>
                <w:szCs w:val="20"/>
              </w:rPr>
              <w:t>с. Джигинка</w:t>
            </w:r>
          </w:p>
        </w:tc>
        <w:tc>
          <w:tcPr>
            <w:tcW w:w="0" w:type="auto"/>
            <w:shd w:val="clear" w:color="auto" w:fill="auto"/>
            <w:hideMark/>
          </w:tcPr>
          <w:p w14:paraId="3B937443" w14:textId="77777777" w:rsidR="00A06F13" w:rsidRPr="00CB6443" w:rsidRDefault="00A06F13" w:rsidP="004F281C">
            <w:pPr>
              <w:ind w:firstLine="0"/>
              <w:jc w:val="center"/>
              <w:rPr>
                <w:rFonts w:cs="Times New Roman"/>
                <w:sz w:val="20"/>
                <w:szCs w:val="20"/>
              </w:rPr>
            </w:pPr>
            <w:r w:rsidRPr="00CB6443">
              <w:rPr>
                <w:rFonts w:cs="Times New Roman"/>
                <w:sz w:val="20"/>
                <w:szCs w:val="20"/>
              </w:rPr>
              <w:t>4765</w:t>
            </w:r>
          </w:p>
        </w:tc>
        <w:tc>
          <w:tcPr>
            <w:tcW w:w="0" w:type="auto"/>
          </w:tcPr>
          <w:p w14:paraId="22E00FE6" w14:textId="77777777" w:rsidR="00A06F13" w:rsidRPr="00CB6443" w:rsidRDefault="00A06F13" w:rsidP="004F281C">
            <w:pPr>
              <w:ind w:firstLine="0"/>
              <w:jc w:val="center"/>
              <w:rPr>
                <w:rFonts w:cs="Times New Roman"/>
                <w:sz w:val="20"/>
                <w:szCs w:val="20"/>
              </w:rPr>
            </w:pPr>
            <w:r w:rsidRPr="00CB6443">
              <w:rPr>
                <w:rFonts w:cs="Times New Roman"/>
                <w:sz w:val="20"/>
                <w:szCs w:val="20"/>
              </w:rPr>
              <w:t>5028</w:t>
            </w:r>
          </w:p>
        </w:tc>
        <w:tc>
          <w:tcPr>
            <w:tcW w:w="0" w:type="auto"/>
            <w:shd w:val="clear" w:color="auto" w:fill="auto"/>
            <w:noWrap/>
          </w:tcPr>
          <w:p w14:paraId="08CEB111" w14:textId="77777777" w:rsidR="00A06F13" w:rsidRPr="00CB6443" w:rsidRDefault="00A06F13" w:rsidP="004F281C">
            <w:pPr>
              <w:ind w:firstLine="0"/>
              <w:jc w:val="center"/>
              <w:rPr>
                <w:rFonts w:cs="Times New Roman"/>
                <w:sz w:val="20"/>
                <w:szCs w:val="20"/>
              </w:rPr>
            </w:pPr>
            <w:r w:rsidRPr="00CB6443">
              <w:rPr>
                <w:rFonts w:cs="Times New Roman"/>
                <w:sz w:val="20"/>
                <w:szCs w:val="20"/>
              </w:rPr>
              <w:t>105,5</w:t>
            </w:r>
          </w:p>
        </w:tc>
        <w:tc>
          <w:tcPr>
            <w:tcW w:w="0" w:type="auto"/>
            <w:shd w:val="clear" w:color="auto" w:fill="auto"/>
            <w:noWrap/>
          </w:tcPr>
          <w:p w14:paraId="7C6B89BA" w14:textId="77777777" w:rsidR="00A06F13" w:rsidRPr="00CB6443" w:rsidRDefault="00A06F13" w:rsidP="004F281C">
            <w:pPr>
              <w:ind w:firstLine="0"/>
              <w:jc w:val="center"/>
              <w:rPr>
                <w:rFonts w:cs="Times New Roman"/>
                <w:sz w:val="20"/>
                <w:szCs w:val="20"/>
              </w:rPr>
            </w:pPr>
            <w:r w:rsidRPr="00CB6443">
              <w:rPr>
                <w:rFonts w:cs="Times New Roman"/>
                <w:sz w:val="20"/>
                <w:szCs w:val="20"/>
              </w:rPr>
              <w:t>263</w:t>
            </w:r>
          </w:p>
        </w:tc>
      </w:tr>
      <w:tr w:rsidR="00CB6443" w:rsidRPr="00CB6443" w14:paraId="5057DF7D" w14:textId="77777777" w:rsidTr="004F281C">
        <w:trPr>
          <w:jc w:val="center"/>
        </w:trPr>
        <w:tc>
          <w:tcPr>
            <w:tcW w:w="0" w:type="auto"/>
          </w:tcPr>
          <w:p w14:paraId="53FC2555" w14:textId="77777777" w:rsidR="00A06F13" w:rsidRPr="00CB6443" w:rsidRDefault="00A06F13" w:rsidP="00565FCC">
            <w:pPr>
              <w:ind w:firstLine="0"/>
              <w:rPr>
                <w:rFonts w:cs="Times New Roman"/>
                <w:sz w:val="20"/>
                <w:szCs w:val="20"/>
              </w:rPr>
            </w:pPr>
            <w:r w:rsidRPr="00CB6443">
              <w:rPr>
                <w:rFonts w:cs="Times New Roman"/>
                <w:sz w:val="20"/>
                <w:szCs w:val="20"/>
              </w:rPr>
              <w:t>11.2</w:t>
            </w:r>
          </w:p>
        </w:tc>
        <w:tc>
          <w:tcPr>
            <w:tcW w:w="0" w:type="auto"/>
            <w:shd w:val="clear" w:color="auto" w:fill="auto"/>
            <w:hideMark/>
          </w:tcPr>
          <w:p w14:paraId="0B311AD4" w14:textId="77777777" w:rsidR="00A06F13" w:rsidRPr="00CB6443" w:rsidRDefault="00A06F13" w:rsidP="00565FCC">
            <w:pPr>
              <w:ind w:firstLine="0"/>
              <w:rPr>
                <w:rFonts w:cs="Times New Roman"/>
                <w:sz w:val="20"/>
                <w:szCs w:val="20"/>
              </w:rPr>
            </w:pPr>
            <w:r w:rsidRPr="00CB6443">
              <w:rPr>
                <w:rFonts w:cs="Times New Roman"/>
                <w:sz w:val="20"/>
                <w:szCs w:val="20"/>
              </w:rPr>
              <w:t xml:space="preserve">хут. </w:t>
            </w:r>
            <w:proofErr w:type="spellStart"/>
            <w:r w:rsidRPr="00CB6443">
              <w:rPr>
                <w:rFonts w:cs="Times New Roman"/>
                <w:sz w:val="20"/>
                <w:szCs w:val="20"/>
              </w:rPr>
              <w:t>Уташ</w:t>
            </w:r>
            <w:proofErr w:type="spellEnd"/>
          </w:p>
        </w:tc>
        <w:tc>
          <w:tcPr>
            <w:tcW w:w="0" w:type="auto"/>
            <w:shd w:val="clear" w:color="auto" w:fill="auto"/>
            <w:hideMark/>
          </w:tcPr>
          <w:p w14:paraId="75DEEE89" w14:textId="77777777" w:rsidR="00A06F13" w:rsidRPr="00CB6443" w:rsidRDefault="00A06F13" w:rsidP="004F281C">
            <w:pPr>
              <w:ind w:firstLine="0"/>
              <w:jc w:val="center"/>
              <w:rPr>
                <w:rFonts w:cs="Times New Roman"/>
                <w:sz w:val="20"/>
                <w:szCs w:val="20"/>
              </w:rPr>
            </w:pPr>
            <w:r w:rsidRPr="00CB6443">
              <w:rPr>
                <w:rFonts w:cs="Times New Roman"/>
                <w:sz w:val="20"/>
                <w:szCs w:val="20"/>
              </w:rPr>
              <w:t>820</w:t>
            </w:r>
          </w:p>
        </w:tc>
        <w:tc>
          <w:tcPr>
            <w:tcW w:w="0" w:type="auto"/>
          </w:tcPr>
          <w:p w14:paraId="0471EE77" w14:textId="77777777" w:rsidR="00A06F13" w:rsidRPr="00CB6443" w:rsidRDefault="00A06F13" w:rsidP="004F281C">
            <w:pPr>
              <w:ind w:firstLine="0"/>
              <w:jc w:val="center"/>
              <w:rPr>
                <w:rFonts w:cs="Times New Roman"/>
                <w:sz w:val="20"/>
                <w:szCs w:val="20"/>
              </w:rPr>
            </w:pPr>
            <w:r w:rsidRPr="00CB6443">
              <w:rPr>
                <w:rFonts w:cs="Times New Roman"/>
                <w:sz w:val="20"/>
                <w:szCs w:val="20"/>
              </w:rPr>
              <w:t>601</w:t>
            </w:r>
          </w:p>
        </w:tc>
        <w:tc>
          <w:tcPr>
            <w:tcW w:w="0" w:type="auto"/>
            <w:shd w:val="clear" w:color="auto" w:fill="auto"/>
            <w:noWrap/>
          </w:tcPr>
          <w:p w14:paraId="21D605E7" w14:textId="77777777" w:rsidR="00A06F13" w:rsidRPr="00CB6443" w:rsidRDefault="00A06F13" w:rsidP="004F281C">
            <w:pPr>
              <w:ind w:firstLine="0"/>
              <w:jc w:val="center"/>
              <w:rPr>
                <w:rFonts w:cs="Times New Roman"/>
                <w:sz w:val="20"/>
                <w:szCs w:val="20"/>
              </w:rPr>
            </w:pPr>
            <w:r w:rsidRPr="00CB6443">
              <w:rPr>
                <w:rFonts w:cs="Times New Roman"/>
                <w:sz w:val="20"/>
                <w:szCs w:val="20"/>
              </w:rPr>
              <w:t>73,3</w:t>
            </w:r>
          </w:p>
        </w:tc>
        <w:tc>
          <w:tcPr>
            <w:tcW w:w="0" w:type="auto"/>
            <w:shd w:val="clear" w:color="auto" w:fill="auto"/>
            <w:noWrap/>
          </w:tcPr>
          <w:p w14:paraId="2AAD2B03" w14:textId="77777777" w:rsidR="00A06F13" w:rsidRPr="00CB6443" w:rsidRDefault="00A06F13" w:rsidP="004F281C">
            <w:pPr>
              <w:ind w:firstLine="0"/>
              <w:jc w:val="center"/>
              <w:rPr>
                <w:rFonts w:cs="Times New Roman"/>
                <w:sz w:val="20"/>
                <w:szCs w:val="20"/>
              </w:rPr>
            </w:pPr>
            <w:r w:rsidRPr="00CB6443">
              <w:rPr>
                <w:rFonts w:cs="Times New Roman"/>
                <w:sz w:val="20"/>
                <w:szCs w:val="20"/>
              </w:rPr>
              <w:t>-219</w:t>
            </w:r>
          </w:p>
        </w:tc>
      </w:tr>
      <w:tr w:rsidR="00CB6443" w:rsidRPr="00CB6443" w14:paraId="3D29A167" w14:textId="77777777" w:rsidTr="004F281C">
        <w:trPr>
          <w:jc w:val="center"/>
        </w:trPr>
        <w:tc>
          <w:tcPr>
            <w:tcW w:w="0" w:type="auto"/>
            <w:gridSpan w:val="2"/>
          </w:tcPr>
          <w:p w14:paraId="5625B09A" w14:textId="77777777" w:rsidR="004F281C" w:rsidRPr="00CB6443" w:rsidRDefault="004F281C" w:rsidP="004F281C">
            <w:pPr>
              <w:ind w:firstLine="0"/>
              <w:rPr>
                <w:rFonts w:cs="Times New Roman"/>
                <w:sz w:val="20"/>
                <w:szCs w:val="20"/>
              </w:rPr>
            </w:pPr>
            <w:r w:rsidRPr="00CB6443">
              <w:rPr>
                <w:rFonts w:cs="Times New Roman"/>
                <w:sz w:val="20"/>
                <w:szCs w:val="20"/>
              </w:rPr>
              <w:lastRenderedPageBreak/>
              <w:t xml:space="preserve">Итого население муниципального образования город-курорт Анапа: </w:t>
            </w:r>
          </w:p>
        </w:tc>
        <w:tc>
          <w:tcPr>
            <w:tcW w:w="0" w:type="auto"/>
            <w:shd w:val="clear" w:color="auto" w:fill="auto"/>
            <w:hideMark/>
          </w:tcPr>
          <w:p w14:paraId="7EF4D6E3" w14:textId="77777777" w:rsidR="004F281C" w:rsidRPr="00CB6443" w:rsidRDefault="004F281C" w:rsidP="004F281C">
            <w:pPr>
              <w:ind w:firstLine="0"/>
              <w:jc w:val="center"/>
              <w:rPr>
                <w:rFonts w:cs="Times New Roman"/>
                <w:sz w:val="20"/>
                <w:szCs w:val="20"/>
              </w:rPr>
            </w:pPr>
            <w:r w:rsidRPr="00CB6443">
              <w:rPr>
                <w:rFonts w:cs="Times New Roman"/>
                <w:sz w:val="20"/>
                <w:szCs w:val="20"/>
              </w:rPr>
              <w:t>175210</w:t>
            </w:r>
          </w:p>
        </w:tc>
        <w:tc>
          <w:tcPr>
            <w:tcW w:w="0" w:type="auto"/>
          </w:tcPr>
          <w:p w14:paraId="5E704793" w14:textId="77777777" w:rsidR="004F281C" w:rsidRPr="00CB6443" w:rsidRDefault="004F281C" w:rsidP="004F281C">
            <w:pPr>
              <w:ind w:firstLine="0"/>
              <w:jc w:val="center"/>
              <w:rPr>
                <w:rFonts w:cs="Times New Roman"/>
                <w:sz w:val="20"/>
                <w:szCs w:val="20"/>
                <w:u w:val="single"/>
              </w:rPr>
            </w:pPr>
            <w:r w:rsidRPr="00CB6443">
              <w:rPr>
                <w:rFonts w:cs="Times New Roman"/>
                <w:sz w:val="20"/>
                <w:szCs w:val="20"/>
                <w:u w:val="single"/>
              </w:rPr>
              <w:t>221626</w:t>
            </w:r>
          </w:p>
          <w:p w14:paraId="11E4C598" w14:textId="1476AFFE" w:rsidR="004F281C" w:rsidRPr="00CB6443" w:rsidRDefault="004F281C" w:rsidP="004F281C">
            <w:pPr>
              <w:ind w:firstLine="0"/>
              <w:jc w:val="center"/>
              <w:rPr>
                <w:rFonts w:cs="Times New Roman"/>
                <w:sz w:val="20"/>
                <w:szCs w:val="20"/>
              </w:rPr>
            </w:pPr>
            <w:r w:rsidRPr="00CB6443">
              <w:rPr>
                <w:rFonts w:cs="Times New Roman"/>
                <w:sz w:val="20"/>
                <w:szCs w:val="20"/>
              </w:rPr>
              <w:t>212839</w:t>
            </w:r>
          </w:p>
        </w:tc>
        <w:tc>
          <w:tcPr>
            <w:tcW w:w="0" w:type="auto"/>
            <w:shd w:val="clear" w:color="auto" w:fill="auto"/>
            <w:noWrap/>
          </w:tcPr>
          <w:p w14:paraId="277E859D" w14:textId="0F91B992" w:rsidR="004F281C" w:rsidRPr="00CB6443" w:rsidRDefault="004F281C" w:rsidP="004F281C">
            <w:pPr>
              <w:ind w:firstLine="0"/>
              <w:jc w:val="center"/>
              <w:rPr>
                <w:rFonts w:cs="Times New Roman"/>
                <w:sz w:val="20"/>
                <w:szCs w:val="20"/>
              </w:rPr>
            </w:pPr>
          </w:p>
        </w:tc>
        <w:tc>
          <w:tcPr>
            <w:tcW w:w="0" w:type="auto"/>
            <w:shd w:val="clear" w:color="auto" w:fill="auto"/>
            <w:noWrap/>
          </w:tcPr>
          <w:p w14:paraId="3BD8ACA1" w14:textId="77777777" w:rsidR="004F281C" w:rsidRPr="00CB6443" w:rsidRDefault="004F281C" w:rsidP="004F281C">
            <w:pPr>
              <w:ind w:firstLine="0"/>
              <w:jc w:val="center"/>
              <w:rPr>
                <w:rFonts w:cs="Times New Roman"/>
                <w:sz w:val="20"/>
                <w:szCs w:val="20"/>
                <w:u w:val="single"/>
              </w:rPr>
            </w:pPr>
            <w:r w:rsidRPr="00CB6443">
              <w:rPr>
                <w:rFonts w:cs="Times New Roman"/>
                <w:sz w:val="20"/>
                <w:szCs w:val="20"/>
                <w:u w:val="single"/>
              </w:rPr>
              <w:t>46 416</w:t>
            </w:r>
          </w:p>
          <w:p w14:paraId="0263791B" w14:textId="77777777" w:rsidR="004F281C" w:rsidRPr="00CB6443" w:rsidRDefault="004F281C" w:rsidP="004F281C">
            <w:pPr>
              <w:ind w:firstLine="0"/>
              <w:jc w:val="center"/>
              <w:rPr>
                <w:rFonts w:cs="Times New Roman"/>
                <w:sz w:val="20"/>
                <w:szCs w:val="20"/>
              </w:rPr>
            </w:pPr>
            <w:r w:rsidRPr="00CB6443">
              <w:rPr>
                <w:rFonts w:cs="Times New Roman"/>
                <w:sz w:val="20"/>
                <w:szCs w:val="20"/>
              </w:rPr>
              <w:t>37629</w:t>
            </w:r>
          </w:p>
        </w:tc>
      </w:tr>
      <w:tr w:rsidR="00CB6443" w:rsidRPr="00CB6443" w14:paraId="46FA2104" w14:textId="77777777" w:rsidTr="004F281C">
        <w:trPr>
          <w:jc w:val="center"/>
        </w:trPr>
        <w:tc>
          <w:tcPr>
            <w:tcW w:w="0" w:type="auto"/>
            <w:gridSpan w:val="2"/>
          </w:tcPr>
          <w:p w14:paraId="0121C6CA" w14:textId="77777777" w:rsidR="004F281C" w:rsidRPr="00CB6443" w:rsidRDefault="004F281C" w:rsidP="004F281C">
            <w:pPr>
              <w:ind w:firstLine="0"/>
              <w:rPr>
                <w:rFonts w:cs="Times New Roman"/>
                <w:sz w:val="20"/>
                <w:szCs w:val="20"/>
              </w:rPr>
            </w:pPr>
            <w:r w:rsidRPr="00CB6443">
              <w:rPr>
                <w:rFonts w:cs="Times New Roman"/>
                <w:sz w:val="20"/>
                <w:szCs w:val="20"/>
              </w:rPr>
              <w:t xml:space="preserve"> в т. ч. городское</w:t>
            </w:r>
          </w:p>
        </w:tc>
        <w:tc>
          <w:tcPr>
            <w:tcW w:w="0" w:type="auto"/>
            <w:shd w:val="clear" w:color="auto" w:fill="auto"/>
            <w:noWrap/>
            <w:hideMark/>
          </w:tcPr>
          <w:p w14:paraId="07D3D9C0" w14:textId="77777777" w:rsidR="004F281C" w:rsidRPr="00CB6443" w:rsidRDefault="004F281C" w:rsidP="004F281C">
            <w:pPr>
              <w:ind w:firstLine="0"/>
              <w:jc w:val="center"/>
              <w:rPr>
                <w:rFonts w:cs="Times New Roman"/>
                <w:sz w:val="20"/>
                <w:szCs w:val="20"/>
              </w:rPr>
            </w:pPr>
            <w:r w:rsidRPr="00CB6443">
              <w:rPr>
                <w:rFonts w:cs="Times New Roman"/>
                <w:sz w:val="20"/>
                <w:szCs w:val="20"/>
              </w:rPr>
              <w:t>70453</w:t>
            </w:r>
          </w:p>
        </w:tc>
        <w:tc>
          <w:tcPr>
            <w:tcW w:w="0" w:type="auto"/>
          </w:tcPr>
          <w:p w14:paraId="65554E3A" w14:textId="284A51BB" w:rsidR="004F281C" w:rsidRPr="00CB6443" w:rsidRDefault="004F281C" w:rsidP="004F281C">
            <w:pPr>
              <w:ind w:firstLine="0"/>
              <w:jc w:val="center"/>
              <w:rPr>
                <w:rFonts w:cs="Times New Roman"/>
                <w:sz w:val="20"/>
                <w:szCs w:val="20"/>
              </w:rPr>
            </w:pPr>
            <w:r w:rsidRPr="00CB6443">
              <w:rPr>
                <w:rFonts w:cs="Times New Roman"/>
                <w:sz w:val="20"/>
                <w:szCs w:val="20"/>
              </w:rPr>
              <w:t>94340</w:t>
            </w:r>
          </w:p>
        </w:tc>
        <w:tc>
          <w:tcPr>
            <w:tcW w:w="0" w:type="auto"/>
            <w:shd w:val="clear" w:color="auto" w:fill="auto"/>
            <w:noWrap/>
          </w:tcPr>
          <w:p w14:paraId="14A6E43F" w14:textId="6488CA1D" w:rsidR="004F281C" w:rsidRPr="00CB6443" w:rsidRDefault="004F281C" w:rsidP="004F281C">
            <w:pPr>
              <w:ind w:firstLine="0"/>
              <w:jc w:val="center"/>
              <w:rPr>
                <w:rFonts w:cs="Times New Roman"/>
                <w:sz w:val="20"/>
                <w:szCs w:val="20"/>
              </w:rPr>
            </w:pPr>
          </w:p>
        </w:tc>
        <w:tc>
          <w:tcPr>
            <w:tcW w:w="0" w:type="auto"/>
            <w:shd w:val="clear" w:color="auto" w:fill="auto"/>
            <w:noWrap/>
          </w:tcPr>
          <w:p w14:paraId="618F0686" w14:textId="77777777" w:rsidR="004F281C" w:rsidRPr="00CB6443" w:rsidRDefault="004F281C" w:rsidP="004F281C">
            <w:pPr>
              <w:ind w:firstLine="0"/>
              <w:jc w:val="center"/>
              <w:rPr>
                <w:rFonts w:cs="Times New Roman"/>
                <w:sz w:val="20"/>
                <w:szCs w:val="20"/>
              </w:rPr>
            </w:pPr>
            <w:r w:rsidRPr="00CB6443">
              <w:rPr>
                <w:rFonts w:cs="Times New Roman"/>
                <w:sz w:val="20"/>
                <w:szCs w:val="20"/>
              </w:rPr>
              <w:t>23887</w:t>
            </w:r>
          </w:p>
        </w:tc>
      </w:tr>
      <w:tr w:rsidR="00CB6443" w:rsidRPr="00CB6443" w14:paraId="5469C7F0" w14:textId="77777777" w:rsidTr="004F281C">
        <w:trPr>
          <w:jc w:val="center"/>
        </w:trPr>
        <w:tc>
          <w:tcPr>
            <w:tcW w:w="0" w:type="auto"/>
            <w:gridSpan w:val="2"/>
          </w:tcPr>
          <w:p w14:paraId="04D1643C" w14:textId="77777777" w:rsidR="004F281C" w:rsidRPr="00CB6443" w:rsidRDefault="004F281C" w:rsidP="004F281C">
            <w:pPr>
              <w:ind w:firstLine="0"/>
              <w:rPr>
                <w:rFonts w:cs="Times New Roman"/>
                <w:sz w:val="20"/>
                <w:szCs w:val="20"/>
              </w:rPr>
            </w:pPr>
            <w:r w:rsidRPr="00CB6443">
              <w:rPr>
                <w:rFonts w:cs="Times New Roman"/>
                <w:sz w:val="20"/>
                <w:szCs w:val="20"/>
              </w:rPr>
              <w:t>сельское</w:t>
            </w:r>
          </w:p>
        </w:tc>
        <w:tc>
          <w:tcPr>
            <w:tcW w:w="0" w:type="auto"/>
            <w:shd w:val="clear" w:color="auto" w:fill="auto"/>
            <w:noWrap/>
            <w:hideMark/>
          </w:tcPr>
          <w:p w14:paraId="6FFEF3BD" w14:textId="77777777" w:rsidR="004F281C" w:rsidRPr="00CB6443" w:rsidRDefault="004F281C" w:rsidP="004F281C">
            <w:pPr>
              <w:ind w:firstLine="0"/>
              <w:jc w:val="center"/>
              <w:rPr>
                <w:rFonts w:cs="Times New Roman"/>
                <w:sz w:val="20"/>
                <w:szCs w:val="20"/>
              </w:rPr>
            </w:pPr>
            <w:r w:rsidRPr="00CB6443">
              <w:rPr>
                <w:rFonts w:cs="Times New Roman"/>
                <w:sz w:val="20"/>
                <w:szCs w:val="20"/>
              </w:rPr>
              <w:t>104757</w:t>
            </w:r>
          </w:p>
        </w:tc>
        <w:tc>
          <w:tcPr>
            <w:tcW w:w="0" w:type="auto"/>
          </w:tcPr>
          <w:p w14:paraId="462E3E16" w14:textId="77777777" w:rsidR="004F281C" w:rsidRPr="00CB6443" w:rsidRDefault="004F281C" w:rsidP="004F281C">
            <w:pPr>
              <w:ind w:firstLine="0"/>
              <w:jc w:val="center"/>
              <w:rPr>
                <w:rFonts w:cs="Times New Roman"/>
                <w:sz w:val="20"/>
                <w:szCs w:val="20"/>
                <w:u w:val="single"/>
              </w:rPr>
            </w:pPr>
            <w:r w:rsidRPr="00CB6443">
              <w:rPr>
                <w:rFonts w:cs="Times New Roman"/>
                <w:sz w:val="20"/>
                <w:szCs w:val="20"/>
                <w:u w:val="single"/>
              </w:rPr>
              <w:t>127286</w:t>
            </w:r>
          </w:p>
          <w:p w14:paraId="22D97E5E" w14:textId="7710B2F2" w:rsidR="004F281C" w:rsidRPr="00CB6443" w:rsidRDefault="004F281C" w:rsidP="004F281C">
            <w:pPr>
              <w:ind w:firstLine="0"/>
              <w:jc w:val="center"/>
              <w:rPr>
                <w:rFonts w:cs="Times New Roman"/>
                <w:sz w:val="20"/>
                <w:szCs w:val="20"/>
              </w:rPr>
            </w:pPr>
            <w:r w:rsidRPr="00CB6443">
              <w:rPr>
                <w:rFonts w:cs="Times New Roman"/>
                <w:sz w:val="20"/>
                <w:szCs w:val="20"/>
              </w:rPr>
              <w:t>118498</w:t>
            </w:r>
          </w:p>
        </w:tc>
        <w:tc>
          <w:tcPr>
            <w:tcW w:w="0" w:type="auto"/>
            <w:shd w:val="clear" w:color="auto" w:fill="auto"/>
            <w:noWrap/>
          </w:tcPr>
          <w:p w14:paraId="5F37B685" w14:textId="6EBE9D96" w:rsidR="004F281C" w:rsidRPr="00CB6443" w:rsidRDefault="004F281C" w:rsidP="004F281C">
            <w:pPr>
              <w:ind w:firstLine="0"/>
              <w:jc w:val="center"/>
              <w:rPr>
                <w:rFonts w:cs="Times New Roman"/>
                <w:sz w:val="20"/>
                <w:szCs w:val="20"/>
              </w:rPr>
            </w:pPr>
          </w:p>
        </w:tc>
        <w:tc>
          <w:tcPr>
            <w:tcW w:w="0" w:type="auto"/>
            <w:shd w:val="clear" w:color="auto" w:fill="auto"/>
            <w:noWrap/>
          </w:tcPr>
          <w:p w14:paraId="7761EA80" w14:textId="77777777" w:rsidR="004F281C" w:rsidRPr="00CB6443" w:rsidRDefault="004F281C" w:rsidP="004F281C">
            <w:pPr>
              <w:ind w:firstLine="0"/>
              <w:jc w:val="center"/>
              <w:rPr>
                <w:rFonts w:cs="Times New Roman"/>
                <w:sz w:val="20"/>
                <w:szCs w:val="20"/>
                <w:u w:val="single"/>
              </w:rPr>
            </w:pPr>
            <w:r w:rsidRPr="00CB6443">
              <w:rPr>
                <w:rFonts w:cs="Times New Roman"/>
                <w:sz w:val="20"/>
                <w:szCs w:val="20"/>
                <w:u w:val="single"/>
              </w:rPr>
              <w:t>22529</w:t>
            </w:r>
          </w:p>
          <w:p w14:paraId="026E16B5" w14:textId="77777777" w:rsidR="004F281C" w:rsidRPr="00CB6443" w:rsidRDefault="004F281C" w:rsidP="004F281C">
            <w:pPr>
              <w:ind w:firstLine="0"/>
              <w:jc w:val="center"/>
              <w:rPr>
                <w:rFonts w:cs="Times New Roman"/>
                <w:sz w:val="20"/>
                <w:szCs w:val="20"/>
              </w:rPr>
            </w:pPr>
            <w:r w:rsidRPr="00CB6443">
              <w:rPr>
                <w:rFonts w:cs="Times New Roman"/>
                <w:sz w:val="20"/>
                <w:szCs w:val="20"/>
              </w:rPr>
              <w:t>13741</w:t>
            </w:r>
          </w:p>
        </w:tc>
      </w:tr>
    </w:tbl>
    <w:p w14:paraId="0D3EA971" w14:textId="44EA5F90" w:rsidR="007B03EC" w:rsidRPr="00CB6443" w:rsidRDefault="007B03EC" w:rsidP="007B03EC">
      <w:pPr>
        <w:rPr>
          <w:rFonts w:cs="Times New Roman"/>
          <w:sz w:val="20"/>
          <w:szCs w:val="20"/>
        </w:rPr>
      </w:pPr>
      <w:r w:rsidRPr="00CB6443">
        <w:rPr>
          <w:rFonts w:cs="Times New Roman"/>
          <w:sz w:val="20"/>
          <w:szCs w:val="20"/>
        </w:rPr>
        <w:t xml:space="preserve">* В числителе приведены показатели с учетом данных администраций </w:t>
      </w:r>
      <w:proofErr w:type="spellStart"/>
      <w:r w:rsidRPr="00CB6443">
        <w:rPr>
          <w:rFonts w:cs="Times New Roman"/>
          <w:sz w:val="20"/>
          <w:szCs w:val="20"/>
        </w:rPr>
        <w:t>Гостагаевского</w:t>
      </w:r>
      <w:proofErr w:type="spellEnd"/>
      <w:r w:rsidRPr="00CB6443">
        <w:rPr>
          <w:rFonts w:cs="Times New Roman"/>
          <w:sz w:val="20"/>
          <w:szCs w:val="20"/>
        </w:rPr>
        <w:t xml:space="preserve"> </w:t>
      </w:r>
      <w:bookmarkStart w:id="45" w:name="_Hlk89878263"/>
      <w:r w:rsidRPr="00CB6443">
        <w:rPr>
          <w:rFonts w:cs="Times New Roman"/>
          <w:sz w:val="20"/>
          <w:szCs w:val="20"/>
        </w:rPr>
        <w:t>и Анапского сельских округов</w:t>
      </w:r>
      <w:bookmarkEnd w:id="45"/>
      <w:r w:rsidRPr="00CB6443">
        <w:rPr>
          <w:rFonts w:cs="Times New Roman"/>
          <w:sz w:val="20"/>
          <w:szCs w:val="20"/>
        </w:rPr>
        <w:t xml:space="preserve">, в знаменателе – данные статистической отчетности </w:t>
      </w:r>
    </w:p>
    <w:p w14:paraId="37F71EAE" w14:textId="764CD8D0" w:rsidR="007B03EC" w:rsidRPr="00CB6443" w:rsidRDefault="007B03EC" w:rsidP="007B03EC">
      <w:pPr>
        <w:rPr>
          <w:rFonts w:cs="Times New Roman"/>
          <w:sz w:val="20"/>
          <w:szCs w:val="20"/>
        </w:rPr>
      </w:pPr>
      <w:r w:rsidRPr="00CB6443">
        <w:rPr>
          <w:rFonts w:cs="Times New Roman"/>
          <w:sz w:val="20"/>
          <w:szCs w:val="20"/>
        </w:rPr>
        <w:t>** Население СОНТ «Колос», «Здоровье», «Автомобилист» - к хут. Куток, население ДНТ «Южное» -к хут. Красный.</w:t>
      </w:r>
    </w:p>
    <w:p w14:paraId="1E60CFC1" w14:textId="77777777" w:rsidR="007B03EC" w:rsidRPr="00CB6443" w:rsidRDefault="007B03EC" w:rsidP="007B03EC">
      <w:pPr>
        <w:rPr>
          <w:rFonts w:cs="Times New Roman"/>
        </w:rPr>
      </w:pPr>
    </w:p>
    <w:p w14:paraId="030EF117" w14:textId="77777777" w:rsidR="007B03EC" w:rsidRPr="00CB6443" w:rsidRDefault="007B03EC" w:rsidP="007B03EC">
      <w:pPr>
        <w:rPr>
          <w:rFonts w:cs="Times New Roman"/>
        </w:rPr>
      </w:pPr>
      <w:r w:rsidRPr="00CB6443">
        <w:rPr>
          <w:rFonts w:cs="Times New Roman"/>
        </w:rPr>
        <w:t>Анализ динамики численности населения в населенных пунктах городского округа показал, что рост населения или его стабилизация произошли в населенных пунктах наиболее приближенных к административному центру городского округа, а также побережью Черного моря. Сокращение численности населения отмечается в средних и малых населенных пунктах (население менее 1 тыс. чел.), удаленных от побережья и административного центра. При этом в этих населенных пунктах изменение численности населения носит волнообразный характер и не имеет устойчивой тенденции.</w:t>
      </w:r>
    </w:p>
    <w:p w14:paraId="6F43A7E4" w14:textId="69D403CC" w:rsidR="007B03EC" w:rsidRPr="00CB6443" w:rsidRDefault="007B03EC" w:rsidP="007B03EC">
      <w:pPr>
        <w:rPr>
          <w:rFonts w:cs="Times New Roman"/>
        </w:rPr>
      </w:pPr>
      <w:r w:rsidRPr="00CB6443">
        <w:rPr>
          <w:rFonts w:cs="Times New Roman"/>
        </w:rPr>
        <w:t>От общей численности населения в 202</w:t>
      </w:r>
      <w:r w:rsidR="004F281C" w:rsidRPr="00CB6443">
        <w:rPr>
          <w:rFonts w:cs="Times New Roman"/>
        </w:rPr>
        <w:t>1</w:t>
      </w:r>
      <w:r w:rsidRPr="00CB6443">
        <w:rPr>
          <w:rFonts w:cs="Times New Roman"/>
        </w:rPr>
        <w:t xml:space="preserve"> году доля женщин составила 54 %, при этом если до 29 лет в структуре населения преобладали мужчины, то с 30 лет до 59 численность женского населения больше мужского в 1,2 раза, после 60 лет в 1,6 раз</w:t>
      </w:r>
    </w:p>
    <w:p w14:paraId="118CB9F0" w14:textId="77777777" w:rsidR="007B03EC" w:rsidRPr="00CB6443" w:rsidRDefault="007B03EC" w:rsidP="007B03EC">
      <w:pPr>
        <w:rPr>
          <w:rFonts w:cs="Times New Roman"/>
        </w:rPr>
      </w:pPr>
    </w:p>
    <w:p w14:paraId="5EC5EA27" w14:textId="77777777" w:rsidR="007B03EC" w:rsidRPr="00CB6443" w:rsidRDefault="007B03EC" w:rsidP="007B03EC">
      <w:pPr>
        <w:rPr>
          <w:rFonts w:cs="Times New Roman"/>
        </w:rPr>
      </w:pPr>
      <w:r w:rsidRPr="00CB6443">
        <w:rPr>
          <w:rFonts w:cs="Times New Roman"/>
          <w:noProof/>
          <w:lang w:eastAsia="ru-RU"/>
        </w:rPr>
        <w:lastRenderedPageBreak/>
        <w:drawing>
          <wp:inline distT="0" distB="0" distL="0" distR="0" wp14:anchorId="38BD932D" wp14:editId="17009983">
            <wp:extent cx="5615797" cy="4994695"/>
            <wp:effectExtent l="0" t="0" r="4445" b="15875"/>
            <wp:docPr id="24" name="Диаграмма 24">
              <a:extLst xmlns:a="http://schemas.openxmlformats.org/drawingml/2006/main">
                <a:ext uri="{FF2B5EF4-FFF2-40B4-BE49-F238E27FC236}">
                  <a16:creationId xmlns:a16="http://schemas.microsoft.com/office/drawing/2014/main" id="{2B1486A3-3454-43D9-A6F2-3D7B7641F3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5A9940B" w14:textId="113DA4FE" w:rsidR="007B03EC" w:rsidRPr="00CB6443" w:rsidRDefault="007B03EC" w:rsidP="007B03EC">
      <w:pPr>
        <w:rPr>
          <w:rFonts w:cs="Times New Roman"/>
        </w:rPr>
      </w:pPr>
      <w:r w:rsidRPr="00CB6443">
        <w:rPr>
          <w:rFonts w:cs="Times New Roman"/>
        </w:rPr>
        <w:t>Возрастная структура населения городского округа характеризуется стабильным ростом доли населения младше и старше трудоспособного возраста.</w:t>
      </w:r>
    </w:p>
    <w:p w14:paraId="59F9854C" w14:textId="77777777" w:rsidR="00BB7A95" w:rsidRPr="00CB6443" w:rsidRDefault="00BB7A95" w:rsidP="007B03EC">
      <w:pPr>
        <w:rPr>
          <w:rFonts w:cs="Times New Roman"/>
        </w:rPr>
      </w:pPr>
    </w:p>
    <w:p w14:paraId="04EF5A00" w14:textId="314C5F87" w:rsidR="00BB7A95" w:rsidRPr="00CB6443" w:rsidRDefault="00BB7A95" w:rsidP="007B03EC">
      <w:pPr>
        <w:rPr>
          <w:rFonts w:cs="Times New Roman"/>
        </w:rPr>
      </w:pPr>
      <w:r w:rsidRPr="00CB6443">
        <w:rPr>
          <w:rFonts w:cs="Times New Roman"/>
        </w:rPr>
        <w:t>Таблица 4.2-3 – Возрастная структура населения городского округа</w:t>
      </w:r>
    </w:p>
    <w:tbl>
      <w:tblPr>
        <w:tblW w:w="5000" w:type="pct"/>
        <w:tblCellMar>
          <w:left w:w="6" w:type="dxa"/>
          <w:right w:w="6" w:type="dxa"/>
        </w:tblCellMar>
        <w:tblLook w:val="04A0" w:firstRow="1" w:lastRow="0" w:firstColumn="1" w:lastColumn="0" w:noHBand="0" w:noVBand="1"/>
      </w:tblPr>
      <w:tblGrid>
        <w:gridCol w:w="534"/>
        <w:gridCol w:w="610"/>
        <w:gridCol w:w="982"/>
        <w:gridCol w:w="982"/>
        <w:gridCol w:w="992"/>
        <w:gridCol w:w="766"/>
        <w:gridCol w:w="863"/>
        <w:gridCol w:w="793"/>
        <w:gridCol w:w="1194"/>
        <w:gridCol w:w="957"/>
        <w:gridCol w:w="955"/>
      </w:tblGrid>
      <w:tr w:rsidR="00CB6443" w:rsidRPr="00CB6443" w14:paraId="5F60C129" w14:textId="77777777" w:rsidTr="00BB7A95">
        <w:tc>
          <w:tcPr>
            <w:tcW w:w="27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131625" w14:textId="77777777" w:rsidR="007B03EC" w:rsidRPr="00CB6443" w:rsidRDefault="007B03EC" w:rsidP="00A72359">
            <w:pPr>
              <w:ind w:firstLine="0"/>
              <w:jc w:val="center"/>
              <w:rPr>
                <w:rFonts w:cs="Times New Roman"/>
                <w:bCs/>
                <w:sz w:val="24"/>
                <w:szCs w:val="24"/>
                <w:lang w:eastAsia="ru-RU"/>
              </w:rPr>
            </w:pPr>
            <w:r w:rsidRPr="00CB6443">
              <w:rPr>
                <w:rFonts w:cs="Times New Roman"/>
                <w:bCs/>
                <w:sz w:val="24"/>
                <w:szCs w:val="24"/>
                <w:lang w:eastAsia="ru-RU"/>
              </w:rPr>
              <w:t>№</w:t>
            </w:r>
          </w:p>
          <w:p w14:paraId="3245744A" w14:textId="77777777" w:rsidR="007B03EC" w:rsidRPr="00CB6443" w:rsidRDefault="007B03EC" w:rsidP="00A72359">
            <w:pPr>
              <w:ind w:firstLine="0"/>
              <w:jc w:val="center"/>
              <w:rPr>
                <w:rFonts w:cs="Times New Roman"/>
                <w:bCs/>
                <w:sz w:val="24"/>
                <w:szCs w:val="24"/>
                <w:lang w:eastAsia="ru-RU"/>
              </w:rPr>
            </w:pPr>
            <w:r w:rsidRPr="00CB6443">
              <w:rPr>
                <w:rFonts w:cs="Times New Roman"/>
                <w:bCs/>
                <w:sz w:val="24"/>
                <w:szCs w:val="24"/>
                <w:lang w:eastAsia="ru-RU"/>
              </w:rPr>
              <w:t>п/п</w:t>
            </w:r>
          </w:p>
        </w:tc>
        <w:tc>
          <w:tcPr>
            <w:tcW w:w="31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B159F" w14:textId="77777777" w:rsidR="007B03EC" w:rsidRPr="00CB6443" w:rsidRDefault="007B03EC" w:rsidP="00A72359">
            <w:pPr>
              <w:ind w:firstLine="0"/>
              <w:jc w:val="center"/>
              <w:rPr>
                <w:rFonts w:cs="Times New Roman"/>
                <w:bCs/>
                <w:sz w:val="24"/>
                <w:szCs w:val="24"/>
                <w:lang w:eastAsia="ru-RU"/>
              </w:rPr>
            </w:pPr>
            <w:r w:rsidRPr="00CB6443">
              <w:rPr>
                <w:rFonts w:cs="Times New Roman"/>
                <w:bCs/>
                <w:sz w:val="24"/>
                <w:szCs w:val="24"/>
                <w:lang w:eastAsia="ru-RU"/>
              </w:rPr>
              <w:t>Год</w:t>
            </w:r>
          </w:p>
        </w:tc>
        <w:tc>
          <w:tcPr>
            <w:tcW w:w="1535" w:type="pct"/>
            <w:gridSpan w:val="3"/>
            <w:tcBorders>
              <w:top w:val="single" w:sz="4" w:space="0" w:color="auto"/>
              <w:left w:val="nil"/>
              <w:bottom w:val="single" w:sz="4" w:space="0" w:color="auto"/>
              <w:right w:val="single" w:sz="4" w:space="0" w:color="auto"/>
            </w:tcBorders>
            <w:shd w:val="clear" w:color="auto" w:fill="auto"/>
            <w:noWrap/>
            <w:vAlign w:val="center"/>
            <w:hideMark/>
          </w:tcPr>
          <w:p w14:paraId="4BC94D54" w14:textId="77777777" w:rsidR="007B03EC" w:rsidRPr="00CB6443" w:rsidRDefault="007B03EC" w:rsidP="00A72359">
            <w:pPr>
              <w:ind w:firstLine="0"/>
              <w:jc w:val="center"/>
              <w:rPr>
                <w:rFonts w:cs="Times New Roman"/>
                <w:bCs/>
                <w:sz w:val="24"/>
                <w:szCs w:val="24"/>
                <w:lang w:eastAsia="ru-RU"/>
              </w:rPr>
            </w:pPr>
            <w:r w:rsidRPr="00CB6443">
              <w:rPr>
                <w:rFonts w:cs="Times New Roman"/>
                <w:bCs/>
                <w:sz w:val="24"/>
                <w:szCs w:val="24"/>
                <w:lang w:eastAsia="ru-RU"/>
              </w:rPr>
              <w:t>Всего в городском округе</w:t>
            </w:r>
          </w:p>
        </w:tc>
        <w:tc>
          <w:tcPr>
            <w:tcW w:w="1258" w:type="pct"/>
            <w:gridSpan w:val="3"/>
            <w:tcBorders>
              <w:top w:val="single" w:sz="4" w:space="0" w:color="auto"/>
              <w:left w:val="nil"/>
              <w:bottom w:val="single" w:sz="4" w:space="0" w:color="auto"/>
              <w:right w:val="single" w:sz="4" w:space="0" w:color="auto"/>
            </w:tcBorders>
            <w:shd w:val="clear" w:color="auto" w:fill="auto"/>
            <w:noWrap/>
            <w:vAlign w:val="center"/>
            <w:hideMark/>
          </w:tcPr>
          <w:p w14:paraId="04A85DD2" w14:textId="77777777" w:rsidR="007B03EC" w:rsidRPr="00CB6443" w:rsidRDefault="007B03EC" w:rsidP="00A72359">
            <w:pPr>
              <w:ind w:firstLine="0"/>
              <w:jc w:val="center"/>
              <w:rPr>
                <w:rFonts w:cs="Times New Roman"/>
                <w:bCs/>
                <w:sz w:val="24"/>
                <w:szCs w:val="24"/>
                <w:lang w:eastAsia="ru-RU"/>
              </w:rPr>
            </w:pPr>
            <w:r w:rsidRPr="00CB6443">
              <w:rPr>
                <w:rFonts w:cs="Times New Roman"/>
                <w:bCs/>
                <w:sz w:val="24"/>
                <w:szCs w:val="24"/>
                <w:lang w:eastAsia="ru-RU"/>
              </w:rPr>
              <w:t>Город</w:t>
            </w:r>
          </w:p>
        </w:tc>
        <w:tc>
          <w:tcPr>
            <w:tcW w:w="1614" w:type="pct"/>
            <w:gridSpan w:val="3"/>
            <w:tcBorders>
              <w:top w:val="single" w:sz="4" w:space="0" w:color="auto"/>
              <w:left w:val="nil"/>
              <w:bottom w:val="single" w:sz="4" w:space="0" w:color="auto"/>
              <w:right w:val="single" w:sz="4" w:space="0" w:color="auto"/>
            </w:tcBorders>
            <w:shd w:val="clear" w:color="auto" w:fill="auto"/>
            <w:noWrap/>
            <w:vAlign w:val="center"/>
            <w:hideMark/>
          </w:tcPr>
          <w:p w14:paraId="4A23EDA5" w14:textId="77777777" w:rsidR="007B03EC" w:rsidRPr="00CB6443" w:rsidRDefault="007B03EC" w:rsidP="00A72359">
            <w:pPr>
              <w:ind w:firstLine="0"/>
              <w:jc w:val="center"/>
              <w:rPr>
                <w:rFonts w:cs="Times New Roman"/>
                <w:bCs/>
                <w:sz w:val="24"/>
                <w:szCs w:val="24"/>
                <w:lang w:eastAsia="ru-RU"/>
              </w:rPr>
            </w:pPr>
            <w:r w:rsidRPr="00CB6443">
              <w:rPr>
                <w:rFonts w:cs="Times New Roman"/>
                <w:bCs/>
                <w:sz w:val="24"/>
                <w:szCs w:val="24"/>
                <w:lang w:eastAsia="ru-RU"/>
              </w:rPr>
              <w:t>Сельские населенные пункты</w:t>
            </w:r>
          </w:p>
        </w:tc>
      </w:tr>
      <w:tr w:rsidR="00CB6443" w:rsidRPr="00CB6443" w14:paraId="08743BF0" w14:textId="77777777" w:rsidTr="00BB7A95">
        <w:trPr>
          <w:cantSplit/>
          <w:trHeight w:val="1898"/>
        </w:trPr>
        <w:tc>
          <w:tcPr>
            <w:tcW w:w="277" w:type="pct"/>
            <w:vMerge/>
            <w:tcBorders>
              <w:top w:val="single" w:sz="4" w:space="0" w:color="auto"/>
              <w:left w:val="single" w:sz="4" w:space="0" w:color="auto"/>
              <w:bottom w:val="single" w:sz="4" w:space="0" w:color="auto"/>
              <w:right w:val="single" w:sz="4" w:space="0" w:color="auto"/>
            </w:tcBorders>
            <w:vAlign w:val="center"/>
            <w:hideMark/>
          </w:tcPr>
          <w:p w14:paraId="1DDF2327" w14:textId="77777777" w:rsidR="007B03EC" w:rsidRPr="00CB6443" w:rsidRDefault="007B03EC" w:rsidP="00A72359">
            <w:pPr>
              <w:ind w:firstLine="0"/>
              <w:jc w:val="center"/>
              <w:rPr>
                <w:rFonts w:cs="Times New Roman"/>
                <w:bCs/>
                <w:sz w:val="24"/>
                <w:szCs w:val="24"/>
                <w:lang w:eastAsia="ru-RU"/>
              </w:rPr>
            </w:pPr>
          </w:p>
        </w:tc>
        <w:tc>
          <w:tcPr>
            <w:tcW w:w="317" w:type="pct"/>
            <w:vMerge/>
            <w:tcBorders>
              <w:top w:val="single" w:sz="4" w:space="0" w:color="auto"/>
              <w:left w:val="single" w:sz="4" w:space="0" w:color="auto"/>
              <w:bottom w:val="single" w:sz="4" w:space="0" w:color="auto"/>
              <w:right w:val="single" w:sz="4" w:space="0" w:color="auto"/>
            </w:tcBorders>
            <w:vAlign w:val="center"/>
            <w:hideMark/>
          </w:tcPr>
          <w:p w14:paraId="1454602B" w14:textId="77777777" w:rsidR="007B03EC" w:rsidRPr="00CB6443" w:rsidRDefault="007B03EC" w:rsidP="00A72359">
            <w:pPr>
              <w:ind w:firstLine="0"/>
              <w:jc w:val="center"/>
              <w:rPr>
                <w:rFonts w:cs="Times New Roman"/>
                <w:bCs/>
                <w:sz w:val="24"/>
                <w:szCs w:val="24"/>
                <w:lang w:eastAsia="ru-RU"/>
              </w:rPr>
            </w:pPr>
          </w:p>
        </w:tc>
        <w:tc>
          <w:tcPr>
            <w:tcW w:w="510" w:type="pct"/>
            <w:tcBorders>
              <w:top w:val="nil"/>
              <w:left w:val="nil"/>
              <w:bottom w:val="single" w:sz="4" w:space="0" w:color="auto"/>
              <w:right w:val="single" w:sz="4" w:space="0" w:color="auto"/>
            </w:tcBorders>
            <w:shd w:val="clear" w:color="auto" w:fill="auto"/>
            <w:textDirection w:val="btLr"/>
            <w:vAlign w:val="center"/>
            <w:hideMark/>
          </w:tcPr>
          <w:p w14:paraId="03FA12AA" w14:textId="77777777" w:rsidR="007B03EC" w:rsidRPr="00CB6443" w:rsidRDefault="007B03EC" w:rsidP="00A72359">
            <w:pPr>
              <w:ind w:firstLine="0"/>
              <w:jc w:val="center"/>
              <w:rPr>
                <w:rFonts w:cs="Times New Roman"/>
                <w:bCs/>
                <w:sz w:val="24"/>
                <w:szCs w:val="24"/>
                <w:lang w:eastAsia="ru-RU"/>
              </w:rPr>
            </w:pPr>
            <w:r w:rsidRPr="00CB6443">
              <w:rPr>
                <w:rFonts w:cs="Times New Roman"/>
                <w:bCs/>
                <w:sz w:val="24"/>
                <w:szCs w:val="24"/>
                <w:lang w:eastAsia="ru-RU"/>
              </w:rPr>
              <w:t>Младше трудоспособного возраста</w:t>
            </w:r>
          </w:p>
        </w:tc>
        <w:tc>
          <w:tcPr>
            <w:tcW w:w="510" w:type="pct"/>
            <w:tcBorders>
              <w:top w:val="nil"/>
              <w:left w:val="nil"/>
              <w:bottom w:val="single" w:sz="4" w:space="0" w:color="auto"/>
              <w:right w:val="single" w:sz="4" w:space="0" w:color="auto"/>
            </w:tcBorders>
            <w:shd w:val="clear" w:color="auto" w:fill="auto"/>
            <w:textDirection w:val="btLr"/>
            <w:vAlign w:val="center"/>
            <w:hideMark/>
          </w:tcPr>
          <w:p w14:paraId="2BAAAA59" w14:textId="77777777" w:rsidR="007B03EC" w:rsidRPr="00CB6443" w:rsidRDefault="007B03EC" w:rsidP="00A72359">
            <w:pPr>
              <w:ind w:firstLine="0"/>
              <w:jc w:val="center"/>
              <w:rPr>
                <w:rFonts w:cs="Times New Roman"/>
                <w:bCs/>
                <w:sz w:val="24"/>
                <w:szCs w:val="24"/>
                <w:lang w:eastAsia="ru-RU"/>
              </w:rPr>
            </w:pPr>
            <w:r w:rsidRPr="00CB6443">
              <w:rPr>
                <w:rFonts w:cs="Times New Roman"/>
                <w:bCs/>
                <w:sz w:val="24"/>
                <w:szCs w:val="24"/>
                <w:lang w:eastAsia="ru-RU"/>
              </w:rPr>
              <w:t>В трудоспособном возрасте</w:t>
            </w:r>
          </w:p>
        </w:tc>
        <w:tc>
          <w:tcPr>
            <w:tcW w:w="515" w:type="pct"/>
            <w:tcBorders>
              <w:top w:val="nil"/>
              <w:left w:val="nil"/>
              <w:bottom w:val="single" w:sz="4" w:space="0" w:color="auto"/>
              <w:right w:val="single" w:sz="4" w:space="0" w:color="auto"/>
            </w:tcBorders>
            <w:shd w:val="clear" w:color="auto" w:fill="auto"/>
            <w:textDirection w:val="btLr"/>
            <w:vAlign w:val="center"/>
            <w:hideMark/>
          </w:tcPr>
          <w:p w14:paraId="4D55E0B6" w14:textId="77777777" w:rsidR="007B03EC" w:rsidRPr="00CB6443" w:rsidRDefault="007B03EC" w:rsidP="00A72359">
            <w:pPr>
              <w:ind w:firstLine="0"/>
              <w:jc w:val="center"/>
              <w:rPr>
                <w:rFonts w:cs="Times New Roman"/>
                <w:bCs/>
                <w:sz w:val="24"/>
                <w:szCs w:val="24"/>
                <w:lang w:eastAsia="ru-RU"/>
              </w:rPr>
            </w:pPr>
            <w:r w:rsidRPr="00CB6443">
              <w:rPr>
                <w:rFonts w:cs="Times New Roman"/>
                <w:bCs/>
                <w:sz w:val="24"/>
                <w:szCs w:val="24"/>
                <w:lang w:eastAsia="ru-RU"/>
              </w:rPr>
              <w:t>Старше трудоспособного возраста</w:t>
            </w:r>
          </w:p>
        </w:tc>
        <w:tc>
          <w:tcPr>
            <w:tcW w:w="398" w:type="pct"/>
            <w:tcBorders>
              <w:top w:val="nil"/>
              <w:left w:val="nil"/>
              <w:bottom w:val="single" w:sz="4" w:space="0" w:color="auto"/>
              <w:right w:val="single" w:sz="4" w:space="0" w:color="auto"/>
            </w:tcBorders>
            <w:shd w:val="clear" w:color="auto" w:fill="auto"/>
            <w:textDirection w:val="btLr"/>
            <w:vAlign w:val="center"/>
            <w:hideMark/>
          </w:tcPr>
          <w:p w14:paraId="729A91C9" w14:textId="77777777" w:rsidR="007B03EC" w:rsidRPr="00CB6443" w:rsidRDefault="007B03EC" w:rsidP="00A72359">
            <w:pPr>
              <w:ind w:firstLine="0"/>
              <w:jc w:val="center"/>
              <w:rPr>
                <w:rFonts w:cs="Times New Roman"/>
                <w:bCs/>
                <w:sz w:val="24"/>
                <w:szCs w:val="24"/>
                <w:lang w:eastAsia="ru-RU"/>
              </w:rPr>
            </w:pPr>
            <w:r w:rsidRPr="00CB6443">
              <w:rPr>
                <w:rFonts w:cs="Times New Roman"/>
                <w:bCs/>
                <w:sz w:val="24"/>
                <w:szCs w:val="24"/>
                <w:lang w:eastAsia="ru-RU"/>
              </w:rPr>
              <w:t>Младше трудоспособного возраста</w:t>
            </w:r>
          </w:p>
        </w:tc>
        <w:tc>
          <w:tcPr>
            <w:tcW w:w="448" w:type="pct"/>
            <w:tcBorders>
              <w:top w:val="nil"/>
              <w:left w:val="nil"/>
              <w:bottom w:val="single" w:sz="4" w:space="0" w:color="auto"/>
              <w:right w:val="single" w:sz="4" w:space="0" w:color="auto"/>
            </w:tcBorders>
            <w:shd w:val="clear" w:color="auto" w:fill="auto"/>
            <w:textDirection w:val="btLr"/>
            <w:vAlign w:val="center"/>
            <w:hideMark/>
          </w:tcPr>
          <w:p w14:paraId="2ED7CCE6" w14:textId="77777777" w:rsidR="007B03EC" w:rsidRPr="00CB6443" w:rsidRDefault="007B03EC" w:rsidP="00A72359">
            <w:pPr>
              <w:ind w:firstLine="0"/>
              <w:jc w:val="center"/>
              <w:rPr>
                <w:rFonts w:cs="Times New Roman"/>
                <w:bCs/>
                <w:sz w:val="24"/>
                <w:szCs w:val="24"/>
                <w:lang w:eastAsia="ru-RU"/>
              </w:rPr>
            </w:pPr>
            <w:r w:rsidRPr="00CB6443">
              <w:rPr>
                <w:rFonts w:cs="Times New Roman"/>
                <w:bCs/>
                <w:sz w:val="24"/>
                <w:szCs w:val="24"/>
                <w:lang w:eastAsia="ru-RU"/>
              </w:rPr>
              <w:t>В трудоспособном возрасте</w:t>
            </w:r>
          </w:p>
        </w:tc>
        <w:tc>
          <w:tcPr>
            <w:tcW w:w="412" w:type="pct"/>
            <w:tcBorders>
              <w:top w:val="nil"/>
              <w:left w:val="nil"/>
              <w:bottom w:val="single" w:sz="4" w:space="0" w:color="auto"/>
              <w:right w:val="single" w:sz="4" w:space="0" w:color="auto"/>
            </w:tcBorders>
            <w:shd w:val="clear" w:color="auto" w:fill="auto"/>
            <w:textDirection w:val="btLr"/>
            <w:vAlign w:val="center"/>
            <w:hideMark/>
          </w:tcPr>
          <w:p w14:paraId="27DC5737" w14:textId="77777777" w:rsidR="007B03EC" w:rsidRPr="00CB6443" w:rsidRDefault="007B03EC" w:rsidP="00A72359">
            <w:pPr>
              <w:ind w:firstLine="0"/>
              <w:jc w:val="center"/>
              <w:rPr>
                <w:rFonts w:cs="Times New Roman"/>
                <w:bCs/>
                <w:sz w:val="24"/>
                <w:szCs w:val="24"/>
                <w:lang w:eastAsia="ru-RU"/>
              </w:rPr>
            </w:pPr>
            <w:r w:rsidRPr="00CB6443">
              <w:rPr>
                <w:rFonts w:cs="Times New Roman"/>
                <w:bCs/>
                <w:sz w:val="24"/>
                <w:szCs w:val="24"/>
                <w:lang w:eastAsia="ru-RU"/>
              </w:rPr>
              <w:t>Старше трудоспособного возраста</w:t>
            </w:r>
          </w:p>
        </w:tc>
        <w:tc>
          <w:tcPr>
            <w:tcW w:w="620" w:type="pct"/>
            <w:tcBorders>
              <w:top w:val="nil"/>
              <w:left w:val="nil"/>
              <w:bottom w:val="single" w:sz="4" w:space="0" w:color="auto"/>
              <w:right w:val="single" w:sz="4" w:space="0" w:color="auto"/>
            </w:tcBorders>
            <w:shd w:val="clear" w:color="auto" w:fill="auto"/>
            <w:textDirection w:val="btLr"/>
            <w:vAlign w:val="center"/>
            <w:hideMark/>
          </w:tcPr>
          <w:p w14:paraId="4B0AB3A5" w14:textId="77777777" w:rsidR="007B03EC" w:rsidRPr="00CB6443" w:rsidRDefault="007B03EC" w:rsidP="00A72359">
            <w:pPr>
              <w:ind w:firstLine="0"/>
              <w:jc w:val="center"/>
              <w:rPr>
                <w:rFonts w:cs="Times New Roman"/>
                <w:bCs/>
                <w:sz w:val="24"/>
                <w:szCs w:val="24"/>
                <w:lang w:eastAsia="ru-RU"/>
              </w:rPr>
            </w:pPr>
            <w:r w:rsidRPr="00CB6443">
              <w:rPr>
                <w:rFonts w:cs="Times New Roman"/>
                <w:bCs/>
                <w:sz w:val="24"/>
                <w:szCs w:val="24"/>
                <w:lang w:eastAsia="ru-RU"/>
              </w:rPr>
              <w:t>Младше трудоспособного возраста</w:t>
            </w:r>
          </w:p>
        </w:tc>
        <w:tc>
          <w:tcPr>
            <w:tcW w:w="497" w:type="pct"/>
            <w:tcBorders>
              <w:top w:val="nil"/>
              <w:left w:val="nil"/>
              <w:bottom w:val="single" w:sz="4" w:space="0" w:color="auto"/>
              <w:right w:val="single" w:sz="4" w:space="0" w:color="auto"/>
            </w:tcBorders>
            <w:shd w:val="clear" w:color="auto" w:fill="auto"/>
            <w:textDirection w:val="btLr"/>
            <w:vAlign w:val="center"/>
            <w:hideMark/>
          </w:tcPr>
          <w:p w14:paraId="749A9289" w14:textId="77777777" w:rsidR="007B03EC" w:rsidRPr="00CB6443" w:rsidRDefault="007B03EC" w:rsidP="00A72359">
            <w:pPr>
              <w:ind w:firstLine="0"/>
              <w:jc w:val="center"/>
              <w:rPr>
                <w:rFonts w:cs="Times New Roman"/>
                <w:bCs/>
                <w:sz w:val="24"/>
                <w:szCs w:val="24"/>
                <w:lang w:eastAsia="ru-RU"/>
              </w:rPr>
            </w:pPr>
            <w:r w:rsidRPr="00CB6443">
              <w:rPr>
                <w:rFonts w:cs="Times New Roman"/>
                <w:bCs/>
                <w:sz w:val="24"/>
                <w:szCs w:val="24"/>
                <w:lang w:eastAsia="ru-RU"/>
              </w:rPr>
              <w:t>В трудоспособном возрасте</w:t>
            </w:r>
          </w:p>
        </w:tc>
        <w:tc>
          <w:tcPr>
            <w:tcW w:w="497" w:type="pct"/>
            <w:tcBorders>
              <w:top w:val="nil"/>
              <w:left w:val="nil"/>
              <w:bottom w:val="single" w:sz="4" w:space="0" w:color="auto"/>
              <w:right w:val="single" w:sz="4" w:space="0" w:color="auto"/>
            </w:tcBorders>
            <w:shd w:val="clear" w:color="auto" w:fill="auto"/>
            <w:textDirection w:val="btLr"/>
            <w:vAlign w:val="center"/>
            <w:hideMark/>
          </w:tcPr>
          <w:p w14:paraId="68F48A8D" w14:textId="77777777" w:rsidR="007B03EC" w:rsidRPr="00CB6443" w:rsidRDefault="007B03EC" w:rsidP="00A72359">
            <w:pPr>
              <w:ind w:firstLine="0"/>
              <w:jc w:val="center"/>
              <w:rPr>
                <w:rFonts w:cs="Times New Roman"/>
                <w:bCs/>
                <w:sz w:val="24"/>
                <w:szCs w:val="24"/>
                <w:lang w:eastAsia="ru-RU"/>
              </w:rPr>
            </w:pPr>
            <w:r w:rsidRPr="00CB6443">
              <w:rPr>
                <w:rFonts w:cs="Times New Roman"/>
                <w:bCs/>
                <w:sz w:val="24"/>
                <w:szCs w:val="24"/>
                <w:lang w:eastAsia="ru-RU"/>
              </w:rPr>
              <w:t>Старше трудоспособного возраста</w:t>
            </w:r>
          </w:p>
        </w:tc>
      </w:tr>
      <w:tr w:rsidR="00CB6443" w:rsidRPr="00CB6443" w14:paraId="252CC52A" w14:textId="77777777" w:rsidTr="00BB7A95">
        <w:tc>
          <w:tcPr>
            <w:tcW w:w="277" w:type="pct"/>
            <w:tcBorders>
              <w:top w:val="nil"/>
              <w:left w:val="single" w:sz="4" w:space="0" w:color="auto"/>
              <w:bottom w:val="single" w:sz="4" w:space="0" w:color="auto"/>
              <w:right w:val="single" w:sz="4" w:space="0" w:color="auto"/>
            </w:tcBorders>
            <w:shd w:val="clear" w:color="auto" w:fill="auto"/>
            <w:noWrap/>
            <w:vAlign w:val="center"/>
            <w:hideMark/>
          </w:tcPr>
          <w:p w14:paraId="6E2C0B33" w14:textId="77777777" w:rsidR="007B03EC" w:rsidRPr="00CB6443" w:rsidRDefault="007B03EC" w:rsidP="00A72359">
            <w:pPr>
              <w:ind w:firstLine="0"/>
              <w:jc w:val="center"/>
              <w:rPr>
                <w:rFonts w:cs="Times New Roman"/>
                <w:sz w:val="24"/>
                <w:szCs w:val="24"/>
                <w:lang w:eastAsia="ru-RU"/>
              </w:rPr>
            </w:pPr>
            <w:r w:rsidRPr="00CB6443">
              <w:rPr>
                <w:rFonts w:cs="Times New Roman"/>
                <w:sz w:val="24"/>
                <w:szCs w:val="24"/>
                <w:lang w:eastAsia="ru-RU"/>
              </w:rPr>
              <w:t>1</w:t>
            </w:r>
          </w:p>
        </w:tc>
        <w:tc>
          <w:tcPr>
            <w:tcW w:w="317" w:type="pct"/>
            <w:tcBorders>
              <w:top w:val="nil"/>
              <w:left w:val="nil"/>
              <w:bottom w:val="single" w:sz="4" w:space="0" w:color="auto"/>
              <w:right w:val="single" w:sz="4" w:space="0" w:color="auto"/>
            </w:tcBorders>
            <w:shd w:val="clear" w:color="auto" w:fill="auto"/>
            <w:noWrap/>
            <w:vAlign w:val="center"/>
            <w:hideMark/>
          </w:tcPr>
          <w:p w14:paraId="2AB69964" w14:textId="77777777" w:rsidR="007B03EC" w:rsidRPr="00CB6443" w:rsidRDefault="007B03EC" w:rsidP="00A72359">
            <w:pPr>
              <w:ind w:firstLine="0"/>
              <w:jc w:val="center"/>
              <w:rPr>
                <w:rFonts w:cs="Times New Roman"/>
                <w:sz w:val="24"/>
                <w:szCs w:val="24"/>
                <w:lang w:eastAsia="ru-RU"/>
              </w:rPr>
            </w:pPr>
            <w:r w:rsidRPr="00CB6443">
              <w:rPr>
                <w:rFonts w:cs="Times New Roman"/>
                <w:sz w:val="24"/>
                <w:szCs w:val="24"/>
                <w:lang w:eastAsia="ru-RU"/>
              </w:rPr>
              <w:t>2015</w:t>
            </w:r>
          </w:p>
        </w:tc>
        <w:tc>
          <w:tcPr>
            <w:tcW w:w="510" w:type="pct"/>
            <w:tcBorders>
              <w:top w:val="nil"/>
              <w:left w:val="nil"/>
              <w:bottom w:val="single" w:sz="4" w:space="0" w:color="auto"/>
              <w:right w:val="single" w:sz="4" w:space="0" w:color="auto"/>
            </w:tcBorders>
            <w:shd w:val="clear" w:color="auto" w:fill="auto"/>
            <w:noWrap/>
            <w:vAlign w:val="center"/>
            <w:hideMark/>
          </w:tcPr>
          <w:p w14:paraId="3A276087" w14:textId="77777777" w:rsidR="007B03EC" w:rsidRPr="00CB6443" w:rsidRDefault="007B03EC" w:rsidP="00A72359">
            <w:pPr>
              <w:ind w:firstLine="0"/>
              <w:jc w:val="center"/>
              <w:rPr>
                <w:rFonts w:cs="Times New Roman"/>
                <w:sz w:val="24"/>
                <w:szCs w:val="24"/>
                <w:lang w:eastAsia="ru-RU"/>
              </w:rPr>
            </w:pPr>
            <w:r w:rsidRPr="00CB6443">
              <w:rPr>
                <w:rFonts w:cs="Times New Roman"/>
                <w:sz w:val="24"/>
                <w:szCs w:val="24"/>
                <w:lang w:eastAsia="ru-RU"/>
              </w:rPr>
              <w:t>17,4</w:t>
            </w:r>
          </w:p>
        </w:tc>
        <w:tc>
          <w:tcPr>
            <w:tcW w:w="510" w:type="pct"/>
            <w:tcBorders>
              <w:top w:val="nil"/>
              <w:left w:val="nil"/>
              <w:bottom w:val="single" w:sz="4" w:space="0" w:color="auto"/>
              <w:right w:val="single" w:sz="4" w:space="0" w:color="auto"/>
            </w:tcBorders>
            <w:shd w:val="clear" w:color="auto" w:fill="auto"/>
            <w:noWrap/>
            <w:vAlign w:val="center"/>
            <w:hideMark/>
          </w:tcPr>
          <w:p w14:paraId="13AEF4A9" w14:textId="77777777" w:rsidR="007B03EC" w:rsidRPr="00CB6443" w:rsidRDefault="007B03EC" w:rsidP="00A72359">
            <w:pPr>
              <w:ind w:firstLine="0"/>
              <w:jc w:val="center"/>
              <w:rPr>
                <w:rFonts w:cs="Times New Roman"/>
                <w:sz w:val="24"/>
                <w:szCs w:val="24"/>
                <w:lang w:eastAsia="ru-RU"/>
              </w:rPr>
            </w:pPr>
            <w:r w:rsidRPr="00CB6443">
              <w:rPr>
                <w:rFonts w:cs="Times New Roman"/>
                <w:sz w:val="24"/>
                <w:szCs w:val="24"/>
                <w:lang w:eastAsia="ru-RU"/>
              </w:rPr>
              <w:t>57,7</w:t>
            </w:r>
          </w:p>
        </w:tc>
        <w:tc>
          <w:tcPr>
            <w:tcW w:w="515" w:type="pct"/>
            <w:tcBorders>
              <w:top w:val="nil"/>
              <w:left w:val="nil"/>
              <w:bottom w:val="single" w:sz="4" w:space="0" w:color="auto"/>
              <w:right w:val="single" w:sz="4" w:space="0" w:color="auto"/>
            </w:tcBorders>
            <w:shd w:val="clear" w:color="auto" w:fill="auto"/>
            <w:noWrap/>
            <w:vAlign w:val="center"/>
            <w:hideMark/>
          </w:tcPr>
          <w:p w14:paraId="39ECB429" w14:textId="77777777" w:rsidR="007B03EC" w:rsidRPr="00CB6443" w:rsidRDefault="007B03EC" w:rsidP="00A72359">
            <w:pPr>
              <w:ind w:firstLine="0"/>
              <w:jc w:val="center"/>
              <w:rPr>
                <w:rFonts w:cs="Times New Roman"/>
                <w:sz w:val="24"/>
                <w:szCs w:val="24"/>
                <w:lang w:eastAsia="ru-RU"/>
              </w:rPr>
            </w:pPr>
            <w:r w:rsidRPr="00CB6443">
              <w:rPr>
                <w:rFonts w:cs="Times New Roman"/>
                <w:sz w:val="24"/>
                <w:szCs w:val="24"/>
                <w:lang w:eastAsia="ru-RU"/>
              </w:rPr>
              <w:t>24,9</w:t>
            </w:r>
          </w:p>
        </w:tc>
        <w:tc>
          <w:tcPr>
            <w:tcW w:w="398" w:type="pct"/>
            <w:tcBorders>
              <w:top w:val="nil"/>
              <w:left w:val="nil"/>
              <w:bottom w:val="single" w:sz="4" w:space="0" w:color="auto"/>
              <w:right w:val="single" w:sz="4" w:space="0" w:color="auto"/>
            </w:tcBorders>
            <w:shd w:val="clear" w:color="auto" w:fill="auto"/>
            <w:noWrap/>
            <w:vAlign w:val="center"/>
            <w:hideMark/>
          </w:tcPr>
          <w:p w14:paraId="48C86EA6" w14:textId="77777777" w:rsidR="007B03EC" w:rsidRPr="00CB6443" w:rsidRDefault="007B03EC" w:rsidP="00A72359">
            <w:pPr>
              <w:ind w:firstLine="0"/>
              <w:jc w:val="center"/>
              <w:rPr>
                <w:rFonts w:cs="Times New Roman"/>
                <w:sz w:val="24"/>
                <w:szCs w:val="24"/>
                <w:lang w:eastAsia="ru-RU"/>
              </w:rPr>
            </w:pPr>
            <w:r w:rsidRPr="00CB6443">
              <w:rPr>
                <w:rFonts w:cs="Times New Roman"/>
                <w:sz w:val="24"/>
                <w:szCs w:val="24"/>
                <w:lang w:eastAsia="ru-RU"/>
              </w:rPr>
              <w:t>18,6</w:t>
            </w:r>
          </w:p>
        </w:tc>
        <w:tc>
          <w:tcPr>
            <w:tcW w:w="448" w:type="pct"/>
            <w:tcBorders>
              <w:top w:val="nil"/>
              <w:left w:val="nil"/>
              <w:bottom w:val="single" w:sz="4" w:space="0" w:color="auto"/>
              <w:right w:val="single" w:sz="4" w:space="0" w:color="auto"/>
            </w:tcBorders>
            <w:shd w:val="clear" w:color="auto" w:fill="auto"/>
            <w:noWrap/>
            <w:vAlign w:val="center"/>
            <w:hideMark/>
          </w:tcPr>
          <w:p w14:paraId="4C49A368" w14:textId="77777777" w:rsidR="007B03EC" w:rsidRPr="00CB6443" w:rsidRDefault="007B03EC" w:rsidP="00A72359">
            <w:pPr>
              <w:ind w:firstLine="0"/>
              <w:jc w:val="center"/>
              <w:rPr>
                <w:rFonts w:cs="Times New Roman"/>
                <w:sz w:val="24"/>
                <w:szCs w:val="24"/>
                <w:lang w:eastAsia="ru-RU"/>
              </w:rPr>
            </w:pPr>
            <w:r w:rsidRPr="00CB6443">
              <w:rPr>
                <w:rFonts w:cs="Times New Roman"/>
                <w:sz w:val="24"/>
                <w:szCs w:val="24"/>
                <w:lang w:eastAsia="ru-RU"/>
              </w:rPr>
              <w:t>56,6</w:t>
            </w:r>
          </w:p>
        </w:tc>
        <w:tc>
          <w:tcPr>
            <w:tcW w:w="412" w:type="pct"/>
            <w:tcBorders>
              <w:top w:val="nil"/>
              <w:left w:val="nil"/>
              <w:bottom w:val="single" w:sz="4" w:space="0" w:color="auto"/>
              <w:right w:val="single" w:sz="4" w:space="0" w:color="auto"/>
            </w:tcBorders>
            <w:shd w:val="clear" w:color="auto" w:fill="auto"/>
            <w:noWrap/>
            <w:vAlign w:val="center"/>
            <w:hideMark/>
          </w:tcPr>
          <w:p w14:paraId="400EA319" w14:textId="77777777" w:rsidR="007B03EC" w:rsidRPr="00CB6443" w:rsidRDefault="007B03EC" w:rsidP="00A72359">
            <w:pPr>
              <w:ind w:firstLine="0"/>
              <w:jc w:val="center"/>
              <w:rPr>
                <w:rFonts w:cs="Times New Roman"/>
                <w:sz w:val="24"/>
                <w:szCs w:val="24"/>
                <w:lang w:eastAsia="ru-RU"/>
              </w:rPr>
            </w:pPr>
            <w:r w:rsidRPr="00CB6443">
              <w:rPr>
                <w:rFonts w:cs="Times New Roman"/>
                <w:sz w:val="24"/>
                <w:szCs w:val="24"/>
                <w:lang w:eastAsia="ru-RU"/>
              </w:rPr>
              <w:t>24,8</w:t>
            </w:r>
          </w:p>
        </w:tc>
        <w:tc>
          <w:tcPr>
            <w:tcW w:w="620" w:type="pct"/>
            <w:tcBorders>
              <w:top w:val="nil"/>
              <w:left w:val="nil"/>
              <w:bottom w:val="single" w:sz="4" w:space="0" w:color="auto"/>
              <w:right w:val="single" w:sz="4" w:space="0" w:color="auto"/>
            </w:tcBorders>
            <w:shd w:val="clear" w:color="auto" w:fill="auto"/>
            <w:noWrap/>
            <w:vAlign w:val="center"/>
            <w:hideMark/>
          </w:tcPr>
          <w:p w14:paraId="0C93D984" w14:textId="77777777" w:rsidR="007B03EC" w:rsidRPr="00CB6443" w:rsidRDefault="007B03EC" w:rsidP="00A72359">
            <w:pPr>
              <w:ind w:firstLine="0"/>
              <w:jc w:val="center"/>
              <w:rPr>
                <w:rFonts w:cs="Times New Roman"/>
                <w:sz w:val="24"/>
                <w:szCs w:val="24"/>
                <w:lang w:eastAsia="ru-RU"/>
              </w:rPr>
            </w:pPr>
            <w:r w:rsidRPr="00CB6443">
              <w:rPr>
                <w:rFonts w:cs="Times New Roman"/>
                <w:sz w:val="24"/>
                <w:szCs w:val="24"/>
                <w:lang w:eastAsia="ru-RU"/>
              </w:rPr>
              <w:t>16,6</w:t>
            </w:r>
          </w:p>
        </w:tc>
        <w:tc>
          <w:tcPr>
            <w:tcW w:w="497" w:type="pct"/>
            <w:tcBorders>
              <w:top w:val="nil"/>
              <w:left w:val="nil"/>
              <w:bottom w:val="single" w:sz="4" w:space="0" w:color="auto"/>
              <w:right w:val="single" w:sz="4" w:space="0" w:color="auto"/>
            </w:tcBorders>
            <w:shd w:val="clear" w:color="auto" w:fill="auto"/>
            <w:noWrap/>
            <w:vAlign w:val="center"/>
            <w:hideMark/>
          </w:tcPr>
          <w:p w14:paraId="1F0C51DB" w14:textId="77777777" w:rsidR="007B03EC" w:rsidRPr="00CB6443" w:rsidRDefault="007B03EC" w:rsidP="00A72359">
            <w:pPr>
              <w:ind w:firstLine="0"/>
              <w:jc w:val="center"/>
              <w:rPr>
                <w:rFonts w:cs="Times New Roman"/>
                <w:sz w:val="24"/>
                <w:szCs w:val="24"/>
                <w:lang w:eastAsia="ru-RU"/>
              </w:rPr>
            </w:pPr>
            <w:r w:rsidRPr="00CB6443">
              <w:rPr>
                <w:rFonts w:cs="Times New Roman"/>
                <w:sz w:val="24"/>
                <w:szCs w:val="24"/>
                <w:lang w:eastAsia="ru-RU"/>
              </w:rPr>
              <w:t>58,4</w:t>
            </w:r>
          </w:p>
        </w:tc>
        <w:tc>
          <w:tcPr>
            <w:tcW w:w="497" w:type="pct"/>
            <w:tcBorders>
              <w:top w:val="nil"/>
              <w:left w:val="nil"/>
              <w:bottom w:val="single" w:sz="4" w:space="0" w:color="auto"/>
              <w:right w:val="single" w:sz="4" w:space="0" w:color="auto"/>
            </w:tcBorders>
            <w:shd w:val="clear" w:color="auto" w:fill="auto"/>
            <w:noWrap/>
            <w:vAlign w:val="center"/>
            <w:hideMark/>
          </w:tcPr>
          <w:p w14:paraId="36ACFB2D" w14:textId="77777777" w:rsidR="007B03EC" w:rsidRPr="00CB6443" w:rsidRDefault="007B03EC" w:rsidP="00A72359">
            <w:pPr>
              <w:ind w:firstLine="0"/>
              <w:jc w:val="center"/>
              <w:rPr>
                <w:rFonts w:cs="Times New Roman"/>
                <w:sz w:val="24"/>
                <w:szCs w:val="24"/>
                <w:lang w:eastAsia="ru-RU"/>
              </w:rPr>
            </w:pPr>
            <w:r w:rsidRPr="00CB6443">
              <w:rPr>
                <w:rFonts w:cs="Times New Roman"/>
                <w:sz w:val="24"/>
                <w:szCs w:val="24"/>
                <w:lang w:eastAsia="ru-RU"/>
              </w:rPr>
              <w:t>25</w:t>
            </w:r>
          </w:p>
        </w:tc>
      </w:tr>
      <w:tr w:rsidR="00CB6443" w:rsidRPr="00CB6443" w14:paraId="0DA0D38A" w14:textId="77777777" w:rsidTr="00BB7A95">
        <w:tc>
          <w:tcPr>
            <w:tcW w:w="277" w:type="pct"/>
            <w:tcBorders>
              <w:top w:val="nil"/>
              <w:left w:val="single" w:sz="4" w:space="0" w:color="auto"/>
              <w:bottom w:val="single" w:sz="4" w:space="0" w:color="auto"/>
              <w:right w:val="single" w:sz="4" w:space="0" w:color="auto"/>
            </w:tcBorders>
            <w:shd w:val="clear" w:color="auto" w:fill="auto"/>
            <w:noWrap/>
            <w:vAlign w:val="center"/>
            <w:hideMark/>
          </w:tcPr>
          <w:p w14:paraId="4194B19A" w14:textId="77777777" w:rsidR="007B03EC" w:rsidRPr="00CB6443" w:rsidRDefault="007B03EC" w:rsidP="00A72359">
            <w:pPr>
              <w:ind w:firstLine="0"/>
              <w:jc w:val="center"/>
              <w:rPr>
                <w:rFonts w:cs="Times New Roman"/>
                <w:sz w:val="24"/>
                <w:szCs w:val="24"/>
                <w:lang w:eastAsia="ru-RU"/>
              </w:rPr>
            </w:pPr>
            <w:r w:rsidRPr="00CB6443">
              <w:rPr>
                <w:rFonts w:cs="Times New Roman"/>
                <w:sz w:val="24"/>
                <w:szCs w:val="24"/>
                <w:lang w:eastAsia="ru-RU"/>
              </w:rPr>
              <w:t>2</w:t>
            </w:r>
          </w:p>
        </w:tc>
        <w:tc>
          <w:tcPr>
            <w:tcW w:w="317" w:type="pct"/>
            <w:tcBorders>
              <w:top w:val="nil"/>
              <w:left w:val="nil"/>
              <w:bottom w:val="single" w:sz="4" w:space="0" w:color="auto"/>
              <w:right w:val="single" w:sz="4" w:space="0" w:color="auto"/>
            </w:tcBorders>
            <w:shd w:val="clear" w:color="auto" w:fill="auto"/>
            <w:noWrap/>
            <w:vAlign w:val="center"/>
            <w:hideMark/>
          </w:tcPr>
          <w:p w14:paraId="006E3685" w14:textId="77777777" w:rsidR="007B03EC" w:rsidRPr="00CB6443" w:rsidRDefault="007B03EC" w:rsidP="00A72359">
            <w:pPr>
              <w:ind w:firstLine="0"/>
              <w:jc w:val="center"/>
              <w:rPr>
                <w:rFonts w:cs="Times New Roman"/>
                <w:sz w:val="24"/>
                <w:szCs w:val="24"/>
                <w:lang w:eastAsia="ru-RU"/>
              </w:rPr>
            </w:pPr>
            <w:r w:rsidRPr="00CB6443">
              <w:rPr>
                <w:rFonts w:cs="Times New Roman"/>
                <w:sz w:val="24"/>
                <w:szCs w:val="24"/>
                <w:lang w:eastAsia="ru-RU"/>
              </w:rPr>
              <w:t>2016</w:t>
            </w:r>
          </w:p>
        </w:tc>
        <w:tc>
          <w:tcPr>
            <w:tcW w:w="510" w:type="pct"/>
            <w:tcBorders>
              <w:top w:val="nil"/>
              <w:left w:val="nil"/>
              <w:bottom w:val="single" w:sz="4" w:space="0" w:color="auto"/>
              <w:right w:val="single" w:sz="4" w:space="0" w:color="auto"/>
            </w:tcBorders>
            <w:shd w:val="clear" w:color="auto" w:fill="auto"/>
            <w:noWrap/>
            <w:vAlign w:val="center"/>
            <w:hideMark/>
          </w:tcPr>
          <w:p w14:paraId="1F2E2A11" w14:textId="77777777" w:rsidR="007B03EC" w:rsidRPr="00CB6443" w:rsidRDefault="007B03EC" w:rsidP="00A72359">
            <w:pPr>
              <w:ind w:firstLine="0"/>
              <w:jc w:val="center"/>
              <w:rPr>
                <w:rFonts w:cs="Times New Roman"/>
                <w:sz w:val="24"/>
                <w:szCs w:val="24"/>
                <w:lang w:eastAsia="ru-RU"/>
              </w:rPr>
            </w:pPr>
            <w:r w:rsidRPr="00CB6443">
              <w:rPr>
                <w:rFonts w:cs="Times New Roman"/>
                <w:sz w:val="24"/>
                <w:szCs w:val="24"/>
                <w:lang w:eastAsia="ru-RU"/>
              </w:rPr>
              <w:t>17,9</w:t>
            </w:r>
          </w:p>
        </w:tc>
        <w:tc>
          <w:tcPr>
            <w:tcW w:w="510" w:type="pct"/>
            <w:tcBorders>
              <w:top w:val="nil"/>
              <w:left w:val="nil"/>
              <w:bottom w:val="single" w:sz="4" w:space="0" w:color="auto"/>
              <w:right w:val="single" w:sz="4" w:space="0" w:color="auto"/>
            </w:tcBorders>
            <w:shd w:val="clear" w:color="auto" w:fill="auto"/>
            <w:noWrap/>
            <w:vAlign w:val="center"/>
            <w:hideMark/>
          </w:tcPr>
          <w:p w14:paraId="491085EC" w14:textId="77777777" w:rsidR="007B03EC" w:rsidRPr="00CB6443" w:rsidRDefault="007B03EC" w:rsidP="00A72359">
            <w:pPr>
              <w:ind w:firstLine="0"/>
              <w:jc w:val="center"/>
              <w:rPr>
                <w:rFonts w:cs="Times New Roman"/>
                <w:sz w:val="24"/>
                <w:szCs w:val="24"/>
                <w:lang w:eastAsia="ru-RU"/>
              </w:rPr>
            </w:pPr>
            <w:r w:rsidRPr="00CB6443">
              <w:rPr>
                <w:rFonts w:cs="Times New Roman"/>
                <w:sz w:val="24"/>
                <w:szCs w:val="24"/>
                <w:lang w:eastAsia="ru-RU"/>
              </w:rPr>
              <w:t>56,5</w:t>
            </w:r>
          </w:p>
        </w:tc>
        <w:tc>
          <w:tcPr>
            <w:tcW w:w="515" w:type="pct"/>
            <w:tcBorders>
              <w:top w:val="nil"/>
              <w:left w:val="nil"/>
              <w:bottom w:val="single" w:sz="4" w:space="0" w:color="auto"/>
              <w:right w:val="single" w:sz="4" w:space="0" w:color="auto"/>
            </w:tcBorders>
            <w:shd w:val="clear" w:color="auto" w:fill="auto"/>
            <w:noWrap/>
            <w:vAlign w:val="center"/>
            <w:hideMark/>
          </w:tcPr>
          <w:p w14:paraId="19EE9979" w14:textId="77777777" w:rsidR="007B03EC" w:rsidRPr="00CB6443" w:rsidRDefault="007B03EC" w:rsidP="00A72359">
            <w:pPr>
              <w:ind w:firstLine="0"/>
              <w:jc w:val="center"/>
              <w:rPr>
                <w:rFonts w:cs="Times New Roman"/>
                <w:sz w:val="24"/>
                <w:szCs w:val="24"/>
                <w:lang w:eastAsia="ru-RU"/>
              </w:rPr>
            </w:pPr>
            <w:r w:rsidRPr="00CB6443">
              <w:rPr>
                <w:rFonts w:cs="Times New Roman"/>
                <w:sz w:val="24"/>
                <w:szCs w:val="24"/>
                <w:lang w:eastAsia="ru-RU"/>
              </w:rPr>
              <w:t>25,6</w:t>
            </w:r>
          </w:p>
        </w:tc>
        <w:tc>
          <w:tcPr>
            <w:tcW w:w="398" w:type="pct"/>
            <w:tcBorders>
              <w:top w:val="nil"/>
              <w:left w:val="nil"/>
              <w:bottom w:val="single" w:sz="4" w:space="0" w:color="auto"/>
              <w:right w:val="single" w:sz="4" w:space="0" w:color="auto"/>
            </w:tcBorders>
            <w:shd w:val="clear" w:color="auto" w:fill="auto"/>
            <w:noWrap/>
            <w:vAlign w:val="center"/>
            <w:hideMark/>
          </w:tcPr>
          <w:p w14:paraId="718273F2" w14:textId="77777777" w:rsidR="007B03EC" w:rsidRPr="00CB6443" w:rsidRDefault="007B03EC" w:rsidP="00A72359">
            <w:pPr>
              <w:ind w:firstLine="0"/>
              <w:jc w:val="center"/>
              <w:rPr>
                <w:rFonts w:cs="Times New Roman"/>
                <w:sz w:val="24"/>
                <w:szCs w:val="24"/>
                <w:lang w:eastAsia="ru-RU"/>
              </w:rPr>
            </w:pPr>
            <w:r w:rsidRPr="00CB6443">
              <w:rPr>
                <w:rFonts w:cs="Times New Roman"/>
                <w:sz w:val="24"/>
                <w:szCs w:val="24"/>
                <w:lang w:eastAsia="ru-RU"/>
              </w:rPr>
              <w:t>19,4</w:t>
            </w:r>
          </w:p>
        </w:tc>
        <w:tc>
          <w:tcPr>
            <w:tcW w:w="448" w:type="pct"/>
            <w:tcBorders>
              <w:top w:val="nil"/>
              <w:left w:val="nil"/>
              <w:bottom w:val="single" w:sz="4" w:space="0" w:color="auto"/>
              <w:right w:val="single" w:sz="4" w:space="0" w:color="auto"/>
            </w:tcBorders>
            <w:shd w:val="clear" w:color="auto" w:fill="auto"/>
            <w:noWrap/>
            <w:vAlign w:val="center"/>
            <w:hideMark/>
          </w:tcPr>
          <w:p w14:paraId="34A70593" w14:textId="77777777" w:rsidR="007B03EC" w:rsidRPr="00CB6443" w:rsidRDefault="007B03EC" w:rsidP="00A72359">
            <w:pPr>
              <w:ind w:firstLine="0"/>
              <w:jc w:val="center"/>
              <w:rPr>
                <w:rFonts w:cs="Times New Roman"/>
                <w:sz w:val="24"/>
                <w:szCs w:val="24"/>
                <w:lang w:eastAsia="ru-RU"/>
              </w:rPr>
            </w:pPr>
            <w:r w:rsidRPr="00CB6443">
              <w:rPr>
                <w:rFonts w:cs="Times New Roman"/>
                <w:sz w:val="24"/>
                <w:szCs w:val="24"/>
                <w:lang w:eastAsia="ru-RU"/>
              </w:rPr>
              <w:t>55,3</w:t>
            </w:r>
          </w:p>
        </w:tc>
        <w:tc>
          <w:tcPr>
            <w:tcW w:w="412" w:type="pct"/>
            <w:tcBorders>
              <w:top w:val="nil"/>
              <w:left w:val="nil"/>
              <w:bottom w:val="single" w:sz="4" w:space="0" w:color="auto"/>
              <w:right w:val="single" w:sz="4" w:space="0" w:color="auto"/>
            </w:tcBorders>
            <w:shd w:val="clear" w:color="auto" w:fill="auto"/>
            <w:noWrap/>
            <w:vAlign w:val="center"/>
            <w:hideMark/>
          </w:tcPr>
          <w:p w14:paraId="068D9938" w14:textId="77777777" w:rsidR="007B03EC" w:rsidRPr="00CB6443" w:rsidRDefault="007B03EC" w:rsidP="00A72359">
            <w:pPr>
              <w:ind w:firstLine="0"/>
              <w:jc w:val="center"/>
              <w:rPr>
                <w:rFonts w:cs="Times New Roman"/>
                <w:sz w:val="24"/>
                <w:szCs w:val="24"/>
                <w:lang w:eastAsia="ru-RU"/>
              </w:rPr>
            </w:pPr>
            <w:r w:rsidRPr="00CB6443">
              <w:rPr>
                <w:rFonts w:cs="Times New Roman"/>
                <w:sz w:val="24"/>
                <w:szCs w:val="24"/>
                <w:lang w:eastAsia="ru-RU"/>
              </w:rPr>
              <w:t>25,3</w:t>
            </w:r>
          </w:p>
        </w:tc>
        <w:tc>
          <w:tcPr>
            <w:tcW w:w="620" w:type="pct"/>
            <w:tcBorders>
              <w:top w:val="nil"/>
              <w:left w:val="nil"/>
              <w:bottom w:val="single" w:sz="4" w:space="0" w:color="auto"/>
              <w:right w:val="single" w:sz="4" w:space="0" w:color="auto"/>
            </w:tcBorders>
            <w:shd w:val="clear" w:color="auto" w:fill="auto"/>
            <w:noWrap/>
            <w:vAlign w:val="center"/>
            <w:hideMark/>
          </w:tcPr>
          <w:p w14:paraId="013BB165" w14:textId="77777777" w:rsidR="007B03EC" w:rsidRPr="00CB6443" w:rsidRDefault="007B03EC" w:rsidP="00A72359">
            <w:pPr>
              <w:ind w:firstLine="0"/>
              <w:jc w:val="center"/>
              <w:rPr>
                <w:rFonts w:cs="Times New Roman"/>
                <w:sz w:val="24"/>
                <w:szCs w:val="24"/>
                <w:lang w:eastAsia="ru-RU"/>
              </w:rPr>
            </w:pPr>
            <w:r w:rsidRPr="00CB6443">
              <w:rPr>
                <w:rFonts w:cs="Times New Roman"/>
                <w:sz w:val="24"/>
                <w:szCs w:val="24"/>
                <w:lang w:eastAsia="ru-RU"/>
              </w:rPr>
              <w:t>16,9</w:t>
            </w:r>
          </w:p>
        </w:tc>
        <w:tc>
          <w:tcPr>
            <w:tcW w:w="497" w:type="pct"/>
            <w:tcBorders>
              <w:top w:val="nil"/>
              <w:left w:val="nil"/>
              <w:bottom w:val="single" w:sz="4" w:space="0" w:color="auto"/>
              <w:right w:val="single" w:sz="4" w:space="0" w:color="auto"/>
            </w:tcBorders>
            <w:shd w:val="clear" w:color="auto" w:fill="auto"/>
            <w:noWrap/>
            <w:vAlign w:val="center"/>
            <w:hideMark/>
          </w:tcPr>
          <w:p w14:paraId="6A111E12" w14:textId="77777777" w:rsidR="007B03EC" w:rsidRPr="00CB6443" w:rsidRDefault="007B03EC" w:rsidP="00A72359">
            <w:pPr>
              <w:ind w:firstLine="0"/>
              <w:jc w:val="center"/>
              <w:rPr>
                <w:rFonts w:cs="Times New Roman"/>
                <w:sz w:val="24"/>
                <w:szCs w:val="24"/>
                <w:lang w:eastAsia="ru-RU"/>
              </w:rPr>
            </w:pPr>
            <w:r w:rsidRPr="00CB6443">
              <w:rPr>
                <w:rFonts w:cs="Times New Roman"/>
                <w:sz w:val="24"/>
                <w:szCs w:val="24"/>
                <w:lang w:eastAsia="ru-RU"/>
              </w:rPr>
              <w:t>57,4</w:t>
            </w:r>
          </w:p>
        </w:tc>
        <w:tc>
          <w:tcPr>
            <w:tcW w:w="497" w:type="pct"/>
            <w:tcBorders>
              <w:top w:val="nil"/>
              <w:left w:val="nil"/>
              <w:bottom w:val="single" w:sz="4" w:space="0" w:color="auto"/>
              <w:right w:val="single" w:sz="4" w:space="0" w:color="auto"/>
            </w:tcBorders>
            <w:shd w:val="clear" w:color="auto" w:fill="auto"/>
            <w:noWrap/>
            <w:vAlign w:val="center"/>
            <w:hideMark/>
          </w:tcPr>
          <w:p w14:paraId="2DBB8317" w14:textId="77777777" w:rsidR="007B03EC" w:rsidRPr="00CB6443" w:rsidRDefault="007B03EC" w:rsidP="00A72359">
            <w:pPr>
              <w:ind w:firstLine="0"/>
              <w:jc w:val="center"/>
              <w:rPr>
                <w:rFonts w:cs="Times New Roman"/>
                <w:sz w:val="24"/>
                <w:szCs w:val="24"/>
                <w:lang w:eastAsia="ru-RU"/>
              </w:rPr>
            </w:pPr>
            <w:r w:rsidRPr="00CB6443">
              <w:rPr>
                <w:rFonts w:cs="Times New Roman"/>
                <w:sz w:val="24"/>
                <w:szCs w:val="24"/>
                <w:lang w:eastAsia="ru-RU"/>
              </w:rPr>
              <w:t>25,7</w:t>
            </w:r>
          </w:p>
        </w:tc>
      </w:tr>
      <w:tr w:rsidR="00CB6443" w:rsidRPr="00CB6443" w14:paraId="06216FC1" w14:textId="77777777" w:rsidTr="00BB7A95">
        <w:tc>
          <w:tcPr>
            <w:tcW w:w="277" w:type="pct"/>
            <w:tcBorders>
              <w:top w:val="nil"/>
              <w:left w:val="single" w:sz="4" w:space="0" w:color="auto"/>
              <w:bottom w:val="single" w:sz="4" w:space="0" w:color="auto"/>
              <w:right w:val="single" w:sz="4" w:space="0" w:color="auto"/>
            </w:tcBorders>
            <w:shd w:val="clear" w:color="auto" w:fill="auto"/>
            <w:noWrap/>
            <w:vAlign w:val="center"/>
            <w:hideMark/>
          </w:tcPr>
          <w:p w14:paraId="6DE001DD" w14:textId="77777777" w:rsidR="007B03EC" w:rsidRPr="00CB6443" w:rsidRDefault="007B03EC" w:rsidP="00A72359">
            <w:pPr>
              <w:ind w:firstLine="0"/>
              <w:jc w:val="center"/>
              <w:rPr>
                <w:rFonts w:cs="Times New Roman"/>
                <w:sz w:val="24"/>
                <w:szCs w:val="24"/>
                <w:lang w:eastAsia="ru-RU"/>
              </w:rPr>
            </w:pPr>
            <w:r w:rsidRPr="00CB6443">
              <w:rPr>
                <w:rFonts w:cs="Times New Roman"/>
                <w:sz w:val="24"/>
                <w:szCs w:val="24"/>
                <w:lang w:eastAsia="ru-RU"/>
              </w:rPr>
              <w:t>3</w:t>
            </w:r>
          </w:p>
        </w:tc>
        <w:tc>
          <w:tcPr>
            <w:tcW w:w="317" w:type="pct"/>
            <w:tcBorders>
              <w:top w:val="nil"/>
              <w:left w:val="nil"/>
              <w:bottom w:val="single" w:sz="4" w:space="0" w:color="auto"/>
              <w:right w:val="single" w:sz="4" w:space="0" w:color="auto"/>
            </w:tcBorders>
            <w:shd w:val="clear" w:color="auto" w:fill="auto"/>
            <w:noWrap/>
            <w:vAlign w:val="center"/>
            <w:hideMark/>
          </w:tcPr>
          <w:p w14:paraId="45B465FC" w14:textId="77777777" w:rsidR="007B03EC" w:rsidRPr="00CB6443" w:rsidRDefault="007B03EC" w:rsidP="00A72359">
            <w:pPr>
              <w:ind w:firstLine="0"/>
              <w:jc w:val="center"/>
              <w:rPr>
                <w:rFonts w:cs="Times New Roman"/>
                <w:sz w:val="24"/>
                <w:szCs w:val="24"/>
                <w:lang w:eastAsia="ru-RU"/>
              </w:rPr>
            </w:pPr>
            <w:r w:rsidRPr="00CB6443">
              <w:rPr>
                <w:rFonts w:cs="Times New Roman"/>
                <w:sz w:val="24"/>
                <w:szCs w:val="24"/>
                <w:lang w:eastAsia="ru-RU"/>
              </w:rPr>
              <w:t>2017</w:t>
            </w:r>
          </w:p>
        </w:tc>
        <w:tc>
          <w:tcPr>
            <w:tcW w:w="510" w:type="pct"/>
            <w:tcBorders>
              <w:top w:val="nil"/>
              <w:left w:val="nil"/>
              <w:bottom w:val="single" w:sz="4" w:space="0" w:color="auto"/>
              <w:right w:val="single" w:sz="4" w:space="0" w:color="auto"/>
            </w:tcBorders>
            <w:shd w:val="clear" w:color="auto" w:fill="auto"/>
            <w:noWrap/>
            <w:vAlign w:val="center"/>
            <w:hideMark/>
          </w:tcPr>
          <w:p w14:paraId="34B94133" w14:textId="77777777" w:rsidR="007B03EC" w:rsidRPr="00CB6443" w:rsidRDefault="007B03EC" w:rsidP="00A72359">
            <w:pPr>
              <w:ind w:firstLine="0"/>
              <w:jc w:val="center"/>
              <w:rPr>
                <w:rFonts w:cs="Times New Roman"/>
                <w:sz w:val="24"/>
                <w:szCs w:val="24"/>
                <w:lang w:eastAsia="ru-RU"/>
              </w:rPr>
            </w:pPr>
            <w:r w:rsidRPr="00CB6443">
              <w:rPr>
                <w:rFonts w:cs="Times New Roman"/>
                <w:sz w:val="24"/>
                <w:szCs w:val="24"/>
                <w:lang w:eastAsia="ru-RU"/>
              </w:rPr>
              <w:t>18,4</w:t>
            </w:r>
          </w:p>
        </w:tc>
        <w:tc>
          <w:tcPr>
            <w:tcW w:w="510" w:type="pct"/>
            <w:tcBorders>
              <w:top w:val="nil"/>
              <w:left w:val="nil"/>
              <w:bottom w:val="single" w:sz="4" w:space="0" w:color="auto"/>
              <w:right w:val="single" w:sz="4" w:space="0" w:color="auto"/>
            </w:tcBorders>
            <w:shd w:val="clear" w:color="auto" w:fill="auto"/>
            <w:noWrap/>
            <w:vAlign w:val="center"/>
            <w:hideMark/>
          </w:tcPr>
          <w:p w14:paraId="42071466" w14:textId="77777777" w:rsidR="007B03EC" w:rsidRPr="00CB6443" w:rsidRDefault="007B03EC" w:rsidP="00A72359">
            <w:pPr>
              <w:ind w:firstLine="0"/>
              <w:jc w:val="center"/>
              <w:rPr>
                <w:rFonts w:cs="Times New Roman"/>
                <w:sz w:val="24"/>
                <w:szCs w:val="24"/>
                <w:lang w:eastAsia="ru-RU"/>
              </w:rPr>
            </w:pPr>
            <w:r w:rsidRPr="00CB6443">
              <w:rPr>
                <w:rFonts w:cs="Times New Roman"/>
                <w:sz w:val="24"/>
                <w:szCs w:val="24"/>
                <w:lang w:eastAsia="ru-RU"/>
              </w:rPr>
              <w:t>55,5</w:t>
            </w:r>
          </w:p>
        </w:tc>
        <w:tc>
          <w:tcPr>
            <w:tcW w:w="515" w:type="pct"/>
            <w:tcBorders>
              <w:top w:val="nil"/>
              <w:left w:val="nil"/>
              <w:bottom w:val="single" w:sz="4" w:space="0" w:color="auto"/>
              <w:right w:val="single" w:sz="4" w:space="0" w:color="auto"/>
            </w:tcBorders>
            <w:shd w:val="clear" w:color="auto" w:fill="auto"/>
            <w:noWrap/>
            <w:vAlign w:val="center"/>
            <w:hideMark/>
          </w:tcPr>
          <w:p w14:paraId="24A662D9" w14:textId="77777777" w:rsidR="007B03EC" w:rsidRPr="00CB6443" w:rsidRDefault="007B03EC" w:rsidP="00A72359">
            <w:pPr>
              <w:ind w:firstLine="0"/>
              <w:jc w:val="center"/>
              <w:rPr>
                <w:rFonts w:cs="Times New Roman"/>
                <w:sz w:val="24"/>
                <w:szCs w:val="24"/>
                <w:lang w:eastAsia="ru-RU"/>
              </w:rPr>
            </w:pPr>
            <w:r w:rsidRPr="00CB6443">
              <w:rPr>
                <w:rFonts w:cs="Times New Roman"/>
                <w:sz w:val="24"/>
                <w:szCs w:val="24"/>
                <w:lang w:eastAsia="ru-RU"/>
              </w:rPr>
              <w:t>26,1</w:t>
            </w:r>
          </w:p>
        </w:tc>
        <w:tc>
          <w:tcPr>
            <w:tcW w:w="398" w:type="pct"/>
            <w:tcBorders>
              <w:top w:val="nil"/>
              <w:left w:val="nil"/>
              <w:bottom w:val="single" w:sz="4" w:space="0" w:color="auto"/>
              <w:right w:val="single" w:sz="4" w:space="0" w:color="auto"/>
            </w:tcBorders>
            <w:shd w:val="clear" w:color="auto" w:fill="auto"/>
            <w:noWrap/>
            <w:vAlign w:val="center"/>
            <w:hideMark/>
          </w:tcPr>
          <w:p w14:paraId="1E2AF7D9" w14:textId="77777777" w:rsidR="007B03EC" w:rsidRPr="00CB6443" w:rsidRDefault="007B03EC" w:rsidP="00A72359">
            <w:pPr>
              <w:ind w:firstLine="0"/>
              <w:jc w:val="center"/>
              <w:rPr>
                <w:rFonts w:cs="Times New Roman"/>
                <w:sz w:val="24"/>
                <w:szCs w:val="24"/>
                <w:lang w:eastAsia="ru-RU"/>
              </w:rPr>
            </w:pPr>
            <w:r w:rsidRPr="00CB6443">
              <w:rPr>
                <w:rFonts w:cs="Times New Roman"/>
                <w:sz w:val="24"/>
                <w:szCs w:val="24"/>
                <w:lang w:eastAsia="ru-RU"/>
              </w:rPr>
              <w:t>20,2</w:t>
            </w:r>
          </w:p>
        </w:tc>
        <w:tc>
          <w:tcPr>
            <w:tcW w:w="448" w:type="pct"/>
            <w:tcBorders>
              <w:top w:val="nil"/>
              <w:left w:val="nil"/>
              <w:bottom w:val="single" w:sz="4" w:space="0" w:color="auto"/>
              <w:right w:val="single" w:sz="4" w:space="0" w:color="auto"/>
            </w:tcBorders>
            <w:shd w:val="clear" w:color="auto" w:fill="auto"/>
            <w:noWrap/>
            <w:vAlign w:val="center"/>
            <w:hideMark/>
          </w:tcPr>
          <w:p w14:paraId="71731193" w14:textId="77777777" w:rsidR="007B03EC" w:rsidRPr="00CB6443" w:rsidRDefault="007B03EC" w:rsidP="00A72359">
            <w:pPr>
              <w:ind w:firstLine="0"/>
              <w:jc w:val="center"/>
              <w:rPr>
                <w:rFonts w:cs="Times New Roman"/>
                <w:sz w:val="24"/>
                <w:szCs w:val="24"/>
                <w:lang w:eastAsia="ru-RU"/>
              </w:rPr>
            </w:pPr>
            <w:r w:rsidRPr="00CB6443">
              <w:rPr>
                <w:rFonts w:cs="Times New Roman"/>
                <w:sz w:val="24"/>
                <w:szCs w:val="24"/>
                <w:lang w:eastAsia="ru-RU"/>
              </w:rPr>
              <w:t>54</w:t>
            </w:r>
          </w:p>
        </w:tc>
        <w:tc>
          <w:tcPr>
            <w:tcW w:w="412" w:type="pct"/>
            <w:tcBorders>
              <w:top w:val="nil"/>
              <w:left w:val="nil"/>
              <w:bottom w:val="single" w:sz="4" w:space="0" w:color="auto"/>
              <w:right w:val="single" w:sz="4" w:space="0" w:color="auto"/>
            </w:tcBorders>
            <w:shd w:val="clear" w:color="auto" w:fill="auto"/>
            <w:noWrap/>
            <w:vAlign w:val="center"/>
            <w:hideMark/>
          </w:tcPr>
          <w:p w14:paraId="66763B1F" w14:textId="77777777" w:rsidR="007B03EC" w:rsidRPr="00CB6443" w:rsidRDefault="007B03EC" w:rsidP="00A72359">
            <w:pPr>
              <w:ind w:firstLine="0"/>
              <w:jc w:val="center"/>
              <w:rPr>
                <w:rFonts w:cs="Times New Roman"/>
                <w:sz w:val="24"/>
                <w:szCs w:val="24"/>
                <w:lang w:eastAsia="ru-RU"/>
              </w:rPr>
            </w:pPr>
            <w:r w:rsidRPr="00CB6443">
              <w:rPr>
                <w:rFonts w:cs="Times New Roman"/>
                <w:sz w:val="24"/>
                <w:szCs w:val="24"/>
                <w:lang w:eastAsia="ru-RU"/>
              </w:rPr>
              <w:t>25,8</w:t>
            </w:r>
          </w:p>
        </w:tc>
        <w:tc>
          <w:tcPr>
            <w:tcW w:w="620" w:type="pct"/>
            <w:tcBorders>
              <w:top w:val="nil"/>
              <w:left w:val="nil"/>
              <w:bottom w:val="single" w:sz="4" w:space="0" w:color="auto"/>
              <w:right w:val="single" w:sz="4" w:space="0" w:color="auto"/>
            </w:tcBorders>
            <w:shd w:val="clear" w:color="auto" w:fill="auto"/>
            <w:noWrap/>
            <w:vAlign w:val="center"/>
            <w:hideMark/>
          </w:tcPr>
          <w:p w14:paraId="60C704E1" w14:textId="77777777" w:rsidR="007B03EC" w:rsidRPr="00CB6443" w:rsidRDefault="007B03EC" w:rsidP="00A72359">
            <w:pPr>
              <w:ind w:firstLine="0"/>
              <w:jc w:val="center"/>
              <w:rPr>
                <w:rFonts w:cs="Times New Roman"/>
                <w:sz w:val="24"/>
                <w:szCs w:val="24"/>
                <w:lang w:eastAsia="ru-RU"/>
              </w:rPr>
            </w:pPr>
            <w:r w:rsidRPr="00CB6443">
              <w:rPr>
                <w:rFonts w:cs="Times New Roman"/>
                <w:sz w:val="24"/>
                <w:szCs w:val="24"/>
                <w:lang w:eastAsia="ru-RU"/>
              </w:rPr>
              <w:t>17,1</w:t>
            </w:r>
          </w:p>
        </w:tc>
        <w:tc>
          <w:tcPr>
            <w:tcW w:w="497" w:type="pct"/>
            <w:tcBorders>
              <w:top w:val="nil"/>
              <w:left w:val="nil"/>
              <w:bottom w:val="single" w:sz="4" w:space="0" w:color="auto"/>
              <w:right w:val="single" w:sz="4" w:space="0" w:color="auto"/>
            </w:tcBorders>
            <w:shd w:val="clear" w:color="auto" w:fill="auto"/>
            <w:noWrap/>
            <w:vAlign w:val="center"/>
            <w:hideMark/>
          </w:tcPr>
          <w:p w14:paraId="4E1305CD" w14:textId="77777777" w:rsidR="007B03EC" w:rsidRPr="00CB6443" w:rsidRDefault="007B03EC" w:rsidP="00A72359">
            <w:pPr>
              <w:ind w:firstLine="0"/>
              <w:jc w:val="center"/>
              <w:rPr>
                <w:rFonts w:cs="Times New Roman"/>
                <w:sz w:val="24"/>
                <w:szCs w:val="24"/>
                <w:lang w:eastAsia="ru-RU"/>
              </w:rPr>
            </w:pPr>
            <w:r w:rsidRPr="00CB6443">
              <w:rPr>
                <w:rFonts w:cs="Times New Roman"/>
                <w:sz w:val="24"/>
                <w:szCs w:val="24"/>
                <w:lang w:eastAsia="ru-RU"/>
              </w:rPr>
              <w:t>56,6</w:t>
            </w:r>
          </w:p>
        </w:tc>
        <w:tc>
          <w:tcPr>
            <w:tcW w:w="497" w:type="pct"/>
            <w:tcBorders>
              <w:top w:val="nil"/>
              <w:left w:val="nil"/>
              <w:bottom w:val="single" w:sz="4" w:space="0" w:color="auto"/>
              <w:right w:val="single" w:sz="4" w:space="0" w:color="auto"/>
            </w:tcBorders>
            <w:shd w:val="clear" w:color="auto" w:fill="auto"/>
            <w:noWrap/>
            <w:vAlign w:val="center"/>
            <w:hideMark/>
          </w:tcPr>
          <w:p w14:paraId="4AD2700D" w14:textId="77777777" w:rsidR="007B03EC" w:rsidRPr="00CB6443" w:rsidRDefault="007B03EC" w:rsidP="00A72359">
            <w:pPr>
              <w:ind w:firstLine="0"/>
              <w:jc w:val="center"/>
              <w:rPr>
                <w:rFonts w:cs="Times New Roman"/>
                <w:sz w:val="24"/>
                <w:szCs w:val="24"/>
                <w:lang w:eastAsia="ru-RU"/>
              </w:rPr>
            </w:pPr>
            <w:r w:rsidRPr="00CB6443">
              <w:rPr>
                <w:rFonts w:cs="Times New Roman"/>
                <w:sz w:val="24"/>
                <w:szCs w:val="24"/>
                <w:lang w:eastAsia="ru-RU"/>
              </w:rPr>
              <w:t>26,3</w:t>
            </w:r>
          </w:p>
        </w:tc>
      </w:tr>
      <w:tr w:rsidR="00CB6443" w:rsidRPr="00CB6443" w14:paraId="3CF35876" w14:textId="77777777" w:rsidTr="00BB7A95">
        <w:tc>
          <w:tcPr>
            <w:tcW w:w="277" w:type="pct"/>
            <w:tcBorders>
              <w:top w:val="nil"/>
              <w:left w:val="single" w:sz="4" w:space="0" w:color="auto"/>
              <w:bottom w:val="single" w:sz="4" w:space="0" w:color="auto"/>
              <w:right w:val="single" w:sz="4" w:space="0" w:color="auto"/>
            </w:tcBorders>
            <w:shd w:val="clear" w:color="auto" w:fill="auto"/>
            <w:noWrap/>
            <w:vAlign w:val="center"/>
            <w:hideMark/>
          </w:tcPr>
          <w:p w14:paraId="4BC8E819" w14:textId="77777777" w:rsidR="007B03EC" w:rsidRPr="00CB6443" w:rsidRDefault="007B03EC" w:rsidP="00A72359">
            <w:pPr>
              <w:ind w:firstLine="0"/>
              <w:jc w:val="center"/>
              <w:rPr>
                <w:rFonts w:cs="Times New Roman"/>
                <w:sz w:val="24"/>
                <w:szCs w:val="24"/>
                <w:lang w:eastAsia="ru-RU"/>
              </w:rPr>
            </w:pPr>
            <w:r w:rsidRPr="00CB6443">
              <w:rPr>
                <w:rFonts w:cs="Times New Roman"/>
                <w:sz w:val="24"/>
                <w:szCs w:val="24"/>
                <w:lang w:eastAsia="ru-RU"/>
              </w:rPr>
              <w:t>4</w:t>
            </w:r>
          </w:p>
        </w:tc>
        <w:tc>
          <w:tcPr>
            <w:tcW w:w="317" w:type="pct"/>
            <w:tcBorders>
              <w:top w:val="nil"/>
              <w:left w:val="nil"/>
              <w:bottom w:val="single" w:sz="4" w:space="0" w:color="auto"/>
              <w:right w:val="single" w:sz="4" w:space="0" w:color="auto"/>
            </w:tcBorders>
            <w:shd w:val="clear" w:color="auto" w:fill="auto"/>
            <w:noWrap/>
            <w:vAlign w:val="center"/>
            <w:hideMark/>
          </w:tcPr>
          <w:p w14:paraId="757CEEA1" w14:textId="77777777" w:rsidR="007B03EC" w:rsidRPr="00CB6443" w:rsidRDefault="007B03EC" w:rsidP="00A72359">
            <w:pPr>
              <w:ind w:firstLine="0"/>
              <w:jc w:val="center"/>
              <w:rPr>
                <w:rFonts w:cs="Times New Roman"/>
                <w:sz w:val="24"/>
                <w:szCs w:val="24"/>
                <w:lang w:eastAsia="ru-RU"/>
              </w:rPr>
            </w:pPr>
            <w:r w:rsidRPr="00CB6443">
              <w:rPr>
                <w:rFonts w:cs="Times New Roman"/>
                <w:sz w:val="24"/>
                <w:szCs w:val="24"/>
                <w:lang w:eastAsia="ru-RU"/>
              </w:rPr>
              <w:t>2018</w:t>
            </w:r>
          </w:p>
        </w:tc>
        <w:tc>
          <w:tcPr>
            <w:tcW w:w="510" w:type="pct"/>
            <w:tcBorders>
              <w:top w:val="nil"/>
              <w:left w:val="nil"/>
              <w:bottom w:val="single" w:sz="4" w:space="0" w:color="auto"/>
              <w:right w:val="single" w:sz="4" w:space="0" w:color="auto"/>
            </w:tcBorders>
            <w:shd w:val="clear" w:color="auto" w:fill="auto"/>
            <w:noWrap/>
            <w:vAlign w:val="center"/>
            <w:hideMark/>
          </w:tcPr>
          <w:p w14:paraId="54DB97BD" w14:textId="77777777" w:rsidR="007B03EC" w:rsidRPr="00CB6443" w:rsidRDefault="007B03EC" w:rsidP="00A72359">
            <w:pPr>
              <w:ind w:firstLine="0"/>
              <w:jc w:val="center"/>
              <w:rPr>
                <w:rFonts w:cs="Times New Roman"/>
                <w:sz w:val="24"/>
                <w:szCs w:val="24"/>
                <w:lang w:eastAsia="ru-RU"/>
              </w:rPr>
            </w:pPr>
            <w:r w:rsidRPr="00CB6443">
              <w:rPr>
                <w:rFonts w:cs="Times New Roman"/>
                <w:sz w:val="24"/>
                <w:szCs w:val="24"/>
                <w:lang w:eastAsia="ru-RU"/>
              </w:rPr>
              <w:t>18,8</w:t>
            </w:r>
          </w:p>
        </w:tc>
        <w:tc>
          <w:tcPr>
            <w:tcW w:w="510" w:type="pct"/>
            <w:tcBorders>
              <w:top w:val="nil"/>
              <w:left w:val="nil"/>
              <w:bottom w:val="single" w:sz="4" w:space="0" w:color="auto"/>
              <w:right w:val="single" w:sz="4" w:space="0" w:color="auto"/>
            </w:tcBorders>
            <w:shd w:val="clear" w:color="auto" w:fill="auto"/>
            <w:noWrap/>
            <w:vAlign w:val="center"/>
            <w:hideMark/>
          </w:tcPr>
          <w:p w14:paraId="0759143E" w14:textId="77777777" w:rsidR="007B03EC" w:rsidRPr="00CB6443" w:rsidRDefault="007B03EC" w:rsidP="00A72359">
            <w:pPr>
              <w:ind w:firstLine="0"/>
              <w:jc w:val="center"/>
              <w:rPr>
                <w:rFonts w:cs="Times New Roman"/>
                <w:sz w:val="24"/>
                <w:szCs w:val="24"/>
                <w:lang w:eastAsia="ru-RU"/>
              </w:rPr>
            </w:pPr>
            <w:r w:rsidRPr="00CB6443">
              <w:rPr>
                <w:rFonts w:cs="Times New Roman"/>
                <w:sz w:val="24"/>
                <w:szCs w:val="24"/>
                <w:lang w:eastAsia="ru-RU"/>
              </w:rPr>
              <w:t>54,4</w:t>
            </w:r>
          </w:p>
        </w:tc>
        <w:tc>
          <w:tcPr>
            <w:tcW w:w="515" w:type="pct"/>
            <w:tcBorders>
              <w:top w:val="nil"/>
              <w:left w:val="nil"/>
              <w:bottom w:val="single" w:sz="4" w:space="0" w:color="auto"/>
              <w:right w:val="single" w:sz="4" w:space="0" w:color="auto"/>
            </w:tcBorders>
            <w:shd w:val="clear" w:color="auto" w:fill="auto"/>
            <w:noWrap/>
            <w:vAlign w:val="center"/>
            <w:hideMark/>
          </w:tcPr>
          <w:p w14:paraId="7F6A352F" w14:textId="77777777" w:rsidR="007B03EC" w:rsidRPr="00CB6443" w:rsidRDefault="007B03EC" w:rsidP="00A72359">
            <w:pPr>
              <w:ind w:firstLine="0"/>
              <w:jc w:val="center"/>
              <w:rPr>
                <w:rFonts w:cs="Times New Roman"/>
                <w:sz w:val="24"/>
                <w:szCs w:val="24"/>
                <w:lang w:eastAsia="ru-RU"/>
              </w:rPr>
            </w:pPr>
            <w:r w:rsidRPr="00CB6443">
              <w:rPr>
                <w:rFonts w:cs="Times New Roman"/>
                <w:sz w:val="24"/>
                <w:szCs w:val="24"/>
                <w:lang w:eastAsia="ru-RU"/>
              </w:rPr>
              <w:t>26,8</w:t>
            </w:r>
          </w:p>
        </w:tc>
        <w:tc>
          <w:tcPr>
            <w:tcW w:w="398" w:type="pct"/>
            <w:tcBorders>
              <w:top w:val="nil"/>
              <w:left w:val="nil"/>
              <w:bottom w:val="single" w:sz="4" w:space="0" w:color="auto"/>
              <w:right w:val="single" w:sz="4" w:space="0" w:color="auto"/>
            </w:tcBorders>
            <w:shd w:val="clear" w:color="auto" w:fill="auto"/>
            <w:noWrap/>
            <w:vAlign w:val="center"/>
            <w:hideMark/>
          </w:tcPr>
          <w:p w14:paraId="288741CA" w14:textId="77777777" w:rsidR="007B03EC" w:rsidRPr="00CB6443" w:rsidRDefault="007B03EC" w:rsidP="00A72359">
            <w:pPr>
              <w:ind w:firstLine="0"/>
              <w:jc w:val="center"/>
              <w:rPr>
                <w:rFonts w:cs="Times New Roman"/>
                <w:sz w:val="24"/>
                <w:szCs w:val="24"/>
                <w:lang w:eastAsia="ru-RU"/>
              </w:rPr>
            </w:pPr>
            <w:r w:rsidRPr="00CB6443">
              <w:rPr>
                <w:rFonts w:cs="Times New Roman"/>
                <w:sz w:val="24"/>
                <w:szCs w:val="24"/>
                <w:lang w:eastAsia="ru-RU"/>
              </w:rPr>
              <w:t>21,1</w:t>
            </w:r>
          </w:p>
        </w:tc>
        <w:tc>
          <w:tcPr>
            <w:tcW w:w="448" w:type="pct"/>
            <w:tcBorders>
              <w:top w:val="nil"/>
              <w:left w:val="nil"/>
              <w:bottom w:val="single" w:sz="4" w:space="0" w:color="auto"/>
              <w:right w:val="single" w:sz="4" w:space="0" w:color="auto"/>
            </w:tcBorders>
            <w:shd w:val="clear" w:color="auto" w:fill="auto"/>
            <w:noWrap/>
            <w:vAlign w:val="center"/>
            <w:hideMark/>
          </w:tcPr>
          <w:p w14:paraId="67F3A3A5" w14:textId="77777777" w:rsidR="007B03EC" w:rsidRPr="00CB6443" w:rsidRDefault="007B03EC" w:rsidP="00A72359">
            <w:pPr>
              <w:ind w:firstLine="0"/>
              <w:jc w:val="center"/>
              <w:rPr>
                <w:rFonts w:cs="Times New Roman"/>
                <w:sz w:val="24"/>
                <w:szCs w:val="24"/>
                <w:lang w:eastAsia="ru-RU"/>
              </w:rPr>
            </w:pPr>
            <w:r w:rsidRPr="00CB6443">
              <w:rPr>
                <w:rFonts w:cs="Times New Roman"/>
                <w:sz w:val="24"/>
                <w:szCs w:val="24"/>
                <w:lang w:eastAsia="ru-RU"/>
              </w:rPr>
              <w:t>52,6</w:t>
            </w:r>
          </w:p>
        </w:tc>
        <w:tc>
          <w:tcPr>
            <w:tcW w:w="412" w:type="pct"/>
            <w:tcBorders>
              <w:top w:val="nil"/>
              <w:left w:val="nil"/>
              <w:bottom w:val="single" w:sz="4" w:space="0" w:color="auto"/>
              <w:right w:val="single" w:sz="4" w:space="0" w:color="auto"/>
            </w:tcBorders>
            <w:shd w:val="clear" w:color="auto" w:fill="auto"/>
            <w:noWrap/>
            <w:vAlign w:val="center"/>
            <w:hideMark/>
          </w:tcPr>
          <w:p w14:paraId="08D9D2CD" w14:textId="77777777" w:rsidR="007B03EC" w:rsidRPr="00CB6443" w:rsidRDefault="007B03EC" w:rsidP="00A72359">
            <w:pPr>
              <w:ind w:firstLine="0"/>
              <w:jc w:val="center"/>
              <w:rPr>
                <w:rFonts w:cs="Times New Roman"/>
                <w:sz w:val="24"/>
                <w:szCs w:val="24"/>
                <w:lang w:eastAsia="ru-RU"/>
              </w:rPr>
            </w:pPr>
            <w:r w:rsidRPr="00CB6443">
              <w:rPr>
                <w:rFonts w:cs="Times New Roman"/>
                <w:sz w:val="24"/>
                <w:szCs w:val="24"/>
                <w:lang w:eastAsia="ru-RU"/>
              </w:rPr>
              <w:t>26,3</w:t>
            </w:r>
          </w:p>
        </w:tc>
        <w:tc>
          <w:tcPr>
            <w:tcW w:w="620" w:type="pct"/>
            <w:tcBorders>
              <w:top w:val="nil"/>
              <w:left w:val="nil"/>
              <w:bottom w:val="single" w:sz="4" w:space="0" w:color="auto"/>
              <w:right w:val="single" w:sz="4" w:space="0" w:color="auto"/>
            </w:tcBorders>
            <w:shd w:val="clear" w:color="auto" w:fill="auto"/>
            <w:noWrap/>
            <w:vAlign w:val="center"/>
            <w:hideMark/>
          </w:tcPr>
          <w:p w14:paraId="2778BE7E" w14:textId="77777777" w:rsidR="007B03EC" w:rsidRPr="00CB6443" w:rsidRDefault="007B03EC" w:rsidP="00A72359">
            <w:pPr>
              <w:ind w:firstLine="0"/>
              <w:jc w:val="center"/>
              <w:rPr>
                <w:rFonts w:cs="Times New Roman"/>
                <w:sz w:val="24"/>
                <w:szCs w:val="24"/>
                <w:lang w:eastAsia="ru-RU"/>
              </w:rPr>
            </w:pPr>
            <w:r w:rsidRPr="00CB6443">
              <w:rPr>
                <w:rFonts w:cs="Times New Roman"/>
                <w:sz w:val="24"/>
                <w:szCs w:val="24"/>
                <w:lang w:eastAsia="ru-RU"/>
              </w:rPr>
              <w:t>17,1</w:t>
            </w:r>
          </w:p>
        </w:tc>
        <w:tc>
          <w:tcPr>
            <w:tcW w:w="497" w:type="pct"/>
            <w:tcBorders>
              <w:top w:val="nil"/>
              <w:left w:val="nil"/>
              <w:bottom w:val="single" w:sz="4" w:space="0" w:color="auto"/>
              <w:right w:val="single" w:sz="4" w:space="0" w:color="auto"/>
            </w:tcBorders>
            <w:shd w:val="clear" w:color="auto" w:fill="auto"/>
            <w:noWrap/>
            <w:vAlign w:val="center"/>
            <w:hideMark/>
          </w:tcPr>
          <w:p w14:paraId="5E30AE34" w14:textId="77777777" w:rsidR="007B03EC" w:rsidRPr="00CB6443" w:rsidRDefault="007B03EC" w:rsidP="00A72359">
            <w:pPr>
              <w:ind w:firstLine="0"/>
              <w:jc w:val="center"/>
              <w:rPr>
                <w:rFonts w:cs="Times New Roman"/>
                <w:sz w:val="24"/>
                <w:szCs w:val="24"/>
                <w:lang w:eastAsia="ru-RU"/>
              </w:rPr>
            </w:pPr>
            <w:r w:rsidRPr="00CB6443">
              <w:rPr>
                <w:rFonts w:cs="Times New Roman"/>
                <w:sz w:val="24"/>
                <w:szCs w:val="24"/>
                <w:lang w:eastAsia="ru-RU"/>
              </w:rPr>
              <w:t>55,6</w:t>
            </w:r>
          </w:p>
        </w:tc>
        <w:tc>
          <w:tcPr>
            <w:tcW w:w="497" w:type="pct"/>
            <w:tcBorders>
              <w:top w:val="nil"/>
              <w:left w:val="nil"/>
              <w:bottom w:val="single" w:sz="4" w:space="0" w:color="auto"/>
              <w:right w:val="single" w:sz="4" w:space="0" w:color="auto"/>
            </w:tcBorders>
            <w:shd w:val="clear" w:color="auto" w:fill="auto"/>
            <w:noWrap/>
            <w:vAlign w:val="center"/>
            <w:hideMark/>
          </w:tcPr>
          <w:p w14:paraId="0C97F735" w14:textId="77777777" w:rsidR="007B03EC" w:rsidRPr="00CB6443" w:rsidRDefault="007B03EC" w:rsidP="00A72359">
            <w:pPr>
              <w:ind w:firstLine="0"/>
              <w:jc w:val="center"/>
              <w:rPr>
                <w:rFonts w:cs="Times New Roman"/>
                <w:sz w:val="24"/>
                <w:szCs w:val="24"/>
                <w:lang w:eastAsia="ru-RU"/>
              </w:rPr>
            </w:pPr>
            <w:r w:rsidRPr="00CB6443">
              <w:rPr>
                <w:rFonts w:cs="Times New Roman"/>
                <w:sz w:val="24"/>
                <w:szCs w:val="24"/>
                <w:lang w:eastAsia="ru-RU"/>
              </w:rPr>
              <w:t>27,3</w:t>
            </w:r>
          </w:p>
        </w:tc>
      </w:tr>
      <w:tr w:rsidR="007B03EC" w:rsidRPr="00CB6443" w14:paraId="4082352A" w14:textId="77777777" w:rsidTr="00BB7A95">
        <w:trPr>
          <w:trHeight w:val="77"/>
        </w:trPr>
        <w:tc>
          <w:tcPr>
            <w:tcW w:w="27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58726" w14:textId="77777777" w:rsidR="007B03EC" w:rsidRPr="00CB6443" w:rsidRDefault="007B03EC" w:rsidP="00A72359">
            <w:pPr>
              <w:ind w:firstLine="0"/>
              <w:jc w:val="center"/>
              <w:rPr>
                <w:rFonts w:cs="Times New Roman"/>
                <w:sz w:val="24"/>
                <w:szCs w:val="24"/>
                <w:lang w:eastAsia="ru-RU"/>
              </w:rPr>
            </w:pPr>
            <w:r w:rsidRPr="00CB6443">
              <w:rPr>
                <w:rFonts w:cs="Times New Roman"/>
                <w:sz w:val="24"/>
                <w:szCs w:val="24"/>
                <w:lang w:eastAsia="ru-RU"/>
              </w:rPr>
              <w:t>5</w:t>
            </w:r>
          </w:p>
        </w:tc>
        <w:tc>
          <w:tcPr>
            <w:tcW w:w="317" w:type="pct"/>
            <w:tcBorders>
              <w:top w:val="single" w:sz="4" w:space="0" w:color="auto"/>
              <w:left w:val="nil"/>
              <w:bottom w:val="single" w:sz="4" w:space="0" w:color="auto"/>
              <w:right w:val="single" w:sz="4" w:space="0" w:color="auto"/>
            </w:tcBorders>
            <w:shd w:val="clear" w:color="auto" w:fill="auto"/>
            <w:noWrap/>
            <w:vAlign w:val="center"/>
            <w:hideMark/>
          </w:tcPr>
          <w:p w14:paraId="296EA64E" w14:textId="77777777" w:rsidR="007B03EC" w:rsidRPr="00CB6443" w:rsidRDefault="007B03EC" w:rsidP="00A72359">
            <w:pPr>
              <w:ind w:firstLine="0"/>
              <w:jc w:val="center"/>
              <w:rPr>
                <w:rFonts w:cs="Times New Roman"/>
                <w:sz w:val="24"/>
                <w:szCs w:val="24"/>
                <w:lang w:eastAsia="ru-RU"/>
              </w:rPr>
            </w:pPr>
            <w:r w:rsidRPr="00CB6443">
              <w:rPr>
                <w:rFonts w:cs="Times New Roman"/>
                <w:sz w:val="24"/>
                <w:szCs w:val="24"/>
                <w:lang w:eastAsia="ru-RU"/>
              </w:rPr>
              <w:t>2019</w:t>
            </w:r>
          </w:p>
        </w:tc>
        <w:tc>
          <w:tcPr>
            <w:tcW w:w="510" w:type="pct"/>
            <w:tcBorders>
              <w:top w:val="single" w:sz="4" w:space="0" w:color="auto"/>
              <w:left w:val="nil"/>
              <w:bottom w:val="single" w:sz="4" w:space="0" w:color="auto"/>
              <w:right w:val="single" w:sz="4" w:space="0" w:color="auto"/>
            </w:tcBorders>
            <w:shd w:val="clear" w:color="auto" w:fill="auto"/>
            <w:noWrap/>
            <w:vAlign w:val="center"/>
            <w:hideMark/>
          </w:tcPr>
          <w:p w14:paraId="14EECE96" w14:textId="77777777" w:rsidR="007B03EC" w:rsidRPr="00CB6443" w:rsidRDefault="007B03EC" w:rsidP="00A72359">
            <w:pPr>
              <w:ind w:firstLine="0"/>
              <w:jc w:val="center"/>
              <w:rPr>
                <w:rFonts w:cs="Times New Roman"/>
                <w:sz w:val="24"/>
                <w:szCs w:val="24"/>
                <w:lang w:eastAsia="ru-RU"/>
              </w:rPr>
            </w:pPr>
            <w:r w:rsidRPr="00CB6443">
              <w:rPr>
                <w:rFonts w:cs="Times New Roman"/>
                <w:sz w:val="24"/>
                <w:szCs w:val="24"/>
                <w:lang w:eastAsia="ru-RU"/>
              </w:rPr>
              <w:t>19</w:t>
            </w:r>
          </w:p>
        </w:tc>
        <w:tc>
          <w:tcPr>
            <w:tcW w:w="510" w:type="pct"/>
            <w:tcBorders>
              <w:top w:val="single" w:sz="4" w:space="0" w:color="auto"/>
              <w:left w:val="nil"/>
              <w:bottom w:val="single" w:sz="4" w:space="0" w:color="auto"/>
              <w:right w:val="single" w:sz="4" w:space="0" w:color="auto"/>
            </w:tcBorders>
            <w:shd w:val="clear" w:color="auto" w:fill="auto"/>
            <w:noWrap/>
            <w:vAlign w:val="center"/>
            <w:hideMark/>
          </w:tcPr>
          <w:p w14:paraId="28781893" w14:textId="77777777" w:rsidR="007B03EC" w:rsidRPr="00CB6443" w:rsidRDefault="007B03EC" w:rsidP="00A72359">
            <w:pPr>
              <w:ind w:firstLine="0"/>
              <w:jc w:val="center"/>
              <w:rPr>
                <w:rFonts w:cs="Times New Roman"/>
                <w:sz w:val="24"/>
                <w:szCs w:val="24"/>
                <w:lang w:eastAsia="ru-RU"/>
              </w:rPr>
            </w:pPr>
            <w:r w:rsidRPr="00CB6443">
              <w:rPr>
                <w:rFonts w:cs="Times New Roman"/>
                <w:sz w:val="24"/>
                <w:szCs w:val="24"/>
                <w:lang w:eastAsia="ru-RU"/>
              </w:rPr>
              <w:t>53,7</w:t>
            </w:r>
          </w:p>
        </w:tc>
        <w:tc>
          <w:tcPr>
            <w:tcW w:w="515" w:type="pct"/>
            <w:tcBorders>
              <w:top w:val="single" w:sz="4" w:space="0" w:color="auto"/>
              <w:left w:val="nil"/>
              <w:bottom w:val="single" w:sz="4" w:space="0" w:color="auto"/>
              <w:right w:val="single" w:sz="4" w:space="0" w:color="auto"/>
            </w:tcBorders>
            <w:shd w:val="clear" w:color="auto" w:fill="auto"/>
            <w:noWrap/>
            <w:vAlign w:val="center"/>
            <w:hideMark/>
          </w:tcPr>
          <w:p w14:paraId="22538F34" w14:textId="77777777" w:rsidR="007B03EC" w:rsidRPr="00CB6443" w:rsidRDefault="007B03EC" w:rsidP="00A72359">
            <w:pPr>
              <w:ind w:firstLine="0"/>
              <w:jc w:val="center"/>
              <w:rPr>
                <w:rFonts w:cs="Times New Roman"/>
                <w:sz w:val="24"/>
                <w:szCs w:val="24"/>
                <w:lang w:eastAsia="ru-RU"/>
              </w:rPr>
            </w:pPr>
            <w:r w:rsidRPr="00CB6443">
              <w:rPr>
                <w:rFonts w:cs="Times New Roman"/>
                <w:sz w:val="24"/>
                <w:szCs w:val="24"/>
                <w:lang w:eastAsia="ru-RU"/>
              </w:rPr>
              <w:t>27,3</w:t>
            </w:r>
          </w:p>
        </w:tc>
        <w:tc>
          <w:tcPr>
            <w:tcW w:w="398" w:type="pct"/>
            <w:tcBorders>
              <w:top w:val="single" w:sz="4" w:space="0" w:color="auto"/>
              <w:left w:val="nil"/>
              <w:bottom w:val="single" w:sz="4" w:space="0" w:color="auto"/>
              <w:right w:val="single" w:sz="4" w:space="0" w:color="auto"/>
            </w:tcBorders>
            <w:shd w:val="clear" w:color="auto" w:fill="auto"/>
            <w:noWrap/>
            <w:vAlign w:val="center"/>
            <w:hideMark/>
          </w:tcPr>
          <w:p w14:paraId="7AA98286" w14:textId="77777777" w:rsidR="007B03EC" w:rsidRPr="00CB6443" w:rsidRDefault="007B03EC" w:rsidP="00A72359">
            <w:pPr>
              <w:ind w:firstLine="0"/>
              <w:jc w:val="center"/>
              <w:rPr>
                <w:rFonts w:cs="Times New Roman"/>
                <w:sz w:val="24"/>
                <w:szCs w:val="24"/>
                <w:lang w:eastAsia="ru-RU"/>
              </w:rPr>
            </w:pPr>
            <w:r w:rsidRPr="00CB6443">
              <w:rPr>
                <w:rFonts w:cs="Times New Roman"/>
                <w:sz w:val="24"/>
                <w:szCs w:val="24"/>
                <w:lang w:eastAsia="ru-RU"/>
              </w:rPr>
              <w:t>21,7</w:t>
            </w:r>
          </w:p>
        </w:tc>
        <w:tc>
          <w:tcPr>
            <w:tcW w:w="448" w:type="pct"/>
            <w:tcBorders>
              <w:top w:val="single" w:sz="4" w:space="0" w:color="auto"/>
              <w:left w:val="nil"/>
              <w:bottom w:val="single" w:sz="4" w:space="0" w:color="auto"/>
              <w:right w:val="single" w:sz="4" w:space="0" w:color="auto"/>
            </w:tcBorders>
            <w:shd w:val="clear" w:color="auto" w:fill="auto"/>
            <w:noWrap/>
            <w:vAlign w:val="center"/>
            <w:hideMark/>
          </w:tcPr>
          <w:p w14:paraId="54013734" w14:textId="77777777" w:rsidR="007B03EC" w:rsidRPr="00CB6443" w:rsidRDefault="007B03EC" w:rsidP="00A72359">
            <w:pPr>
              <w:ind w:firstLine="0"/>
              <w:jc w:val="center"/>
              <w:rPr>
                <w:rFonts w:cs="Times New Roman"/>
                <w:sz w:val="24"/>
                <w:szCs w:val="24"/>
                <w:lang w:eastAsia="ru-RU"/>
              </w:rPr>
            </w:pPr>
            <w:r w:rsidRPr="00CB6443">
              <w:rPr>
                <w:rFonts w:cs="Times New Roman"/>
                <w:sz w:val="24"/>
                <w:szCs w:val="24"/>
                <w:lang w:eastAsia="ru-RU"/>
              </w:rPr>
              <w:t>51,7</w:t>
            </w:r>
          </w:p>
        </w:tc>
        <w:tc>
          <w:tcPr>
            <w:tcW w:w="412" w:type="pct"/>
            <w:tcBorders>
              <w:top w:val="single" w:sz="4" w:space="0" w:color="auto"/>
              <w:left w:val="nil"/>
              <w:bottom w:val="single" w:sz="4" w:space="0" w:color="auto"/>
              <w:right w:val="single" w:sz="4" w:space="0" w:color="auto"/>
            </w:tcBorders>
            <w:shd w:val="clear" w:color="auto" w:fill="auto"/>
            <w:noWrap/>
            <w:vAlign w:val="center"/>
            <w:hideMark/>
          </w:tcPr>
          <w:p w14:paraId="4DAFAEB7" w14:textId="77777777" w:rsidR="007B03EC" w:rsidRPr="00CB6443" w:rsidRDefault="007B03EC" w:rsidP="00A72359">
            <w:pPr>
              <w:ind w:firstLine="0"/>
              <w:jc w:val="center"/>
              <w:rPr>
                <w:rFonts w:cs="Times New Roman"/>
                <w:sz w:val="24"/>
                <w:szCs w:val="24"/>
                <w:lang w:eastAsia="ru-RU"/>
              </w:rPr>
            </w:pPr>
            <w:r w:rsidRPr="00CB6443">
              <w:rPr>
                <w:rFonts w:cs="Times New Roman"/>
                <w:sz w:val="24"/>
                <w:szCs w:val="24"/>
                <w:lang w:eastAsia="ru-RU"/>
              </w:rPr>
              <w:t>26,6</w:t>
            </w:r>
          </w:p>
        </w:tc>
        <w:tc>
          <w:tcPr>
            <w:tcW w:w="620" w:type="pct"/>
            <w:tcBorders>
              <w:top w:val="single" w:sz="4" w:space="0" w:color="auto"/>
              <w:left w:val="nil"/>
              <w:bottom w:val="single" w:sz="4" w:space="0" w:color="auto"/>
              <w:right w:val="single" w:sz="4" w:space="0" w:color="auto"/>
            </w:tcBorders>
            <w:shd w:val="clear" w:color="auto" w:fill="auto"/>
            <w:noWrap/>
            <w:vAlign w:val="center"/>
            <w:hideMark/>
          </w:tcPr>
          <w:p w14:paraId="67CE80BD" w14:textId="77777777" w:rsidR="007B03EC" w:rsidRPr="00CB6443" w:rsidRDefault="007B03EC" w:rsidP="00A72359">
            <w:pPr>
              <w:ind w:firstLine="0"/>
              <w:jc w:val="center"/>
              <w:rPr>
                <w:rFonts w:cs="Times New Roman"/>
                <w:sz w:val="24"/>
                <w:szCs w:val="24"/>
                <w:lang w:eastAsia="ru-RU"/>
              </w:rPr>
            </w:pPr>
            <w:r w:rsidRPr="00CB6443">
              <w:rPr>
                <w:rFonts w:cs="Times New Roman"/>
                <w:sz w:val="24"/>
                <w:szCs w:val="24"/>
                <w:lang w:eastAsia="ru-RU"/>
              </w:rPr>
              <w:t>17,1</w:t>
            </w:r>
          </w:p>
        </w:tc>
        <w:tc>
          <w:tcPr>
            <w:tcW w:w="497" w:type="pct"/>
            <w:tcBorders>
              <w:top w:val="single" w:sz="4" w:space="0" w:color="auto"/>
              <w:left w:val="nil"/>
              <w:bottom w:val="single" w:sz="4" w:space="0" w:color="auto"/>
              <w:right w:val="single" w:sz="4" w:space="0" w:color="auto"/>
            </w:tcBorders>
            <w:shd w:val="clear" w:color="auto" w:fill="auto"/>
            <w:noWrap/>
            <w:vAlign w:val="center"/>
            <w:hideMark/>
          </w:tcPr>
          <w:p w14:paraId="782DBFD4" w14:textId="77777777" w:rsidR="007B03EC" w:rsidRPr="00CB6443" w:rsidRDefault="007B03EC" w:rsidP="00A72359">
            <w:pPr>
              <w:ind w:firstLine="0"/>
              <w:jc w:val="center"/>
              <w:rPr>
                <w:rFonts w:cs="Times New Roman"/>
                <w:sz w:val="24"/>
                <w:szCs w:val="24"/>
                <w:lang w:eastAsia="ru-RU"/>
              </w:rPr>
            </w:pPr>
            <w:r w:rsidRPr="00CB6443">
              <w:rPr>
                <w:rFonts w:cs="Times New Roman"/>
                <w:sz w:val="24"/>
                <w:szCs w:val="24"/>
                <w:lang w:eastAsia="ru-RU"/>
              </w:rPr>
              <w:t>55,1</w:t>
            </w:r>
          </w:p>
        </w:tc>
        <w:tc>
          <w:tcPr>
            <w:tcW w:w="497" w:type="pct"/>
            <w:tcBorders>
              <w:top w:val="single" w:sz="4" w:space="0" w:color="auto"/>
              <w:left w:val="nil"/>
              <w:bottom w:val="single" w:sz="4" w:space="0" w:color="auto"/>
              <w:right w:val="single" w:sz="4" w:space="0" w:color="auto"/>
            </w:tcBorders>
            <w:shd w:val="clear" w:color="auto" w:fill="auto"/>
            <w:noWrap/>
            <w:vAlign w:val="center"/>
            <w:hideMark/>
          </w:tcPr>
          <w:p w14:paraId="0E251ACF" w14:textId="77777777" w:rsidR="007B03EC" w:rsidRPr="00CB6443" w:rsidRDefault="007B03EC" w:rsidP="00A72359">
            <w:pPr>
              <w:ind w:firstLine="0"/>
              <w:jc w:val="center"/>
              <w:rPr>
                <w:rFonts w:cs="Times New Roman"/>
                <w:sz w:val="24"/>
                <w:szCs w:val="24"/>
                <w:lang w:eastAsia="ru-RU"/>
              </w:rPr>
            </w:pPr>
            <w:r w:rsidRPr="00CB6443">
              <w:rPr>
                <w:rFonts w:cs="Times New Roman"/>
                <w:sz w:val="24"/>
                <w:szCs w:val="24"/>
                <w:lang w:eastAsia="ru-RU"/>
              </w:rPr>
              <w:t>27,8</w:t>
            </w:r>
          </w:p>
        </w:tc>
      </w:tr>
    </w:tbl>
    <w:p w14:paraId="27561270" w14:textId="77777777" w:rsidR="00BB7A95" w:rsidRPr="00CB6443" w:rsidRDefault="00BB7A95" w:rsidP="007B03EC">
      <w:pPr>
        <w:rPr>
          <w:rFonts w:cs="Times New Roman"/>
        </w:rPr>
      </w:pPr>
    </w:p>
    <w:p w14:paraId="5E3E6E6A" w14:textId="6E1D9454" w:rsidR="007B03EC" w:rsidRPr="00CB6443" w:rsidRDefault="007B03EC" w:rsidP="007B03EC">
      <w:pPr>
        <w:rPr>
          <w:rFonts w:cs="Times New Roman"/>
        </w:rPr>
      </w:pPr>
      <w:r w:rsidRPr="00CB6443">
        <w:rPr>
          <w:rFonts w:cs="Times New Roman"/>
        </w:rPr>
        <w:t xml:space="preserve">Начиная с 2015 года прослеживается тенденция сокращения естественного прироста населения, при этом начиная с 2019 года </w:t>
      </w:r>
      <w:r w:rsidR="00BB7A95" w:rsidRPr="00CB6443">
        <w:rPr>
          <w:rFonts w:cs="Times New Roman"/>
        </w:rPr>
        <w:t>отмечается</w:t>
      </w:r>
      <w:r w:rsidRPr="00CB6443">
        <w:rPr>
          <w:rFonts w:cs="Times New Roman"/>
        </w:rPr>
        <w:t xml:space="preserve"> естественная </w:t>
      </w:r>
      <w:r w:rsidRPr="00CB6443">
        <w:rPr>
          <w:rFonts w:cs="Times New Roman"/>
        </w:rPr>
        <w:lastRenderedPageBreak/>
        <w:t>убыль. Естественное движение населения в 202</w:t>
      </w:r>
      <w:r w:rsidR="004F281C" w:rsidRPr="00CB6443">
        <w:rPr>
          <w:rFonts w:cs="Times New Roman"/>
        </w:rPr>
        <w:t>1</w:t>
      </w:r>
      <w:r w:rsidRPr="00CB6443">
        <w:rPr>
          <w:rFonts w:cs="Times New Roman"/>
        </w:rPr>
        <w:t xml:space="preserve"> году характеризовалось следующими показателями:</w:t>
      </w:r>
    </w:p>
    <w:p w14:paraId="27702ADC" w14:textId="77777777" w:rsidR="00A06F13" w:rsidRPr="00CB6443" w:rsidRDefault="00A06F13" w:rsidP="00A06F13">
      <w:pPr>
        <w:rPr>
          <w:rFonts w:cs="Times New Roman"/>
        </w:rPr>
      </w:pPr>
      <w:r w:rsidRPr="00CB6443">
        <w:rPr>
          <w:rFonts w:cs="Times New Roman"/>
        </w:rPr>
        <w:t>Естественный прирост (убыль) – минус 1,8 промилле;</w:t>
      </w:r>
    </w:p>
    <w:p w14:paraId="15290920" w14:textId="77777777" w:rsidR="00A06F13" w:rsidRPr="00CB6443" w:rsidRDefault="00A06F13" w:rsidP="00A06F13">
      <w:pPr>
        <w:rPr>
          <w:rFonts w:cs="Times New Roman"/>
        </w:rPr>
      </w:pPr>
      <w:r w:rsidRPr="00CB6443">
        <w:rPr>
          <w:rFonts w:cs="Times New Roman"/>
        </w:rPr>
        <w:t>Общий коэффициент рождаемости – минус 10,9 промилле;</w:t>
      </w:r>
    </w:p>
    <w:p w14:paraId="624FC3E0" w14:textId="77777777" w:rsidR="00A06F13" w:rsidRPr="00CB6443" w:rsidRDefault="00A06F13" w:rsidP="00A06F13">
      <w:pPr>
        <w:rPr>
          <w:rFonts w:cs="Times New Roman"/>
        </w:rPr>
      </w:pPr>
      <w:r w:rsidRPr="00CB6443">
        <w:rPr>
          <w:rFonts w:cs="Times New Roman"/>
        </w:rPr>
        <w:t>Общий коэффициент смертности – минус 12,7 промилле.</w:t>
      </w:r>
    </w:p>
    <w:p w14:paraId="291A4B82" w14:textId="50576012" w:rsidR="00A06F13" w:rsidRPr="00CB6443" w:rsidRDefault="00A06F13" w:rsidP="00A06F13">
      <w:pPr>
        <w:rPr>
          <w:rFonts w:cs="Times New Roman"/>
        </w:rPr>
      </w:pPr>
      <w:r w:rsidRPr="00CB6443">
        <w:rPr>
          <w:rFonts w:cs="Times New Roman"/>
        </w:rPr>
        <w:t>В среднем за период 2015-202</w:t>
      </w:r>
      <w:r w:rsidR="007A7EF0" w:rsidRPr="00CB6443">
        <w:rPr>
          <w:rFonts w:cs="Times New Roman"/>
        </w:rPr>
        <w:t>1</w:t>
      </w:r>
      <w:r w:rsidRPr="00CB6443">
        <w:rPr>
          <w:rFonts w:cs="Times New Roman"/>
        </w:rPr>
        <w:t xml:space="preserve"> гг. естественный прирост составил 1,66 промилле.</w:t>
      </w:r>
    </w:p>
    <w:p w14:paraId="70CF799D" w14:textId="77777777" w:rsidR="00A06F13" w:rsidRPr="00CB6443" w:rsidRDefault="00A06F13" w:rsidP="00A06F13">
      <w:pPr>
        <w:rPr>
          <w:rFonts w:cs="Times New Roman"/>
        </w:rPr>
      </w:pPr>
      <w:r w:rsidRPr="00CB6443">
        <w:rPr>
          <w:rFonts w:cs="Times New Roman"/>
        </w:rPr>
        <w:t>Рост численности населения обеспечивается миграционном притоком населения. В течение последних 7 лет миграционное сальдо колебалось в пределах 3,5-11,3 тыс. чел. в год, в среднем за период составил около 7 тыс. чел. в год.</w:t>
      </w:r>
    </w:p>
    <w:p w14:paraId="67DBA1D4" w14:textId="77777777" w:rsidR="007B03EC" w:rsidRPr="00CB6443" w:rsidRDefault="007B03EC" w:rsidP="00BB7A95">
      <w:pPr>
        <w:rPr>
          <w:rFonts w:cs="Times New Roman"/>
          <w:bCs/>
          <w:iCs/>
        </w:rPr>
      </w:pPr>
      <w:r w:rsidRPr="00CB6443">
        <w:rPr>
          <w:rFonts w:cs="Times New Roman"/>
          <w:bCs/>
          <w:iCs/>
        </w:rPr>
        <w:t>Миграционный прирост населения на 60 % обеспечивался лицами трудоспособного возраста и 20 % лицами пенсионного возраста, что в определенной мере нивелировало сложившуюся неблагоприятную возрастную структуру населения.</w:t>
      </w:r>
    </w:p>
    <w:p w14:paraId="6F66B5B4" w14:textId="77777777" w:rsidR="007B03EC" w:rsidRPr="00CB6443" w:rsidRDefault="007B03EC" w:rsidP="00BB7A95">
      <w:pPr>
        <w:pStyle w:val="aff9"/>
        <w:tabs>
          <w:tab w:val="left" w:pos="993"/>
        </w:tabs>
        <w:ind w:firstLine="709"/>
      </w:pPr>
      <w:r w:rsidRPr="00CB6443">
        <w:t>В целом демографическая ситуация характеризуется следующим:</w:t>
      </w:r>
    </w:p>
    <w:p w14:paraId="5255AFCD" w14:textId="7E8C783E" w:rsidR="007B03EC" w:rsidRPr="00CB6443" w:rsidRDefault="00BB7A95" w:rsidP="00BB7A95">
      <w:pPr>
        <w:pStyle w:val="aff9"/>
        <w:numPr>
          <w:ilvl w:val="0"/>
          <w:numId w:val="18"/>
        </w:numPr>
        <w:tabs>
          <w:tab w:val="left" w:pos="993"/>
        </w:tabs>
        <w:ind w:left="0" w:firstLine="709"/>
      </w:pPr>
      <w:r w:rsidRPr="00CB6443">
        <w:t>В</w:t>
      </w:r>
      <w:r w:rsidR="007B03EC" w:rsidRPr="00CB6443">
        <w:t xml:space="preserve"> город</w:t>
      </w:r>
      <w:r w:rsidRPr="00CB6443">
        <w:t>е</w:t>
      </w:r>
      <w:r w:rsidR="007B03EC" w:rsidRPr="00CB6443">
        <w:t xml:space="preserve"> Анапа отмечается значительный рост численности постоянного населения</w:t>
      </w:r>
      <w:r w:rsidRPr="00CB6443">
        <w:t>.</w:t>
      </w:r>
    </w:p>
    <w:p w14:paraId="3C463D97" w14:textId="77777777" w:rsidR="007B03EC" w:rsidRPr="00CB6443" w:rsidRDefault="007B03EC" w:rsidP="007B03EC">
      <w:pPr>
        <w:pStyle w:val="aff9"/>
        <w:numPr>
          <w:ilvl w:val="0"/>
          <w:numId w:val="18"/>
        </w:numPr>
        <w:tabs>
          <w:tab w:val="left" w:pos="993"/>
        </w:tabs>
        <w:ind w:left="0" w:firstLine="709"/>
      </w:pPr>
      <w:r w:rsidRPr="00CB6443">
        <w:t>Рост численности городского населения идет более быстрыми темпами, чем сельского. Рост численности постоянного населения произошел во всех сельских округах, за исключением Первомайского сельского округа. Сокращение численности населения отмечается в ряде средних и малых сельских населенных пунктов с населением менее 1 тыс. чел., удаленных от побережья и административного центра городского округа. Темпы сокращения населения носят волнообразный и неустойчивый характер.</w:t>
      </w:r>
    </w:p>
    <w:p w14:paraId="6DB595D5" w14:textId="2B7C7837" w:rsidR="007B03EC" w:rsidRPr="00CB6443" w:rsidRDefault="007B03EC" w:rsidP="007B03EC">
      <w:pPr>
        <w:pStyle w:val="aff9"/>
        <w:numPr>
          <w:ilvl w:val="0"/>
          <w:numId w:val="18"/>
        </w:numPr>
        <w:tabs>
          <w:tab w:val="left" w:pos="993"/>
        </w:tabs>
        <w:ind w:left="0" w:firstLine="709"/>
      </w:pPr>
      <w:r w:rsidRPr="00CB6443">
        <w:t>Возрастная структура населения имеет регрессивный характер, при незначительном росте доли населения младше трудоспособного возраста, характеризуется высокой долей населения старше пенсионного возраста</w:t>
      </w:r>
      <w:r w:rsidR="00A06F13" w:rsidRPr="00CB6443">
        <w:t>,</w:t>
      </w:r>
      <w:r w:rsidRPr="00CB6443">
        <w:t xml:space="preserve"> что приводит к росту демографической нагрузки на трудоспособное население, а также снижению естественного прироста.</w:t>
      </w:r>
    </w:p>
    <w:p w14:paraId="6A41ED42" w14:textId="20420EA0" w:rsidR="007B03EC" w:rsidRPr="00CB6443" w:rsidRDefault="007B03EC" w:rsidP="007B03EC">
      <w:pPr>
        <w:pStyle w:val="aff9"/>
        <w:numPr>
          <w:ilvl w:val="0"/>
          <w:numId w:val="18"/>
        </w:numPr>
        <w:tabs>
          <w:tab w:val="left" w:pos="993"/>
        </w:tabs>
        <w:ind w:left="0" w:firstLine="709"/>
      </w:pPr>
      <w:r w:rsidRPr="00CB6443">
        <w:t>В городском округе прослеживается тенденция сокращения естественного прироста, который с 2019 год</w:t>
      </w:r>
      <w:r w:rsidR="00A06F13" w:rsidRPr="00CB6443">
        <w:t>а</w:t>
      </w:r>
      <w:r w:rsidRPr="00CB6443">
        <w:t xml:space="preserve"> принял отрицательное значение. </w:t>
      </w:r>
    </w:p>
    <w:p w14:paraId="7E37F7EE" w14:textId="77777777" w:rsidR="007B03EC" w:rsidRPr="00CB6443" w:rsidRDefault="007B03EC" w:rsidP="007B03EC">
      <w:pPr>
        <w:pStyle w:val="aff9"/>
        <w:numPr>
          <w:ilvl w:val="0"/>
          <w:numId w:val="18"/>
        </w:numPr>
        <w:tabs>
          <w:tab w:val="left" w:pos="993"/>
        </w:tabs>
        <w:ind w:left="0" w:firstLine="709"/>
      </w:pPr>
      <w:r w:rsidRPr="00CB6443">
        <w:t xml:space="preserve">Рост численности населения городского округа в первую очередь обеспечивается высоким миграционным приростом, в структуре которого преобладает трудоспособное население, что положительно сказывается на возрастной структуре населения. </w:t>
      </w:r>
    </w:p>
    <w:p w14:paraId="69C657A4" w14:textId="77777777" w:rsidR="007B03EC" w:rsidRPr="00CB6443" w:rsidRDefault="007B03EC" w:rsidP="007B03EC">
      <w:pPr>
        <w:rPr>
          <w:rFonts w:cs="Times New Roman"/>
          <w:b/>
          <w:bCs/>
          <w:i/>
          <w:iCs/>
        </w:rPr>
      </w:pPr>
      <w:r w:rsidRPr="00CB6443">
        <w:rPr>
          <w:rFonts w:cs="Times New Roman"/>
          <w:b/>
          <w:bCs/>
          <w:i/>
          <w:iCs/>
        </w:rPr>
        <w:t>Временное население (туристический поток)</w:t>
      </w:r>
    </w:p>
    <w:p w14:paraId="6FAC9F6C" w14:textId="77777777" w:rsidR="007B03EC" w:rsidRPr="00CB6443" w:rsidRDefault="007B03EC" w:rsidP="007B03EC">
      <w:pPr>
        <w:rPr>
          <w:rFonts w:cs="Times New Roman"/>
        </w:rPr>
      </w:pPr>
      <w:r w:rsidRPr="00CB6443">
        <w:rPr>
          <w:rFonts w:cs="Times New Roman"/>
        </w:rPr>
        <w:t>Туристический поток в муниципальном образовании город-курорт Анапа распределён крайне неравномерно в течении года. На три летних месяца и сентябрь приходится почти 90 % всего турпотока, при этом пик нагрузки приходится на август (30,4 % всех отдохнувших).</w:t>
      </w:r>
    </w:p>
    <w:p w14:paraId="4C6CD537" w14:textId="77777777" w:rsidR="007B03EC" w:rsidRPr="00CB6443" w:rsidRDefault="007B03EC" w:rsidP="007B03EC">
      <w:pPr>
        <w:rPr>
          <w:rFonts w:cs="Times New Roman"/>
        </w:rPr>
      </w:pPr>
      <w:r w:rsidRPr="00CB6443">
        <w:rPr>
          <w:rFonts w:cs="Times New Roman"/>
        </w:rPr>
        <w:t>Максимальное количество отдыхающих, единовременно пребывающих на курорте в пик сезона, составляет 177,0 тыс. человек.</w:t>
      </w:r>
    </w:p>
    <w:p w14:paraId="08975509" w14:textId="77777777" w:rsidR="00924C94" w:rsidRPr="00CB6443" w:rsidRDefault="00924C94" w:rsidP="007B03EC">
      <w:pPr>
        <w:rPr>
          <w:rFonts w:cs="Times New Roman"/>
          <w:bCs/>
          <w:iCs/>
        </w:rPr>
      </w:pPr>
    </w:p>
    <w:p w14:paraId="063C76E0" w14:textId="0997334A" w:rsidR="007B03EC" w:rsidRPr="00CB6443" w:rsidRDefault="007B03EC" w:rsidP="007B03EC">
      <w:pPr>
        <w:rPr>
          <w:rFonts w:cs="Times New Roman"/>
        </w:rPr>
      </w:pPr>
      <w:r w:rsidRPr="00CB6443">
        <w:rPr>
          <w:rFonts w:cs="Times New Roman"/>
          <w:bCs/>
          <w:iCs/>
        </w:rPr>
        <w:lastRenderedPageBreak/>
        <w:t>Таблица</w:t>
      </w:r>
      <w:r w:rsidR="00BB7A95" w:rsidRPr="00CB6443">
        <w:rPr>
          <w:rFonts w:cs="Times New Roman"/>
          <w:bCs/>
          <w:iCs/>
        </w:rPr>
        <w:t xml:space="preserve"> 4.2-4 </w:t>
      </w:r>
      <w:r w:rsidRPr="00CB6443">
        <w:rPr>
          <w:rFonts w:cs="Times New Roman"/>
          <w:bCs/>
          <w:iCs/>
        </w:rPr>
        <w:t xml:space="preserve">– </w:t>
      </w:r>
      <w:r w:rsidRPr="00CB6443">
        <w:rPr>
          <w:rFonts w:cs="Times New Roman"/>
        </w:rPr>
        <w:t>Структура туристического потока (временного населения) муниципального образования город-курорт Анапа</w:t>
      </w:r>
      <w:r w:rsidR="00A06F13" w:rsidRPr="00CB6443">
        <w:rPr>
          <w:rStyle w:val="afa"/>
          <w:rFonts w:cs="Times New Roman"/>
        </w:rPr>
        <w:footnoteReference w:id="2"/>
      </w:r>
    </w:p>
    <w:tbl>
      <w:tblPr>
        <w:tblStyle w:val="a6"/>
        <w:tblW w:w="0" w:type="auto"/>
        <w:jc w:val="center"/>
        <w:tblLook w:val="04A0" w:firstRow="1" w:lastRow="0" w:firstColumn="1" w:lastColumn="0" w:noHBand="0" w:noVBand="1"/>
      </w:tblPr>
      <w:tblGrid>
        <w:gridCol w:w="642"/>
        <w:gridCol w:w="6252"/>
        <w:gridCol w:w="2734"/>
      </w:tblGrid>
      <w:tr w:rsidR="00CB6443" w:rsidRPr="00CB6443" w14:paraId="2270FB98" w14:textId="77777777" w:rsidTr="00BB7A95">
        <w:trPr>
          <w:cantSplit/>
          <w:tblHeader/>
          <w:jc w:val="center"/>
        </w:trPr>
        <w:tc>
          <w:tcPr>
            <w:tcW w:w="0" w:type="auto"/>
            <w:vAlign w:val="center"/>
          </w:tcPr>
          <w:p w14:paraId="6C09B299" w14:textId="77777777" w:rsidR="007B03EC" w:rsidRPr="00CB6443" w:rsidRDefault="007B03EC" w:rsidP="00A72359">
            <w:pPr>
              <w:ind w:firstLine="0"/>
              <w:jc w:val="center"/>
              <w:rPr>
                <w:rFonts w:cs="Times New Roman"/>
                <w:b/>
                <w:bCs/>
                <w:sz w:val="24"/>
                <w:szCs w:val="24"/>
              </w:rPr>
            </w:pPr>
            <w:r w:rsidRPr="00CB6443">
              <w:rPr>
                <w:rFonts w:cs="Times New Roman"/>
                <w:b/>
                <w:bCs/>
                <w:sz w:val="24"/>
                <w:szCs w:val="24"/>
              </w:rPr>
              <w:t>№ п/п</w:t>
            </w:r>
          </w:p>
        </w:tc>
        <w:tc>
          <w:tcPr>
            <w:tcW w:w="0" w:type="auto"/>
            <w:vAlign w:val="center"/>
          </w:tcPr>
          <w:p w14:paraId="4B15826E" w14:textId="77777777" w:rsidR="007B03EC" w:rsidRPr="00CB6443" w:rsidRDefault="007B03EC" w:rsidP="00A72359">
            <w:pPr>
              <w:ind w:firstLine="0"/>
              <w:jc w:val="center"/>
              <w:rPr>
                <w:rFonts w:cs="Times New Roman"/>
                <w:b/>
                <w:bCs/>
                <w:sz w:val="24"/>
                <w:szCs w:val="24"/>
              </w:rPr>
            </w:pPr>
            <w:r w:rsidRPr="00CB6443">
              <w:rPr>
                <w:rFonts w:cs="Times New Roman"/>
                <w:b/>
                <w:bCs/>
                <w:sz w:val="24"/>
                <w:szCs w:val="24"/>
              </w:rPr>
              <w:t>Показатель</w:t>
            </w:r>
          </w:p>
        </w:tc>
        <w:tc>
          <w:tcPr>
            <w:tcW w:w="0" w:type="auto"/>
            <w:vAlign w:val="center"/>
          </w:tcPr>
          <w:p w14:paraId="133990B4" w14:textId="77777777" w:rsidR="007B03EC" w:rsidRPr="00CB6443" w:rsidRDefault="007B03EC" w:rsidP="00A72359">
            <w:pPr>
              <w:ind w:firstLine="0"/>
              <w:jc w:val="center"/>
              <w:rPr>
                <w:rFonts w:cs="Times New Roman"/>
                <w:b/>
                <w:bCs/>
                <w:sz w:val="24"/>
                <w:szCs w:val="24"/>
              </w:rPr>
            </w:pPr>
            <w:r w:rsidRPr="00CB6443">
              <w:rPr>
                <w:rFonts w:cs="Times New Roman"/>
                <w:b/>
                <w:bCs/>
                <w:sz w:val="24"/>
                <w:szCs w:val="24"/>
              </w:rPr>
              <w:t>Численность временного населения, тыс. человек</w:t>
            </w:r>
          </w:p>
        </w:tc>
      </w:tr>
      <w:tr w:rsidR="00CB6443" w:rsidRPr="00CB6443" w14:paraId="1E61C4BF" w14:textId="77777777" w:rsidTr="00BB7A95">
        <w:trPr>
          <w:jc w:val="center"/>
        </w:trPr>
        <w:tc>
          <w:tcPr>
            <w:tcW w:w="0" w:type="auto"/>
          </w:tcPr>
          <w:p w14:paraId="6370C484" w14:textId="77777777" w:rsidR="007B03EC" w:rsidRPr="00CB6443" w:rsidRDefault="007B03EC" w:rsidP="00A72359">
            <w:pPr>
              <w:ind w:firstLine="0"/>
              <w:jc w:val="left"/>
              <w:rPr>
                <w:rFonts w:cs="Times New Roman"/>
                <w:sz w:val="24"/>
                <w:szCs w:val="24"/>
              </w:rPr>
            </w:pPr>
            <w:r w:rsidRPr="00CB6443">
              <w:rPr>
                <w:rFonts w:cs="Times New Roman"/>
                <w:sz w:val="24"/>
                <w:szCs w:val="24"/>
              </w:rPr>
              <w:t>1</w:t>
            </w:r>
          </w:p>
        </w:tc>
        <w:tc>
          <w:tcPr>
            <w:tcW w:w="0" w:type="auto"/>
          </w:tcPr>
          <w:p w14:paraId="782FF509" w14:textId="77777777" w:rsidR="007B03EC" w:rsidRPr="00CB6443" w:rsidRDefault="007B03EC" w:rsidP="00A72359">
            <w:pPr>
              <w:ind w:firstLine="0"/>
              <w:jc w:val="left"/>
              <w:rPr>
                <w:rFonts w:cs="Times New Roman"/>
                <w:sz w:val="24"/>
                <w:szCs w:val="24"/>
              </w:rPr>
            </w:pPr>
            <w:r w:rsidRPr="00CB6443">
              <w:rPr>
                <w:rFonts w:cs="Times New Roman"/>
                <w:sz w:val="24"/>
                <w:szCs w:val="24"/>
              </w:rPr>
              <w:t xml:space="preserve">Временное население, всего, в том числе </w:t>
            </w:r>
          </w:p>
        </w:tc>
        <w:tc>
          <w:tcPr>
            <w:tcW w:w="0" w:type="auto"/>
          </w:tcPr>
          <w:p w14:paraId="62D8487D" w14:textId="77777777" w:rsidR="007B03EC" w:rsidRPr="00CB6443" w:rsidRDefault="007B03EC" w:rsidP="00A72359">
            <w:pPr>
              <w:ind w:firstLine="0"/>
              <w:jc w:val="left"/>
              <w:rPr>
                <w:rFonts w:cs="Times New Roman"/>
                <w:sz w:val="24"/>
                <w:szCs w:val="24"/>
              </w:rPr>
            </w:pPr>
            <w:r w:rsidRPr="00CB6443">
              <w:rPr>
                <w:rFonts w:cs="Times New Roman"/>
                <w:sz w:val="24"/>
                <w:szCs w:val="24"/>
              </w:rPr>
              <w:t>177,1</w:t>
            </w:r>
          </w:p>
        </w:tc>
      </w:tr>
      <w:tr w:rsidR="00CB6443" w:rsidRPr="00CB6443" w14:paraId="2018B0DA" w14:textId="77777777" w:rsidTr="00BB7A95">
        <w:trPr>
          <w:jc w:val="center"/>
        </w:trPr>
        <w:tc>
          <w:tcPr>
            <w:tcW w:w="0" w:type="auto"/>
          </w:tcPr>
          <w:p w14:paraId="27C584FE" w14:textId="77777777" w:rsidR="007B03EC" w:rsidRPr="00CB6443" w:rsidRDefault="007B03EC" w:rsidP="00A72359">
            <w:pPr>
              <w:ind w:firstLine="0"/>
              <w:jc w:val="left"/>
              <w:rPr>
                <w:rFonts w:cs="Times New Roman"/>
                <w:sz w:val="24"/>
                <w:szCs w:val="24"/>
              </w:rPr>
            </w:pPr>
            <w:r w:rsidRPr="00CB6443">
              <w:rPr>
                <w:rFonts w:cs="Times New Roman"/>
                <w:sz w:val="24"/>
                <w:szCs w:val="24"/>
              </w:rPr>
              <w:t>2</w:t>
            </w:r>
          </w:p>
        </w:tc>
        <w:tc>
          <w:tcPr>
            <w:tcW w:w="0" w:type="auto"/>
          </w:tcPr>
          <w:p w14:paraId="5F8BC130" w14:textId="77777777" w:rsidR="007B03EC" w:rsidRPr="00CB6443" w:rsidRDefault="007B03EC" w:rsidP="00A72359">
            <w:pPr>
              <w:ind w:firstLine="0"/>
              <w:jc w:val="left"/>
              <w:rPr>
                <w:rFonts w:cs="Times New Roman"/>
                <w:sz w:val="24"/>
                <w:szCs w:val="24"/>
              </w:rPr>
            </w:pPr>
            <w:r w:rsidRPr="00CB6443">
              <w:rPr>
                <w:rFonts w:cs="Times New Roman"/>
                <w:sz w:val="24"/>
                <w:szCs w:val="24"/>
              </w:rPr>
              <w:t>Временное население, размещаемое в коллективных средствах размещения, а также в санаторных учреждениях и детских оздоровительных организациях, в пик сезона</w:t>
            </w:r>
          </w:p>
        </w:tc>
        <w:tc>
          <w:tcPr>
            <w:tcW w:w="0" w:type="auto"/>
          </w:tcPr>
          <w:p w14:paraId="0F7F4221" w14:textId="77777777" w:rsidR="007B03EC" w:rsidRPr="00CB6443" w:rsidRDefault="007B03EC" w:rsidP="00A72359">
            <w:pPr>
              <w:ind w:firstLine="0"/>
              <w:jc w:val="left"/>
              <w:rPr>
                <w:rFonts w:cs="Times New Roman"/>
                <w:sz w:val="24"/>
                <w:szCs w:val="24"/>
              </w:rPr>
            </w:pPr>
            <w:r w:rsidRPr="00CB6443">
              <w:rPr>
                <w:rFonts w:cs="Times New Roman"/>
                <w:sz w:val="24"/>
                <w:szCs w:val="24"/>
              </w:rPr>
              <w:t>151,8</w:t>
            </w:r>
          </w:p>
        </w:tc>
      </w:tr>
      <w:tr w:rsidR="00CB6443" w:rsidRPr="00CB6443" w14:paraId="10BD6D68" w14:textId="77777777" w:rsidTr="00BB7A95">
        <w:trPr>
          <w:jc w:val="center"/>
        </w:trPr>
        <w:tc>
          <w:tcPr>
            <w:tcW w:w="0" w:type="auto"/>
          </w:tcPr>
          <w:p w14:paraId="6E454BE5" w14:textId="77777777" w:rsidR="007B03EC" w:rsidRPr="00CB6443" w:rsidRDefault="007B03EC" w:rsidP="00A72359">
            <w:pPr>
              <w:ind w:firstLine="0"/>
              <w:jc w:val="left"/>
              <w:rPr>
                <w:rFonts w:cs="Times New Roman"/>
                <w:sz w:val="24"/>
                <w:szCs w:val="24"/>
              </w:rPr>
            </w:pPr>
            <w:r w:rsidRPr="00CB6443">
              <w:rPr>
                <w:rFonts w:cs="Times New Roman"/>
                <w:sz w:val="24"/>
                <w:szCs w:val="24"/>
              </w:rPr>
              <w:t>3</w:t>
            </w:r>
          </w:p>
        </w:tc>
        <w:tc>
          <w:tcPr>
            <w:tcW w:w="0" w:type="auto"/>
          </w:tcPr>
          <w:p w14:paraId="737D92F0" w14:textId="77777777" w:rsidR="007B03EC" w:rsidRPr="00CB6443" w:rsidRDefault="007B03EC" w:rsidP="00A72359">
            <w:pPr>
              <w:ind w:firstLine="0"/>
              <w:jc w:val="left"/>
              <w:rPr>
                <w:rFonts w:cs="Times New Roman"/>
                <w:sz w:val="24"/>
                <w:szCs w:val="24"/>
              </w:rPr>
            </w:pPr>
            <w:r w:rsidRPr="00CB6443">
              <w:rPr>
                <w:rFonts w:cs="Times New Roman"/>
                <w:sz w:val="24"/>
                <w:szCs w:val="24"/>
              </w:rPr>
              <w:t>Временное население, размещаемое в индивидуальных средствах размещения, в пик сезона</w:t>
            </w:r>
          </w:p>
        </w:tc>
        <w:tc>
          <w:tcPr>
            <w:tcW w:w="0" w:type="auto"/>
          </w:tcPr>
          <w:p w14:paraId="337B000B" w14:textId="77777777" w:rsidR="007B03EC" w:rsidRPr="00CB6443" w:rsidRDefault="007B03EC" w:rsidP="00A72359">
            <w:pPr>
              <w:ind w:firstLine="0"/>
              <w:jc w:val="left"/>
              <w:rPr>
                <w:rFonts w:cs="Times New Roman"/>
                <w:sz w:val="24"/>
                <w:szCs w:val="24"/>
              </w:rPr>
            </w:pPr>
            <w:r w:rsidRPr="00CB6443">
              <w:rPr>
                <w:rFonts w:cs="Times New Roman"/>
                <w:sz w:val="24"/>
                <w:szCs w:val="24"/>
              </w:rPr>
              <w:t>10,3</w:t>
            </w:r>
          </w:p>
        </w:tc>
      </w:tr>
      <w:tr w:rsidR="007B03EC" w:rsidRPr="00CB6443" w14:paraId="20A9D1CA" w14:textId="77777777" w:rsidTr="00BB7A95">
        <w:trPr>
          <w:jc w:val="center"/>
        </w:trPr>
        <w:tc>
          <w:tcPr>
            <w:tcW w:w="0" w:type="auto"/>
          </w:tcPr>
          <w:p w14:paraId="4E1AE63A" w14:textId="77777777" w:rsidR="007B03EC" w:rsidRPr="00CB6443" w:rsidRDefault="007B03EC" w:rsidP="00A72359">
            <w:pPr>
              <w:ind w:firstLine="0"/>
              <w:jc w:val="left"/>
              <w:rPr>
                <w:rFonts w:cs="Times New Roman"/>
                <w:sz w:val="24"/>
                <w:szCs w:val="24"/>
              </w:rPr>
            </w:pPr>
            <w:r w:rsidRPr="00CB6443">
              <w:rPr>
                <w:rFonts w:cs="Times New Roman"/>
                <w:sz w:val="24"/>
                <w:szCs w:val="24"/>
              </w:rPr>
              <w:t>4</w:t>
            </w:r>
          </w:p>
        </w:tc>
        <w:tc>
          <w:tcPr>
            <w:tcW w:w="0" w:type="auto"/>
          </w:tcPr>
          <w:p w14:paraId="78FF28CA" w14:textId="77777777" w:rsidR="007B03EC" w:rsidRPr="00CB6443" w:rsidRDefault="007B03EC" w:rsidP="00A72359">
            <w:pPr>
              <w:ind w:firstLine="0"/>
              <w:jc w:val="left"/>
              <w:rPr>
                <w:rFonts w:cs="Times New Roman"/>
                <w:sz w:val="24"/>
                <w:szCs w:val="24"/>
              </w:rPr>
            </w:pPr>
            <w:r w:rsidRPr="00CB6443">
              <w:rPr>
                <w:rFonts w:cs="Times New Roman"/>
                <w:sz w:val="24"/>
                <w:szCs w:val="24"/>
              </w:rPr>
              <w:t>Однодневные туристы в пик сезона</w:t>
            </w:r>
          </w:p>
        </w:tc>
        <w:tc>
          <w:tcPr>
            <w:tcW w:w="0" w:type="auto"/>
          </w:tcPr>
          <w:p w14:paraId="6FCCD8E6" w14:textId="77777777" w:rsidR="007B03EC" w:rsidRPr="00CB6443" w:rsidRDefault="007B03EC" w:rsidP="00A72359">
            <w:pPr>
              <w:ind w:firstLine="0"/>
              <w:jc w:val="left"/>
              <w:rPr>
                <w:rFonts w:cs="Times New Roman"/>
                <w:sz w:val="24"/>
                <w:szCs w:val="24"/>
              </w:rPr>
            </w:pPr>
            <w:r w:rsidRPr="00CB6443">
              <w:rPr>
                <w:rFonts w:cs="Times New Roman"/>
                <w:sz w:val="24"/>
                <w:szCs w:val="24"/>
              </w:rPr>
              <w:t>15,0</w:t>
            </w:r>
          </w:p>
        </w:tc>
      </w:tr>
    </w:tbl>
    <w:p w14:paraId="2DE1EAF5" w14:textId="77777777" w:rsidR="007B03EC" w:rsidRPr="00CB6443" w:rsidRDefault="007B03EC" w:rsidP="007B03EC">
      <w:pPr>
        <w:ind w:firstLine="0"/>
        <w:rPr>
          <w:rFonts w:cs="Times New Roman"/>
        </w:rPr>
      </w:pPr>
    </w:p>
    <w:p w14:paraId="4EFF71CD" w14:textId="2ADC7100" w:rsidR="007B03EC" w:rsidRPr="00CB6443" w:rsidRDefault="007B03EC" w:rsidP="007B03EC">
      <w:pPr>
        <w:rPr>
          <w:rFonts w:cs="Times New Roman"/>
        </w:rPr>
      </w:pPr>
      <w:r w:rsidRPr="00CB6443">
        <w:rPr>
          <w:rFonts w:cs="Times New Roman"/>
        </w:rPr>
        <w:t>Численность населения в пик сезона на 202</w:t>
      </w:r>
      <w:r w:rsidR="005C29D6" w:rsidRPr="00CB6443">
        <w:rPr>
          <w:rFonts w:cs="Times New Roman"/>
        </w:rPr>
        <w:t>1</w:t>
      </w:r>
      <w:r w:rsidRPr="00CB6443">
        <w:rPr>
          <w:rFonts w:cs="Times New Roman"/>
        </w:rPr>
        <w:t xml:space="preserve"> год составила около 400 тыс. чел.</w:t>
      </w:r>
    </w:p>
    <w:p w14:paraId="4CCEFF02" w14:textId="77777777" w:rsidR="00327B42" w:rsidRPr="00CB6443" w:rsidRDefault="00327B42" w:rsidP="00327B42">
      <w:pPr>
        <w:rPr>
          <w:rFonts w:cs="Times New Roman"/>
        </w:rPr>
      </w:pPr>
    </w:p>
    <w:p w14:paraId="66342FDA" w14:textId="42D562AD" w:rsidR="0094721F" w:rsidRPr="00CB6443" w:rsidRDefault="00F8358D" w:rsidP="00BB7A95">
      <w:pPr>
        <w:pStyle w:val="3"/>
        <w:ind w:left="0" w:firstLine="709"/>
        <w:rPr>
          <w:rFonts w:ascii="Times New Roman" w:hAnsi="Times New Roman"/>
        </w:rPr>
      </w:pPr>
      <w:bookmarkStart w:id="46" w:name="_Toc25834569"/>
      <w:bookmarkStart w:id="47" w:name="_Toc39483114"/>
      <w:bookmarkStart w:id="48" w:name="_Toc117513436"/>
      <w:r w:rsidRPr="00CB6443">
        <w:rPr>
          <w:rFonts w:ascii="Times New Roman" w:hAnsi="Times New Roman"/>
        </w:rPr>
        <w:t xml:space="preserve">Анализ обеспеченности населения </w:t>
      </w:r>
      <w:r w:rsidR="00BE28B6" w:rsidRPr="00CB6443">
        <w:rPr>
          <w:rFonts w:ascii="Times New Roman" w:hAnsi="Times New Roman"/>
        </w:rPr>
        <w:t xml:space="preserve">муниципального образования город-курорт Анапа </w:t>
      </w:r>
      <w:r w:rsidRPr="00CB6443">
        <w:rPr>
          <w:rFonts w:ascii="Times New Roman" w:hAnsi="Times New Roman"/>
        </w:rPr>
        <w:t>объектами социальной инфраструктуры согласно требованиям действующего законодательства</w:t>
      </w:r>
      <w:bookmarkEnd w:id="46"/>
      <w:bookmarkEnd w:id="47"/>
      <w:bookmarkEnd w:id="48"/>
    </w:p>
    <w:p w14:paraId="180AB3B3" w14:textId="010E2FEA" w:rsidR="00D079E3" w:rsidRPr="00CB6443" w:rsidRDefault="00D079E3" w:rsidP="0099708E">
      <w:pPr>
        <w:pStyle w:val="4"/>
      </w:pPr>
      <w:bookmarkStart w:id="49" w:name="_Toc39483115"/>
      <w:bookmarkStart w:id="50" w:name="_Toc117513437"/>
      <w:bookmarkStart w:id="51" w:name="_Toc39483136"/>
      <w:r w:rsidRPr="00CB6443">
        <w:t>Образовательные организации</w:t>
      </w:r>
      <w:bookmarkEnd w:id="49"/>
      <w:bookmarkEnd w:id="50"/>
    </w:p>
    <w:p w14:paraId="6D9CA541" w14:textId="283A400B" w:rsidR="00D079E3" w:rsidRPr="00CB6443" w:rsidRDefault="00D079E3" w:rsidP="0099708E">
      <w:pPr>
        <w:pStyle w:val="5"/>
      </w:pPr>
      <w:bookmarkStart w:id="52" w:name="_Toc39483116"/>
      <w:bookmarkStart w:id="53" w:name="_Toc117513438"/>
      <w:r w:rsidRPr="00CB6443">
        <w:t>Дошкольные образовательные организации</w:t>
      </w:r>
      <w:bookmarkEnd w:id="52"/>
      <w:bookmarkEnd w:id="53"/>
    </w:p>
    <w:p w14:paraId="04B0FFA3" w14:textId="23752571" w:rsidR="00026976" w:rsidRPr="00CB6443" w:rsidRDefault="00026976" w:rsidP="00026976">
      <w:pPr>
        <w:rPr>
          <w:rFonts w:cs="Times New Roman"/>
        </w:rPr>
      </w:pPr>
      <w:r w:rsidRPr="00CB6443">
        <w:rPr>
          <w:rFonts w:cs="Times New Roman"/>
        </w:rPr>
        <w:t>В настоящее время на территории муниципального образования город-курорт Анапа осуществляют деятельность 47 муниципальных дошкольных образовательных организаци</w:t>
      </w:r>
      <w:r w:rsidR="00DC0C61" w:rsidRPr="00CB6443">
        <w:rPr>
          <w:rFonts w:cs="Times New Roman"/>
        </w:rPr>
        <w:t>й суммарной проектной вместимостью 8368 мест.</w:t>
      </w:r>
      <w:r w:rsidRPr="00CB6443">
        <w:rPr>
          <w:rFonts w:cs="Times New Roman"/>
        </w:rPr>
        <w:t xml:space="preserve"> </w:t>
      </w:r>
    </w:p>
    <w:p w14:paraId="704A51EE" w14:textId="68F07C0A" w:rsidR="00026976" w:rsidRPr="00CB6443" w:rsidRDefault="00DC0C61" w:rsidP="00026976">
      <w:pPr>
        <w:rPr>
          <w:rFonts w:cs="Times New Roman"/>
        </w:rPr>
      </w:pPr>
      <w:r w:rsidRPr="00CB6443">
        <w:rPr>
          <w:rFonts w:cs="Times New Roman"/>
          <w:shd w:val="clear" w:color="auto" w:fill="FFFFFF"/>
        </w:rPr>
        <w:t xml:space="preserve">Фактическое количество детей, посещающих дошкольные образовательные организации, составляет 10082 человека. </w:t>
      </w:r>
      <w:r w:rsidR="00026976" w:rsidRPr="00CB6443">
        <w:rPr>
          <w:rFonts w:cs="Times New Roman"/>
        </w:rPr>
        <w:t>Таким образом, фактическая загруженность муниципальных дошкольных образовательных организаций составляет 1</w:t>
      </w:r>
      <w:r w:rsidRPr="00CB6443">
        <w:rPr>
          <w:rFonts w:cs="Times New Roman"/>
        </w:rPr>
        <w:t>20</w:t>
      </w:r>
      <w:r w:rsidR="00026976" w:rsidRPr="00CB6443">
        <w:rPr>
          <w:rFonts w:cs="Times New Roman"/>
        </w:rPr>
        <w:t xml:space="preserve"> %.</w:t>
      </w:r>
    </w:p>
    <w:p w14:paraId="46684388" w14:textId="77777777" w:rsidR="00DC0C61" w:rsidRPr="00CB6443" w:rsidRDefault="00DC0C61" w:rsidP="00DC0C61">
      <w:pPr>
        <w:tabs>
          <w:tab w:val="left" w:pos="1560"/>
        </w:tabs>
        <w:rPr>
          <w:rFonts w:cs="Times New Roman"/>
          <w:shd w:val="clear" w:color="auto" w:fill="FFFFFF"/>
        </w:rPr>
      </w:pPr>
      <w:r w:rsidRPr="00CB6443">
        <w:rPr>
          <w:rFonts w:cs="Times New Roman"/>
          <w:shd w:val="clear" w:color="auto" w:fill="FFFFFF"/>
        </w:rPr>
        <w:t>Очередь на получение места в дошкольные образовательные организации – 6500 человек, из которых в возрасте от 3 до 7 лет – 2184 человека.</w:t>
      </w:r>
    </w:p>
    <w:p w14:paraId="668B71C1" w14:textId="225601BD" w:rsidR="00026976" w:rsidRPr="00CB6443" w:rsidRDefault="00026976" w:rsidP="00026976">
      <w:pPr>
        <w:rPr>
          <w:rFonts w:cs="Times New Roman"/>
        </w:rPr>
      </w:pPr>
      <w:r w:rsidRPr="00CB6443">
        <w:rPr>
          <w:rFonts w:cs="Times New Roman"/>
        </w:rPr>
        <w:t>Фактическая обеспеченность местами в дошкольных образовательных организациях рассчитывается как суммарная проектная мощность объектов (мест в дошкольных образовательных организациях) к общей численности населения</w:t>
      </w:r>
      <w:r w:rsidR="00DC0C61" w:rsidRPr="00CB6443">
        <w:rPr>
          <w:rFonts w:cs="Times New Roman"/>
        </w:rPr>
        <w:t xml:space="preserve"> муниципального образования город-курорт Анапа</w:t>
      </w:r>
      <w:r w:rsidRPr="00CB6443">
        <w:rPr>
          <w:rFonts w:cs="Times New Roman"/>
        </w:rPr>
        <w:t>.</w:t>
      </w:r>
    </w:p>
    <w:p w14:paraId="73DD86C0" w14:textId="77777777" w:rsidR="00A06F13" w:rsidRPr="00CB6443" w:rsidRDefault="00A06F13" w:rsidP="00026976">
      <w:pPr>
        <w:rPr>
          <w:rFonts w:cs="Times New Roman"/>
        </w:rPr>
      </w:pPr>
    </w:p>
    <w:p w14:paraId="314BCDF6" w14:textId="77777777" w:rsidR="00A06F13" w:rsidRPr="00CB6443" w:rsidRDefault="00A06F13" w:rsidP="00A06F13">
      <w:pPr>
        <w:rPr>
          <w:rFonts w:cs="Times New Roman"/>
        </w:rPr>
      </w:pPr>
      <w:bookmarkStart w:id="54" w:name="_Ref26349582"/>
      <w:bookmarkStart w:id="55" w:name="_Ref26349576"/>
      <w:r w:rsidRPr="00CB6443">
        <w:rPr>
          <w:rFonts w:cs="Times New Roman"/>
        </w:rPr>
        <w:t xml:space="preserve">Таблица </w:t>
      </w:r>
      <w:bookmarkEnd w:id="54"/>
      <w:r w:rsidRPr="00CB6443">
        <w:rPr>
          <w:rFonts w:cs="Times New Roman"/>
        </w:rPr>
        <w:t>4.3.1.1-1 – Фактическая обеспеченность местами в дошкольных образовательных организациях</w:t>
      </w:r>
      <w:bookmarkEnd w:id="55"/>
    </w:p>
    <w:tbl>
      <w:tblPr>
        <w:tblStyle w:val="a6"/>
        <w:tblW w:w="5000" w:type="pct"/>
        <w:shd w:val="clear" w:color="auto" w:fill="FF0000"/>
        <w:tblLook w:val="04A0" w:firstRow="1" w:lastRow="0" w:firstColumn="1" w:lastColumn="0" w:noHBand="0" w:noVBand="1"/>
      </w:tblPr>
      <w:tblGrid>
        <w:gridCol w:w="608"/>
        <w:gridCol w:w="2009"/>
        <w:gridCol w:w="1468"/>
        <w:gridCol w:w="1580"/>
        <w:gridCol w:w="1678"/>
        <w:gridCol w:w="2285"/>
      </w:tblGrid>
      <w:tr w:rsidR="00CB6443" w:rsidRPr="00CB6443" w14:paraId="2BCB5AAD" w14:textId="77777777" w:rsidTr="00565FCC">
        <w:tc>
          <w:tcPr>
            <w:tcW w:w="319" w:type="pct"/>
            <w:vMerge w:val="restart"/>
            <w:shd w:val="clear" w:color="auto" w:fill="FFFFFF" w:themeFill="background1"/>
          </w:tcPr>
          <w:p w14:paraId="44292FC2" w14:textId="77777777" w:rsidR="00A06F13" w:rsidRPr="00CB6443" w:rsidRDefault="00A06F13" w:rsidP="00565FCC">
            <w:pPr>
              <w:pStyle w:val="a2"/>
              <w:jc w:val="center"/>
              <w:rPr>
                <w:b/>
                <w:bCs/>
              </w:rPr>
            </w:pPr>
            <w:r w:rsidRPr="00CB6443">
              <w:rPr>
                <w:b/>
                <w:bCs/>
              </w:rPr>
              <w:t>№ п/п</w:t>
            </w:r>
          </w:p>
        </w:tc>
        <w:tc>
          <w:tcPr>
            <w:tcW w:w="1046" w:type="pct"/>
            <w:vMerge w:val="restart"/>
            <w:shd w:val="clear" w:color="auto" w:fill="FFFFFF" w:themeFill="background1"/>
          </w:tcPr>
          <w:p w14:paraId="7B19F3B3" w14:textId="77777777" w:rsidR="00A06F13" w:rsidRPr="00CB6443" w:rsidRDefault="00A06F13" w:rsidP="00565FCC">
            <w:pPr>
              <w:pStyle w:val="a2"/>
              <w:jc w:val="center"/>
              <w:rPr>
                <w:b/>
                <w:bCs/>
              </w:rPr>
            </w:pPr>
            <w:r w:rsidRPr="00CB6443">
              <w:rPr>
                <w:b/>
                <w:bCs/>
              </w:rPr>
              <w:t>Показатель</w:t>
            </w:r>
          </w:p>
        </w:tc>
        <w:tc>
          <w:tcPr>
            <w:tcW w:w="765" w:type="pct"/>
            <w:vMerge w:val="restart"/>
            <w:shd w:val="clear" w:color="auto" w:fill="FFFFFF" w:themeFill="background1"/>
          </w:tcPr>
          <w:p w14:paraId="2DA70C25" w14:textId="77777777" w:rsidR="00A06F13" w:rsidRPr="00CB6443" w:rsidRDefault="00A06F13" w:rsidP="00565FCC">
            <w:pPr>
              <w:pStyle w:val="a2"/>
              <w:jc w:val="center"/>
              <w:rPr>
                <w:b/>
                <w:bCs/>
              </w:rPr>
            </w:pPr>
            <w:r w:rsidRPr="00CB6443">
              <w:rPr>
                <w:b/>
                <w:bCs/>
              </w:rPr>
              <w:t>Объектов, ед.</w:t>
            </w:r>
          </w:p>
        </w:tc>
        <w:tc>
          <w:tcPr>
            <w:tcW w:w="1681" w:type="pct"/>
            <w:gridSpan w:val="2"/>
            <w:shd w:val="clear" w:color="auto" w:fill="FFFFFF" w:themeFill="background1"/>
          </w:tcPr>
          <w:p w14:paraId="7C89B37E" w14:textId="77777777" w:rsidR="00A06F13" w:rsidRPr="00CB6443" w:rsidRDefault="00A06F13" w:rsidP="00565FCC">
            <w:pPr>
              <w:pStyle w:val="a2"/>
              <w:jc w:val="center"/>
              <w:rPr>
                <w:b/>
                <w:bCs/>
              </w:rPr>
            </w:pPr>
            <w:r w:rsidRPr="00CB6443">
              <w:rPr>
                <w:b/>
                <w:bCs/>
              </w:rPr>
              <w:t>Мощность объектов, мест</w:t>
            </w:r>
          </w:p>
        </w:tc>
        <w:tc>
          <w:tcPr>
            <w:tcW w:w="1189" w:type="pct"/>
            <w:vMerge w:val="restart"/>
            <w:shd w:val="clear" w:color="auto" w:fill="FFFFFF" w:themeFill="background1"/>
          </w:tcPr>
          <w:p w14:paraId="49B7D0A0" w14:textId="77777777" w:rsidR="00A06F13" w:rsidRPr="00CB6443" w:rsidRDefault="00A06F13" w:rsidP="00565FCC">
            <w:pPr>
              <w:pStyle w:val="a2"/>
              <w:jc w:val="center"/>
              <w:rPr>
                <w:b/>
                <w:bCs/>
              </w:rPr>
            </w:pPr>
            <w:r w:rsidRPr="00CB6443">
              <w:rPr>
                <w:b/>
                <w:bCs/>
              </w:rPr>
              <w:t>Фактическая обеспеченность, мест на 1 тыс. чел. населения</w:t>
            </w:r>
          </w:p>
        </w:tc>
      </w:tr>
      <w:tr w:rsidR="00CB6443" w:rsidRPr="00CB6443" w14:paraId="52A74118" w14:textId="77777777" w:rsidTr="00565FCC">
        <w:tc>
          <w:tcPr>
            <w:tcW w:w="319" w:type="pct"/>
            <w:vMerge/>
            <w:shd w:val="clear" w:color="auto" w:fill="FFFFFF" w:themeFill="background1"/>
          </w:tcPr>
          <w:p w14:paraId="33625C71" w14:textId="77777777" w:rsidR="00A06F13" w:rsidRPr="00CB6443" w:rsidRDefault="00A06F13" w:rsidP="00565FCC">
            <w:pPr>
              <w:pStyle w:val="a2"/>
            </w:pPr>
          </w:p>
        </w:tc>
        <w:tc>
          <w:tcPr>
            <w:tcW w:w="1046" w:type="pct"/>
            <w:vMerge/>
            <w:shd w:val="clear" w:color="auto" w:fill="FFFFFF" w:themeFill="background1"/>
          </w:tcPr>
          <w:p w14:paraId="5F811A5D" w14:textId="77777777" w:rsidR="00A06F13" w:rsidRPr="00CB6443" w:rsidRDefault="00A06F13" w:rsidP="00565FCC">
            <w:pPr>
              <w:pStyle w:val="a2"/>
            </w:pPr>
          </w:p>
        </w:tc>
        <w:tc>
          <w:tcPr>
            <w:tcW w:w="765" w:type="pct"/>
            <w:vMerge/>
            <w:shd w:val="clear" w:color="auto" w:fill="FFFFFF" w:themeFill="background1"/>
          </w:tcPr>
          <w:p w14:paraId="76DD4E47" w14:textId="77777777" w:rsidR="00A06F13" w:rsidRPr="00CB6443" w:rsidRDefault="00A06F13" w:rsidP="00565FCC">
            <w:pPr>
              <w:pStyle w:val="a2"/>
            </w:pPr>
          </w:p>
        </w:tc>
        <w:tc>
          <w:tcPr>
            <w:tcW w:w="807" w:type="pct"/>
            <w:shd w:val="clear" w:color="auto" w:fill="FFFFFF" w:themeFill="background1"/>
          </w:tcPr>
          <w:p w14:paraId="2310FA99" w14:textId="77777777" w:rsidR="00A06F13" w:rsidRPr="00CB6443" w:rsidRDefault="00A06F13" w:rsidP="00565FCC">
            <w:pPr>
              <w:pStyle w:val="a2"/>
              <w:jc w:val="center"/>
              <w:rPr>
                <w:b/>
                <w:bCs/>
              </w:rPr>
            </w:pPr>
            <w:r w:rsidRPr="00CB6443">
              <w:rPr>
                <w:b/>
                <w:bCs/>
              </w:rPr>
              <w:t xml:space="preserve">проектная (по </w:t>
            </w:r>
            <w:r w:rsidRPr="00CB6443">
              <w:rPr>
                <w:b/>
                <w:bCs/>
              </w:rPr>
              <w:lastRenderedPageBreak/>
              <w:t>санитарным нормам)</w:t>
            </w:r>
          </w:p>
        </w:tc>
        <w:tc>
          <w:tcPr>
            <w:tcW w:w="874" w:type="pct"/>
            <w:shd w:val="clear" w:color="auto" w:fill="auto"/>
          </w:tcPr>
          <w:p w14:paraId="5D6A7C59" w14:textId="77777777" w:rsidR="00A06F13" w:rsidRPr="00CB6443" w:rsidRDefault="00A06F13" w:rsidP="00565FCC">
            <w:pPr>
              <w:pStyle w:val="a2"/>
              <w:jc w:val="center"/>
              <w:rPr>
                <w:b/>
                <w:bCs/>
              </w:rPr>
            </w:pPr>
            <w:r w:rsidRPr="00CB6443">
              <w:rPr>
                <w:b/>
                <w:bCs/>
              </w:rPr>
              <w:lastRenderedPageBreak/>
              <w:t>фактическая (количество учащихся)</w:t>
            </w:r>
          </w:p>
        </w:tc>
        <w:tc>
          <w:tcPr>
            <w:tcW w:w="1189" w:type="pct"/>
            <w:vMerge/>
            <w:shd w:val="clear" w:color="auto" w:fill="FFFFFF" w:themeFill="background1"/>
          </w:tcPr>
          <w:p w14:paraId="59314815" w14:textId="77777777" w:rsidR="00A06F13" w:rsidRPr="00CB6443" w:rsidRDefault="00A06F13" w:rsidP="00565FCC">
            <w:pPr>
              <w:pStyle w:val="a2"/>
            </w:pPr>
          </w:p>
        </w:tc>
      </w:tr>
      <w:tr w:rsidR="00CB6443" w:rsidRPr="00CB6443" w14:paraId="78664D51" w14:textId="77777777" w:rsidTr="00565FCC">
        <w:tc>
          <w:tcPr>
            <w:tcW w:w="319" w:type="pct"/>
            <w:shd w:val="clear" w:color="auto" w:fill="FFFFFF" w:themeFill="background1"/>
          </w:tcPr>
          <w:p w14:paraId="75790C09" w14:textId="77777777" w:rsidR="00A06F13" w:rsidRPr="00CB6443" w:rsidRDefault="00A06F13" w:rsidP="00565FCC">
            <w:pPr>
              <w:pStyle w:val="a2"/>
            </w:pPr>
            <w:r w:rsidRPr="00CB6443">
              <w:t>1</w:t>
            </w:r>
          </w:p>
        </w:tc>
        <w:tc>
          <w:tcPr>
            <w:tcW w:w="1046" w:type="pct"/>
            <w:shd w:val="clear" w:color="auto" w:fill="FFFFFF" w:themeFill="background1"/>
          </w:tcPr>
          <w:p w14:paraId="3FCF98B3" w14:textId="77777777" w:rsidR="00A06F13" w:rsidRPr="00CB6443" w:rsidRDefault="00A06F13" w:rsidP="00565FCC">
            <w:pPr>
              <w:pStyle w:val="a2"/>
            </w:pPr>
            <w:r w:rsidRPr="00CB6443">
              <w:t>Дошкольные образовательные организации</w:t>
            </w:r>
          </w:p>
        </w:tc>
        <w:tc>
          <w:tcPr>
            <w:tcW w:w="765" w:type="pct"/>
            <w:shd w:val="clear" w:color="auto" w:fill="FFFFFF" w:themeFill="background1"/>
          </w:tcPr>
          <w:p w14:paraId="1A21E65E" w14:textId="77777777" w:rsidR="00A06F13" w:rsidRPr="00CB6443" w:rsidRDefault="00A06F13" w:rsidP="00565FCC">
            <w:pPr>
              <w:pStyle w:val="a2"/>
              <w:jc w:val="center"/>
            </w:pPr>
            <w:r w:rsidRPr="00CB6443">
              <w:t>47</w:t>
            </w:r>
          </w:p>
        </w:tc>
        <w:tc>
          <w:tcPr>
            <w:tcW w:w="807" w:type="pct"/>
            <w:shd w:val="clear" w:color="auto" w:fill="FFFFFF" w:themeFill="background1"/>
          </w:tcPr>
          <w:p w14:paraId="218F67BC" w14:textId="77777777" w:rsidR="00A06F13" w:rsidRPr="00CB6443" w:rsidRDefault="00A06F13" w:rsidP="00565FCC">
            <w:pPr>
              <w:pStyle w:val="a2"/>
              <w:jc w:val="center"/>
            </w:pPr>
            <w:r w:rsidRPr="00CB6443">
              <w:t>8368</w:t>
            </w:r>
          </w:p>
        </w:tc>
        <w:tc>
          <w:tcPr>
            <w:tcW w:w="874" w:type="pct"/>
            <w:shd w:val="clear" w:color="auto" w:fill="FFFFFF" w:themeFill="background1"/>
          </w:tcPr>
          <w:p w14:paraId="158B6AFF" w14:textId="77777777" w:rsidR="00A06F13" w:rsidRPr="00CB6443" w:rsidRDefault="00A06F13" w:rsidP="00565FCC">
            <w:pPr>
              <w:pStyle w:val="a2"/>
              <w:jc w:val="center"/>
            </w:pPr>
            <w:r w:rsidRPr="00CB6443">
              <w:t>10082</w:t>
            </w:r>
          </w:p>
        </w:tc>
        <w:tc>
          <w:tcPr>
            <w:tcW w:w="1189" w:type="pct"/>
            <w:shd w:val="clear" w:color="auto" w:fill="FFFFFF" w:themeFill="background1"/>
          </w:tcPr>
          <w:p w14:paraId="209467FE" w14:textId="77777777" w:rsidR="00A06F13" w:rsidRPr="00CB6443" w:rsidRDefault="00A06F13" w:rsidP="00565FCC">
            <w:pPr>
              <w:pStyle w:val="a2"/>
              <w:jc w:val="center"/>
            </w:pPr>
            <w:r w:rsidRPr="00CB6443">
              <w:t>38</w:t>
            </w:r>
          </w:p>
        </w:tc>
      </w:tr>
    </w:tbl>
    <w:p w14:paraId="5DB7B4BF" w14:textId="3205811C" w:rsidR="00026976" w:rsidRPr="00CB6443" w:rsidRDefault="00026976" w:rsidP="00026976">
      <w:pPr>
        <w:rPr>
          <w:rFonts w:cs="Times New Roman"/>
        </w:rPr>
      </w:pPr>
    </w:p>
    <w:p w14:paraId="0959F850" w14:textId="7B82F12A" w:rsidR="00D079E3" w:rsidRPr="00CB6443" w:rsidRDefault="00D079E3" w:rsidP="0099708E">
      <w:pPr>
        <w:pStyle w:val="5"/>
      </w:pPr>
      <w:bookmarkStart w:id="56" w:name="_Toc39483117"/>
      <w:bookmarkStart w:id="57" w:name="_Toc117513439"/>
      <w:r w:rsidRPr="00CB6443">
        <w:t>Общеобразовательные организации</w:t>
      </w:r>
      <w:bookmarkEnd w:id="56"/>
      <w:bookmarkEnd w:id="57"/>
    </w:p>
    <w:p w14:paraId="106F4E22" w14:textId="147E5EB7" w:rsidR="000E6567" w:rsidRPr="00CB6443" w:rsidRDefault="000E6567" w:rsidP="000E6567">
      <w:pPr>
        <w:rPr>
          <w:rFonts w:cs="Times New Roman"/>
          <w:shd w:val="clear" w:color="auto" w:fill="FFFFFF"/>
        </w:rPr>
      </w:pPr>
      <w:r w:rsidRPr="00CB6443">
        <w:rPr>
          <w:rFonts w:cs="Times New Roman"/>
          <w:shd w:val="clear" w:color="auto" w:fill="FFFFFF"/>
        </w:rPr>
        <w:t xml:space="preserve">Согласно данным, предоставленным управлением образования администрации муниципального образования, на территории муниципального образования осуществляют деятельность 29 муниципальных общеобразовательных организаций. </w:t>
      </w:r>
    </w:p>
    <w:p w14:paraId="5BF045FA" w14:textId="77777777" w:rsidR="000E6567" w:rsidRPr="00CB6443" w:rsidRDefault="000E6567" w:rsidP="000E6567">
      <w:pPr>
        <w:rPr>
          <w:rFonts w:cs="Times New Roman"/>
          <w:shd w:val="clear" w:color="auto" w:fill="FFFFFF"/>
        </w:rPr>
      </w:pPr>
      <w:r w:rsidRPr="00CB6443">
        <w:rPr>
          <w:rFonts w:cs="Times New Roman"/>
          <w:shd w:val="clear" w:color="auto" w:fill="FFFFFF"/>
        </w:rPr>
        <w:t xml:space="preserve">Проектная емкость общеобразовательных организаций составляет 18755 мест, количество учащихся – 27923 человек, из них занимаются во вторую смену – 9897 человека или 35 % учащихся. </w:t>
      </w:r>
    </w:p>
    <w:p w14:paraId="698D0786" w14:textId="56EBFC0F" w:rsidR="000E6567" w:rsidRPr="00CB6443" w:rsidRDefault="000E6567" w:rsidP="000E6567">
      <w:pPr>
        <w:rPr>
          <w:rFonts w:cs="Times New Roman"/>
        </w:rPr>
      </w:pPr>
      <w:r w:rsidRPr="00CB6443">
        <w:rPr>
          <w:rFonts w:cs="Times New Roman"/>
        </w:rPr>
        <w:t>Фактическая загруженность общеобразовательн</w:t>
      </w:r>
      <w:r w:rsidR="00D77ABC" w:rsidRPr="00CB6443">
        <w:rPr>
          <w:rFonts w:cs="Times New Roman"/>
        </w:rPr>
        <w:t>ых</w:t>
      </w:r>
      <w:r w:rsidRPr="00CB6443">
        <w:rPr>
          <w:rFonts w:cs="Times New Roman"/>
        </w:rPr>
        <w:t xml:space="preserve"> организаци</w:t>
      </w:r>
      <w:r w:rsidR="00D77ABC" w:rsidRPr="00CB6443">
        <w:rPr>
          <w:rFonts w:cs="Times New Roman"/>
        </w:rPr>
        <w:t>й</w:t>
      </w:r>
      <w:r w:rsidRPr="00CB6443">
        <w:rPr>
          <w:rFonts w:cs="Times New Roman"/>
        </w:rPr>
        <w:t xml:space="preserve"> составляет 149 %.</w:t>
      </w:r>
    </w:p>
    <w:p w14:paraId="6D944B3E" w14:textId="4581E101" w:rsidR="000E6567" w:rsidRPr="00CB6443" w:rsidRDefault="000E6567" w:rsidP="000E6567">
      <w:pPr>
        <w:rPr>
          <w:rFonts w:cs="Times New Roman"/>
        </w:rPr>
      </w:pPr>
      <w:r w:rsidRPr="00CB6443">
        <w:rPr>
          <w:rFonts w:cs="Times New Roman"/>
        </w:rPr>
        <w:t>Фактическая обеспеченность муниципальными общеобразовательными организациями рассчитывается как суммарная мощность объектов (проектное количество мест в общеобразовательных организациях) к общей численности населения муниципального образования город-курорт Анапа. Расчет фактической обеспеченности общеобразовательными организациями представлен ниже.</w:t>
      </w:r>
    </w:p>
    <w:p w14:paraId="688BDAE6" w14:textId="77777777" w:rsidR="00924C94" w:rsidRPr="00CB6443" w:rsidRDefault="00924C94" w:rsidP="000E6567">
      <w:pPr>
        <w:rPr>
          <w:rFonts w:cs="Times New Roman"/>
        </w:rPr>
      </w:pPr>
    </w:p>
    <w:p w14:paraId="36B8C82F" w14:textId="30A5ED42" w:rsidR="000E6567" w:rsidRPr="00CB6443" w:rsidRDefault="00A06F13" w:rsidP="000E6567">
      <w:pPr>
        <w:rPr>
          <w:rFonts w:cs="Times New Roman"/>
        </w:rPr>
      </w:pPr>
      <w:r w:rsidRPr="00CB6443">
        <w:rPr>
          <w:rFonts w:cs="Times New Roman"/>
        </w:rPr>
        <w:t xml:space="preserve">Таблица 4.3.1.2-1 – </w:t>
      </w:r>
      <w:r w:rsidR="000E6567" w:rsidRPr="00CB6443">
        <w:rPr>
          <w:rFonts w:cs="Times New Roman"/>
        </w:rPr>
        <w:t>Фактическая обеспеченность местами в муниципальных общеобразовательных организациях</w:t>
      </w:r>
    </w:p>
    <w:tbl>
      <w:tblPr>
        <w:tblStyle w:val="a6"/>
        <w:tblW w:w="5000" w:type="pct"/>
        <w:shd w:val="clear" w:color="auto" w:fill="FF0000"/>
        <w:tblLook w:val="04A0" w:firstRow="1" w:lastRow="0" w:firstColumn="1" w:lastColumn="0" w:noHBand="0" w:noVBand="1"/>
      </w:tblPr>
      <w:tblGrid>
        <w:gridCol w:w="560"/>
        <w:gridCol w:w="2543"/>
        <w:gridCol w:w="1335"/>
        <w:gridCol w:w="1580"/>
        <w:gridCol w:w="1634"/>
        <w:gridCol w:w="1976"/>
      </w:tblGrid>
      <w:tr w:rsidR="00CB6443" w:rsidRPr="00CB6443" w14:paraId="01A1FD61" w14:textId="77777777" w:rsidTr="00EC619F">
        <w:tc>
          <w:tcPr>
            <w:tcW w:w="275" w:type="pct"/>
            <w:vMerge w:val="restart"/>
            <w:shd w:val="clear" w:color="auto" w:fill="auto"/>
          </w:tcPr>
          <w:p w14:paraId="69E481D2" w14:textId="77777777" w:rsidR="00EC619F" w:rsidRPr="00CB6443" w:rsidRDefault="00EC619F" w:rsidP="00DD5615">
            <w:pPr>
              <w:pStyle w:val="a2"/>
              <w:jc w:val="center"/>
              <w:rPr>
                <w:b/>
                <w:bCs/>
              </w:rPr>
            </w:pPr>
            <w:r w:rsidRPr="00CB6443">
              <w:rPr>
                <w:b/>
                <w:bCs/>
              </w:rPr>
              <w:t>№ п/п</w:t>
            </w:r>
          </w:p>
        </w:tc>
        <w:tc>
          <w:tcPr>
            <w:tcW w:w="1247" w:type="pct"/>
            <w:vMerge w:val="restart"/>
            <w:shd w:val="clear" w:color="auto" w:fill="auto"/>
          </w:tcPr>
          <w:p w14:paraId="7E5551D1" w14:textId="77777777" w:rsidR="00EC619F" w:rsidRPr="00CB6443" w:rsidRDefault="00EC619F" w:rsidP="00DD5615">
            <w:pPr>
              <w:pStyle w:val="a2"/>
              <w:jc w:val="center"/>
              <w:rPr>
                <w:b/>
                <w:bCs/>
              </w:rPr>
            </w:pPr>
            <w:r w:rsidRPr="00CB6443">
              <w:rPr>
                <w:b/>
                <w:bCs/>
              </w:rPr>
              <w:t>Показатель</w:t>
            </w:r>
          </w:p>
        </w:tc>
        <w:tc>
          <w:tcPr>
            <w:tcW w:w="655" w:type="pct"/>
            <w:vMerge w:val="restart"/>
            <w:shd w:val="clear" w:color="auto" w:fill="auto"/>
          </w:tcPr>
          <w:p w14:paraId="2A30BAC9" w14:textId="77777777" w:rsidR="00EC619F" w:rsidRPr="00CB6443" w:rsidRDefault="00EC619F" w:rsidP="00DD5615">
            <w:pPr>
              <w:pStyle w:val="a2"/>
              <w:jc w:val="center"/>
              <w:rPr>
                <w:b/>
                <w:bCs/>
              </w:rPr>
            </w:pPr>
            <w:r w:rsidRPr="00CB6443">
              <w:rPr>
                <w:b/>
                <w:bCs/>
              </w:rPr>
              <w:t>Объектов, ед.</w:t>
            </w:r>
          </w:p>
        </w:tc>
        <w:tc>
          <w:tcPr>
            <w:tcW w:w="1579" w:type="pct"/>
            <w:gridSpan w:val="2"/>
            <w:shd w:val="clear" w:color="auto" w:fill="FFFFFF" w:themeFill="background1"/>
          </w:tcPr>
          <w:p w14:paraId="2A7A6E3D" w14:textId="16619ACE" w:rsidR="00EC619F" w:rsidRPr="00CB6443" w:rsidRDefault="00EC619F" w:rsidP="00DD5615">
            <w:pPr>
              <w:pStyle w:val="a2"/>
              <w:jc w:val="center"/>
              <w:rPr>
                <w:b/>
                <w:bCs/>
              </w:rPr>
            </w:pPr>
            <w:r w:rsidRPr="00CB6443">
              <w:rPr>
                <w:b/>
                <w:bCs/>
              </w:rPr>
              <w:t xml:space="preserve">Мощность всех объектов </w:t>
            </w:r>
          </w:p>
        </w:tc>
        <w:tc>
          <w:tcPr>
            <w:tcW w:w="1245" w:type="pct"/>
            <w:vMerge w:val="restart"/>
            <w:shd w:val="clear" w:color="auto" w:fill="FFFFFF" w:themeFill="background1"/>
          </w:tcPr>
          <w:p w14:paraId="35E3DCFF" w14:textId="25ED1CCF" w:rsidR="00EC619F" w:rsidRPr="00CB6443" w:rsidRDefault="00EC619F" w:rsidP="00DD5615">
            <w:pPr>
              <w:pStyle w:val="a2"/>
              <w:jc w:val="center"/>
              <w:rPr>
                <w:b/>
                <w:bCs/>
              </w:rPr>
            </w:pPr>
            <w:r w:rsidRPr="00CB6443">
              <w:rPr>
                <w:b/>
                <w:bCs/>
              </w:rPr>
              <w:t xml:space="preserve">Фактическая обеспеченность всеми объектами, мест на 1 тыс. чел. </w:t>
            </w:r>
          </w:p>
        </w:tc>
      </w:tr>
      <w:tr w:rsidR="00CB6443" w:rsidRPr="00CB6443" w14:paraId="3B005BF3" w14:textId="77777777" w:rsidTr="00EC619F">
        <w:tc>
          <w:tcPr>
            <w:tcW w:w="275" w:type="pct"/>
            <w:vMerge/>
            <w:shd w:val="clear" w:color="auto" w:fill="auto"/>
          </w:tcPr>
          <w:p w14:paraId="3E822471" w14:textId="77777777" w:rsidR="00EC619F" w:rsidRPr="00CB6443" w:rsidRDefault="00EC619F" w:rsidP="00DD5615">
            <w:pPr>
              <w:pStyle w:val="a2"/>
            </w:pPr>
          </w:p>
        </w:tc>
        <w:tc>
          <w:tcPr>
            <w:tcW w:w="1247" w:type="pct"/>
            <w:vMerge/>
            <w:shd w:val="clear" w:color="auto" w:fill="auto"/>
          </w:tcPr>
          <w:p w14:paraId="21BCD15B" w14:textId="77777777" w:rsidR="00EC619F" w:rsidRPr="00CB6443" w:rsidRDefault="00EC619F" w:rsidP="00DD5615">
            <w:pPr>
              <w:pStyle w:val="a2"/>
            </w:pPr>
          </w:p>
        </w:tc>
        <w:tc>
          <w:tcPr>
            <w:tcW w:w="655" w:type="pct"/>
            <w:vMerge/>
            <w:shd w:val="clear" w:color="auto" w:fill="auto"/>
          </w:tcPr>
          <w:p w14:paraId="63B847E1" w14:textId="77777777" w:rsidR="00EC619F" w:rsidRPr="00CB6443" w:rsidRDefault="00EC619F" w:rsidP="00DD5615">
            <w:pPr>
              <w:pStyle w:val="a2"/>
            </w:pPr>
          </w:p>
        </w:tc>
        <w:tc>
          <w:tcPr>
            <w:tcW w:w="777" w:type="pct"/>
          </w:tcPr>
          <w:p w14:paraId="2FAA68F1" w14:textId="792965D8" w:rsidR="00EC619F" w:rsidRPr="00CB6443" w:rsidRDefault="00513C7C" w:rsidP="00513C7C">
            <w:pPr>
              <w:pStyle w:val="a2"/>
              <w:jc w:val="center"/>
            </w:pPr>
            <w:r w:rsidRPr="00CB6443">
              <w:rPr>
                <w:b/>
                <w:bCs/>
              </w:rPr>
              <w:t>п</w:t>
            </w:r>
            <w:r w:rsidR="00EC619F" w:rsidRPr="00CB6443">
              <w:rPr>
                <w:b/>
                <w:bCs/>
              </w:rPr>
              <w:t>роектная</w:t>
            </w:r>
            <w:r w:rsidRPr="00CB6443">
              <w:rPr>
                <w:b/>
                <w:bCs/>
              </w:rPr>
              <w:t xml:space="preserve"> (по санитарным нормам)</w:t>
            </w:r>
          </w:p>
        </w:tc>
        <w:tc>
          <w:tcPr>
            <w:tcW w:w="801" w:type="pct"/>
            <w:shd w:val="clear" w:color="auto" w:fill="FFFFFF" w:themeFill="background1"/>
          </w:tcPr>
          <w:p w14:paraId="3788B619" w14:textId="43D74A13" w:rsidR="00EC619F" w:rsidRPr="00CB6443" w:rsidRDefault="00513C7C" w:rsidP="00513C7C">
            <w:pPr>
              <w:pStyle w:val="a2"/>
              <w:jc w:val="center"/>
            </w:pPr>
            <w:r w:rsidRPr="00CB6443">
              <w:rPr>
                <w:b/>
                <w:bCs/>
              </w:rPr>
              <w:t>ф</w:t>
            </w:r>
            <w:r w:rsidR="00EC619F" w:rsidRPr="00CB6443">
              <w:rPr>
                <w:b/>
                <w:bCs/>
              </w:rPr>
              <w:t>актическая</w:t>
            </w:r>
            <w:r w:rsidRPr="00CB6443">
              <w:rPr>
                <w:b/>
                <w:bCs/>
              </w:rPr>
              <w:t xml:space="preserve"> (количество учащихся)</w:t>
            </w:r>
          </w:p>
        </w:tc>
        <w:tc>
          <w:tcPr>
            <w:tcW w:w="1245" w:type="pct"/>
            <w:vMerge/>
            <w:shd w:val="clear" w:color="auto" w:fill="FFFFFF" w:themeFill="background1"/>
          </w:tcPr>
          <w:p w14:paraId="12BEC10A" w14:textId="77777777" w:rsidR="00EC619F" w:rsidRPr="00CB6443" w:rsidRDefault="00EC619F" w:rsidP="00DD5615">
            <w:pPr>
              <w:pStyle w:val="a2"/>
            </w:pPr>
          </w:p>
        </w:tc>
      </w:tr>
      <w:tr w:rsidR="00CB6443" w:rsidRPr="00CB6443" w14:paraId="275C1DA1" w14:textId="77777777" w:rsidTr="00EC619F">
        <w:tc>
          <w:tcPr>
            <w:tcW w:w="275" w:type="pct"/>
            <w:shd w:val="clear" w:color="auto" w:fill="auto"/>
          </w:tcPr>
          <w:p w14:paraId="17D43F6A" w14:textId="77777777" w:rsidR="000E6567" w:rsidRPr="00CB6443" w:rsidRDefault="000E6567" w:rsidP="00DD5615">
            <w:pPr>
              <w:pStyle w:val="a2"/>
            </w:pPr>
            <w:r w:rsidRPr="00CB6443">
              <w:t>1</w:t>
            </w:r>
          </w:p>
        </w:tc>
        <w:tc>
          <w:tcPr>
            <w:tcW w:w="1247" w:type="pct"/>
            <w:shd w:val="clear" w:color="auto" w:fill="auto"/>
          </w:tcPr>
          <w:p w14:paraId="44917995" w14:textId="77777777" w:rsidR="000E6567" w:rsidRPr="00CB6443" w:rsidRDefault="000E6567" w:rsidP="00DD5615">
            <w:pPr>
              <w:pStyle w:val="a2"/>
            </w:pPr>
            <w:r w:rsidRPr="00CB6443">
              <w:t>Общеобразовательные организации</w:t>
            </w:r>
          </w:p>
        </w:tc>
        <w:tc>
          <w:tcPr>
            <w:tcW w:w="655" w:type="pct"/>
            <w:shd w:val="clear" w:color="auto" w:fill="auto"/>
          </w:tcPr>
          <w:p w14:paraId="1BF22C30" w14:textId="4D3ACE65" w:rsidR="000E6567" w:rsidRPr="00CB6443" w:rsidRDefault="000E6567" w:rsidP="00EC619F">
            <w:pPr>
              <w:pStyle w:val="a2"/>
              <w:jc w:val="center"/>
            </w:pPr>
            <w:r w:rsidRPr="00CB6443">
              <w:t>29</w:t>
            </w:r>
          </w:p>
        </w:tc>
        <w:tc>
          <w:tcPr>
            <w:tcW w:w="777" w:type="pct"/>
            <w:shd w:val="clear" w:color="auto" w:fill="FFFFFF" w:themeFill="background1"/>
          </w:tcPr>
          <w:p w14:paraId="3495E5DC" w14:textId="7A484AE2" w:rsidR="000E6567" w:rsidRPr="00CB6443" w:rsidRDefault="000E6567" w:rsidP="00EC619F">
            <w:pPr>
              <w:pStyle w:val="a2"/>
              <w:jc w:val="center"/>
            </w:pPr>
            <w:r w:rsidRPr="00CB6443">
              <w:t>18755</w:t>
            </w:r>
          </w:p>
        </w:tc>
        <w:tc>
          <w:tcPr>
            <w:tcW w:w="801" w:type="pct"/>
            <w:shd w:val="clear" w:color="auto" w:fill="FFFFFF" w:themeFill="background1"/>
          </w:tcPr>
          <w:p w14:paraId="759FFA24" w14:textId="39C17452" w:rsidR="000E6567" w:rsidRPr="00CB6443" w:rsidRDefault="000E6567" w:rsidP="00EC619F">
            <w:pPr>
              <w:pStyle w:val="a2"/>
              <w:jc w:val="center"/>
            </w:pPr>
            <w:r w:rsidRPr="00CB6443">
              <w:t>27923</w:t>
            </w:r>
          </w:p>
        </w:tc>
        <w:tc>
          <w:tcPr>
            <w:tcW w:w="1245" w:type="pct"/>
            <w:shd w:val="clear" w:color="auto" w:fill="FFFFFF" w:themeFill="background1"/>
          </w:tcPr>
          <w:p w14:paraId="154C3363" w14:textId="7D14DF35" w:rsidR="000E6567" w:rsidRPr="00CB6443" w:rsidRDefault="000E6567" w:rsidP="00EC619F">
            <w:pPr>
              <w:pStyle w:val="a2"/>
              <w:jc w:val="center"/>
            </w:pPr>
            <w:r w:rsidRPr="00CB6443">
              <w:t>85</w:t>
            </w:r>
          </w:p>
        </w:tc>
      </w:tr>
    </w:tbl>
    <w:p w14:paraId="696AC50D" w14:textId="77777777" w:rsidR="000E6567" w:rsidRPr="00CB6443" w:rsidRDefault="000E6567" w:rsidP="000E6567">
      <w:pPr>
        <w:rPr>
          <w:rFonts w:cs="Times New Roman"/>
        </w:rPr>
      </w:pPr>
    </w:p>
    <w:p w14:paraId="364CD5F9" w14:textId="02602855" w:rsidR="00D079E3" w:rsidRPr="00CB6443" w:rsidRDefault="00D079E3" w:rsidP="0099708E">
      <w:pPr>
        <w:pStyle w:val="5"/>
      </w:pPr>
      <w:bookmarkStart w:id="58" w:name="_Toc39483118"/>
      <w:bookmarkStart w:id="59" w:name="_Toc117513440"/>
      <w:r w:rsidRPr="00CB6443">
        <w:t>Организации дополнительного образования</w:t>
      </w:r>
      <w:bookmarkEnd w:id="58"/>
      <w:bookmarkEnd w:id="59"/>
    </w:p>
    <w:p w14:paraId="45A492F8" w14:textId="77777777" w:rsidR="00510663" w:rsidRPr="00CB6443" w:rsidRDefault="00510663" w:rsidP="00510663">
      <w:pPr>
        <w:rPr>
          <w:rFonts w:cs="Times New Roman"/>
        </w:rPr>
      </w:pPr>
      <w:bookmarkStart w:id="60" w:name="_Toc70348871"/>
      <w:r w:rsidRPr="00CB6443">
        <w:rPr>
          <w:rFonts w:cs="Times New Roman"/>
        </w:rPr>
        <w:t>Образовательные организации дополнительного образования детей реализуют свою деятельность в сфере образования, культуры и искусства, физической культуры и спорта, молодежной политики.</w:t>
      </w:r>
    </w:p>
    <w:p w14:paraId="23237039" w14:textId="70C34B40" w:rsidR="00510663" w:rsidRPr="00CB6443" w:rsidRDefault="00510663" w:rsidP="00510663">
      <w:pPr>
        <w:rPr>
          <w:rFonts w:cs="Times New Roman"/>
        </w:rPr>
      </w:pPr>
      <w:r w:rsidRPr="00CB6443">
        <w:rPr>
          <w:rFonts w:cs="Times New Roman"/>
        </w:rPr>
        <w:t>Данные об организациях дополнительного образования детей, реализующих дополнительные общеразвивающие программы, предоставлены управлением по образованию и управлением культуры администрации муниципального образования город-курорт Анапа.</w:t>
      </w:r>
    </w:p>
    <w:p w14:paraId="4B25A730" w14:textId="04CA83FF" w:rsidR="00510663" w:rsidRPr="00CB6443" w:rsidRDefault="00510663" w:rsidP="00510663">
      <w:pPr>
        <w:rPr>
          <w:rFonts w:cs="Times New Roman"/>
          <w:lang w:eastAsia="ru-RU"/>
        </w:rPr>
      </w:pPr>
      <w:r w:rsidRPr="00CB6443">
        <w:rPr>
          <w:rFonts w:cs="Times New Roman"/>
        </w:rPr>
        <w:lastRenderedPageBreak/>
        <w:t xml:space="preserve">На территории муниципального образования город-курорт Анапа расположено </w:t>
      </w:r>
      <w:r w:rsidRPr="00CB6443">
        <w:rPr>
          <w:rFonts w:cs="Times New Roman"/>
          <w:lang w:eastAsia="ru-RU"/>
        </w:rPr>
        <w:t>108 организаций дополнительного образования с общим количеством учащихся составляет 17,2 тыс. чел.</w:t>
      </w:r>
    </w:p>
    <w:p w14:paraId="7A4AE31C" w14:textId="1476FA4B" w:rsidR="00510663" w:rsidRPr="00CB6443" w:rsidRDefault="00510663" w:rsidP="00510663">
      <w:pPr>
        <w:rPr>
          <w:rFonts w:cs="Times New Roman"/>
        </w:rPr>
      </w:pPr>
      <w:r w:rsidRPr="00CB6443">
        <w:rPr>
          <w:rFonts w:cs="Times New Roman"/>
        </w:rPr>
        <w:t>Таким образом, общее количество мест в организациях дополнительного образования составляет 3860 мест или 78 мест на 1 тыс. чел. населения.</w:t>
      </w:r>
    </w:p>
    <w:p w14:paraId="676E3920" w14:textId="371D7BA8" w:rsidR="00D079E3" w:rsidRPr="00CB6443" w:rsidRDefault="00D079E3" w:rsidP="0099708E">
      <w:pPr>
        <w:pStyle w:val="4"/>
      </w:pPr>
      <w:bookmarkStart w:id="61" w:name="_Toc25834571"/>
      <w:bookmarkStart w:id="62" w:name="_Toc39483119"/>
      <w:bookmarkStart w:id="63" w:name="_Toc117513441"/>
      <w:bookmarkEnd w:id="60"/>
      <w:r w:rsidRPr="00CB6443">
        <w:t>Объекты здравоохранения</w:t>
      </w:r>
      <w:bookmarkEnd w:id="61"/>
      <w:r w:rsidRPr="00CB6443">
        <w:t xml:space="preserve"> и социального обеспечения</w:t>
      </w:r>
      <w:bookmarkEnd w:id="62"/>
      <w:bookmarkEnd w:id="63"/>
    </w:p>
    <w:p w14:paraId="0A926CD3" w14:textId="26097EC2" w:rsidR="00D079E3" w:rsidRPr="00CB6443" w:rsidRDefault="00D079E3" w:rsidP="0099708E">
      <w:pPr>
        <w:pStyle w:val="5"/>
      </w:pPr>
      <w:bookmarkStart w:id="64" w:name="_Toc39483120"/>
      <w:bookmarkStart w:id="65" w:name="_Toc117513442"/>
      <w:r w:rsidRPr="00CB6443">
        <w:t>Объекты здравоохранения</w:t>
      </w:r>
      <w:bookmarkEnd w:id="64"/>
      <w:bookmarkEnd w:id="65"/>
    </w:p>
    <w:p w14:paraId="14637CDD" w14:textId="1F4F369C" w:rsidR="00D079E3" w:rsidRPr="00CB6443" w:rsidRDefault="00D079E3" w:rsidP="0099708E">
      <w:pPr>
        <w:rPr>
          <w:rFonts w:cs="Times New Roman"/>
          <w:b/>
          <w:bCs/>
        </w:rPr>
      </w:pPr>
      <w:r w:rsidRPr="00CB6443">
        <w:rPr>
          <w:rFonts w:cs="Times New Roman"/>
          <w:b/>
          <w:bCs/>
        </w:rPr>
        <w:t>Медицинские учреждения, оказывающие медицинскую помощь в стационарных условиях (далее – стационары)</w:t>
      </w:r>
    </w:p>
    <w:p w14:paraId="3CBF8F15" w14:textId="11CF948D" w:rsidR="001622AE" w:rsidRPr="00CB6443" w:rsidRDefault="001622AE" w:rsidP="001622AE">
      <w:pPr>
        <w:rPr>
          <w:rFonts w:cs="Times New Roman"/>
        </w:rPr>
      </w:pPr>
      <w:r w:rsidRPr="00CB6443">
        <w:rPr>
          <w:rFonts w:cs="Times New Roman"/>
        </w:rPr>
        <w:t xml:space="preserve">На территории муниципального образования город-курорт Анапа осуществляют деятельность </w:t>
      </w:r>
      <w:r w:rsidR="00EE1923" w:rsidRPr="00CB6443">
        <w:rPr>
          <w:rFonts w:cs="Times New Roman"/>
        </w:rPr>
        <w:t>6</w:t>
      </w:r>
      <w:r w:rsidRPr="00CB6443">
        <w:rPr>
          <w:rFonts w:cs="Times New Roman"/>
        </w:rPr>
        <w:t xml:space="preserve"> стационаров всех типов суммарной проектной мощностью </w:t>
      </w:r>
      <w:r w:rsidR="00EE1923" w:rsidRPr="00CB6443">
        <w:rPr>
          <w:rFonts w:cs="Times New Roman"/>
        </w:rPr>
        <w:t>1050</w:t>
      </w:r>
      <w:r w:rsidRPr="00CB6443">
        <w:rPr>
          <w:rFonts w:cs="Times New Roman"/>
        </w:rPr>
        <w:t xml:space="preserve"> ко</w:t>
      </w:r>
      <w:r w:rsidR="00EE1923" w:rsidRPr="00CB6443">
        <w:rPr>
          <w:rFonts w:cs="Times New Roman"/>
        </w:rPr>
        <w:t>ек</w:t>
      </w:r>
      <w:r w:rsidRPr="00CB6443">
        <w:rPr>
          <w:rFonts w:cs="Times New Roman"/>
        </w:rPr>
        <w:t xml:space="preserve">. </w:t>
      </w:r>
    </w:p>
    <w:p w14:paraId="1BE0FFF5" w14:textId="08A7F105" w:rsidR="001622AE" w:rsidRPr="00CB6443" w:rsidRDefault="001622AE" w:rsidP="001622AE">
      <w:pPr>
        <w:rPr>
          <w:rFonts w:cs="Times New Roman"/>
        </w:rPr>
      </w:pPr>
      <w:r w:rsidRPr="00CB6443">
        <w:rPr>
          <w:rFonts w:cs="Times New Roman"/>
        </w:rPr>
        <w:t xml:space="preserve">Фактическая обеспеченность данными объектами рассчитывается как суммарная мощность объектов (проектное количество коек в стационарах) к общей численности населения муниципального </w:t>
      </w:r>
      <w:r w:rsidR="00B32FCA" w:rsidRPr="00CB6443">
        <w:rPr>
          <w:rFonts w:cs="Times New Roman"/>
        </w:rPr>
        <w:t>город-курорт Анапа</w:t>
      </w:r>
      <w:r w:rsidRPr="00CB6443">
        <w:rPr>
          <w:rFonts w:cs="Times New Roman"/>
        </w:rPr>
        <w:t>. Расчет фактической обеспеченности стационарами представлен ниже.</w:t>
      </w:r>
    </w:p>
    <w:p w14:paraId="21C81FFD" w14:textId="63B5E05C" w:rsidR="001622AE" w:rsidRPr="00CB6443" w:rsidRDefault="00A06F13" w:rsidP="00B32FCA">
      <w:pPr>
        <w:pStyle w:val="afb"/>
        <w:ind w:firstLine="709"/>
        <w:rPr>
          <w:color w:val="auto"/>
        </w:rPr>
      </w:pPr>
      <w:r w:rsidRPr="00CB6443">
        <w:rPr>
          <w:color w:val="auto"/>
        </w:rPr>
        <w:t xml:space="preserve">Таблица 4.3.2.1-1 – </w:t>
      </w:r>
      <w:r w:rsidR="001622AE" w:rsidRPr="00CB6443">
        <w:rPr>
          <w:color w:val="auto"/>
        </w:rPr>
        <w:t>Фактическая обеспеченность стационарами</w:t>
      </w:r>
    </w:p>
    <w:tbl>
      <w:tblPr>
        <w:tblStyle w:val="a6"/>
        <w:tblW w:w="5000" w:type="pct"/>
        <w:tblLook w:val="04A0" w:firstRow="1" w:lastRow="0" w:firstColumn="1" w:lastColumn="0" w:noHBand="0" w:noVBand="1"/>
      </w:tblPr>
      <w:tblGrid>
        <w:gridCol w:w="637"/>
        <w:gridCol w:w="1544"/>
        <w:gridCol w:w="1535"/>
        <w:gridCol w:w="1824"/>
        <w:gridCol w:w="4088"/>
      </w:tblGrid>
      <w:tr w:rsidR="00CB6443" w:rsidRPr="00CB6443" w14:paraId="493CAF68" w14:textId="77777777" w:rsidTr="00B32FCA">
        <w:tc>
          <w:tcPr>
            <w:tcW w:w="331" w:type="pct"/>
            <w:shd w:val="clear" w:color="auto" w:fill="auto"/>
          </w:tcPr>
          <w:p w14:paraId="157FF96A" w14:textId="77777777" w:rsidR="001622AE" w:rsidRPr="00CB6443" w:rsidRDefault="001622AE" w:rsidP="00DD5615">
            <w:pPr>
              <w:pStyle w:val="aff0"/>
            </w:pPr>
            <w:r w:rsidRPr="00CB6443">
              <w:t>№ п/п</w:t>
            </w:r>
          </w:p>
        </w:tc>
        <w:tc>
          <w:tcPr>
            <w:tcW w:w="802" w:type="pct"/>
            <w:shd w:val="clear" w:color="auto" w:fill="auto"/>
          </w:tcPr>
          <w:p w14:paraId="69901C71" w14:textId="77777777" w:rsidR="001622AE" w:rsidRPr="00CB6443" w:rsidRDefault="001622AE" w:rsidP="00DD5615">
            <w:pPr>
              <w:pStyle w:val="aff0"/>
            </w:pPr>
            <w:r w:rsidRPr="00CB6443">
              <w:t xml:space="preserve">Показатель </w:t>
            </w:r>
          </w:p>
        </w:tc>
        <w:tc>
          <w:tcPr>
            <w:tcW w:w="797" w:type="pct"/>
            <w:shd w:val="clear" w:color="auto" w:fill="auto"/>
          </w:tcPr>
          <w:p w14:paraId="589FF916" w14:textId="77777777" w:rsidR="001622AE" w:rsidRPr="00CB6443" w:rsidRDefault="001622AE" w:rsidP="00DD5615">
            <w:pPr>
              <w:pStyle w:val="aff0"/>
            </w:pPr>
            <w:r w:rsidRPr="00CB6443">
              <w:t xml:space="preserve">Объектов, ед. </w:t>
            </w:r>
          </w:p>
        </w:tc>
        <w:tc>
          <w:tcPr>
            <w:tcW w:w="947" w:type="pct"/>
            <w:shd w:val="clear" w:color="auto" w:fill="auto"/>
          </w:tcPr>
          <w:p w14:paraId="0C239943" w14:textId="77777777" w:rsidR="001622AE" w:rsidRPr="00CB6443" w:rsidRDefault="001622AE" w:rsidP="00DD5615">
            <w:pPr>
              <w:pStyle w:val="aff0"/>
            </w:pPr>
            <w:r w:rsidRPr="00CB6443">
              <w:t>Мощность объектов, коек</w:t>
            </w:r>
          </w:p>
        </w:tc>
        <w:tc>
          <w:tcPr>
            <w:tcW w:w="2124" w:type="pct"/>
            <w:shd w:val="clear" w:color="auto" w:fill="auto"/>
          </w:tcPr>
          <w:p w14:paraId="4CBB51C4" w14:textId="77777777" w:rsidR="001622AE" w:rsidRPr="00CB6443" w:rsidRDefault="001622AE" w:rsidP="00DD5615">
            <w:pPr>
              <w:pStyle w:val="aff0"/>
            </w:pPr>
            <w:r w:rsidRPr="00CB6443">
              <w:t>Фактическая обеспеченность, коек на 1000 человек населения</w:t>
            </w:r>
          </w:p>
        </w:tc>
      </w:tr>
      <w:tr w:rsidR="00B32FCA" w:rsidRPr="00CB6443" w14:paraId="12E51099" w14:textId="77777777" w:rsidTr="00B32FCA">
        <w:tc>
          <w:tcPr>
            <w:tcW w:w="331" w:type="pct"/>
            <w:shd w:val="clear" w:color="auto" w:fill="auto"/>
          </w:tcPr>
          <w:p w14:paraId="1D77AE13" w14:textId="77777777" w:rsidR="00B32FCA" w:rsidRPr="00CB6443" w:rsidRDefault="00B32FCA" w:rsidP="00DD5615">
            <w:pPr>
              <w:pStyle w:val="aff7"/>
            </w:pPr>
            <w:r w:rsidRPr="00CB6443">
              <w:t>1.</w:t>
            </w:r>
          </w:p>
        </w:tc>
        <w:tc>
          <w:tcPr>
            <w:tcW w:w="802" w:type="pct"/>
            <w:shd w:val="clear" w:color="auto" w:fill="auto"/>
          </w:tcPr>
          <w:p w14:paraId="135DC77B" w14:textId="77777777" w:rsidR="00B32FCA" w:rsidRPr="00CB6443" w:rsidRDefault="00B32FCA" w:rsidP="00DD5615">
            <w:pPr>
              <w:pStyle w:val="aff7"/>
            </w:pPr>
            <w:r w:rsidRPr="00CB6443">
              <w:t>Стационары</w:t>
            </w:r>
          </w:p>
        </w:tc>
        <w:tc>
          <w:tcPr>
            <w:tcW w:w="797" w:type="pct"/>
            <w:shd w:val="clear" w:color="auto" w:fill="auto"/>
          </w:tcPr>
          <w:p w14:paraId="0FBA631F" w14:textId="5B512439" w:rsidR="00B32FCA" w:rsidRPr="00CB6443" w:rsidRDefault="00B32FCA" w:rsidP="00DD5615">
            <w:pPr>
              <w:pStyle w:val="aff7"/>
            </w:pPr>
            <w:r w:rsidRPr="00CB6443">
              <w:t>6</w:t>
            </w:r>
          </w:p>
        </w:tc>
        <w:tc>
          <w:tcPr>
            <w:tcW w:w="947" w:type="pct"/>
            <w:shd w:val="clear" w:color="auto" w:fill="auto"/>
          </w:tcPr>
          <w:p w14:paraId="578719B7" w14:textId="4BB8B942" w:rsidR="00B32FCA" w:rsidRPr="00CB6443" w:rsidRDefault="00B32FCA" w:rsidP="00DD5615">
            <w:pPr>
              <w:pStyle w:val="aff7"/>
            </w:pPr>
            <w:r w:rsidRPr="00CB6443">
              <w:t>1050</w:t>
            </w:r>
          </w:p>
        </w:tc>
        <w:tc>
          <w:tcPr>
            <w:tcW w:w="2124" w:type="pct"/>
            <w:shd w:val="clear" w:color="auto" w:fill="auto"/>
          </w:tcPr>
          <w:p w14:paraId="74F26A4D" w14:textId="08A0F6BE" w:rsidR="00B32FCA" w:rsidRPr="00CB6443" w:rsidRDefault="00B32FCA" w:rsidP="00DD5615">
            <w:pPr>
              <w:pStyle w:val="aff7"/>
            </w:pPr>
            <w:r w:rsidRPr="00CB6443">
              <w:t>4,7</w:t>
            </w:r>
          </w:p>
        </w:tc>
      </w:tr>
    </w:tbl>
    <w:p w14:paraId="267B1863" w14:textId="77777777" w:rsidR="005C7E8A" w:rsidRPr="00CB6443" w:rsidRDefault="005C7E8A" w:rsidP="0099708E">
      <w:pPr>
        <w:rPr>
          <w:rFonts w:cs="Times New Roman"/>
        </w:rPr>
      </w:pPr>
    </w:p>
    <w:p w14:paraId="4DF8D61B" w14:textId="3110545A" w:rsidR="00D079E3" w:rsidRPr="00CB6443" w:rsidRDefault="00D079E3" w:rsidP="0099708E">
      <w:pPr>
        <w:rPr>
          <w:rFonts w:cs="Times New Roman"/>
          <w:b/>
          <w:bCs/>
        </w:rPr>
      </w:pPr>
      <w:r w:rsidRPr="00CB6443">
        <w:rPr>
          <w:rFonts w:cs="Times New Roman"/>
          <w:b/>
          <w:bCs/>
        </w:rPr>
        <w:t>Амбулаторно-поликлинические учреждения</w:t>
      </w:r>
    </w:p>
    <w:p w14:paraId="24DB0ED5" w14:textId="22ED9530" w:rsidR="00B32FCA" w:rsidRPr="00CB6443" w:rsidRDefault="00B32FCA" w:rsidP="00B32FCA">
      <w:pPr>
        <w:rPr>
          <w:rFonts w:cs="Times New Roman"/>
        </w:rPr>
      </w:pPr>
      <w:r w:rsidRPr="00CB6443">
        <w:rPr>
          <w:rFonts w:cs="Times New Roman"/>
        </w:rPr>
        <w:t>На территории муниципального образования город-курорт Анапа осуществляют деятельность 19 амбулаторно-поликлинических учреждений суммарной проектной мощностью 3088 посещений в смену.</w:t>
      </w:r>
    </w:p>
    <w:p w14:paraId="02D4C0C6" w14:textId="585B9647" w:rsidR="00B32FCA" w:rsidRPr="00CB6443" w:rsidRDefault="00B32FCA" w:rsidP="00B32FCA">
      <w:pPr>
        <w:rPr>
          <w:rFonts w:cs="Times New Roman"/>
        </w:rPr>
      </w:pPr>
      <w:r w:rsidRPr="00CB6443">
        <w:rPr>
          <w:rFonts w:cs="Times New Roman"/>
        </w:rPr>
        <w:t>Фактическая обеспеченность амбулаторно-поликлиническими учреждениями рассчитывается как суммарная мощность объектов (проектное количество посещений в смену в амбулаторно-поликлинических учреждениях) к общей численности населения муниципального образования город-курорт Анапа. Расчет фактической обеспеченности амбулаторно-поликлиническими учреждениями представлен ниже.</w:t>
      </w:r>
    </w:p>
    <w:p w14:paraId="36F412AB" w14:textId="5AF07EBF" w:rsidR="00B32FCA" w:rsidRPr="00CB6443" w:rsidRDefault="00A06F13" w:rsidP="00B32FCA">
      <w:pPr>
        <w:pStyle w:val="afb"/>
        <w:ind w:firstLine="709"/>
        <w:rPr>
          <w:color w:val="auto"/>
        </w:rPr>
      </w:pPr>
      <w:r w:rsidRPr="00CB6443">
        <w:rPr>
          <w:color w:val="auto"/>
        </w:rPr>
        <w:t xml:space="preserve">Таблица 4.3.2.1-2 – </w:t>
      </w:r>
      <w:r w:rsidR="00B32FCA" w:rsidRPr="00CB6443">
        <w:rPr>
          <w:color w:val="auto"/>
        </w:rPr>
        <w:t>Фактическая обеспеченность амбулаторно-поликлиническими учреждениями</w:t>
      </w:r>
    </w:p>
    <w:tbl>
      <w:tblPr>
        <w:tblStyle w:val="a6"/>
        <w:tblW w:w="5281" w:type="pct"/>
        <w:tblLook w:val="04A0" w:firstRow="1" w:lastRow="0" w:firstColumn="1" w:lastColumn="0" w:noHBand="0" w:noVBand="1"/>
      </w:tblPr>
      <w:tblGrid>
        <w:gridCol w:w="611"/>
        <w:gridCol w:w="2082"/>
        <w:gridCol w:w="1458"/>
        <w:gridCol w:w="2672"/>
        <w:gridCol w:w="3346"/>
      </w:tblGrid>
      <w:tr w:rsidR="00CB6443" w:rsidRPr="00CB6443" w14:paraId="3997AF51" w14:textId="77777777" w:rsidTr="00B32FCA">
        <w:tc>
          <w:tcPr>
            <w:tcW w:w="300" w:type="pct"/>
            <w:shd w:val="clear" w:color="auto" w:fill="auto"/>
          </w:tcPr>
          <w:p w14:paraId="4C7D0071" w14:textId="77777777" w:rsidR="00B32FCA" w:rsidRPr="00CB6443" w:rsidRDefault="00B32FCA" w:rsidP="00DD5615">
            <w:pPr>
              <w:pStyle w:val="aff0"/>
            </w:pPr>
            <w:r w:rsidRPr="00CB6443">
              <w:t>№ п/п</w:t>
            </w:r>
          </w:p>
        </w:tc>
        <w:tc>
          <w:tcPr>
            <w:tcW w:w="1023" w:type="pct"/>
            <w:shd w:val="clear" w:color="auto" w:fill="auto"/>
          </w:tcPr>
          <w:p w14:paraId="7286C31E" w14:textId="77777777" w:rsidR="00B32FCA" w:rsidRPr="00CB6443" w:rsidRDefault="00B32FCA" w:rsidP="00DD5615">
            <w:pPr>
              <w:pStyle w:val="aff0"/>
            </w:pPr>
            <w:r w:rsidRPr="00CB6443">
              <w:t xml:space="preserve">Показатель </w:t>
            </w:r>
          </w:p>
        </w:tc>
        <w:tc>
          <w:tcPr>
            <w:tcW w:w="717" w:type="pct"/>
            <w:shd w:val="clear" w:color="auto" w:fill="auto"/>
          </w:tcPr>
          <w:p w14:paraId="36F84E75" w14:textId="77777777" w:rsidR="00B32FCA" w:rsidRPr="00CB6443" w:rsidRDefault="00B32FCA" w:rsidP="00DD5615">
            <w:pPr>
              <w:pStyle w:val="aff0"/>
            </w:pPr>
            <w:r w:rsidRPr="00CB6443">
              <w:t xml:space="preserve">Объектов, ед. </w:t>
            </w:r>
          </w:p>
        </w:tc>
        <w:tc>
          <w:tcPr>
            <w:tcW w:w="1314" w:type="pct"/>
            <w:shd w:val="clear" w:color="auto" w:fill="auto"/>
          </w:tcPr>
          <w:p w14:paraId="6EE6C261" w14:textId="77777777" w:rsidR="00B32FCA" w:rsidRPr="00CB6443" w:rsidRDefault="00B32FCA" w:rsidP="00DD5615">
            <w:pPr>
              <w:pStyle w:val="aff0"/>
            </w:pPr>
            <w:r w:rsidRPr="00CB6443">
              <w:t>Мощность объектов, посещений в смену</w:t>
            </w:r>
          </w:p>
        </w:tc>
        <w:tc>
          <w:tcPr>
            <w:tcW w:w="1645" w:type="pct"/>
            <w:shd w:val="clear" w:color="auto" w:fill="auto"/>
          </w:tcPr>
          <w:p w14:paraId="25BC0850" w14:textId="63CF8DFB" w:rsidR="00B32FCA" w:rsidRPr="00CB6443" w:rsidRDefault="00B32FCA" w:rsidP="00DD5615">
            <w:pPr>
              <w:pStyle w:val="aff0"/>
            </w:pPr>
            <w:r w:rsidRPr="00CB6443">
              <w:t>Фактическая обеспеченность, посещений в смену на 1000 человек населения</w:t>
            </w:r>
          </w:p>
        </w:tc>
      </w:tr>
      <w:tr w:rsidR="00B32FCA" w:rsidRPr="00CB6443" w14:paraId="1DDD1927" w14:textId="77777777" w:rsidTr="00B32FCA">
        <w:tc>
          <w:tcPr>
            <w:tcW w:w="300" w:type="pct"/>
            <w:shd w:val="clear" w:color="auto" w:fill="auto"/>
          </w:tcPr>
          <w:p w14:paraId="79D2022F" w14:textId="77777777" w:rsidR="00B32FCA" w:rsidRPr="00CB6443" w:rsidRDefault="00B32FCA" w:rsidP="00DD5615">
            <w:pPr>
              <w:pStyle w:val="aff7"/>
            </w:pPr>
            <w:r w:rsidRPr="00CB6443">
              <w:t>1.</w:t>
            </w:r>
          </w:p>
        </w:tc>
        <w:tc>
          <w:tcPr>
            <w:tcW w:w="1023" w:type="pct"/>
            <w:shd w:val="clear" w:color="auto" w:fill="auto"/>
          </w:tcPr>
          <w:p w14:paraId="08AABED6" w14:textId="77777777" w:rsidR="00B32FCA" w:rsidRPr="00CB6443" w:rsidRDefault="00B32FCA" w:rsidP="00DD5615">
            <w:pPr>
              <w:pStyle w:val="aff7"/>
            </w:pPr>
            <w:r w:rsidRPr="00CB6443">
              <w:t>Амбулаторно-поликлинические учреждения</w:t>
            </w:r>
          </w:p>
        </w:tc>
        <w:tc>
          <w:tcPr>
            <w:tcW w:w="717" w:type="pct"/>
            <w:shd w:val="clear" w:color="auto" w:fill="auto"/>
          </w:tcPr>
          <w:p w14:paraId="1967D1AA" w14:textId="5084B757" w:rsidR="00B32FCA" w:rsidRPr="00CB6443" w:rsidRDefault="00B32FCA" w:rsidP="00DD5615">
            <w:pPr>
              <w:pStyle w:val="aff7"/>
            </w:pPr>
            <w:r w:rsidRPr="00CB6443">
              <w:t>19</w:t>
            </w:r>
          </w:p>
        </w:tc>
        <w:tc>
          <w:tcPr>
            <w:tcW w:w="1314" w:type="pct"/>
            <w:shd w:val="clear" w:color="auto" w:fill="auto"/>
          </w:tcPr>
          <w:p w14:paraId="3EE329E5" w14:textId="3A114615" w:rsidR="00B32FCA" w:rsidRPr="00CB6443" w:rsidRDefault="00B32FCA" w:rsidP="00DD5615">
            <w:pPr>
              <w:pStyle w:val="aff7"/>
            </w:pPr>
            <w:r w:rsidRPr="00CB6443">
              <w:t>3088</w:t>
            </w:r>
          </w:p>
        </w:tc>
        <w:tc>
          <w:tcPr>
            <w:tcW w:w="1645" w:type="pct"/>
            <w:shd w:val="clear" w:color="auto" w:fill="auto"/>
          </w:tcPr>
          <w:p w14:paraId="26C2E522" w14:textId="20DB0DF8" w:rsidR="00B32FCA" w:rsidRPr="00CB6443" w:rsidRDefault="00B32FCA" w:rsidP="00DD5615">
            <w:pPr>
              <w:pStyle w:val="aff7"/>
            </w:pPr>
            <w:r w:rsidRPr="00CB6443">
              <w:t>13,9</w:t>
            </w:r>
          </w:p>
        </w:tc>
      </w:tr>
    </w:tbl>
    <w:p w14:paraId="6FD8FF35" w14:textId="77777777" w:rsidR="005666D9" w:rsidRPr="00CB6443" w:rsidRDefault="005666D9" w:rsidP="00BB26FF">
      <w:pPr>
        <w:pStyle w:val="aff8"/>
        <w:rPr>
          <w:lang w:eastAsia="ru-RU"/>
        </w:rPr>
      </w:pPr>
    </w:p>
    <w:p w14:paraId="2FCEA786" w14:textId="0AB58E98" w:rsidR="00D079E3" w:rsidRPr="00CB6443" w:rsidRDefault="00D079E3" w:rsidP="0099708E">
      <w:pPr>
        <w:rPr>
          <w:rFonts w:cs="Times New Roman"/>
          <w:b/>
          <w:bCs/>
        </w:rPr>
      </w:pPr>
      <w:r w:rsidRPr="00CB6443">
        <w:rPr>
          <w:rFonts w:cs="Times New Roman"/>
          <w:b/>
          <w:bCs/>
        </w:rPr>
        <w:t>Станции скорой и неотложной медицинской помощи</w:t>
      </w:r>
    </w:p>
    <w:p w14:paraId="1DC322C6" w14:textId="3B362928" w:rsidR="00B32FCA" w:rsidRPr="00CB6443" w:rsidRDefault="00B32FCA" w:rsidP="00B32FCA">
      <w:pPr>
        <w:rPr>
          <w:rFonts w:cs="Times New Roman"/>
        </w:rPr>
      </w:pPr>
      <w:r w:rsidRPr="00CB6443">
        <w:rPr>
          <w:rFonts w:cs="Times New Roman"/>
        </w:rPr>
        <w:lastRenderedPageBreak/>
        <w:t xml:space="preserve">На территории муниципального образования город-курорт Анапа осуществляют деятельность 8 станции скорой помощи суммарной проектной мощностью 22 автомобиля. </w:t>
      </w:r>
    </w:p>
    <w:p w14:paraId="6219B7E8" w14:textId="53A1BB85" w:rsidR="00B32FCA" w:rsidRPr="00CB6443" w:rsidRDefault="00B32FCA" w:rsidP="00B32FCA">
      <w:pPr>
        <w:rPr>
          <w:rFonts w:cs="Times New Roman"/>
        </w:rPr>
      </w:pPr>
      <w:r w:rsidRPr="00CB6443">
        <w:rPr>
          <w:rFonts w:cs="Times New Roman"/>
        </w:rPr>
        <w:t>Фактическая обеспеченность населения станциями скорой помощи рассчитывается как суммарная мощность объектов (проектное количество автомобилей станций скорой помощи) к общей численности населения муниципального образования город-курорт Анапа. Расчет фактической обеспеченности станциями скорой помощи представлен ниже.</w:t>
      </w:r>
    </w:p>
    <w:p w14:paraId="0FB11F0B" w14:textId="67867E5D" w:rsidR="00B32FCA" w:rsidRPr="00CB6443" w:rsidRDefault="00A06F13" w:rsidP="00B32FCA">
      <w:pPr>
        <w:pStyle w:val="afb"/>
        <w:rPr>
          <w:color w:val="auto"/>
        </w:rPr>
      </w:pPr>
      <w:r w:rsidRPr="00CB6443">
        <w:rPr>
          <w:color w:val="auto"/>
        </w:rPr>
        <w:t xml:space="preserve">Таблица 4.3.2.1-3 – </w:t>
      </w:r>
      <w:r w:rsidR="00B32FCA" w:rsidRPr="00CB6443">
        <w:rPr>
          <w:color w:val="auto"/>
        </w:rPr>
        <w:t>Фактическая обеспеченность станциями скорой помощи</w:t>
      </w:r>
    </w:p>
    <w:tbl>
      <w:tblPr>
        <w:tblStyle w:val="a6"/>
        <w:tblW w:w="5000" w:type="pct"/>
        <w:tblLook w:val="04A0" w:firstRow="1" w:lastRow="0" w:firstColumn="1" w:lastColumn="0" w:noHBand="0" w:noVBand="1"/>
      </w:tblPr>
      <w:tblGrid>
        <w:gridCol w:w="627"/>
        <w:gridCol w:w="1927"/>
        <w:gridCol w:w="1500"/>
        <w:gridCol w:w="3202"/>
        <w:gridCol w:w="2372"/>
      </w:tblGrid>
      <w:tr w:rsidR="00CB6443" w:rsidRPr="00CB6443" w14:paraId="5509F879" w14:textId="77777777" w:rsidTr="00DD5615">
        <w:trPr>
          <w:trHeight w:val="1012"/>
        </w:trPr>
        <w:tc>
          <w:tcPr>
            <w:tcW w:w="325" w:type="pct"/>
            <w:shd w:val="clear" w:color="auto" w:fill="auto"/>
          </w:tcPr>
          <w:p w14:paraId="1900A1B8" w14:textId="77777777" w:rsidR="00B32FCA" w:rsidRPr="00CB6443" w:rsidRDefault="00B32FCA" w:rsidP="00DD5615">
            <w:pPr>
              <w:pStyle w:val="aff0"/>
            </w:pPr>
            <w:r w:rsidRPr="00CB6443">
              <w:t>№ п/п</w:t>
            </w:r>
          </w:p>
        </w:tc>
        <w:tc>
          <w:tcPr>
            <w:tcW w:w="1000" w:type="pct"/>
            <w:shd w:val="clear" w:color="auto" w:fill="auto"/>
          </w:tcPr>
          <w:p w14:paraId="4848D693" w14:textId="77777777" w:rsidR="00B32FCA" w:rsidRPr="00CB6443" w:rsidRDefault="00B32FCA" w:rsidP="00DD5615">
            <w:pPr>
              <w:pStyle w:val="aff0"/>
            </w:pPr>
            <w:r w:rsidRPr="00CB6443">
              <w:t xml:space="preserve">Показатель </w:t>
            </w:r>
          </w:p>
        </w:tc>
        <w:tc>
          <w:tcPr>
            <w:tcW w:w="779" w:type="pct"/>
            <w:shd w:val="clear" w:color="auto" w:fill="auto"/>
          </w:tcPr>
          <w:p w14:paraId="2D5CB13A" w14:textId="77777777" w:rsidR="00B32FCA" w:rsidRPr="00CB6443" w:rsidRDefault="00B32FCA" w:rsidP="00DD5615">
            <w:pPr>
              <w:pStyle w:val="aff0"/>
            </w:pPr>
            <w:r w:rsidRPr="00CB6443">
              <w:t xml:space="preserve">Объектов, ед. </w:t>
            </w:r>
          </w:p>
        </w:tc>
        <w:tc>
          <w:tcPr>
            <w:tcW w:w="1663" w:type="pct"/>
            <w:shd w:val="clear" w:color="auto" w:fill="auto"/>
          </w:tcPr>
          <w:p w14:paraId="5807C028" w14:textId="77777777" w:rsidR="00B32FCA" w:rsidRPr="00CB6443" w:rsidRDefault="00B32FCA" w:rsidP="00DD5615">
            <w:pPr>
              <w:pStyle w:val="aff0"/>
            </w:pPr>
            <w:r w:rsidRPr="00CB6443">
              <w:t>Проектная мощность объектов, автомобиль</w:t>
            </w:r>
          </w:p>
        </w:tc>
        <w:tc>
          <w:tcPr>
            <w:tcW w:w="1232" w:type="pct"/>
            <w:shd w:val="clear" w:color="auto" w:fill="auto"/>
          </w:tcPr>
          <w:p w14:paraId="3C63A050" w14:textId="77777777" w:rsidR="00B32FCA" w:rsidRPr="00CB6443" w:rsidRDefault="00B32FCA" w:rsidP="00DD5615">
            <w:pPr>
              <w:pStyle w:val="aff0"/>
            </w:pPr>
            <w:r w:rsidRPr="00CB6443">
              <w:t>Фактическая обеспеченность, автомобилей на 10000 человек населения</w:t>
            </w:r>
          </w:p>
        </w:tc>
      </w:tr>
      <w:tr w:rsidR="00B32FCA" w:rsidRPr="00CB6443" w14:paraId="0BB73875" w14:textId="77777777" w:rsidTr="00DD5615">
        <w:tc>
          <w:tcPr>
            <w:tcW w:w="325" w:type="pct"/>
            <w:shd w:val="clear" w:color="auto" w:fill="auto"/>
          </w:tcPr>
          <w:p w14:paraId="7A8E2ADF" w14:textId="77777777" w:rsidR="00B32FCA" w:rsidRPr="00CB6443" w:rsidRDefault="00B32FCA" w:rsidP="00DD5615">
            <w:pPr>
              <w:pStyle w:val="aff7"/>
            </w:pPr>
            <w:r w:rsidRPr="00CB6443">
              <w:t>1.</w:t>
            </w:r>
          </w:p>
        </w:tc>
        <w:tc>
          <w:tcPr>
            <w:tcW w:w="1000" w:type="pct"/>
            <w:shd w:val="clear" w:color="auto" w:fill="auto"/>
          </w:tcPr>
          <w:p w14:paraId="3B0FA2F3" w14:textId="77777777" w:rsidR="00B32FCA" w:rsidRPr="00CB6443" w:rsidRDefault="00B32FCA" w:rsidP="00DD5615">
            <w:pPr>
              <w:pStyle w:val="aff7"/>
            </w:pPr>
            <w:r w:rsidRPr="00CB6443">
              <w:t>Станции скорой помощи</w:t>
            </w:r>
          </w:p>
        </w:tc>
        <w:tc>
          <w:tcPr>
            <w:tcW w:w="779" w:type="pct"/>
            <w:shd w:val="clear" w:color="auto" w:fill="auto"/>
          </w:tcPr>
          <w:p w14:paraId="61EB1A85" w14:textId="05E34E0D" w:rsidR="00B32FCA" w:rsidRPr="00CB6443" w:rsidRDefault="00B32FCA" w:rsidP="00DD5615">
            <w:pPr>
              <w:pStyle w:val="aff7"/>
            </w:pPr>
            <w:r w:rsidRPr="00CB6443">
              <w:t>8</w:t>
            </w:r>
          </w:p>
        </w:tc>
        <w:tc>
          <w:tcPr>
            <w:tcW w:w="1663" w:type="pct"/>
            <w:shd w:val="clear" w:color="auto" w:fill="auto"/>
          </w:tcPr>
          <w:p w14:paraId="13653CC8" w14:textId="623FCCC4" w:rsidR="00B32FCA" w:rsidRPr="00CB6443" w:rsidRDefault="00B32FCA" w:rsidP="00DD5615">
            <w:pPr>
              <w:pStyle w:val="aff7"/>
            </w:pPr>
            <w:r w:rsidRPr="00CB6443">
              <w:t>22</w:t>
            </w:r>
          </w:p>
        </w:tc>
        <w:tc>
          <w:tcPr>
            <w:tcW w:w="1232" w:type="pct"/>
            <w:shd w:val="clear" w:color="auto" w:fill="auto"/>
          </w:tcPr>
          <w:p w14:paraId="2DD97DAE" w14:textId="1E9936E2" w:rsidR="00B32FCA" w:rsidRPr="00CB6443" w:rsidRDefault="00B32FCA" w:rsidP="00DD5615">
            <w:pPr>
              <w:pStyle w:val="aff7"/>
            </w:pPr>
            <w:r w:rsidRPr="00CB6443">
              <w:t>0,01</w:t>
            </w:r>
          </w:p>
        </w:tc>
      </w:tr>
    </w:tbl>
    <w:p w14:paraId="722C04DA" w14:textId="77777777" w:rsidR="00B32FCA" w:rsidRPr="00CB6443" w:rsidRDefault="00B32FCA" w:rsidP="0099708E">
      <w:pPr>
        <w:rPr>
          <w:rFonts w:cs="Times New Roman"/>
          <w:b/>
          <w:bCs/>
        </w:rPr>
      </w:pPr>
    </w:p>
    <w:p w14:paraId="3236A726" w14:textId="055FFDDE" w:rsidR="00D079E3" w:rsidRPr="00CB6443" w:rsidRDefault="00D079E3" w:rsidP="0099708E">
      <w:pPr>
        <w:pStyle w:val="4"/>
      </w:pPr>
      <w:bookmarkStart w:id="66" w:name="_Toc25834572"/>
      <w:bookmarkStart w:id="67" w:name="_Toc39483122"/>
      <w:bookmarkStart w:id="68" w:name="_Toc117513443"/>
      <w:r w:rsidRPr="00CB6443">
        <w:t>Культура</w:t>
      </w:r>
      <w:bookmarkEnd w:id="66"/>
      <w:bookmarkEnd w:id="67"/>
      <w:bookmarkEnd w:id="68"/>
    </w:p>
    <w:p w14:paraId="2714764A" w14:textId="154A675A" w:rsidR="00A64D93" w:rsidRPr="00CB6443" w:rsidRDefault="00A64D93" w:rsidP="00A64D93">
      <w:pPr>
        <w:rPr>
          <w:rFonts w:cs="Times New Roman"/>
        </w:rPr>
      </w:pPr>
      <w:r w:rsidRPr="00CB6443">
        <w:rPr>
          <w:rFonts w:cs="Times New Roman"/>
        </w:rPr>
        <w:t xml:space="preserve">Данные по количеству объектов и их фактической мощности, необходимые для расчета фактической обеспеченности населения учреждениями культуры и искусства, предоставлены Министерством культуры Краснодарского </w:t>
      </w:r>
      <w:r w:rsidR="00D77ABC" w:rsidRPr="00CB6443">
        <w:rPr>
          <w:rFonts w:cs="Times New Roman"/>
        </w:rPr>
        <w:t xml:space="preserve">края </w:t>
      </w:r>
      <w:r w:rsidRPr="00CB6443">
        <w:rPr>
          <w:rFonts w:cs="Times New Roman"/>
        </w:rPr>
        <w:t>и управлением культуры администрации муниципального образования город-курорт Анапа.</w:t>
      </w:r>
    </w:p>
    <w:p w14:paraId="0FACECA6" w14:textId="36D74030" w:rsidR="00D079E3" w:rsidRPr="00CB6443" w:rsidRDefault="00D079E3" w:rsidP="0099708E">
      <w:pPr>
        <w:pStyle w:val="5"/>
      </w:pPr>
      <w:bookmarkStart w:id="69" w:name="_Toc39483123"/>
      <w:bookmarkStart w:id="70" w:name="_Toc117513444"/>
      <w:r w:rsidRPr="00CB6443">
        <w:t>Библиотеки</w:t>
      </w:r>
      <w:bookmarkEnd w:id="69"/>
      <w:bookmarkEnd w:id="70"/>
    </w:p>
    <w:p w14:paraId="0A17EF2F" w14:textId="616D5456" w:rsidR="00C62A22" w:rsidRPr="00CB6443" w:rsidRDefault="00C62A22" w:rsidP="00C62A22">
      <w:pPr>
        <w:rPr>
          <w:rFonts w:cs="Times New Roman"/>
        </w:rPr>
      </w:pPr>
      <w:r w:rsidRPr="00CB6443">
        <w:rPr>
          <w:rFonts w:cs="Times New Roman"/>
        </w:rPr>
        <w:t>На территории муниципального образования город-курорт Анапа осуществляют деятельность 31 библиотека местного значения</w:t>
      </w:r>
      <w:r w:rsidR="00BA0A28" w:rsidRPr="00CB6443">
        <w:rPr>
          <w:rFonts w:cs="Times New Roman"/>
        </w:rPr>
        <w:t xml:space="preserve"> суммарной проектной мощностью 425 тыс. единиц хранения, что составляет 1,9 тыс. ед. хранения на 1000 жителей.</w:t>
      </w:r>
    </w:p>
    <w:p w14:paraId="17290E67" w14:textId="78555D06" w:rsidR="00D079E3" w:rsidRPr="00CB6443" w:rsidRDefault="00D079E3" w:rsidP="0099708E">
      <w:pPr>
        <w:pStyle w:val="5"/>
      </w:pPr>
      <w:bookmarkStart w:id="71" w:name="_Toc39483124"/>
      <w:bookmarkStart w:id="72" w:name="_Toc117513445"/>
      <w:r w:rsidRPr="00CB6443">
        <w:t>Музеи</w:t>
      </w:r>
      <w:bookmarkEnd w:id="71"/>
      <w:bookmarkEnd w:id="72"/>
    </w:p>
    <w:p w14:paraId="5FE777C8" w14:textId="61FB3929" w:rsidR="00BC5371" w:rsidRPr="00CB6443" w:rsidRDefault="00BC5371" w:rsidP="00BC5371">
      <w:pPr>
        <w:rPr>
          <w:rFonts w:cs="Times New Roman"/>
        </w:rPr>
      </w:pPr>
      <w:r w:rsidRPr="00CB6443">
        <w:rPr>
          <w:rFonts w:cs="Times New Roman"/>
        </w:rPr>
        <w:t>На территории муниципального образования город-курорт Анапа осуществляют деятельность 8 музеев следующих видов (таблица далее):</w:t>
      </w:r>
    </w:p>
    <w:p w14:paraId="4DEB24B9" w14:textId="1D2FFD1B" w:rsidR="00BC5371" w:rsidRPr="00CB6443" w:rsidRDefault="00A06F13" w:rsidP="00BC5371">
      <w:pPr>
        <w:pStyle w:val="afb"/>
        <w:rPr>
          <w:color w:val="auto"/>
        </w:rPr>
      </w:pPr>
      <w:r w:rsidRPr="00CB6443">
        <w:rPr>
          <w:color w:val="auto"/>
        </w:rPr>
        <w:t xml:space="preserve">Таблица 4.3.3.2-1 – </w:t>
      </w:r>
      <w:r w:rsidR="00BC5371" w:rsidRPr="00CB6443">
        <w:rPr>
          <w:color w:val="auto"/>
        </w:rPr>
        <w:t>Количество и виды музеев, расположенных на территории муниципального образования город-курорт Анапа</w:t>
      </w:r>
    </w:p>
    <w:tbl>
      <w:tblPr>
        <w:tblStyle w:val="a6"/>
        <w:tblW w:w="5003" w:type="pct"/>
        <w:tblLook w:val="04A0" w:firstRow="1" w:lastRow="0" w:firstColumn="1" w:lastColumn="0" w:noHBand="0" w:noVBand="1"/>
      </w:tblPr>
      <w:tblGrid>
        <w:gridCol w:w="560"/>
        <w:gridCol w:w="5876"/>
        <w:gridCol w:w="3198"/>
      </w:tblGrid>
      <w:tr w:rsidR="00CB6443" w:rsidRPr="00CB6443" w14:paraId="2DCD38C6" w14:textId="77777777" w:rsidTr="005A3FE7">
        <w:trPr>
          <w:trHeight w:val="70"/>
        </w:trPr>
        <w:tc>
          <w:tcPr>
            <w:tcW w:w="276" w:type="pct"/>
            <w:shd w:val="clear" w:color="auto" w:fill="auto"/>
          </w:tcPr>
          <w:p w14:paraId="50ECAAB8" w14:textId="77777777" w:rsidR="00BC5371" w:rsidRPr="00CB6443" w:rsidRDefault="00BC5371" w:rsidP="00DD5615">
            <w:pPr>
              <w:pStyle w:val="aff0"/>
            </w:pPr>
            <w:r w:rsidRPr="00CB6443">
              <w:t>№ п/п</w:t>
            </w:r>
          </w:p>
        </w:tc>
        <w:tc>
          <w:tcPr>
            <w:tcW w:w="3056" w:type="pct"/>
            <w:shd w:val="clear" w:color="auto" w:fill="auto"/>
          </w:tcPr>
          <w:p w14:paraId="225E22B2" w14:textId="77777777" w:rsidR="00BC5371" w:rsidRPr="00CB6443" w:rsidRDefault="00BC5371" w:rsidP="00DD5615">
            <w:pPr>
              <w:pStyle w:val="aff0"/>
            </w:pPr>
            <w:r w:rsidRPr="00CB6443">
              <w:t xml:space="preserve">Показатель </w:t>
            </w:r>
          </w:p>
        </w:tc>
        <w:tc>
          <w:tcPr>
            <w:tcW w:w="1667" w:type="pct"/>
            <w:shd w:val="clear" w:color="auto" w:fill="auto"/>
          </w:tcPr>
          <w:p w14:paraId="1065D5F1" w14:textId="77777777" w:rsidR="00BC5371" w:rsidRPr="00CB6443" w:rsidRDefault="00BC5371" w:rsidP="00DD5615">
            <w:pPr>
              <w:pStyle w:val="aff0"/>
            </w:pPr>
            <w:r w:rsidRPr="00CB6443">
              <w:t>Объектов, сетевых единиц (объекты и их филиалы)</w:t>
            </w:r>
          </w:p>
        </w:tc>
      </w:tr>
      <w:tr w:rsidR="00CB6443" w:rsidRPr="00CB6443" w14:paraId="54E6AE9F" w14:textId="77777777" w:rsidTr="005A3FE7">
        <w:trPr>
          <w:trHeight w:val="214"/>
        </w:trPr>
        <w:tc>
          <w:tcPr>
            <w:tcW w:w="276" w:type="pct"/>
            <w:shd w:val="clear" w:color="auto" w:fill="auto"/>
          </w:tcPr>
          <w:p w14:paraId="3507BC94" w14:textId="77777777" w:rsidR="00BC5371" w:rsidRPr="00CB6443" w:rsidRDefault="00BC5371" w:rsidP="00DD5615">
            <w:pPr>
              <w:pStyle w:val="aff7"/>
            </w:pPr>
            <w:r w:rsidRPr="00CB6443">
              <w:t>1.</w:t>
            </w:r>
          </w:p>
        </w:tc>
        <w:tc>
          <w:tcPr>
            <w:tcW w:w="3056" w:type="pct"/>
            <w:shd w:val="clear" w:color="auto" w:fill="auto"/>
          </w:tcPr>
          <w:p w14:paraId="04DA3989" w14:textId="58011811" w:rsidR="00BC5371" w:rsidRPr="00CB6443" w:rsidRDefault="00BC5371" w:rsidP="00DD5615">
            <w:pPr>
              <w:pStyle w:val="aff7"/>
            </w:pPr>
            <w:r w:rsidRPr="00CB6443">
              <w:t>Краеведческий музей</w:t>
            </w:r>
          </w:p>
        </w:tc>
        <w:tc>
          <w:tcPr>
            <w:tcW w:w="1667" w:type="pct"/>
            <w:shd w:val="clear" w:color="auto" w:fill="auto"/>
          </w:tcPr>
          <w:p w14:paraId="42DDDFFC" w14:textId="3203BA5D" w:rsidR="00BC5371" w:rsidRPr="00CB6443" w:rsidRDefault="00BC5371" w:rsidP="00DD5615">
            <w:pPr>
              <w:pStyle w:val="aff7"/>
            </w:pPr>
            <w:r w:rsidRPr="00CB6443">
              <w:t>4</w:t>
            </w:r>
          </w:p>
        </w:tc>
      </w:tr>
      <w:tr w:rsidR="00BC5371" w:rsidRPr="00CB6443" w14:paraId="2C64ECA2" w14:textId="77777777" w:rsidTr="005A3FE7">
        <w:tc>
          <w:tcPr>
            <w:tcW w:w="276" w:type="pct"/>
            <w:shd w:val="clear" w:color="auto" w:fill="auto"/>
          </w:tcPr>
          <w:p w14:paraId="30C5EF11" w14:textId="77777777" w:rsidR="00BC5371" w:rsidRPr="00CB6443" w:rsidRDefault="00BC5371" w:rsidP="00DD5615">
            <w:pPr>
              <w:pStyle w:val="aff7"/>
            </w:pPr>
            <w:r w:rsidRPr="00CB6443">
              <w:t>2.</w:t>
            </w:r>
          </w:p>
        </w:tc>
        <w:tc>
          <w:tcPr>
            <w:tcW w:w="3056" w:type="pct"/>
            <w:shd w:val="clear" w:color="auto" w:fill="auto"/>
          </w:tcPr>
          <w:p w14:paraId="347128D5" w14:textId="77777777" w:rsidR="00BC5371" w:rsidRPr="00CB6443" w:rsidRDefault="00BC5371" w:rsidP="00DD5615">
            <w:pPr>
              <w:pStyle w:val="aff7"/>
            </w:pPr>
            <w:r w:rsidRPr="00CB6443">
              <w:t>Тематический музей регионального значения</w:t>
            </w:r>
          </w:p>
        </w:tc>
        <w:tc>
          <w:tcPr>
            <w:tcW w:w="1667" w:type="pct"/>
            <w:shd w:val="clear" w:color="auto" w:fill="auto"/>
          </w:tcPr>
          <w:p w14:paraId="74383C0E" w14:textId="339BC5F6" w:rsidR="00BC5371" w:rsidRPr="00CB6443" w:rsidRDefault="005A3FE7" w:rsidP="00DD5615">
            <w:pPr>
              <w:pStyle w:val="aff7"/>
            </w:pPr>
            <w:r w:rsidRPr="00CB6443">
              <w:t>4</w:t>
            </w:r>
          </w:p>
        </w:tc>
      </w:tr>
    </w:tbl>
    <w:p w14:paraId="7DDE9AD9" w14:textId="77777777" w:rsidR="00BC5371" w:rsidRPr="00CB6443" w:rsidRDefault="00BC5371" w:rsidP="00BC5371">
      <w:pPr>
        <w:rPr>
          <w:rFonts w:cs="Times New Roman"/>
        </w:rPr>
      </w:pPr>
    </w:p>
    <w:p w14:paraId="13026F7C" w14:textId="5AFE8C27" w:rsidR="00D079E3" w:rsidRPr="00CB6443" w:rsidRDefault="00D079E3" w:rsidP="0099708E">
      <w:pPr>
        <w:pStyle w:val="5"/>
      </w:pPr>
      <w:bookmarkStart w:id="73" w:name="_Toc39483125"/>
      <w:bookmarkStart w:id="74" w:name="_Toc117513446"/>
      <w:r w:rsidRPr="00CB6443">
        <w:t>Театры по видам искусств</w:t>
      </w:r>
      <w:bookmarkEnd w:id="73"/>
      <w:bookmarkEnd w:id="74"/>
    </w:p>
    <w:p w14:paraId="7253A5FB" w14:textId="4ED859AF" w:rsidR="001C6ED6" w:rsidRPr="00CB6443" w:rsidRDefault="001C6ED6" w:rsidP="001C6ED6">
      <w:pPr>
        <w:rPr>
          <w:rFonts w:cs="Times New Roman"/>
        </w:rPr>
      </w:pPr>
      <w:r w:rsidRPr="00CB6443">
        <w:rPr>
          <w:rFonts w:cs="Times New Roman"/>
        </w:rPr>
        <w:t>На территории муниципального образования город-курорт Анапа осуществляет деятельность МБУК «Городской театр».</w:t>
      </w:r>
    </w:p>
    <w:p w14:paraId="3E0AED20" w14:textId="4CC2070B" w:rsidR="00D079E3" w:rsidRPr="00CB6443" w:rsidRDefault="00D079E3" w:rsidP="0099708E">
      <w:pPr>
        <w:pStyle w:val="5"/>
      </w:pPr>
      <w:bookmarkStart w:id="75" w:name="_Toc39483126"/>
      <w:bookmarkStart w:id="76" w:name="_Toc117513447"/>
      <w:r w:rsidRPr="00CB6443">
        <w:lastRenderedPageBreak/>
        <w:t>Концертные организации</w:t>
      </w:r>
      <w:bookmarkEnd w:id="75"/>
      <w:bookmarkEnd w:id="76"/>
    </w:p>
    <w:p w14:paraId="4A950B49" w14:textId="4EE54BDB" w:rsidR="001C6ED6" w:rsidRPr="00CB6443" w:rsidRDefault="001C6ED6" w:rsidP="001C6ED6">
      <w:pPr>
        <w:rPr>
          <w:rFonts w:cs="Times New Roman"/>
        </w:rPr>
      </w:pPr>
      <w:r w:rsidRPr="00CB6443">
        <w:rPr>
          <w:rFonts w:cs="Times New Roman"/>
        </w:rPr>
        <w:t>На территории муниципального образования город-курорт Анапа расположена 1 концертная площадка «Летняя эстрада».</w:t>
      </w:r>
    </w:p>
    <w:p w14:paraId="2BB7B434" w14:textId="11B0949D" w:rsidR="00D079E3" w:rsidRPr="00CB6443" w:rsidRDefault="00D079E3" w:rsidP="0099708E">
      <w:pPr>
        <w:pStyle w:val="5"/>
      </w:pPr>
      <w:bookmarkStart w:id="77" w:name="_Toc39483127"/>
      <w:bookmarkStart w:id="78" w:name="_Toc117513448"/>
      <w:r w:rsidRPr="00CB6443">
        <w:t>Цирк и цирковые площадк</w:t>
      </w:r>
      <w:bookmarkEnd w:id="77"/>
      <w:r w:rsidRPr="00CB6443">
        <w:t>и</w:t>
      </w:r>
      <w:bookmarkEnd w:id="78"/>
    </w:p>
    <w:p w14:paraId="051E35A5" w14:textId="5A4432D7" w:rsidR="001C6ED6" w:rsidRPr="00CB6443" w:rsidRDefault="001C6ED6" w:rsidP="001C6ED6">
      <w:pPr>
        <w:rPr>
          <w:rFonts w:cs="Times New Roman"/>
        </w:rPr>
      </w:pPr>
      <w:r w:rsidRPr="00CB6443">
        <w:rPr>
          <w:rFonts w:cs="Times New Roman"/>
        </w:rPr>
        <w:t xml:space="preserve">На территории муниципального образования </w:t>
      </w:r>
      <w:r w:rsidR="00B028EA" w:rsidRPr="00CB6443">
        <w:rPr>
          <w:rFonts w:cs="Times New Roman"/>
        </w:rPr>
        <w:t>город-курорт Анапа цирки и цирковые площадки отсутствуют.</w:t>
      </w:r>
    </w:p>
    <w:p w14:paraId="3E15C2A7" w14:textId="2723525E" w:rsidR="00D079E3" w:rsidRPr="00CB6443" w:rsidRDefault="00D079E3" w:rsidP="0099708E">
      <w:pPr>
        <w:pStyle w:val="5"/>
      </w:pPr>
      <w:bookmarkStart w:id="79" w:name="_Toc39483128"/>
      <w:bookmarkStart w:id="80" w:name="_Toc117513449"/>
      <w:r w:rsidRPr="00CB6443">
        <w:t>Учреждения культуры клубного типа</w:t>
      </w:r>
      <w:bookmarkEnd w:id="79"/>
      <w:bookmarkEnd w:id="80"/>
    </w:p>
    <w:p w14:paraId="5EA774E1" w14:textId="0174E22A" w:rsidR="00B028EA" w:rsidRPr="00CB6443" w:rsidRDefault="00B028EA" w:rsidP="00B028EA">
      <w:pPr>
        <w:tabs>
          <w:tab w:val="left" w:pos="1290"/>
        </w:tabs>
        <w:rPr>
          <w:rFonts w:cs="Times New Roman"/>
          <w:lang w:eastAsia="ru-RU"/>
        </w:rPr>
      </w:pPr>
      <w:r w:rsidRPr="00CB6443">
        <w:rPr>
          <w:rFonts w:cs="Times New Roman"/>
          <w:lang w:eastAsia="ru-RU"/>
        </w:rPr>
        <w:t>В настоящее время количество учреждений культуры клубного типа на территории муниципального образования город-курорт Анапа составляет 34 объекта суммарной вместимостью 5712 мест, что составляет 26 мест на 1000 жителей.</w:t>
      </w:r>
    </w:p>
    <w:p w14:paraId="111B9F04" w14:textId="77777777" w:rsidR="00B028EA" w:rsidRPr="00CB6443" w:rsidRDefault="00B028EA" w:rsidP="00B028EA">
      <w:pPr>
        <w:rPr>
          <w:rFonts w:cs="Times New Roman"/>
        </w:rPr>
      </w:pPr>
    </w:p>
    <w:p w14:paraId="2504984E" w14:textId="7C15186E" w:rsidR="00D079E3" w:rsidRPr="00CB6443" w:rsidRDefault="00D079E3" w:rsidP="0099708E">
      <w:pPr>
        <w:pStyle w:val="5"/>
      </w:pPr>
      <w:bookmarkStart w:id="81" w:name="_Toc39483129"/>
      <w:bookmarkStart w:id="82" w:name="_Toc117513450"/>
      <w:r w:rsidRPr="00CB6443">
        <w:t>Парк культуры и отдыха</w:t>
      </w:r>
      <w:bookmarkEnd w:id="81"/>
      <w:bookmarkEnd w:id="82"/>
    </w:p>
    <w:p w14:paraId="2F297D42" w14:textId="13CA9FA8" w:rsidR="00B028EA" w:rsidRPr="00CB6443" w:rsidRDefault="00B028EA" w:rsidP="00B028EA">
      <w:pPr>
        <w:rPr>
          <w:rFonts w:cs="Times New Roman"/>
        </w:rPr>
      </w:pPr>
      <w:r w:rsidRPr="00CB6443">
        <w:rPr>
          <w:rFonts w:cs="Times New Roman"/>
        </w:rPr>
        <w:t xml:space="preserve">На территории муниципального образования </w:t>
      </w:r>
      <w:r w:rsidRPr="00CB6443">
        <w:rPr>
          <w:rFonts w:cs="Times New Roman"/>
          <w:lang w:eastAsia="ru-RU"/>
        </w:rPr>
        <w:t xml:space="preserve">город-курорт Анапа </w:t>
      </w:r>
      <w:r w:rsidRPr="00CB6443">
        <w:rPr>
          <w:rFonts w:cs="Times New Roman"/>
        </w:rPr>
        <w:t>функционирует 6 парков культуры и отдыха.</w:t>
      </w:r>
    </w:p>
    <w:p w14:paraId="5F5BA827" w14:textId="77777777" w:rsidR="00EC1492" w:rsidRPr="00CB6443" w:rsidRDefault="00EC1492" w:rsidP="00B028EA">
      <w:pPr>
        <w:rPr>
          <w:rFonts w:cs="Times New Roman"/>
        </w:rPr>
      </w:pPr>
    </w:p>
    <w:p w14:paraId="717B8A7A" w14:textId="1FB05BE2" w:rsidR="00D079E3" w:rsidRPr="00CB6443" w:rsidRDefault="00D079E3" w:rsidP="0099708E">
      <w:pPr>
        <w:pStyle w:val="5"/>
      </w:pPr>
      <w:bookmarkStart w:id="83" w:name="_Toc39483130"/>
      <w:bookmarkStart w:id="84" w:name="_Toc117513451"/>
      <w:r w:rsidRPr="00CB6443">
        <w:t>Зоопарк, ботанический сад</w:t>
      </w:r>
      <w:bookmarkEnd w:id="83"/>
      <w:bookmarkEnd w:id="84"/>
    </w:p>
    <w:p w14:paraId="289D71A0" w14:textId="45EB49CC" w:rsidR="00B028EA" w:rsidRPr="00CB6443" w:rsidRDefault="00B028EA" w:rsidP="00B028EA">
      <w:pPr>
        <w:rPr>
          <w:rFonts w:cs="Times New Roman"/>
        </w:rPr>
      </w:pPr>
      <w:r w:rsidRPr="00CB6443">
        <w:rPr>
          <w:rFonts w:cs="Times New Roman"/>
        </w:rPr>
        <w:t xml:space="preserve">На территории муниципального образования </w:t>
      </w:r>
      <w:r w:rsidRPr="00CB6443">
        <w:rPr>
          <w:rFonts w:cs="Times New Roman"/>
          <w:lang w:eastAsia="ru-RU"/>
        </w:rPr>
        <w:t xml:space="preserve">город-курорт Анапа </w:t>
      </w:r>
      <w:r w:rsidRPr="00CB6443">
        <w:rPr>
          <w:rFonts w:cs="Times New Roman"/>
        </w:rPr>
        <w:t xml:space="preserve">функционирует </w:t>
      </w:r>
      <w:r w:rsidR="00EA6467" w:rsidRPr="00CB6443">
        <w:rPr>
          <w:rFonts w:cs="Times New Roman"/>
        </w:rPr>
        <w:t>1</w:t>
      </w:r>
      <w:r w:rsidRPr="00CB6443">
        <w:rPr>
          <w:rFonts w:cs="Times New Roman"/>
        </w:rPr>
        <w:t xml:space="preserve"> зоопарк</w:t>
      </w:r>
      <w:r w:rsidR="00EA6467" w:rsidRPr="00CB6443">
        <w:rPr>
          <w:rFonts w:cs="Times New Roman"/>
        </w:rPr>
        <w:t xml:space="preserve"> (сафари-парк «Балу»)</w:t>
      </w:r>
      <w:r w:rsidRPr="00CB6443">
        <w:rPr>
          <w:rFonts w:cs="Times New Roman"/>
        </w:rPr>
        <w:t xml:space="preserve"> и 1 ботанический сад.</w:t>
      </w:r>
    </w:p>
    <w:p w14:paraId="28488690" w14:textId="257B0B32" w:rsidR="00D079E3" w:rsidRPr="00CB6443" w:rsidRDefault="00D079E3" w:rsidP="0099708E">
      <w:pPr>
        <w:pStyle w:val="5"/>
      </w:pPr>
      <w:bookmarkStart w:id="85" w:name="_Toc39483131"/>
      <w:bookmarkStart w:id="86" w:name="_Toc117513452"/>
      <w:r w:rsidRPr="00CB6443">
        <w:t>Кинозалы</w:t>
      </w:r>
      <w:bookmarkEnd w:id="85"/>
      <w:bookmarkEnd w:id="86"/>
    </w:p>
    <w:p w14:paraId="7C693C7A" w14:textId="46A6B83E" w:rsidR="00B028EA" w:rsidRPr="00CB6443" w:rsidRDefault="002A1F60" w:rsidP="00B028EA">
      <w:pPr>
        <w:rPr>
          <w:rFonts w:cs="Times New Roman"/>
        </w:rPr>
      </w:pPr>
      <w:r w:rsidRPr="00CB6443">
        <w:rPr>
          <w:rFonts w:cs="Times New Roman"/>
        </w:rPr>
        <w:t xml:space="preserve">На территории муниципального образования </w:t>
      </w:r>
      <w:r w:rsidRPr="00CB6443">
        <w:rPr>
          <w:rFonts w:cs="Times New Roman"/>
          <w:lang w:eastAsia="ru-RU"/>
        </w:rPr>
        <w:t xml:space="preserve">город-курорт Анапа </w:t>
      </w:r>
      <w:r w:rsidRPr="00CB6443">
        <w:rPr>
          <w:rFonts w:cs="Times New Roman"/>
        </w:rPr>
        <w:t xml:space="preserve">расположен </w:t>
      </w:r>
      <w:r w:rsidRPr="00CB6443">
        <w:rPr>
          <w:rFonts w:cs="Times New Roman"/>
          <w:szCs w:val="28"/>
        </w:rPr>
        <w:t>Летний кинозал ст-цы Гостагаевской МБУК «Гостагаевская ЦКС»</w:t>
      </w:r>
      <w:r w:rsidRPr="00CB6443">
        <w:rPr>
          <w:rFonts w:cs="Times New Roman"/>
          <w:sz w:val="36"/>
          <w:szCs w:val="28"/>
        </w:rPr>
        <w:t xml:space="preserve"> </w:t>
      </w:r>
      <w:r w:rsidRPr="00CB6443">
        <w:rPr>
          <w:rFonts w:cs="Times New Roman"/>
        </w:rPr>
        <w:t>местного значения, в составе которого 1 кинозал, а также 2 частных кинотеатра на 9 кинозалов. Таким образом, общее количество кинозалов в муниципальном образовании составляет 10 единиц.</w:t>
      </w:r>
    </w:p>
    <w:p w14:paraId="3466C847" w14:textId="6DC725D9" w:rsidR="00D079E3" w:rsidRPr="00CB6443" w:rsidRDefault="00D079E3" w:rsidP="0099708E">
      <w:pPr>
        <w:pStyle w:val="4"/>
      </w:pPr>
      <w:bookmarkStart w:id="87" w:name="_Toc25834573"/>
      <w:bookmarkStart w:id="88" w:name="_Toc39483132"/>
      <w:bookmarkStart w:id="89" w:name="_Toc117513453"/>
      <w:r w:rsidRPr="00CB6443">
        <w:t>Физическая культура и спорт</w:t>
      </w:r>
      <w:bookmarkEnd w:id="87"/>
      <w:bookmarkEnd w:id="88"/>
      <w:bookmarkEnd w:id="89"/>
    </w:p>
    <w:p w14:paraId="2CEA1CC9" w14:textId="6C45EA81" w:rsidR="00D079E3" w:rsidRPr="00CB6443" w:rsidRDefault="00D079E3" w:rsidP="0099708E">
      <w:pPr>
        <w:pStyle w:val="5"/>
      </w:pPr>
      <w:bookmarkStart w:id="90" w:name="_Toc39483133"/>
      <w:bookmarkStart w:id="91" w:name="_Toc117513454"/>
      <w:r w:rsidRPr="00CB6443">
        <w:t>Плоскостные спортивные сооружения</w:t>
      </w:r>
      <w:bookmarkEnd w:id="90"/>
      <w:bookmarkEnd w:id="91"/>
    </w:p>
    <w:p w14:paraId="4F5C9410" w14:textId="0F6D4E5C" w:rsidR="00B05732" w:rsidRPr="00CB6443" w:rsidRDefault="00B05732" w:rsidP="00B05732">
      <w:pPr>
        <w:rPr>
          <w:rFonts w:cs="Times New Roman"/>
        </w:rPr>
      </w:pPr>
      <w:r w:rsidRPr="00CB6443">
        <w:rPr>
          <w:rFonts w:cs="Times New Roman"/>
        </w:rPr>
        <w:t xml:space="preserve">Фактическая обеспеченность плоскостными спортивными сооружениями рассчитывается как суммарная мощность объектов (площадь плоскостных спортивных сооружений) к общей численности населения муниципального образования город-курорт Анапа. Расчет фактической обеспеченности плоскостными спортивными сооружениями местного значения представлен в таблице далее. </w:t>
      </w:r>
    </w:p>
    <w:p w14:paraId="38EDD4F5" w14:textId="77777777" w:rsidR="00924C94" w:rsidRPr="00CB6443" w:rsidRDefault="00924C94" w:rsidP="00924C94">
      <w:pPr>
        <w:rPr>
          <w:rFonts w:cs="Times New Roman"/>
        </w:rPr>
      </w:pPr>
    </w:p>
    <w:p w14:paraId="48AA6794" w14:textId="6EBF38AA" w:rsidR="00B05732" w:rsidRPr="00CB6443" w:rsidRDefault="00A06F13" w:rsidP="00924C94">
      <w:pPr>
        <w:rPr>
          <w:rFonts w:cs="Times New Roman"/>
        </w:rPr>
      </w:pPr>
      <w:r w:rsidRPr="00CB6443">
        <w:rPr>
          <w:rFonts w:cs="Times New Roman"/>
        </w:rPr>
        <w:t xml:space="preserve">Таблица 4.3.4.1-1 – </w:t>
      </w:r>
      <w:r w:rsidR="00B05732" w:rsidRPr="00CB6443">
        <w:rPr>
          <w:rFonts w:cs="Times New Roman"/>
        </w:rPr>
        <w:t>Фактическая обеспеченность плоскостными спортивными сооружениями местного значения</w:t>
      </w:r>
    </w:p>
    <w:tbl>
      <w:tblPr>
        <w:tblStyle w:val="a6"/>
        <w:tblW w:w="5000" w:type="pct"/>
        <w:tblLook w:val="04A0" w:firstRow="1" w:lastRow="0" w:firstColumn="1" w:lastColumn="0" w:noHBand="0" w:noVBand="1"/>
      </w:tblPr>
      <w:tblGrid>
        <w:gridCol w:w="627"/>
        <w:gridCol w:w="1927"/>
        <w:gridCol w:w="1500"/>
        <w:gridCol w:w="3202"/>
        <w:gridCol w:w="2372"/>
      </w:tblGrid>
      <w:tr w:rsidR="00CB6443" w:rsidRPr="00CB6443" w14:paraId="6B1A8A7D" w14:textId="77777777" w:rsidTr="00DD5615">
        <w:trPr>
          <w:trHeight w:val="1012"/>
        </w:trPr>
        <w:tc>
          <w:tcPr>
            <w:tcW w:w="325" w:type="pct"/>
            <w:shd w:val="clear" w:color="auto" w:fill="auto"/>
          </w:tcPr>
          <w:p w14:paraId="4C54876F" w14:textId="77777777" w:rsidR="00B05732" w:rsidRPr="00CB6443" w:rsidRDefault="00B05732" w:rsidP="00DD5615">
            <w:pPr>
              <w:pStyle w:val="aff0"/>
            </w:pPr>
            <w:r w:rsidRPr="00CB6443">
              <w:lastRenderedPageBreak/>
              <w:t>№ п/п</w:t>
            </w:r>
          </w:p>
        </w:tc>
        <w:tc>
          <w:tcPr>
            <w:tcW w:w="1000" w:type="pct"/>
            <w:shd w:val="clear" w:color="auto" w:fill="auto"/>
          </w:tcPr>
          <w:p w14:paraId="61DC9207" w14:textId="77777777" w:rsidR="00B05732" w:rsidRPr="00CB6443" w:rsidRDefault="00B05732" w:rsidP="00DD5615">
            <w:pPr>
              <w:pStyle w:val="aff0"/>
            </w:pPr>
            <w:r w:rsidRPr="00CB6443">
              <w:t xml:space="preserve">Показатель </w:t>
            </w:r>
          </w:p>
        </w:tc>
        <w:tc>
          <w:tcPr>
            <w:tcW w:w="779" w:type="pct"/>
            <w:shd w:val="clear" w:color="auto" w:fill="auto"/>
          </w:tcPr>
          <w:p w14:paraId="65DAF52D" w14:textId="77777777" w:rsidR="00B05732" w:rsidRPr="00CB6443" w:rsidRDefault="00B05732" w:rsidP="00DD5615">
            <w:pPr>
              <w:pStyle w:val="aff0"/>
            </w:pPr>
            <w:r w:rsidRPr="00CB6443">
              <w:t xml:space="preserve">Объектов, ед. </w:t>
            </w:r>
          </w:p>
        </w:tc>
        <w:tc>
          <w:tcPr>
            <w:tcW w:w="1663" w:type="pct"/>
            <w:shd w:val="clear" w:color="auto" w:fill="auto"/>
          </w:tcPr>
          <w:p w14:paraId="1BFCA900" w14:textId="4748EA61" w:rsidR="00B05732" w:rsidRPr="00CB6443" w:rsidRDefault="00B05732" w:rsidP="00DD5615">
            <w:pPr>
              <w:pStyle w:val="aff0"/>
            </w:pPr>
            <w:r w:rsidRPr="00CB6443">
              <w:t>Проектная мощность объектов, га</w:t>
            </w:r>
          </w:p>
        </w:tc>
        <w:tc>
          <w:tcPr>
            <w:tcW w:w="1232" w:type="pct"/>
            <w:shd w:val="clear" w:color="auto" w:fill="auto"/>
          </w:tcPr>
          <w:p w14:paraId="46EC1CD2" w14:textId="5B597105" w:rsidR="00B05732" w:rsidRPr="00CB6443" w:rsidRDefault="00B05732" w:rsidP="00DD5615">
            <w:pPr>
              <w:pStyle w:val="aff0"/>
            </w:pPr>
            <w:r w:rsidRPr="00CB6443">
              <w:t>Фактическая обеспеченность, га на 1000 человек населения</w:t>
            </w:r>
          </w:p>
        </w:tc>
      </w:tr>
      <w:tr w:rsidR="00B05732" w:rsidRPr="00CB6443" w14:paraId="59562A86" w14:textId="77777777" w:rsidTr="00DD5615">
        <w:tc>
          <w:tcPr>
            <w:tcW w:w="325" w:type="pct"/>
            <w:shd w:val="clear" w:color="auto" w:fill="auto"/>
          </w:tcPr>
          <w:p w14:paraId="743FD452" w14:textId="77777777" w:rsidR="00B05732" w:rsidRPr="00CB6443" w:rsidRDefault="00B05732" w:rsidP="00DD5615">
            <w:pPr>
              <w:pStyle w:val="aff7"/>
            </w:pPr>
            <w:r w:rsidRPr="00CB6443">
              <w:t>1.</w:t>
            </w:r>
          </w:p>
        </w:tc>
        <w:tc>
          <w:tcPr>
            <w:tcW w:w="1000" w:type="pct"/>
            <w:shd w:val="clear" w:color="auto" w:fill="auto"/>
          </w:tcPr>
          <w:p w14:paraId="4FC131D1" w14:textId="77777777" w:rsidR="00B05732" w:rsidRPr="00CB6443" w:rsidRDefault="00B05732" w:rsidP="00DD5615">
            <w:pPr>
              <w:pStyle w:val="aff7"/>
            </w:pPr>
            <w:r w:rsidRPr="00CB6443">
              <w:t>Плоскостные спортивные сооружения</w:t>
            </w:r>
          </w:p>
        </w:tc>
        <w:tc>
          <w:tcPr>
            <w:tcW w:w="779" w:type="pct"/>
            <w:shd w:val="clear" w:color="auto" w:fill="auto"/>
          </w:tcPr>
          <w:p w14:paraId="41A10BA6" w14:textId="1E4E09DF" w:rsidR="00B05732" w:rsidRPr="00CB6443" w:rsidRDefault="00B05732" w:rsidP="00DD5615">
            <w:pPr>
              <w:pStyle w:val="aff7"/>
            </w:pPr>
            <w:r w:rsidRPr="00CB6443">
              <w:t>263</w:t>
            </w:r>
          </w:p>
        </w:tc>
        <w:tc>
          <w:tcPr>
            <w:tcW w:w="1663" w:type="pct"/>
            <w:shd w:val="clear" w:color="auto" w:fill="auto"/>
          </w:tcPr>
          <w:p w14:paraId="5A48A849" w14:textId="7BD5C1B9" w:rsidR="00B05732" w:rsidRPr="00CB6443" w:rsidRDefault="00B05732" w:rsidP="00DD5615">
            <w:pPr>
              <w:pStyle w:val="aff7"/>
            </w:pPr>
            <w:r w:rsidRPr="00CB6443">
              <w:t>19,7</w:t>
            </w:r>
          </w:p>
        </w:tc>
        <w:tc>
          <w:tcPr>
            <w:tcW w:w="1232" w:type="pct"/>
            <w:shd w:val="clear" w:color="auto" w:fill="auto"/>
          </w:tcPr>
          <w:p w14:paraId="306CCF36" w14:textId="37D2443D" w:rsidR="00B05732" w:rsidRPr="00CB6443" w:rsidRDefault="00B05732" w:rsidP="00DD5615">
            <w:pPr>
              <w:pStyle w:val="aff7"/>
            </w:pPr>
            <w:r w:rsidRPr="00CB6443">
              <w:t>0,09</w:t>
            </w:r>
          </w:p>
        </w:tc>
      </w:tr>
    </w:tbl>
    <w:p w14:paraId="51423FC3" w14:textId="77777777" w:rsidR="00B05732" w:rsidRPr="00CB6443" w:rsidRDefault="00B05732" w:rsidP="00B05732">
      <w:pPr>
        <w:rPr>
          <w:rFonts w:cs="Times New Roman"/>
        </w:rPr>
      </w:pPr>
    </w:p>
    <w:p w14:paraId="50F84381" w14:textId="643E8597" w:rsidR="00D079E3" w:rsidRPr="00CB6443" w:rsidRDefault="00D079E3" w:rsidP="0099708E">
      <w:pPr>
        <w:pStyle w:val="5"/>
      </w:pPr>
      <w:bookmarkStart w:id="92" w:name="_Toc39483134"/>
      <w:bookmarkStart w:id="93" w:name="_Toc117513455"/>
      <w:r w:rsidRPr="00CB6443">
        <w:t>Спортивные залы</w:t>
      </w:r>
      <w:bookmarkEnd w:id="92"/>
      <w:bookmarkEnd w:id="93"/>
    </w:p>
    <w:p w14:paraId="281A7AC1" w14:textId="67FACE90" w:rsidR="00342004" w:rsidRPr="00CB6443" w:rsidRDefault="00342004" w:rsidP="00342004">
      <w:pPr>
        <w:rPr>
          <w:rFonts w:cs="Times New Roman"/>
        </w:rPr>
      </w:pPr>
      <w:r w:rsidRPr="00CB6443">
        <w:rPr>
          <w:rFonts w:cs="Times New Roman"/>
        </w:rPr>
        <w:t xml:space="preserve">Фактическая обеспеченность населения спортивными залами рассчитывается как суммарная мощность объектов (площадь пола спортивных залов) к общей численности населения муниципального образования город-курорт Анапа. Расчет фактической обеспеченности населения спортивными залами местного значения представлен в таблице далее. </w:t>
      </w:r>
    </w:p>
    <w:p w14:paraId="2024A980" w14:textId="77777777" w:rsidR="00924C94" w:rsidRPr="00CB6443" w:rsidRDefault="00924C94" w:rsidP="00924C94"/>
    <w:p w14:paraId="3AF0A364" w14:textId="46CF7768" w:rsidR="00342004" w:rsidRPr="00CB6443" w:rsidRDefault="00A06F13" w:rsidP="00924C94">
      <w:r w:rsidRPr="00CB6443">
        <w:t xml:space="preserve">Таблица 4.3.4.2-1 – </w:t>
      </w:r>
      <w:r w:rsidR="00342004" w:rsidRPr="00CB6443">
        <w:t>Фактическая обеспеченность населения спортивными залами местного значения</w:t>
      </w:r>
    </w:p>
    <w:tbl>
      <w:tblPr>
        <w:tblStyle w:val="a6"/>
        <w:tblW w:w="5000" w:type="pct"/>
        <w:tblLook w:val="04A0" w:firstRow="1" w:lastRow="0" w:firstColumn="1" w:lastColumn="0" w:noHBand="0" w:noVBand="1"/>
      </w:tblPr>
      <w:tblGrid>
        <w:gridCol w:w="627"/>
        <w:gridCol w:w="1927"/>
        <w:gridCol w:w="1500"/>
        <w:gridCol w:w="3202"/>
        <w:gridCol w:w="2372"/>
      </w:tblGrid>
      <w:tr w:rsidR="00CB6443" w:rsidRPr="00CB6443" w14:paraId="382C90E8" w14:textId="77777777" w:rsidTr="00DD5615">
        <w:trPr>
          <w:trHeight w:val="1012"/>
        </w:trPr>
        <w:tc>
          <w:tcPr>
            <w:tcW w:w="325" w:type="pct"/>
            <w:shd w:val="clear" w:color="auto" w:fill="auto"/>
          </w:tcPr>
          <w:p w14:paraId="3CB90E97" w14:textId="77777777" w:rsidR="00342004" w:rsidRPr="00CB6443" w:rsidRDefault="00342004" w:rsidP="00DD5615">
            <w:pPr>
              <w:pStyle w:val="aff0"/>
            </w:pPr>
            <w:r w:rsidRPr="00CB6443">
              <w:t>№ п/п</w:t>
            </w:r>
          </w:p>
        </w:tc>
        <w:tc>
          <w:tcPr>
            <w:tcW w:w="1000" w:type="pct"/>
            <w:shd w:val="clear" w:color="auto" w:fill="auto"/>
          </w:tcPr>
          <w:p w14:paraId="227199D6" w14:textId="77777777" w:rsidR="00342004" w:rsidRPr="00CB6443" w:rsidRDefault="00342004" w:rsidP="00DD5615">
            <w:pPr>
              <w:pStyle w:val="aff0"/>
            </w:pPr>
            <w:r w:rsidRPr="00CB6443">
              <w:t xml:space="preserve">Показатель </w:t>
            </w:r>
          </w:p>
        </w:tc>
        <w:tc>
          <w:tcPr>
            <w:tcW w:w="779" w:type="pct"/>
            <w:shd w:val="clear" w:color="auto" w:fill="auto"/>
          </w:tcPr>
          <w:p w14:paraId="7B277E8E" w14:textId="77777777" w:rsidR="00342004" w:rsidRPr="00CB6443" w:rsidRDefault="00342004" w:rsidP="00DD5615">
            <w:pPr>
              <w:pStyle w:val="aff0"/>
            </w:pPr>
            <w:r w:rsidRPr="00CB6443">
              <w:t xml:space="preserve">Объектов, ед. </w:t>
            </w:r>
          </w:p>
        </w:tc>
        <w:tc>
          <w:tcPr>
            <w:tcW w:w="1663" w:type="pct"/>
            <w:shd w:val="clear" w:color="auto" w:fill="auto"/>
          </w:tcPr>
          <w:p w14:paraId="352F094B" w14:textId="77777777" w:rsidR="00342004" w:rsidRPr="00CB6443" w:rsidRDefault="00342004" w:rsidP="00DD5615">
            <w:pPr>
              <w:pStyle w:val="aff0"/>
            </w:pPr>
            <w:r w:rsidRPr="00CB6443">
              <w:t>Проектная мощность объектов, кв. м площади пола</w:t>
            </w:r>
          </w:p>
        </w:tc>
        <w:tc>
          <w:tcPr>
            <w:tcW w:w="1232" w:type="pct"/>
            <w:shd w:val="clear" w:color="auto" w:fill="auto"/>
          </w:tcPr>
          <w:p w14:paraId="688457E3" w14:textId="77777777" w:rsidR="00342004" w:rsidRPr="00CB6443" w:rsidRDefault="00342004" w:rsidP="00DD5615">
            <w:pPr>
              <w:pStyle w:val="aff0"/>
            </w:pPr>
            <w:r w:rsidRPr="00CB6443">
              <w:t>Фактическая обеспеченность, кв. м площади пола на 1000 человек населения</w:t>
            </w:r>
          </w:p>
        </w:tc>
      </w:tr>
      <w:tr w:rsidR="00663D3D" w:rsidRPr="00CB6443" w14:paraId="590F1B68" w14:textId="77777777" w:rsidTr="00DD5615">
        <w:tc>
          <w:tcPr>
            <w:tcW w:w="325" w:type="pct"/>
            <w:shd w:val="clear" w:color="auto" w:fill="auto"/>
          </w:tcPr>
          <w:p w14:paraId="20BFEE46" w14:textId="77777777" w:rsidR="00342004" w:rsidRPr="00CB6443" w:rsidRDefault="00342004" w:rsidP="00DD5615">
            <w:pPr>
              <w:pStyle w:val="aff7"/>
            </w:pPr>
            <w:r w:rsidRPr="00CB6443">
              <w:t>1.</w:t>
            </w:r>
          </w:p>
        </w:tc>
        <w:tc>
          <w:tcPr>
            <w:tcW w:w="1000" w:type="pct"/>
            <w:shd w:val="clear" w:color="auto" w:fill="auto"/>
          </w:tcPr>
          <w:p w14:paraId="7E24ACAC" w14:textId="77777777" w:rsidR="00342004" w:rsidRPr="00CB6443" w:rsidRDefault="00342004" w:rsidP="00DD5615">
            <w:pPr>
              <w:pStyle w:val="aff7"/>
            </w:pPr>
            <w:r w:rsidRPr="00CB6443">
              <w:t>Спортивный зал</w:t>
            </w:r>
          </w:p>
        </w:tc>
        <w:tc>
          <w:tcPr>
            <w:tcW w:w="779" w:type="pct"/>
            <w:shd w:val="clear" w:color="auto" w:fill="auto"/>
          </w:tcPr>
          <w:p w14:paraId="600139FE" w14:textId="1696E5C5" w:rsidR="00342004" w:rsidRPr="00CB6443" w:rsidRDefault="00342004" w:rsidP="00DD5615">
            <w:pPr>
              <w:pStyle w:val="aff7"/>
            </w:pPr>
            <w:r w:rsidRPr="00CB6443">
              <w:t>59</w:t>
            </w:r>
          </w:p>
        </w:tc>
        <w:tc>
          <w:tcPr>
            <w:tcW w:w="1663" w:type="pct"/>
            <w:shd w:val="clear" w:color="auto" w:fill="auto"/>
          </w:tcPr>
          <w:p w14:paraId="2A1ABAB0" w14:textId="0CF8D23F" w:rsidR="00342004" w:rsidRPr="00CB6443" w:rsidRDefault="00342004" w:rsidP="00DD5615">
            <w:pPr>
              <w:pStyle w:val="aff7"/>
            </w:pPr>
            <w:r w:rsidRPr="00CB6443">
              <w:t>18692,65</w:t>
            </w:r>
          </w:p>
        </w:tc>
        <w:tc>
          <w:tcPr>
            <w:tcW w:w="1232" w:type="pct"/>
            <w:shd w:val="clear" w:color="auto" w:fill="auto"/>
          </w:tcPr>
          <w:p w14:paraId="5E78BD9D" w14:textId="419FC8F2" w:rsidR="00342004" w:rsidRPr="00CB6443" w:rsidRDefault="00342004" w:rsidP="00DD5615">
            <w:pPr>
              <w:pStyle w:val="aff7"/>
            </w:pPr>
            <w:r w:rsidRPr="00CB6443">
              <w:t>84,3</w:t>
            </w:r>
          </w:p>
        </w:tc>
      </w:tr>
    </w:tbl>
    <w:p w14:paraId="4D97CD58" w14:textId="77777777" w:rsidR="00342004" w:rsidRPr="00CB6443" w:rsidRDefault="00342004" w:rsidP="00342004">
      <w:pPr>
        <w:rPr>
          <w:rFonts w:cs="Times New Roman"/>
        </w:rPr>
      </w:pPr>
    </w:p>
    <w:p w14:paraId="585FE57D" w14:textId="047942CF" w:rsidR="00D079E3" w:rsidRPr="00CB6443" w:rsidRDefault="00D079E3" w:rsidP="0099708E">
      <w:pPr>
        <w:pStyle w:val="5"/>
      </w:pPr>
      <w:bookmarkStart w:id="94" w:name="_Toc39483135"/>
      <w:bookmarkStart w:id="95" w:name="_Toc117513456"/>
      <w:r w:rsidRPr="00CB6443">
        <w:t>Бассейны</w:t>
      </w:r>
      <w:bookmarkEnd w:id="94"/>
      <w:bookmarkEnd w:id="95"/>
    </w:p>
    <w:p w14:paraId="6C522B3F" w14:textId="0608B36B" w:rsidR="00AF3C7B" w:rsidRPr="00CB6443" w:rsidRDefault="00AF3C7B" w:rsidP="00AF3C7B">
      <w:pPr>
        <w:rPr>
          <w:rFonts w:cs="Times New Roman"/>
        </w:rPr>
      </w:pPr>
      <w:r w:rsidRPr="00CB6443">
        <w:rPr>
          <w:rFonts w:cs="Times New Roman"/>
        </w:rPr>
        <w:t xml:space="preserve">Фактическая обеспеченность населения бассейнами рассчитывается как суммарная мощность объектов (площадь зеркала воды бассейнов) к общей численности населения муниципального образования город-курорт Анапа. </w:t>
      </w:r>
    </w:p>
    <w:p w14:paraId="27520168" w14:textId="2B03A71F" w:rsidR="00AF3C7B" w:rsidRPr="00CB6443" w:rsidRDefault="00AF3C7B" w:rsidP="00AF3C7B">
      <w:pPr>
        <w:rPr>
          <w:rFonts w:cs="Times New Roman"/>
        </w:rPr>
      </w:pPr>
      <w:r w:rsidRPr="00CB6443">
        <w:rPr>
          <w:rFonts w:cs="Times New Roman"/>
        </w:rPr>
        <w:t>Расчет фактической обеспеченности населения бассейнами местного значения представлен в таблице далее.</w:t>
      </w:r>
    </w:p>
    <w:p w14:paraId="46DCF4F9" w14:textId="77777777" w:rsidR="00924C94" w:rsidRPr="00CB6443" w:rsidRDefault="00924C94" w:rsidP="00924C94"/>
    <w:p w14:paraId="5166F73B" w14:textId="7FC515A9" w:rsidR="00AF3C7B" w:rsidRPr="00CB6443" w:rsidRDefault="00A06F13" w:rsidP="00924C94">
      <w:r w:rsidRPr="00CB6443">
        <w:t xml:space="preserve">Таблица 4.3.4.3-1 – </w:t>
      </w:r>
      <w:r w:rsidR="00AF3C7B" w:rsidRPr="00CB6443">
        <w:t>Фактическая обеспеченность населения бассейнами местного значения</w:t>
      </w:r>
    </w:p>
    <w:tbl>
      <w:tblPr>
        <w:tblStyle w:val="a6"/>
        <w:tblW w:w="5000" w:type="pct"/>
        <w:tblLook w:val="04A0" w:firstRow="1" w:lastRow="0" w:firstColumn="1" w:lastColumn="0" w:noHBand="0" w:noVBand="1"/>
      </w:tblPr>
      <w:tblGrid>
        <w:gridCol w:w="627"/>
        <w:gridCol w:w="1927"/>
        <w:gridCol w:w="1500"/>
        <w:gridCol w:w="3202"/>
        <w:gridCol w:w="2372"/>
      </w:tblGrid>
      <w:tr w:rsidR="00CB6443" w:rsidRPr="00CB6443" w14:paraId="6B290783" w14:textId="77777777" w:rsidTr="00DD5615">
        <w:trPr>
          <w:trHeight w:val="1012"/>
        </w:trPr>
        <w:tc>
          <w:tcPr>
            <w:tcW w:w="325" w:type="pct"/>
            <w:shd w:val="clear" w:color="auto" w:fill="auto"/>
          </w:tcPr>
          <w:p w14:paraId="76278632" w14:textId="77777777" w:rsidR="00AF3C7B" w:rsidRPr="00CB6443" w:rsidRDefault="00AF3C7B" w:rsidP="00DD5615">
            <w:pPr>
              <w:pStyle w:val="aff0"/>
            </w:pPr>
            <w:r w:rsidRPr="00CB6443">
              <w:t>№ п/п</w:t>
            </w:r>
          </w:p>
        </w:tc>
        <w:tc>
          <w:tcPr>
            <w:tcW w:w="1000" w:type="pct"/>
            <w:shd w:val="clear" w:color="auto" w:fill="auto"/>
          </w:tcPr>
          <w:p w14:paraId="65541E5A" w14:textId="77777777" w:rsidR="00AF3C7B" w:rsidRPr="00CB6443" w:rsidRDefault="00AF3C7B" w:rsidP="00DD5615">
            <w:pPr>
              <w:pStyle w:val="aff0"/>
            </w:pPr>
            <w:r w:rsidRPr="00CB6443">
              <w:t xml:space="preserve">Показатель </w:t>
            </w:r>
          </w:p>
        </w:tc>
        <w:tc>
          <w:tcPr>
            <w:tcW w:w="779" w:type="pct"/>
            <w:shd w:val="clear" w:color="auto" w:fill="auto"/>
          </w:tcPr>
          <w:p w14:paraId="671D5C01" w14:textId="77777777" w:rsidR="00AF3C7B" w:rsidRPr="00CB6443" w:rsidRDefault="00AF3C7B" w:rsidP="00DD5615">
            <w:pPr>
              <w:pStyle w:val="aff0"/>
            </w:pPr>
            <w:r w:rsidRPr="00CB6443">
              <w:t xml:space="preserve">Объектов, ед. </w:t>
            </w:r>
          </w:p>
        </w:tc>
        <w:tc>
          <w:tcPr>
            <w:tcW w:w="1663" w:type="pct"/>
            <w:shd w:val="clear" w:color="auto" w:fill="auto"/>
          </w:tcPr>
          <w:p w14:paraId="6C5F6F1F" w14:textId="77777777" w:rsidR="00AF3C7B" w:rsidRPr="00CB6443" w:rsidRDefault="00AF3C7B" w:rsidP="00DD5615">
            <w:pPr>
              <w:pStyle w:val="aff0"/>
            </w:pPr>
            <w:r w:rsidRPr="00CB6443">
              <w:t>Проектная мощность объектов, кв. м зеркала воды</w:t>
            </w:r>
          </w:p>
        </w:tc>
        <w:tc>
          <w:tcPr>
            <w:tcW w:w="1232" w:type="pct"/>
            <w:shd w:val="clear" w:color="auto" w:fill="auto"/>
          </w:tcPr>
          <w:p w14:paraId="2436F385" w14:textId="77777777" w:rsidR="00AF3C7B" w:rsidRPr="00CB6443" w:rsidRDefault="00AF3C7B" w:rsidP="00DD5615">
            <w:pPr>
              <w:pStyle w:val="aff0"/>
            </w:pPr>
            <w:r w:rsidRPr="00CB6443">
              <w:t>Фактическая обеспеченность, кв. м зеркала воды на 1000 человек населения</w:t>
            </w:r>
          </w:p>
        </w:tc>
      </w:tr>
      <w:tr w:rsidR="00AF3C7B" w:rsidRPr="00CB6443" w14:paraId="1136472F" w14:textId="77777777" w:rsidTr="00DD5615">
        <w:tc>
          <w:tcPr>
            <w:tcW w:w="325" w:type="pct"/>
            <w:shd w:val="clear" w:color="auto" w:fill="auto"/>
          </w:tcPr>
          <w:p w14:paraId="20121066" w14:textId="77777777" w:rsidR="00AF3C7B" w:rsidRPr="00CB6443" w:rsidRDefault="00AF3C7B" w:rsidP="00DD5615">
            <w:pPr>
              <w:pStyle w:val="aff7"/>
            </w:pPr>
            <w:r w:rsidRPr="00CB6443">
              <w:t>1.</w:t>
            </w:r>
          </w:p>
        </w:tc>
        <w:tc>
          <w:tcPr>
            <w:tcW w:w="1000" w:type="pct"/>
            <w:shd w:val="clear" w:color="auto" w:fill="auto"/>
          </w:tcPr>
          <w:p w14:paraId="700BCA6E" w14:textId="77777777" w:rsidR="00AF3C7B" w:rsidRPr="00CB6443" w:rsidRDefault="00AF3C7B" w:rsidP="00DD5615">
            <w:pPr>
              <w:pStyle w:val="aff7"/>
            </w:pPr>
            <w:r w:rsidRPr="00CB6443">
              <w:t>Бассейн</w:t>
            </w:r>
          </w:p>
        </w:tc>
        <w:tc>
          <w:tcPr>
            <w:tcW w:w="779" w:type="pct"/>
            <w:shd w:val="clear" w:color="auto" w:fill="auto"/>
          </w:tcPr>
          <w:p w14:paraId="0F61D2B4" w14:textId="026963BC" w:rsidR="00AF3C7B" w:rsidRPr="00CB6443" w:rsidRDefault="00AF3C7B" w:rsidP="00DD5615">
            <w:pPr>
              <w:pStyle w:val="aff7"/>
            </w:pPr>
            <w:r w:rsidRPr="00CB6443">
              <w:t>2</w:t>
            </w:r>
          </w:p>
        </w:tc>
        <w:tc>
          <w:tcPr>
            <w:tcW w:w="1663" w:type="pct"/>
            <w:shd w:val="clear" w:color="auto" w:fill="auto"/>
          </w:tcPr>
          <w:p w14:paraId="36DCF6DE" w14:textId="64896858" w:rsidR="00AF3C7B" w:rsidRPr="00CB6443" w:rsidRDefault="00AF3C7B" w:rsidP="00DD5615">
            <w:pPr>
              <w:pStyle w:val="aff7"/>
            </w:pPr>
            <w:r w:rsidRPr="00CB6443">
              <w:t>500</w:t>
            </w:r>
          </w:p>
        </w:tc>
        <w:tc>
          <w:tcPr>
            <w:tcW w:w="1232" w:type="pct"/>
            <w:shd w:val="clear" w:color="auto" w:fill="auto"/>
          </w:tcPr>
          <w:p w14:paraId="55F77452" w14:textId="4BE0D584" w:rsidR="00AF3C7B" w:rsidRPr="00CB6443" w:rsidRDefault="00AF3C7B" w:rsidP="00DD5615">
            <w:pPr>
              <w:pStyle w:val="aff7"/>
            </w:pPr>
            <w:r w:rsidRPr="00CB6443">
              <w:t>2,3</w:t>
            </w:r>
          </w:p>
        </w:tc>
      </w:tr>
    </w:tbl>
    <w:p w14:paraId="3B04A0EB" w14:textId="77777777" w:rsidR="00AF3C7B" w:rsidRPr="00CB6443" w:rsidRDefault="00AF3C7B" w:rsidP="00AF3C7B">
      <w:pPr>
        <w:rPr>
          <w:rFonts w:cs="Times New Roman"/>
        </w:rPr>
      </w:pPr>
    </w:p>
    <w:p w14:paraId="58C118A0" w14:textId="6B94D620" w:rsidR="00F8358D" w:rsidRPr="00CB6443" w:rsidRDefault="00F8358D" w:rsidP="0099708E">
      <w:pPr>
        <w:pStyle w:val="4"/>
      </w:pPr>
      <w:bookmarkStart w:id="96" w:name="_Toc117513457"/>
      <w:r w:rsidRPr="00CB6443">
        <w:lastRenderedPageBreak/>
        <w:t xml:space="preserve">Анализ обеспеченности населения </w:t>
      </w:r>
      <w:r w:rsidR="00BE28B6" w:rsidRPr="00CB6443">
        <w:t>муниципального образования город-курорт Анапа</w:t>
      </w:r>
      <w:r w:rsidRPr="00CB6443">
        <w:t xml:space="preserve"> объектами транспортной инфраструктуры согласно требованиям действующего законодательства</w:t>
      </w:r>
      <w:bookmarkEnd w:id="96"/>
    </w:p>
    <w:p w14:paraId="6DDC4FD0" w14:textId="25AEC29C" w:rsidR="00A1395F" w:rsidRPr="00CB6443" w:rsidRDefault="00A1395F" w:rsidP="00A1395F">
      <w:pPr>
        <w:rPr>
          <w:rFonts w:cs="Times New Roman"/>
        </w:rPr>
      </w:pPr>
      <w:r w:rsidRPr="00CB6443">
        <w:rPr>
          <w:rFonts w:cs="Times New Roman"/>
        </w:rPr>
        <w:t>Муниципальное образование город-курорт Анапа включает в себя 52 населенных пункта, общей численностью населения 212 839 человек по состоянию на 2021 год. Оно обеспечено автодорожным, железнодорожным, морским и воздушным транспортом.</w:t>
      </w:r>
    </w:p>
    <w:p w14:paraId="37EED83F" w14:textId="77777777" w:rsidR="00A1395F" w:rsidRPr="00CB6443" w:rsidRDefault="00A1395F" w:rsidP="00A1395F">
      <w:pPr>
        <w:rPr>
          <w:rFonts w:cs="Times New Roman"/>
          <w:b/>
        </w:rPr>
      </w:pPr>
      <w:r w:rsidRPr="00CB6443">
        <w:rPr>
          <w:rFonts w:cs="Times New Roman"/>
          <w:b/>
        </w:rPr>
        <w:t>Автодорожный транспорт</w:t>
      </w:r>
    </w:p>
    <w:p w14:paraId="60EAC220" w14:textId="7085F218" w:rsidR="00A1395F" w:rsidRPr="00CB6443" w:rsidRDefault="00A1395F" w:rsidP="00A1395F">
      <w:pPr>
        <w:rPr>
          <w:rFonts w:cs="Times New Roman"/>
        </w:rPr>
      </w:pPr>
      <w:r w:rsidRPr="00CB6443">
        <w:rPr>
          <w:rFonts w:cs="Times New Roman"/>
        </w:rPr>
        <w:t xml:space="preserve">Автодорожная сеть муниципального образования представлена дорогами федерального, регионального и местного значения. Наиболее значимыми составляющими структуры улично-дорожной сети являются автодороги </w:t>
      </w:r>
      <w:r w:rsidRPr="00CB6443">
        <w:rPr>
          <w:rFonts w:cs="Times New Roman"/>
          <w:lang w:val="en-US"/>
        </w:rPr>
        <w:t>A</w:t>
      </w:r>
      <w:r w:rsidRPr="00CB6443">
        <w:rPr>
          <w:rFonts w:cs="Times New Roman"/>
        </w:rPr>
        <w:t>-290 Новороссийск – Керчь (федерального значения), 03</w:t>
      </w:r>
      <w:r w:rsidRPr="00CB6443">
        <w:rPr>
          <w:rFonts w:cs="Times New Roman"/>
          <w:lang w:val="en-US"/>
        </w:rPr>
        <w:t>A</w:t>
      </w:r>
      <w:r w:rsidRPr="00CB6443">
        <w:rPr>
          <w:rFonts w:cs="Times New Roman"/>
        </w:rPr>
        <w:t>-009 Крымск – Джигинка (регионального значения), 03</w:t>
      </w:r>
      <w:r w:rsidRPr="00CB6443">
        <w:rPr>
          <w:rFonts w:cs="Times New Roman"/>
          <w:lang w:val="en-US"/>
        </w:rPr>
        <w:t>K</w:t>
      </w:r>
      <w:r w:rsidRPr="00CB6443">
        <w:rPr>
          <w:rFonts w:cs="Times New Roman"/>
        </w:rPr>
        <w:t xml:space="preserve">-010 Андреева Гора – Варениковская – Анапа (регионального значения). Перечень автомобильных дорог регионального значения приведен в таблице </w:t>
      </w:r>
      <w:r w:rsidR="00423DD5" w:rsidRPr="00CB6443">
        <w:rPr>
          <w:rFonts w:cs="Times New Roman"/>
        </w:rPr>
        <w:t>4</w:t>
      </w:r>
      <w:r w:rsidRPr="00CB6443">
        <w:rPr>
          <w:rFonts w:cs="Times New Roman"/>
        </w:rPr>
        <w:t>.3.5</w:t>
      </w:r>
      <w:r w:rsidR="00423DD5" w:rsidRPr="00CB6443">
        <w:rPr>
          <w:rFonts w:cs="Times New Roman"/>
        </w:rPr>
        <w:t>-</w:t>
      </w:r>
      <w:r w:rsidRPr="00CB6443">
        <w:rPr>
          <w:rFonts w:cs="Times New Roman"/>
        </w:rPr>
        <w:t>1.</w:t>
      </w:r>
    </w:p>
    <w:p w14:paraId="3E88112F" w14:textId="77777777" w:rsidR="00924C94" w:rsidRPr="00CB6443" w:rsidRDefault="00924C94" w:rsidP="00924C94"/>
    <w:p w14:paraId="29262C47" w14:textId="39E5C374" w:rsidR="00A1395F" w:rsidRPr="00CB6443" w:rsidRDefault="00A1395F" w:rsidP="00924C94">
      <w:r w:rsidRPr="00CB6443">
        <w:t xml:space="preserve">Таблица </w:t>
      </w:r>
      <w:r w:rsidR="00423DD5" w:rsidRPr="00CB6443">
        <w:t>4</w:t>
      </w:r>
      <w:r w:rsidRPr="00CB6443">
        <w:t>.3.5</w:t>
      </w:r>
      <w:r w:rsidR="00423DD5" w:rsidRPr="00CB6443">
        <w:t>-</w:t>
      </w:r>
      <w:r w:rsidRPr="00CB6443">
        <w:t>1</w:t>
      </w:r>
      <w:r w:rsidR="00423DD5" w:rsidRPr="00CB6443">
        <w:t xml:space="preserve"> </w:t>
      </w:r>
      <w:r w:rsidRPr="00CB6443">
        <w:t>– Перечень автомобильных дорог регионального значения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3123"/>
        <w:gridCol w:w="3048"/>
        <w:gridCol w:w="2557"/>
      </w:tblGrid>
      <w:tr w:rsidR="00CB6443" w:rsidRPr="00CB6443" w14:paraId="0DCC2548" w14:textId="77777777" w:rsidTr="00A1395F">
        <w:trPr>
          <w:trHeight w:val="276"/>
          <w:tblHeader/>
          <w:jc w:val="center"/>
        </w:trPr>
        <w:tc>
          <w:tcPr>
            <w:tcW w:w="467" w:type="pct"/>
            <w:vMerge w:val="restart"/>
          </w:tcPr>
          <w:p w14:paraId="3FCFD79C" w14:textId="5AD12659" w:rsidR="00A1395F" w:rsidRPr="00CB6443" w:rsidRDefault="00A1395F" w:rsidP="00A1395F">
            <w:pPr>
              <w:pStyle w:val="a2"/>
              <w:jc w:val="center"/>
              <w:rPr>
                <w:b/>
                <w:bCs/>
              </w:rPr>
            </w:pPr>
            <w:bookmarkStart w:id="97" w:name="_Hlk52442850"/>
            <w:r w:rsidRPr="00CB6443">
              <w:rPr>
                <w:b/>
                <w:bCs/>
              </w:rPr>
              <w:t>№ п/п</w:t>
            </w:r>
          </w:p>
        </w:tc>
        <w:tc>
          <w:tcPr>
            <w:tcW w:w="1622" w:type="pct"/>
            <w:vMerge w:val="restart"/>
          </w:tcPr>
          <w:p w14:paraId="238F6399" w14:textId="77777777" w:rsidR="00A1395F" w:rsidRPr="00CB6443" w:rsidRDefault="00A1395F" w:rsidP="00A1395F">
            <w:pPr>
              <w:pStyle w:val="a2"/>
              <w:jc w:val="center"/>
              <w:rPr>
                <w:b/>
                <w:bCs/>
              </w:rPr>
            </w:pPr>
            <w:r w:rsidRPr="00CB6443">
              <w:rPr>
                <w:b/>
                <w:bCs/>
              </w:rPr>
              <w:t>Наименование дороги</w:t>
            </w:r>
          </w:p>
        </w:tc>
        <w:tc>
          <w:tcPr>
            <w:tcW w:w="1583" w:type="pct"/>
            <w:vMerge w:val="restart"/>
          </w:tcPr>
          <w:p w14:paraId="4EECBBF3" w14:textId="77777777" w:rsidR="00A1395F" w:rsidRPr="00CB6443" w:rsidRDefault="00A1395F" w:rsidP="00A1395F">
            <w:pPr>
              <w:pStyle w:val="a2"/>
              <w:jc w:val="center"/>
              <w:rPr>
                <w:b/>
                <w:bCs/>
              </w:rPr>
            </w:pPr>
            <w:r w:rsidRPr="00CB6443">
              <w:rPr>
                <w:b/>
                <w:bCs/>
              </w:rPr>
              <w:t>Протяженность</w:t>
            </w:r>
          </w:p>
        </w:tc>
        <w:tc>
          <w:tcPr>
            <w:tcW w:w="1328" w:type="pct"/>
            <w:vMerge w:val="restart"/>
          </w:tcPr>
          <w:p w14:paraId="6AF32B2C" w14:textId="77777777" w:rsidR="00A1395F" w:rsidRPr="00CB6443" w:rsidRDefault="00A1395F" w:rsidP="00A1395F">
            <w:pPr>
              <w:pStyle w:val="a2"/>
              <w:jc w:val="center"/>
              <w:rPr>
                <w:b/>
                <w:bCs/>
              </w:rPr>
            </w:pPr>
            <w:r w:rsidRPr="00CB6443">
              <w:rPr>
                <w:b/>
                <w:bCs/>
              </w:rPr>
              <w:t>Техническая категория</w:t>
            </w:r>
          </w:p>
        </w:tc>
      </w:tr>
      <w:tr w:rsidR="00CB6443" w:rsidRPr="00CB6443" w14:paraId="13A6A996" w14:textId="77777777" w:rsidTr="00A1395F">
        <w:trPr>
          <w:trHeight w:val="276"/>
          <w:tblHeader/>
          <w:jc w:val="center"/>
        </w:trPr>
        <w:tc>
          <w:tcPr>
            <w:tcW w:w="467" w:type="pct"/>
            <w:vMerge/>
          </w:tcPr>
          <w:p w14:paraId="6BBEFD04" w14:textId="77777777" w:rsidR="00A1395F" w:rsidRPr="00CB6443" w:rsidRDefault="00A1395F" w:rsidP="00641CCB">
            <w:pPr>
              <w:pStyle w:val="a2"/>
            </w:pPr>
          </w:p>
        </w:tc>
        <w:tc>
          <w:tcPr>
            <w:tcW w:w="1622" w:type="pct"/>
            <w:vMerge/>
          </w:tcPr>
          <w:p w14:paraId="18FD75B2" w14:textId="77777777" w:rsidR="00A1395F" w:rsidRPr="00CB6443" w:rsidRDefault="00A1395F" w:rsidP="00641CCB">
            <w:pPr>
              <w:pStyle w:val="a2"/>
            </w:pPr>
          </w:p>
        </w:tc>
        <w:tc>
          <w:tcPr>
            <w:tcW w:w="1583" w:type="pct"/>
            <w:vMerge/>
          </w:tcPr>
          <w:p w14:paraId="4E98EF3A" w14:textId="77777777" w:rsidR="00A1395F" w:rsidRPr="00CB6443" w:rsidRDefault="00A1395F" w:rsidP="00641CCB">
            <w:pPr>
              <w:pStyle w:val="a2"/>
            </w:pPr>
          </w:p>
        </w:tc>
        <w:tc>
          <w:tcPr>
            <w:tcW w:w="1328" w:type="pct"/>
            <w:vMerge/>
          </w:tcPr>
          <w:p w14:paraId="5C1E5B6F" w14:textId="77777777" w:rsidR="00A1395F" w:rsidRPr="00CB6443" w:rsidRDefault="00A1395F" w:rsidP="00641CCB">
            <w:pPr>
              <w:pStyle w:val="a2"/>
            </w:pPr>
          </w:p>
        </w:tc>
      </w:tr>
      <w:tr w:rsidR="00CB6443" w:rsidRPr="00CB6443" w14:paraId="5DBE28CB" w14:textId="77777777" w:rsidTr="00A1395F">
        <w:trPr>
          <w:jc w:val="center"/>
        </w:trPr>
        <w:tc>
          <w:tcPr>
            <w:tcW w:w="467" w:type="pct"/>
          </w:tcPr>
          <w:p w14:paraId="7BC4A76C" w14:textId="77777777" w:rsidR="00A1395F" w:rsidRPr="00CB6443" w:rsidRDefault="00A1395F" w:rsidP="00641CCB">
            <w:pPr>
              <w:pStyle w:val="a2"/>
            </w:pPr>
            <w:r w:rsidRPr="00CB6443">
              <w:t>1</w:t>
            </w:r>
          </w:p>
        </w:tc>
        <w:tc>
          <w:tcPr>
            <w:tcW w:w="1622" w:type="pct"/>
          </w:tcPr>
          <w:p w14:paraId="4257C276" w14:textId="77777777" w:rsidR="00A1395F" w:rsidRPr="00CB6443" w:rsidRDefault="00A1395F" w:rsidP="00641CCB">
            <w:pPr>
              <w:pStyle w:val="a2"/>
            </w:pPr>
            <w:r w:rsidRPr="00CB6443">
              <w:t>г. Крымск – с. Джигинка</w:t>
            </w:r>
          </w:p>
        </w:tc>
        <w:tc>
          <w:tcPr>
            <w:tcW w:w="1583" w:type="pct"/>
          </w:tcPr>
          <w:p w14:paraId="3BCBF5D2" w14:textId="77777777" w:rsidR="00A1395F" w:rsidRPr="00CB6443" w:rsidRDefault="00A1395F" w:rsidP="00641CCB">
            <w:pPr>
              <w:pStyle w:val="a2"/>
            </w:pPr>
            <w:r w:rsidRPr="00CB6443">
              <w:t>15,600</w:t>
            </w:r>
          </w:p>
        </w:tc>
        <w:tc>
          <w:tcPr>
            <w:tcW w:w="1328" w:type="pct"/>
          </w:tcPr>
          <w:p w14:paraId="1AA241AC" w14:textId="77777777" w:rsidR="00A1395F" w:rsidRPr="00CB6443" w:rsidRDefault="00A1395F" w:rsidP="00641CCB">
            <w:pPr>
              <w:pStyle w:val="a2"/>
            </w:pPr>
            <w:r w:rsidRPr="00CB6443">
              <w:rPr>
                <w:lang w:val="en-US"/>
              </w:rPr>
              <w:t>III</w:t>
            </w:r>
          </w:p>
        </w:tc>
      </w:tr>
      <w:tr w:rsidR="00CB6443" w:rsidRPr="00CB6443" w14:paraId="31DA6905" w14:textId="77777777" w:rsidTr="00A1395F">
        <w:trPr>
          <w:jc w:val="center"/>
        </w:trPr>
        <w:tc>
          <w:tcPr>
            <w:tcW w:w="467" w:type="pct"/>
          </w:tcPr>
          <w:p w14:paraId="632FCE42" w14:textId="77777777" w:rsidR="00A1395F" w:rsidRPr="00CB6443" w:rsidRDefault="00A1395F" w:rsidP="00641CCB">
            <w:pPr>
              <w:pStyle w:val="a2"/>
            </w:pPr>
            <w:r w:rsidRPr="00CB6443">
              <w:t>2</w:t>
            </w:r>
          </w:p>
        </w:tc>
        <w:tc>
          <w:tcPr>
            <w:tcW w:w="1622" w:type="pct"/>
          </w:tcPr>
          <w:p w14:paraId="3C08A400" w14:textId="77777777" w:rsidR="00A1395F" w:rsidRPr="00CB6443" w:rsidRDefault="00A1395F" w:rsidP="00641CCB">
            <w:pPr>
              <w:pStyle w:val="a2"/>
            </w:pPr>
            <w:r w:rsidRPr="00CB6443">
              <w:t>Андреева Гора – ст-ца Варениковская – г. Анапа</w:t>
            </w:r>
          </w:p>
        </w:tc>
        <w:tc>
          <w:tcPr>
            <w:tcW w:w="1583" w:type="pct"/>
          </w:tcPr>
          <w:p w14:paraId="32886EAA" w14:textId="77777777" w:rsidR="00A1395F" w:rsidRPr="00CB6443" w:rsidRDefault="00A1395F" w:rsidP="00641CCB">
            <w:pPr>
              <w:pStyle w:val="a2"/>
            </w:pPr>
            <w:r w:rsidRPr="00CB6443">
              <w:t>24,640</w:t>
            </w:r>
          </w:p>
        </w:tc>
        <w:tc>
          <w:tcPr>
            <w:tcW w:w="1328" w:type="pct"/>
          </w:tcPr>
          <w:p w14:paraId="370A415B" w14:textId="77777777" w:rsidR="00A1395F" w:rsidRPr="00CB6443" w:rsidRDefault="00A1395F" w:rsidP="00641CCB">
            <w:pPr>
              <w:pStyle w:val="a2"/>
            </w:pPr>
            <w:r w:rsidRPr="00CB6443">
              <w:rPr>
                <w:lang w:val="en-US"/>
              </w:rPr>
              <w:t>III</w:t>
            </w:r>
          </w:p>
          <w:p w14:paraId="1F7A127B" w14:textId="77777777" w:rsidR="00A1395F" w:rsidRPr="00CB6443" w:rsidRDefault="00A1395F" w:rsidP="00641CCB">
            <w:pPr>
              <w:pStyle w:val="a2"/>
              <w:rPr>
                <w:lang w:val="en-US"/>
              </w:rPr>
            </w:pPr>
            <w:r w:rsidRPr="00CB6443">
              <w:rPr>
                <w:lang w:val="en-US"/>
              </w:rPr>
              <w:t>IV</w:t>
            </w:r>
          </w:p>
          <w:p w14:paraId="2923CB08" w14:textId="77777777" w:rsidR="00A1395F" w:rsidRPr="00CB6443" w:rsidRDefault="00A1395F" w:rsidP="00641CCB">
            <w:pPr>
              <w:pStyle w:val="a2"/>
              <w:rPr>
                <w:lang w:val="en-US"/>
              </w:rPr>
            </w:pPr>
            <w:r w:rsidRPr="00CB6443">
              <w:rPr>
                <w:lang w:val="en-US"/>
              </w:rPr>
              <w:t>III</w:t>
            </w:r>
          </w:p>
          <w:p w14:paraId="5D30BD48" w14:textId="77777777" w:rsidR="00A1395F" w:rsidRPr="00CB6443" w:rsidRDefault="00A1395F" w:rsidP="00641CCB">
            <w:pPr>
              <w:pStyle w:val="a2"/>
            </w:pPr>
            <w:r w:rsidRPr="00CB6443">
              <w:rPr>
                <w:lang w:val="en-US"/>
              </w:rPr>
              <w:t>III</w:t>
            </w:r>
          </w:p>
        </w:tc>
      </w:tr>
      <w:tr w:rsidR="00CB6443" w:rsidRPr="00CB6443" w14:paraId="2EB84017" w14:textId="77777777" w:rsidTr="00A1395F">
        <w:trPr>
          <w:jc w:val="center"/>
        </w:trPr>
        <w:tc>
          <w:tcPr>
            <w:tcW w:w="467" w:type="pct"/>
          </w:tcPr>
          <w:p w14:paraId="22FBB3F1" w14:textId="77777777" w:rsidR="00A1395F" w:rsidRPr="00CB6443" w:rsidRDefault="00A1395F" w:rsidP="00641CCB">
            <w:pPr>
              <w:pStyle w:val="a2"/>
            </w:pPr>
            <w:r w:rsidRPr="00CB6443">
              <w:t>3</w:t>
            </w:r>
          </w:p>
        </w:tc>
        <w:tc>
          <w:tcPr>
            <w:tcW w:w="1622" w:type="pct"/>
          </w:tcPr>
          <w:p w14:paraId="2D32F733" w14:textId="77777777" w:rsidR="00A1395F" w:rsidRPr="00CB6443" w:rsidRDefault="00A1395F" w:rsidP="00641CCB">
            <w:pPr>
              <w:pStyle w:val="a2"/>
            </w:pPr>
            <w:r w:rsidRPr="00CB6443">
              <w:t>с. Юровка – ст-ца Раевская – г. Новороссийск</w:t>
            </w:r>
          </w:p>
        </w:tc>
        <w:tc>
          <w:tcPr>
            <w:tcW w:w="1583" w:type="pct"/>
          </w:tcPr>
          <w:p w14:paraId="1742206B" w14:textId="77777777" w:rsidR="00A1395F" w:rsidRPr="00CB6443" w:rsidRDefault="00A1395F" w:rsidP="00641CCB">
            <w:pPr>
              <w:pStyle w:val="a2"/>
            </w:pPr>
            <w:r w:rsidRPr="00CB6443">
              <w:t>20,740</w:t>
            </w:r>
          </w:p>
        </w:tc>
        <w:tc>
          <w:tcPr>
            <w:tcW w:w="1328" w:type="pct"/>
          </w:tcPr>
          <w:p w14:paraId="5EE267E2" w14:textId="77777777" w:rsidR="00A1395F" w:rsidRPr="00CB6443" w:rsidRDefault="00A1395F" w:rsidP="00641CCB">
            <w:pPr>
              <w:pStyle w:val="a2"/>
              <w:rPr>
                <w:lang w:val="en-US"/>
              </w:rPr>
            </w:pPr>
            <w:r w:rsidRPr="00CB6443">
              <w:rPr>
                <w:lang w:val="en-US"/>
              </w:rPr>
              <w:t>III</w:t>
            </w:r>
          </w:p>
        </w:tc>
      </w:tr>
      <w:tr w:rsidR="00CB6443" w:rsidRPr="00CB6443" w14:paraId="283BC882" w14:textId="77777777" w:rsidTr="00A1395F">
        <w:trPr>
          <w:jc w:val="center"/>
        </w:trPr>
        <w:tc>
          <w:tcPr>
            <w:tcW w:w="467" w:type="pct"/>
          </w:tcPr>
          <w:p w14:paraId="6D7F76EA" w14:textId="77777777" w:rsidR="00A1395F" w:rsidRPr="00CB6443" w:rsidRDefault="00A1395F" w:rsidP="00641CCB">
            <w:pPr>
              <w:pStyle w:val="a2"/>
            </w:pPr>
            <w:r w:rsidRPr="00CB6443">
              <w:t>4</w:t>
            </w:r>
          </w:p>
        </w:tc>
        <w:tc>
          <w:tcPr>
            <w:tcW w:w="1622" w:type="pct"/>
          </w:tcPr>
          <w:p w14:paraId="4E01D090" w14:textId="77777777" w:rsidR="00A1395F" w:rsidRPr="00CB6443" w:rsidRDefault="00A1395F" w:rsidP="00641CCB">
            <w:pPr>
              <w:pStyle w:val="a2"/>
            </w:pPr>
            <w:r w:rsidRPr="00CB6443">
              <w:rPr>
                <w:lang w:val="en-US"/>
              </w:rPr>
              <w:t>c</w:t>
            </w:r>
            <w:r w:rsidRPr="00CB6443">
              <w:t xml:space="preserve">. </w:t>
            </w:r>
            <w:proofErr w:type="spellStart"/>
            <w:r w:rsidRPr="00CB6443">
              <w:t>Фадеево</w:t>
            </w:r>
            <w:proofErr w:type="spellEnd"/>
            <w:r w:rsidRPr="00CB6443">
              <w:t xml:space="preserve"> – хут. Чекон</w:t>
            </w:r>
          </w:p>
        </w:tc>
        <w:tc>
          <w:tcPr>
            <w:tcW w:w="1583" w:type="pct"/>
          </w:tcPr>
          <w:p w14:paraId="36AB1156" w14:textId="77777777" w:rsidR="00A1395F" w:rsidRPr="00CB6443" w:rsidRDefault="00A1395F" w:rsidP="00641CCB">
            <w:pPr>
              <w:pStyle w:val="a2"/>
            </w:pPr>
            <w:r w:rsidRPr="00CB6443">
              <w:t>8,415</w:t>
            </w:r>
          </w:p>
        </w:tc>
        <w:tc>
          <w:tcPr>
            <w:tcW w:w="1328" w:type="pct"/>
          </w:tcPr>
          <w:p w14:paraId="5BC4CEBB" w14:textId="77777777" w:rsidR="00A1395F" w:rsidRPr="00CB6443" w:rsidRDefault="00A1395F" w:rsidP="00641CCB">
            <w:pPr>
              <w:pStyle w:val="a2"/>
            </w:pPr>
            <w:r w:rsidRPr="00CB6443">
              <w:rPr>
                <w:lang w:val="en-US"/>
              </w:rPr>
              <w:t>IV</w:t>
            </w:r>
          </w:p>
        </w:tc>
      </w:tr>
      <w:tr w:rsidR="00CB6443" w:rsidRPr="00CB6443" w14:paraId="7C91FBEB" w14:textId="77777777" w:rsidTr="00A1395F">
        <w:trPr>
          <w:jc w:val="center"/>
        </w:trPr>
        <w:tc>
          <w:tcPr>
            <w:tcW w:w="467" w:type="pct"/>
          </w:tcPr>
          <w:p w14:paraId="1887DE46" w14:textId="77777777" w:rsidR="00A1395F" w:rsidRPr="00CB6443" w:rsidRDefault="00A1395F" w:rsidP="00641CCB">
            <w:pPr>
              <w:pStyle w:val="a2"/>
            </w:pPr>
            <w:r w:rsidRPr="00CB6443">
              <w:t>5</w:t>
            </w:r>
          </w:p>
        </w:tc>
        <w:tc>
          <w:tcPr>
            <w:tcW w:w="1622" w:type="pct"/>
          </w:tcPr>
          <w:p w14:paraId="2F66DC00" w14:textId="77777777" w:rsidR="00A1395F" w:rsidRPr="00CB6443" w:rsidRDefault="00A1395F" w:rsidP="00641CCB">
            <w:pPr>
              <w:pStyle w:val="a2"/>
            </w:pPr>
            <w:r w:rsidRPr="00CB6443">
              <w:t>ст-ца Анапская – ст-ца Гостагаевская</w:t>
            </w:r>
          </w:p>
        </w:tc>
        <w:tc>
          <w:tcPr>
            <w:tcW w:w="1583" w:type="pct"/>
          </w:tcPr>
          <w:p w14:paraId="1812CB29" w14:textId="77777777" w:rsidR="00A1395F" w:rsidRPr="00CB6443" w:rsidRDefault="00A1395F" w:rsidP="00641CCB">
            <w:pPr>
              <w:pStyle w:val="a2"/>
            </w:pPr>
            <w:r w:rsidRPr="00CB6443">
              <w:t>14,637</w:t>
            </w:r>
          </w:p>
        </w:tc>
        <w:tc>
          <w:tcPr>
            <w:tcW w:w="1328" w:type="pct"/>
          </w:tcPr>
          <w:p w14:paraId="2408B199" w14:textId="77777777" w:rsidR="00A1395F" w:rsidRPr="00CB6443" w:rsidRDefault="00A1395F" w:rsidP="00641CCB">
            <w:pPr>
              <w:pStyle w:val="a2"/>
              <w:rPr>
                <w:lang w:val="en-US"/>
              </w:rPr>
            </w:pPr>
            <w:r w:rsidRPr="00CB6443">
              <w:rPr>
                <w:lang w:val="en-US"/>
              </w:rPr>
              <w:t>IV</w:t>
            </w:r>
          </w:p>
        </w:tc>
      </w:tr>
      <w:tr w:rsidR="00CB6443" w:rsidRPr="00CB6443" w14:paraId="7AEA7720" w14:textId="77777777" w:rsidTr="00A1395F">
        <w:trPr>
          <w:jc w:val="center"/>
        </w:trPr>
        <w:tc>
          <w:tcPr>
            <w:tcW w:w="467" w:type="pct"/>
          </w:tcPr>
          <w:p w14:paraId="077A4F33" w14:textId="77777777" w:rsidR="00A1395F" w:rsidRPr="00CB6443" w:rsidRDefault="00A1395F" w:rsidP="00641CCB">
            <w:pPr>
              <w:pStyle w:val="a2"/>
            </w:pPr>
            <w:r w:rsidRPr="00CB6443">
              <w:t>6</w:t>
            </w:r>
          </w:p>
        </w:tc>
        <w:tc>
          <w:tcPr>
            <w:tcW w:w="1622" w:type="pct"/>
          </w:tcPr>
          <w:p w14:paraId="7A3D0F7F" w14:textId="77777777" w:rsidR="00A1395F" w:rsidRPr="00CB6443" w:rsidRDefault="00A1395F" w:rsidP="00641CCB">
            <w:pPr>
              <w:pStyle w:val="a2"/>
            </w:pPr>
            <w:r w:rsidRPr="00CB6443">
              <w:t>г. Анапа – с. Сукко</w:t>
            </w:r>
          </w:p>
        </w:tc>
        <w:tc>
          <w:tcPr>
            <w:tcW w:w="1583" w:type="pct"/>
          </w:tcPr>
          <w:p w14:paraId="13886F47" w14:textId="77777777" w:rsidR="00A1395F" w:rsidRPr="00CB6443" w:rsidRDefault="00A1395F" w:rsidP="00641CCB">
            <w:pPr>
              <w:pStyle w:val="a2"/>
            </w:pPr>
            <w:r w:rsidRPr="00CB6443">
              <w:t>18,200</w:t>
            </w:r>
          </w:p>
        </w:tc>
        <w:tc>
          <w:tcPr>
            <w:tcW w:w="1328" w:type="pct"/>
          </w:tcPr>
          <w:p w14:paraId="7421BF3F" w14:textId="77777777" w:rsidR="00A1395F" w:rsidRPr="00CB6443" w:rsidRDefault="00A1395F" w:rsidP="00641CCB">
            <w:pPr>
              <w:pStyle w:val="a2"/>
            </w:pPr>
            <w:r w:rsidRPr="00CB6443">
              <w:rPr>
                <w:lang w:val="en-US"/>
              </w:rPr>
              <w:t>III</w:t>
            </w:r>
          </w:p>
          <w:p w14:paraId="4DB2C687" w14:textId="77777777" w:rsidR="00A1395F" w:rsidRPr="00CB6443" w:rsidRDefault="00A1395F" w:rsidP="00641CCB">
            <w:pPr>
              <w:pStyle w:val="a2"/>
            </w:pPr>
            <w:r w:rsidRPr="00CB6443">
              <w:rPr>
                <w:lang w:val="en-US"/>
              </w:rPr>
              <w:t>IV</w:t>
            </w:r>
          </w:p>
          <w:p w14:paraId="5E76FF95" w14:textId="77777777" w:rsidR="00A1395F" w:rsidRPr="00CB6443" w:rsidRDefault="00A1395F" w:rsidP="00641CCB">
            <w:pPr>
              <w:pStyle w:val="a2"/>
            </w:pPr>
            <w:r w:rsidRPr="00CB6443">
              <w:rPr>
                <w:lang w:val="en-US"/>
              </w:rPr>
              <w:t>III</w:t>
            </w:r>
          </w:p>
          <w:p w14:paraId="1637EF77" w14:textId="77777777" w:rsidR="00A1395F" w:rsidRPr="00CB6443" w:rsidRDefault="00A1395F" w:rsidP="00641CCB">
            <w:pPr>
              <w:pStyle w:val="a2"/>
              <w:rPr>
                <w:lang w:val="en-US"/>
              </w:rPr>
            </w:pPr>
            <w:r w:rsidRPr="00CB6443">
              <w:rPr>
                <w:lang w:val="en-US"/>
              </w:rPr>
              <w:t>IV</w:t>
            </w:r>
          </w:p>
        </w:tc>
      </w:tr>
      <w:tr w:rsidR="00CB6443" w:rsidRPr="00CB6443" w14:paraId="0FEB2F13" w14:textId="77777777" w:rsidTr="00A1395F">
        <w:trPr>
          <w:jc w:val="center"/>
        </w:trPr>
        <w:tc>
          <w:tcPr>
            <w:tcW w:w="467" w:type="pct"/>
          </w:tcPr>
          <w:p w14:paraId="0FE91119" w14:textId="77777777" w:rsidR="00A1395F" w:rsidRPr="00CB6443" w:rsidRDefault="00A1395F" w:rsidP="00641CCB">
            <w:pPr>
              <w:pStyle w:val="a2"/>
            </w:pPr>
            <w:r w:rsidRPr="00CB6443">
              <w:t>7</w:t>
            </w:r>
          </w:p>
        </w:tc>
        <w:tc>
          <w:tcPr>
            <w:tcW w:w="1622" w:type="pct"/>
          </w:tcPr>
          <w:p w14:paraId="7B4192F7" w14:textId="77777777" w:rsidR="00A1395F" w:rsidRPr="00CB6443" w:rsidRDefault="00A1395F" w:rsidP="00641CCB">
            <w:pPr>
              <w:pStyle w:val="a2"/>
            </w:pPr>
            <w:r w:rsidRPr="00CB6443">
              <w:t>Подъезд к ж.-д. ст. Анапа</w:t>
            </w:r>
          </w:p>
        </w:tc>
        <w:tc>
          <w:tcPr>
            <w:tcW w:w="1583" w:type="pct"/>
          </w:tcPr>
          <w:p w14:paraId="1DB0185A" w14:textId="77777777" w:rsidR="00A1395F" w:rsidRPr="00CB6443" w:rsidRDefault="00A1395F" w:rsidP="00641CCB">
            <w:pPr>
              <w:pStyle w:val="a2"/>
            </w:pPr>
            <w:r w:rsidRPr="00CB6443">
              <w:t>0,927</w:t>
            </w:r>
          </w:p>
        </w:tc>
        <w:tc>
          <w:tcPr>
            <w:tcW w:w="1328" w:type="pct"/>
          </w:tcPr>
          <w:p w14:paraId="07A2E9AC" w14:textId="77777777" w:rsidR="00A1395F" w:rsidRPr="00CB6443" w:rsidRDefault="00A1395F" w:rsidP="00641CCB">
            <w:pPr>
              <w:pStyle w:val="a2"/>
            </w:pPr>
            <w:r w:rsidRPr="00CB6443">
              <w:rPr>
                <w:lang w:val="en-US"/>
              </w:rPr>
              <w:t>IV</w:t>
            </w:r>
          </w:p>
        </w:tc>
      </w:tr>
      <w:tr w:rsidR="00CB6443" w:rsidRPr="00CB6443" w14:paraId="13DD5781" w14:textId="77777777" w:rsidTr="00A1395F">
        <w:trPr>
          <w:jc w:val="center"/>
        </w:trPr>
        <w:tc>
          <w:tcPr>
            <w:tcW w:w="467" w:type="pct"/>
          </w:tcPr>
          <w:p w14:paraId="4C79993C" w14:textId="77777777" w:rsidR="00A1395F" w:rsidRPr="00CB6443" w:rsidRDefault="00A1395F" w:rsidP="00641CCB">
            <w:pPr>
              <w:pStyle w:val="a2"/>
            </w:pPr>
            <w:r w:rsidRPr="00CB6443">
              <w:t>8</w:t>
            </w:r>
          </w:p>
        </w:tc>
        <w:tc>
          <w:tcPr>
            <w:tcW w:w="1622" w:type="pct"/>
          </w:tcPr>
          <w:p w14:paraId="6FF86883" w14:textId="77777777" w:rsidR="00A1395F" w:rsidRPr="00CB6443" w:rsidRDefault="00A1395F" w:rsidP="00641CCB">
            <w:pPr>
              <w:pStyle w:val="a2"/>
            </w:pPr>
            <w:r w:rsidRPr="00CB6443">
              <w:t>Подъезд к г. Анапа</w:t>
            </w:r>
          </w:p>
        </w:tc>
        <w:tc>
          <w:tcPr>
            <w:tcW w:w="1583" w:type="pct"/>
          </w:tcPr>
          <w:p w14:paraId="27CE6200" w14:textId="77777777" w:rsidR="00A1395F" w:rsidRPr="00CB6443" w:rsidRDefault="00A1395F" w:rsidP="00641CCB">
            <w:pPr>
              <w:pStyle w:val="a2"/>
            </w:pPr>
            <w:r w:rsidRPr="00CB6443">
              <w:t>8,931</w:t>
            </w:r>
          </w:p>
        </w:tc>
        <w:tc>
          <w:tcPr>
            <w:tcW w:w="1328" w:type="pct"/>
          </w:tcPr>
          <w:p w14:paraId="33926FF2" w14:textId="77777777" w:rsidR="00A1395F" w:rsidRPr="00CB6443" w:rsidRDefault="00A1395F" w:rsidP="00641CCB">
            <w:pPr>
              <w:pStyle w:val="a2"/>
              <w:rPr>
                <w:lang w:val="en-US"/>
              </w:rPr>
            </w:pPr>
            <w:r w:rsidRPr="00CB6443">
              <w:rPr>
                <w:lang w:val="en-US"/>
              </w:rPr>
              <w:t>II</w:t>
            </w:r>
          </w:p>
        </w:tc>
      </w:tr>
      <w:tr w:rsidR="00CB6443" w:rsidRPr="00CB6443" w14:paraId="35BB0036" w14:textId="77777777" w:rsidTr="00A1395F">
        <w:trPr>
          <w:jc w:val="center"/>
        </w:trPr>
        <w:tc>
          <w:tcPr>
            <w:tcW w:w="467" w:type="pct"/>
          </w:tcPr>
          <w:p w14:paraId="2D72B95F" w14:textId="77777777" w:rsidR="00A1395F" w:rsidRPr="00CB6443" w:rsidRDefault="00A1395F" w:rsidP="00641CCB">
            <w:pPr>
              <w:pStyle w:val="a2"/>
            </w:pPr>
            <w:r w:rsidRPr="00CB6443">
              <w:t>9</w:t>
            </w:r>
          </w:p>
        </w:tc>
        <w:tc>
          <w:tcPr>
            <w:tcW w:w="1622" w:type="pct"/>
          </w:tcPr>
          <w:p w14:paraId="253E2C42" w14:textId="77777777" w:rsidR="00A1395F" w:rsidRPr="00CB6443" w:rsidRDefault="00A1395F" w:rsidP="00641CCB">
            <w:pPr>
              <w:pStyle w:val="a2"/>
            </w:pPr>
            <w:r w:rsidRPr="00CB6443">
              <w:t xml:space="preserve">Подъезд к с. Большой </w:t>
            </w:r>
            <w:proofErr w:type="spellStart"/>
            <w:r w:rsidRPr="00CB6443">
              <w:t>Утриш</w:t>
            </w:r>
            <w:proofErr w:type="spellEnd"/>
          </w:p>
        </w:tc>
        <w:tc>
          <w:tcPr>
            <w:tcW w:w="1583" w:type="pct"/>
          </w:tcPr>
          <w:p w14:paraId="5D34A309" w14:textId="77777777" w:rsidR="00A1395F" w:rsidRPr="00CB6443" w:rsidRDefault="00A1395F" w:rsidP="00641CCB">
            <w:pPr>
              <w:pStyle w:val="a2"/>
            </w:pPr>
            <w:r w:rsidRPr="00CB6443">
              <w:t>3,221</w:t>
            </w:r>
          </w:p>
        </w:tc>
        <w:tc>
          <w:tcPr>
            <w:tcW w:w="1328" w:type="pct"/>
          </w:tcPr>
          <w:p w14:paraId="475F7FEA" w14:textId="77777777" w:rsidR="00A1395F" w:rsidRPr="00CB6443" w:rsidRDefault="00A1395F" w:rsidP="00641CCB">
            <w:pPr>
              <w:pStyle w:val="a2"/>
            </w:pPr>
            <w:r w:rsidRPr="00CB6443">
              <w:rPr>
                <w:lang w:val="en-US"/>
              </w:rPr>
              <w:t>IV</w:t>
            </w:r>
          </w:p>
        </w:tc>
      </w:tr>
      <w:tr w:rsidR="00CB6443" w:rsidRPr="00CB6443" w14:paraId="037D91EE" w14:textId="77777777" w:rsidTr="00A1395F">
        <w:trPr>
          <w:jc w:val="center"/>
        </w:trPr>
        <w:tc>
          <w:tcPr>
            <w:tcW w:w="467" w:type="pct"/>
          </w:tcPr>
          <w:p w14:paraId="6203E70A" w14:textId="77777777" w:rsidR="00A1395F" w:rsidRPr="00CB6443" w:rsidRDefault="00A1395F" w:rsidP="00641CCB">
            <w:pPr>
              <w:pStyle w:val="a2"/>
            </w:pPr>
            <w:r w:rsidRPr="00CB6443">
              <w:t>10</w:t>
            </w:r>
          </w:p>
        </w:tc>
        <w:tc>
          <w:tcPr>
            <w:tcW w:w="1622" w:type="pct"/>
          </w:tcPr>
          <w:p w14:paraId="4AC35927" w14:textId="77777777" w:rsidR="00A1395F" w:rsidRPr="00CB6443" w:rsidRDefault="00A1395F" w:rsidP="00641CCB">
            <w:pPr>
              <w:pStyle w:val="a2"/>
            </w:pPr>
            <w:r w:rsidRPr="00CB6443">
              <w:t>п. Виноградный – ст-ца Благовещенская</w:t>
            </w:r>
          </w:p>
        </w:tc>
        <w:tc>
          <w:tcPr>
            <w:tcW w:w="1583" w:type="pct"/>
          </w:tcPr>
          <w:p w14:paraId="434003EF" w14:textId="77777777" w:rsidR="00A1395F" w:rsidRPr="00CB6443" w:rsidRDefault="00A1395F" w:rsidP="00641CCB">
            <w:pPr>
              <w:pStyle w:val="a2"/>
            </w:pPr>
            <w:r w:rsidRPr="00CB6443">
              <w:t>16,056</w:t>
            </w:r>
          </w:p>
        </w:tc>
        <w:tc>
          <w:tcPr>
            <w:tcW w:w="1328" w:type="pct"/>
          </w:tcPr>
          <w:p w14:paraId="09E3CEB4" w14:textId="77777777" w:rsidR="00A1395F" w:rsidRPr="00CB6443" w:rsidRDefault="00A1395F" w:rsidP="00641CCB">
            <w:pPr>
              <w:pStyle w:val="a2"/>
            </w:pPr>
            <w:r w:rsidRPr="00CB6443">
              <w:rPr>
                <w:lang w:val="en-US"/>
              </w:rPr>
              <w:t>IV</w:t>
            </w:r>
          </w:p>
        </w:tc>
      </w:tr>
      <w:tr w:rsidR="00CB6443" w:rsidRPr="00CB6443" w14:paraId="714A2504" w14:textId="77777777" w:rsidTr="00A1395F">
        <w:trPr>
          <w:jc w:val="center"/>
        </w:trPr>
        <w:tc>
          <w:tcPr>
            <w:tcW w:w="467" w:type="pct"/>
          </w:tcPr>
          <w:p w14:paraId="03541654" w14:textId="77777777" w:rsidR="00A1395F" w:rsidRPr="00CB6443" w:rsidRDefault="00A1395F" w:rsidP="00641CCB">
            <w:pPr>
              <w:pStyle w:val="a2"/>
            </w:pPr>
            <w:r w:rsidRPr="00CB6443">
              <w:t>11</w:t>
            </w:r>
          </w:p>
        </w:tc>
        <w:tc>
          <w:tcPr>
            <w:tcW w:w="1622" w:type="pct"/>
          </w:tcPr>
          <w:p w14:paraId="4BE95734" w14:textId="77777777" w:rsidR="00A1395F" w:rsidRPr="00CB6443" w:rsidRDefault="00A1395F" w:rsidP="00641CCB">
            <w:pPr>
              <w:pStyle w:val="a2"/>
            </w:pPr>
            <w:r w:rsidRPr="00CB6443">
              <w:t>с. Варваровка – хут. Рассвет</w:t>
            </w:r>
          </w:p>
        </w:tc>
        <w:tc>
          <w:tcPr>
            <w:tcW w:w="1583" w:type="pct"/>
          </w:tcPr>
          <w:p w14:paraId="51C332B2" w14:textId="77777777" w:rsidR="00A1395F" w:rsidRPr="00CB6443" w:rsidRDefault="00A1395F" w:rsidP="00641CCB">
            <w:pPr>
              <w:pStyle w:val="a2"/>
            </w:pPr>
            <w:r w:rsidRPr="00CB6443">
              <w:t>11,842</w:t>
            </w:r>
          </w:p>
        </w:tc>
        <w:tc>
          <w:tcPr>
            <w:tcW w:w="1328" w:type="pct"/>
          </w:tcPr>
          <w:p w14:paraId="487CA81C" w14:textId="77777777" w:rsidR="00A1395F" w:rsidRPr="00CB6443" w:rsidRDefault="00A1395F" w:rsidP="00641CCB">
            <w:pPr>
              <w:pStyle w:val="a2"/>
              <w:rPr>
                <w:lang w:val="en-US"/>
              </w:rPr>
            </w:pPr>
            <w:r w:rsidRPr="00CB6443">
              <w:rPr>
                <w:lang w:val="en-US"/>
              </w:rPr>
              <w:t>IV</w:t>
            </w:r>
          </w:p>
        </w:tc>
      </w:tr>
      <w:tr w:rsidR="00CB6443" w:rsidRPr="00CB6443" w14:paraId="38A653D3" w14:textId="77777777" w:rsidTr="00A1395F">
        <w:trPr>
          <w:jc w:val="center"/>
        </w:trPr>
        <w:tc>
          <w:tcPr>
            <w:tcW w:w="467" w:type="pct"/>
          </w:tcPr>
          <w:p w14:paraId="447B0B68" w14:textId="77777777" w:rsidR="00A1395F" w:rsidRPr="00CB6443" w:rsidRDefault="00A1395F" w:rsidP="00641CCB">
            <w:pPr>
              <w:pStyle w:val="a2"/>
            </w:pPr>
            <w:r w:rsidRPr="00CB6443">
              <w:t>12</w:t>
            </w:r>
          </w:p>
        </w:tc>
        <w:tc>
          <w:tcPr>
            <w:tcW w:w="1622" w:type="pct"/>
          </w:tcPr>
          <w:p w14:paraId="3F715F7C" w14:textId="77777777" w:rsidR="00A1395F" w:rsidRPr="00CB6443" w:rsidRDefault="00A1395F" w:rsidP="00641CCB">
            <w:pPr>
              <w:pStyle w:val="a2"/>
            </w:pPr>
            <w:r w:rsidRPr="00CB6443">
              <w:t xml:space="preserve">Подъезд к хут. </w:t>
            </w:r>
            <w:proofErr w:type="spellStart"/>
            <w:r w:rsidRPr="00CB6443">
              <w:t>Уташ</w:t>
            </w:r>
            <w:proofErr w:type="spellEnd"/>
          </w:p>
        </w:tc>
        <w:tc>
          <w:tcPr>
            <w:tcW w:w="1583" w:type="pct"/>
          </w:tcPr>
          <w:p w14:paraId="7B68F58E" w14:textId="77777777" w:rsidR="00A1395F" w:rsidRPr="00CB6443" w:rsidRDefault="00A1395F" w:rsidP="00641CCB">
            <w:pPr>
              <w:pStyle w:val="a2"/>
            </w:pPr>
            <w:r w:rsidRPr="00CB6443">
              <w:t>5,691</w:t>
            </w:r>
          </w:p>
        </w:tc>
        <w:tc>
          <w:tcPr>
            <w:tcW w:w="1328" w:type="pct"/>
          </w:tcPr>
          <w:p w14:paraId="04A13CCE" w14:textId="77777777" w:rsidR="00A1395F" w:rsidRPr="00CB6443" w:rsidRDefault="00A1395F" w:rsidP="00641CCB">
            <w:pPr>
              <w:pStyle w:val="a2"/>
            </w:pPr>
            <w:r w:rsidRPr="00CB6443">
              <w:rPr>
                <w:lang w:val="en-US"/>
              </w:rPr>
              <w:t>IV</w:t>
            </w:r>
          </w:p>
        </w:tc>
      </w:tr>
      <w:tr w:rsidR="00CB6443" w:rsidRPr="00CB6443" w14:paraId="50EA286F" w14:textId="77777777" w:rsidTr="00A1395F">
        <w:trPr>
          <w:jc w:val="center"/>
        </w:trPr>
        <w:tc>
          <w:tcPr>
            <w:tcW w:w="467" w:type="pct"/>
          </w:tcPr>
          <w:p w14:paraId="5FEA86D7" w14:textId="77777777" w:rsidR="00A1395F" w:rsidRPr="00CB6443" w:rsidRDefault="00A1395F" w:rsidP="00641CCB">
            <w:pPr>
              <w:pStyle w:val="a2"/>
            </w:pPr>
            <w:r w:rsidRPr="00CB6443">
              <w:t>13</w:t>
            </w:r>
          </w:p>
        </w:tc>
        <w:tc>
          <w:tcPr>
            <w:tcW w:w="1622" w:type="pct"/>
          </w:tcPr>
          <w:p w14:paraId="4343C0FE" w14:textId="77777777" w:rsidR="00A1395F" w:rsidRPr="00CB6443" w:rsidRDefault="00A1395F" w:rsidP="00641CCB">
            <w:pPr>
              <w:pStyle w:val="a2"/>
            </w:pPr>
            <w:r w:rsidRPr="00CB6443">
              <w:t>хут. Красный Курган – хут. Красная Скала – хут. Нижняя Гостагайка</w:t>
            </w:r>
          </w:p>
        </w:tc>
        <w:tc>
          <w:tcPr>
            <w:tcW w:w="1583" w:type="pct"/>
          </w:tcPr>
          <w:p w14:paraId="194FB6C7" w14:textId="77777777" w:rsidR="00A1395F" w:rsidRPr="00CB6443" w:rsidRDefault="00A1395F" w:rsidP="00641CCB">
            <w:pPr>
              <w:pStyle w:val="a2"/>
            </w:pPr>
            <w:r w:rsidRPr="00CB6443">
              <w:t>11,729</w:t>
            </w:r>
          </w:p>
        </w:tc>
        <w:tc>
          <w:tcPr>
            <w:tcW w:w="1328" w:type="pct"/>
          </w:tcPr>
          <w:p w14:paraId="2223B65A" w14:textId="77777777" w:rsidR="00A1395F" w:rsidRPr="00CB6443" w:rsidRDefault="00A1395F" w:rsidP="00641CCB">
            <w:pPr>
              <w:pStyle w:val="a2"/>
            </w:pPr>
            <w:r w:rsidRPr="00CB6443">
              <w:rPr>
                <w:lang w:val="en-US"/>
              </w:rPr>
              <w:t>IV</w:t>
            </w:r>
          </w:p>
          <w:p w14:paraId="4F176E2A" w14:textId="77777777" w:rsidR="00A1395F" w:rsidRPr="00CB6443" w:rsidRDefault="00A1395F" w:rsidP="00641CCB">
            <w:pPr>
              <w:pStyle w:val="a2"/>
            </w:pPr>
          </w:p>
        </w:tc>
      </w:tr>
      <w:tr w:rsidR="00CB6443" w:rsidRPr="00CB6443" w14:paraId="4D15EC7F" w14:textId="77777777" w:rsidTr="00A1395F">
        <w:trPr>
          <w:jc w:val="center"/>
        </w:trPr>
        <w:tc>
          <w:tcPr>
            <w:tcW w:w="467" w:type="pct"/>
          </w:tcPr>
          <w:p w14:paraId="421E08BC" w14:textId="77777777" w:rsidR="00A1395F" w:rsidRPr="00CB6443" w:rsidRDefault="00A1395F" w:rsidP="00641CCB">
            <w:pPr>
              <w:pStyle w:val="a2"/>
            </w:pPr>
            <w:r w:rsidRPr="00CB6443">
              <w:t>14</w:t>
            </w:r>
          </w:p>
        </w:tc>
        <w:tc>
          <w:tcPr>
            <w:tcW w:w="1622" w:type="pct"/>
          </w:tcPr>
          <w:p w14:paraId="1541E90B" w14:textId="77777777" w:rsidR="00A1395F" w:rsidRPr="00CB6443" w:rsidRDefault="00A1395F" w:rsidP="00641CCB">
            <w:pPr>
              <w:pStyle w:val="a2"/>
            </w:pPr>
            <w:r w:rsidRPr="00CB6443">
              <w:t>Подъезд к с. Витязево</w:t>
            </w:r>
          </w:p>
        </w:tc>
        <w:tc>
          <w:tcPr>
            <w:tcW w:w="1583" w:type="pct"/>
          </w:tcPr>
          <w:p w14:paraId="1C960F2F" w14:textId="77777777" w:rsidR="00A1395F" w:rsidRPr="00CB6443" w:rsidRDefault="00A1395F" w:rsidP="00641CCB">
            <w:pPr>
              <w:pStyle w:val="a2"/>
            </w:pPr>
            <w:r w:rsidRPr="00CB6443">
              <w:t>3,034</w:t>
            </w:r>
          </w:p>
        </w:tc>
        <w:tc>
          <w:tcPr>
            <w:tcW w:w="1328" w:type="pct"/>
          </w:tcPr>
          <w:p w14:paraId="43D13CCA" w14:textId="77777777" w:rsidR="00A1395F" w:rsidRPr="00CB6443" w:rsidRDefault="00A1395F" w:rsidP="00641CCB">
            <w:pPr>
              <w:pStyle w:val="a2"/>
            </w:pPr>
            <w:r w:rsidRPr="00CB6443">
              <w:rPr>
                <w:lang w:val="en-US"/>
              </w:rPr>
              <w:t>IV</w:t>
            </w:r>
          </w:p>
        </w:tc>
      </w:tr>
      <w:tr w:rsidR="00CB6443" w:rsidRPr="00CB6443" w14:paraId="7BEFE60D" w14:textId="77777777" w:rsidTr="00A1395F">
        <w:trPr>
          <w:jc w:val="center"/>
        </w:trPr>
        <w:tc>
          <w:tcPr>
            <w:tcW w:w="467" w:type="pct"/>
          </w:tcPr>
          <w:p w14:paraId="5D1E992E" w14:textId="77777777" w:rsidR="00A1395F" w:rsidRPr="00CB6443" w:rsidRDefault="00A1395F" w:rsidP="00641CCB">
            <w:pPr>
              <w:pStyle w:val="a2"/>
            </w:pPr>
            <w:r w:rsidRPr="00CB6443">
              <w:t>15</w:t>
            </w:r>
          </w:p>
        </w:tc>
        <w:tc>
          <w:tcPr>
            <w:tcW w:w="1622" w:type="pct"/>
          </w:tcPr>
          <w:p w14:paraId="79E759C4" w14:textId="77777777" w:rsidR="00A1395F" w:rsidRPr="00CB6443" w:rsidRDefault="00A1395F" w:rsidP="00641CCB">
            <w:pPr>
              <w:pStyle w:val="a2"/>
            </w:pPr>
            <w:r w:rsidRPr="00CB6443">
              <w:t>Подъезд к хут. Курбацкий</w:t>
            </w:r>
          </w:p>
        </w:tc>
        <w:tc>
          <w:tcPr>
            <w:tcW w:w="1583" w:type="pct"/>
          </w:tcPr>
          <w:p w14:paraId="3B6BAF29" w14:textId="77777777" w:rsidR="00A1395F" w:rsidRPr="00CB6443" w:rsidRDefault="00A1395F" w:rsidP="00641CCB">
            <w:pPr>
              <w:pStyle w:val="a2"/>
            </w:pPr>
            <w:r w:rsidRPr="00CB6443">
              <w:t>2,750</w:t>
            </w:r>
          </w:p>
        </w:tc>
        <w:tc>
          <w:tcPr>
            <w:tcW w:w="1328" w:type="pct"/>
          </w:tcPr>
          <w:p w14:paraId="2D2B9495" w14:textId="77777777" w:rsidR="00A1395F" w:rsidRPr="00CB6443" w:rsidRDefault="00A1395F" w:rsidP="00641CCB">
            <w:pPr>
              <w:pStyle w:val="a2"/>
            </w:pPr>
            <w:r w:rsidRPr="00CB6443">
              <w:rPr>
                <w:lang w:val="en-US"/>
              </w:rPr>
              <w:t>IV</w:t>
            </w:r>
          </w:p>
        </w:tc>
      </w:tr>
      <w:tr w:rsidR="00CB6443" w:rsidRPr="00CB6443" w14:paraId="4A89D9AD" w14:textId="77777777" w:rsidTr="00A1395F">
        <w:trPr>
          <w:jc w:val="center"/>
        </w:trPr>
        <w:tc>
          <w:tcPr>
            <w:tcW w:w="467" w:type="pct"/>
          </w:tcPr>
          <w:p w14:paraId="3D597D54" w14:textId="77777777" w:rsidR="00A1395F" w:rsidRPr="00CB6443" w:rsidRDefault="00A1395F" w:rsidP="00641CCB">
            <w:pPr>
              <w:pStyle w:val="a2"/>
            </w:pPr>
            <w:r w:rsidRPr="00CB6443">
              <w:t>16</w:t>
            </w:r>
          </w:p>
        </w:tc>
        <w:tc>
          <w:tcPr>
            <w:tcW w:w="1622" w:type="pct"/>
          </w:tcPr>
          <w:p w14:paraId="2D29DC0E" w14:textId="77777777" w:rsidR="00A1395F" w:rsidRPr="00CB6443" w:rsidRDefault="00A1395F" w:rsidP="00641CCB">
            <w:pPr>
              <w:pStyle w:val="a2"/>
            </w:pPr>
            <w:r w:rsidRPr="00CB6443">
              <w:t>Подъезд к п. Просторный</w:t>
            </w:r>
          </w:p>
        </w:tc>
        <w:tc>
          <w:tcPr>
            <w:tcW w:w="1583" w:type="pct"/>
          </w:tcPr>
          <w:p w14:paraId="39EBC513" w14:textId="77777777" w:rsidR="00A1395F" w:rsidRPr="00CB6443" w:rsidRDefault="00A1395F" w:rsidP="00641CCB">
            <w:pPr>
              <w:pStyle w:val="a2"/>
            </w:pPr>
            <w:r w:rsidRPr="00CB6443">
              <w:t>5.773</w:t>
            </w:r>
          </w:p>
        </w:tc>
        <w:tc>
          <w:tcPr>
            <w:tcW w:w="1328" w:type="pct"/>
          </w:tcPr>
          <w:p w14:paraId="24F44864" w14:textId="77777777" w:rsidR="00A1395F" w:rsidRPr="00CB6443" w:rsidRDefault="00A1395F" w:rsidP="00641CCB">
            <w:pPr>
              <w:pStyle w:val="a2"/>
            </w:pPr>
            <w:r w:rsidRPr="00CB6443">
              <w:rPr>
                <w:lang w:val="en-US"/>
              </w:rPr>
              <w:t>IV</w:t>
            </w:r>
          </w:p>
        </w:tc>
      </w:tr>
      <w:tr w:rsidR="00CB6443" w:rsidRPr="00CB6443" w14:paraId="27776F40" w14:textId="77777777" w:rsidTr="00A1395F">
        <w:trPr>
          <w:jc w:val="center"/>
        </w:trPr>
        <w:tc>
          <w:tcPr>
            <w:tcW w:w="467" w:type="pct"/>
          </w:tcPr>
          <w:p w14:paraId="2570A847" w14:textId="77777777" w:rsidR="00A1395F" w:rsidRPr="00CB6443" w:rsidRDefault="00A1395F" w:rsidP="00641CCB">
            <w:pPr>
              <w:pStyle w:val="a2"/>
            </w:pPr>
            <w:r w:rsidRPr="00CB6443">
              <w:lastRenderedPageBreak/>
              <w:t>17</w:t>
            </w:r>
          </w:p>
        </w:tc>
        <w:tc>
          <w:tcPr>
            <w:tcW w:w="1622" w:type="pct"/>
          </w:tcPr>
          <w:p w14:paraId="6DF46AE1" w14:textId="77777777" w:rsidR="00A1395F" w:rsidRPr="00CB6443" w:rsidRDefault="00A1395F" w:rsidP="00641CCB">
            <w:pPr>
              <w:pStyle w:val="a2"/>
            </w:pPr>
            <w:r w:rsidRPr="00CB6443">
              <w:t xml:space="preserve">Подъезд к хут. Малый </w:t>
            </w:r>
            <w:proofErr w:type="spellStart"/>
            <w:r w:rsidRPr="00CB6443">
              <w:t>Разнокол</w:t>
            </w:r>
            <w:proofErr w:type="spellEnd"/>
          </w:p>
        </w:tc>
        <w:tc>
          <w:tcPr>
            <w:tcW w:w="1583" w:type="pct"/>
          </w:tcPr>
          <w:p w14:paraId="54B537B1" w14:textId="77777777" w:rsidR="00A1395F" w:rsidRPr="00CB6443" w:rsidRDefault="00A1395F" w:rsidP="00641CCB">
            <w:pPr>
              <w:pStyle w:val="a2"/>
            </w:pPr>
            <w:r w:rsidRPr="00CB6443">
              <w:t>5,920</w:t>
            </w:r>
          </w:p>
        </w:tc>
        <w:tc>
          <w:tcPr>
            <w:tcW w:w="1328" w:type="pct"/>
          </w:tcPr>
          <w:p w14:paraId="4726682D" w14:textId="77777777" w:rsidR="00A1395F" w:rsidRPr="00CB6443" w:rsidRDefault="00A1395F" w:rsidP="00641CCB">
            <w:pPr>
              <w:pStyle w:val="a2"/>
            </w:pPr>
            <w:r w:rsidRPr="00CB6443">
              <w:rPr>
                <w:lang w:val="en-US"/>
              </w:rPr>
              <w:t>IV</w:t>
            </w:r>
          </w:p>
        </w:tc>
      </w:tr>
      <w:tr w:rsidR="00CB6443" w:rsidRPr="00CB6443" w14:paraId="7A6DC9A2" w14:textId="77777777" w:rsidTr="00A1395F">
        <w:trPr>
          <w:jc w:val="center"/>
        </w:trPr>
        <w:tc>
          <w:tcPr>
            <w:tcW w:w="467" w:type="pct"/>
          </w:tcPr>
          <w:p w14:paraId="2BF3A91E" w14:textId="77777777" w:rsidR="00A1395F" w:rsidRPr="00CB6443" w:rsidRDefault="00A1395F" w:rsidP="00641CCB">
            <w:pPr>
              <w:pStyle w:val="a2"/>
            </w:pPr>
            <w:r w:rsidRPr="00CB6443">
              <w:t>18</w:t>
            </w:r>
          </w:p>
        </w:tc>
        <w:tc>
          <w:tcPr>
            <w:tcW w:w="1622" w:type="pct"/>
          </w:tcPr>
          <w:p w14:paraId="3DABA696" w14:textId="77777777" w:rsidR="00A1395F" w:rsidRPr="00CB6443" w:rsidRDefault="00A1395F" w:rsidP="00641CCB">
            <w:pPr>
              <w:pStyle w:val="a2"/>
            </w:pPr>
            <w:r w:rsidRPr="00CB6443">
              <w:t>Подъезд к хут. Черный</w:t>
            </w:r>
          </w:p>
        </w:tc>
        <w:tc>
          <w:tcPr>
            <w:tcW w:w="1583" w:type="pct"/>
          </w:tcPr>
          <w:p w14:paraId="7D22954A" w14:textId="77777777" w:rsidR="00A1395F" w:rsidRPr="00CB6443" w:rsidRDefault="00A1395F" w:rsidP="00641CCB">
            <w:pPr>
              <w:pStyle w:val="a2"/>
            </w:pPr>
            <w:r w:rsidRPr="00CB6443">
              <w:t>5,339</w:t>
            </w:r>
          </w:p>
        </w:tc>
        <w:tc>
          <w:tcPr>
            <w:tcW w:w="1328" w:type="pct"/>
          </w:tcPr>
          <w:p w14:paraId="32C63F0E" w14:textId="77777777" w:rsidR="00A1395F" w:rsidRPr="00CB6443" w:rsidRDefault="00A1395F" w:rsidP="00641CCB">
            <w:pPr>
              <w:pStyle w:val="a2"/>
            </w:pPr>
            <w:r w:rsidRPr="00CB6443">
              <w:rPr>
                <w:lang w:val="en-US"/>
              </w:rPr>
              <w:t>IV</w:t>
            </w:r>
          </w:p>
        </w:tc>
      </w:tr>
      <w:tr w:rsidR="00CB6443" w:rsidRPr="00CB6443" w14:paraId="1750D12B" w14:textId="77777777" w:rsidTr="00A1395F">
        <w:trPr>
          <w:jc w:val="center"/>
        </w:trPr>
        <w:tc>
          <w:tcPr>
            <w:tcW w:w="467" w:type="pct"/>
          </w:tcPr>
          <w:p w14:paraId="60DD4BFA" w14:textId="77777777" w:rsidR="00A1395F" w:rsidRPr="00CB6443" w:rsidRDefault="00A1395F" w:rsidP="00641CCB">
            <w:pPr>
              <w:pStyle w:val="a2"/>
            </w:pPr>
            <w:r w:rsidRPr="00CB6443">
              <w:t>19</w:t>
            </w:r>
          </w:p>
        </w:tc>
        <w:tc>
          <w:tcPr>
            <w:tcW w:w="1622" w:type="pct"/>
          </w:tcPr>
          <w:p w14:paraId="24B8A70A" w14:textId="77777777" w:rsidR="00A1395F" w:rsidRPr="00CB6443" w:rsidRDefault="00A1395F" w:rsidP="00641CCB">
            <w:pPr>
              <w:pStyle w:val="a2"/>
            </w:pPr>
            <w:r w:rsidRPr="00CB6443">
              <w:t>хут. Красный – хут. Воскресенский</w:t>
            </w:r>
          </w:p>
        </w:tc>
        <w:tc>
          <w:tcPr>
            <w:tcW w:w="1583" w:type="pct"/>
          </w:tcPr>
          <w:p w14:paraId="5AECEFB7" w14:textId="77777777" w:rsidR="00A1395F" w:rsidRPr="00CB6443" w:rsidRDefault="00A1395F" w:rsidP="00641CCB">
            <w:pPr>
              <w:pStyle w:val="a2"/>
            </w:pPr>
            <w:r w:rsidRPr="00CB6443">
              <w:t>1,990</w:t>
            </w:r>
          </w:p>
        </w:tc>
        <w:tc>
          <w:tcPr>
            <w:tcW w:w="1328" w:type="pct"/>
          </w:tcPr>
          <w:p w14:paraId="4EB52B74" w14:textId="77777777" w:rsidR="00A1395F" w:rsidRPr="00CB6443" w:rsidRDefault="00A1395F" w:rsidP="00641CCB">
            <w:pPr>
              <w:pStyle w:val="a2"/>
              <w:rPr>
                <w:lang w:val="en-US"/>
              </w:rPr>
            </w:pPr>
            <w:r w:rsidRPr="00CB6443">
              <w:rPr>
                <w:lang w:val="en-US"/>
              </w:rPr>
              <w:t>IV</w:t>
            </w:r>
          </w:p>
        </w:tc>
      </w:tr>
      <w:tr w:rsidR="00CB6443" w:rsidRPr="00CB6443" w14:paraId="594CC6A1" w14:textId="77777777" w:rsidTr="00A1395F">
        <w:trPr>
          <w:jc w:val="center"/>
        </w:trPr>
        <w:tc>
          <w:tcPr>
            <w:tcW w:w="467" w:type="pct"/>
          </w:tcPr>
          <w:p w14:paraId="127511CD" w14:textId="77777777" w:rsidR="00A1395F" w:rsidRPr="00CB6443" w:rsidRDefault="00A1395F" w:rsidP="00641CCB">
            <w:pPr>
              <w:pStyle w:val="a2"/>
            </w:pPr>
            <w:r w:rsidRPr="00CB6443">
              <w:t>20</w:t>
            </w:r>
          </w:p>
        </w:tc>
        <w:tc>
          <w:tcPr>
            <w:tcW w:w="1622" w:type="pct"/>
          </w:tcPr>
          <w:p w14:paraId="30389B46" w14:textId="77777777" w:rsidR="00A1395F" w:rsidRPr="00CB6443" w:rsidRDefault="00A1395F" w:rsidP="00641CCB">
            <w:pPr>
              <w:pStyle w:val="a2"/>
            </w:pPr>
            <w:r w:rsidRPr="00CB6443">
              <w:t>Подъезд к хут. Веселая Гора</w:t>
            </w:r>
          </w:p>
        </w:tc>
        <w:tc>
          <w:tcPr>
            <w:tcW w:w="1583" w:type="pct"/>
          </w:tcPr>
          <w:p w14:paraId="06A98FF2" w14:textId="77777777" w:rsidR="00A1395F" w:rsidRPr="00CB6443" w:rsidRDefault="00A1395F" w:rsidP="00641CCB">
            <w:pPr>
              <w:pStyle w:val="a2"/>
            </w:pPr>
            <w:r w:rsidRPr="00CB6443">
              <w:t>3,944</w:t>
            </w:r>
          </w:p>
        </w:tc>
        <w:tc>
          <w:tcPr>
            <w:tcW w:w="1328" w:type="pct"/>
          </w:tcPr>
          <w:p w14:paraId="3203DD47" w14:textId="77777777" w:rsidR="00A1395F" w:rsidRPr="00CB6443" w:rsidRDefault="00A1395F" w:rsidP="00641CCB">
            <w:pPr>
              <w:pStyle w:val="a2"/>
              <w:rPr>
                <w:lang w:val="en-US"/>
              </w:rPr>
            </w:pPr>
            <w:r w:rsidRPr="00CB6443">
              <w:rPr>
                <w:lang w:val="en-US"/>
              </w:rPr>
              <w:t>IV</w:t>
            </w:r>
          </w:p>
        </w:tc>
      </w:tr>
      <w:tr w:rsidR="00CB6443" w:rsidRPr="00CB6443" w14:paraId="7DB41ABD" w14:textId="77777777" w:rsidTr="00A1395F">
        <w:trPr>
          <w:jc w:val="center"/>
        </w:trPr>
        <w:tc>
          <w:tcPr>
            <w:tcW w:w="467" w:type="pct"/>
            <w:tcBorders>
              <w:top w:val="single" w:sz="4" w:space="0" w:color="auto"/>
              <w:left w:val="single" w:sz="4" w:space="0" w:color="auto"/>
              <w:bottom w:val="single" w:sz="4" w:space="0" w:color="auto"/>
            </w:tcBorders>
          </w:tcPr>
          <w:p w14:paraId="716D0685" w14:textId="77777777" w:rsidR="00A1395F" w:rsidRPr="00CB6443" w:rsidRDefault="00A1395F" w:rsidP="00641CCB">
            <w:pPr>
              <w:pStyle w:val="a2"/>
            </w:pPr>
          </w:p>
        </w:tc>
        <w:tc>
          <w:tcPr>
            <w:tcW w:w="1622" w:type="pct"/>
            <w:tcBorders>
              <w:top w:val="single" w:sz="4" w:space="0" w:color="auto"/>
              <w:bottom w:val="single" w:sz="4" w:space="0" w:color="auto"/>
            </w:tcBorders>
          </w:tcPr>
          <w:p w14:paraId="7EA01C11" w14:textId="77777777" w:rsidR="00A1395F" w:rsidRPr="00CB6443" w:rsidRDefault="00A1395F" w:rsidP="00641CCB">
            <w:pPr>
              <w:pStyle w:val="a2"/>
            </w:pPr>
            <w:r w:rsidRPr="00CB6443">
              <w:t>ИТОГО</w:t>
            </w:r>
          </w:p>
        </w:tc>
        <w:tc>
          <w:tcPr>
            <w:tcW w:w="1583" w:type="pct"/>
            <w:tcBorders>
              <w:top w:val="single" w:sz="4" w:space="0" w:color="auto"/>
              <w:bottom w:val="single" w:sz="4" w:space="0" w:color="auto"/>
            </w:tcBorders>
          </w:tcPr>
          <w:p w14:paraId="5F61ACD6" w14:textId="77777777" w:rsidR="00A1395F" w:rsidRPr="00CB6443" w:rsidRDefault="00A1395F" w:rsidP="00641CCB">
            <w:pPr>
              <w:pStyle w:val="a2"/>
            </w:pPr>
            <w:r w:rsidRPr="00CB6443">
              <w:rPr>
                <w:lang w:val="en-US"/>
              </w:rPr>
              <w:t>189</w:t>
            </w:r>
            <w:r w:rsidRPr="00CB6443">
              <w:t>,379</w:t>
            </w:r>
          </w:p>
        </w:tc>
        <w:tc>
          <w:tcPr>
            <w:tcW w:w="1328" w:type="pct"/>
            <w:tcBorders>
              <w:top w:val="single" w:sz="4" w:space="0" w:color="auto"/>
              <w:bottom w:val="single" w:sz="4" w:space="0" w:color="auto"/>
            </w:tcBorders>
          </w:tcPr>
          <w:p w14:paraId="413086E7" w14:textId="77777777" w:rsidR="00A1395F" w:rsidRPr="00CB6443" w:rsidRDefault="00A1395F" w:rsidP="00641CCB">
            <w:pPr>
              <w:pStyle w:val="a2"/>
            </w:pPr>
          </w:p>
        </w:tc>
      </w:tr>
    </w:tbl>
    <w:bookmarkEnd w:id="97"/>
    <w:p w14:paraId="0172C82A" w14:textId="5062B21F" w:rsidR="00A1395F" w:rsidRPr="00CB6443" w:rsidRDefault="00A1395F" w:rsidP="00A1395F">
      <w:pPr>
        <w:rPr>
          <w:rFonts w:cs="Times New Roman"/>
        </w:rPr>
      </w:pPr>
      <w:r w:rsidRPr="00CB6443">
        <w:rPr>
          <w:rFonts w:cs="Times New Roman"/>
        </w:rPr>
        <w:t>Междугородное автобусное сообщение связывает Анапу с большим количеством населенных пунктов как Краснодарского края, так и Республики Крым, и всего Южного федерального округа. Муниципальный общественный транспорт представлен муниципальными городскими маршрутами регулярных перевозок г. Анапы в количестве 7 и муниципальными пригородными маршрутами регулярных перевозок в количестве 31.</w:t>
      </w:r>
    </w:p>
    <w:p w14:paraId="2B759E58" w14:textId="77777777" w:rsidR="00A1395F" w:rsidRPr="00CB6443" w:rsidRDefault="00A1395F" w:rsidP="00A1395F">
      <w:pPr>
        <w:rPr>
          <w:rFonts w:cs="Times New Roman"/>
          <w:b/>
        </w:rPr>
      </w:pPr>
      <w:r w:rsidRPr="00CB6443">
        <w:rPr>
          <w:rFonts w:cs="Times New Roman"/>
          <w:b/>
        </w:rPr>
        <w:t>Железнодорожный транспорт</w:t>
      </w:r>
    </w:p>
    <w:p w14:paraId="5A485A74" w14:textId="77777777" w:rsidR="00A1395F" w:rsidRPr="00CB6443" w:rsidRDefault="00A1395F" w:rsidP="00A1395F">
      <w:pPr>
        <w:rPr>
          <w:rFonts w:cs="Times New Roman"/>
        </w:rPr>
      </w:pPr>
      <w:r w:rsidRPr="00CB6443">
        <w:rPr>
          <w:rFonts w:cs="Times New Roman"/>
        </w:rPr>
        <w:t>Муниципальное образование Анапа обслуживается железнодорожным транспортом, имеет: железнодорожный вокзал г. Анапа (расположен в п. Верхнее Джемете, в черте города), и станцию «</w:t>
      </w:r>
      <w:proofErr w:type="spellStart"/>
      <w:r w:rsidRPr="00CB6443">
        <w:rPr>
          <w:rFonts w:cs="Times New Roman"/>
        </w:rPr>
        <w:t>Юровское</w:t>
      </w:r>
      <w:proofErr w:type="spellEnd"/>
      <w:r w:rsidRPr="00CB6443">
        <w:rPr>
          <w:rFonts w:cs="Times New Roman"/>
        </w:rPr>
        <w:t>» (расположена в с. Юровка). Данные объекты входят в состав Северо-Кавказской железной дороги. Железнодорожный вокзал г. Анапы является тупиковым и принимает маршруты из Крыма, Москвы, Санкт-Петербурга, Урала и Сибири. Станция «</w:t>
      </w:r>
      <w:proofErr w:type="spellStart"/>
      <w:r w:rsidRPr="00CB6443">
        <w:rPr>
          <w:rFonts w:cs="Times New Roman"/>
        </w:rPr>
        <w:t>Юровское</w:t>
      </w:r>
      <w:proofErr w:type="spellEnd"/>
      <w:r w:rsidRPr="00CB6443">
        <w:rPr>
          <w:rFonts w:cs="Times New Roman"/>
        </w:rPr>
        <w:t>» расположена на железнодорожной линии, проходящей с территории Крыма в направлении Краснодара. Она принимает железнодорожные региональные маршруты и маршруты, связывающие регион с городами Крыма.</w:t>
      </w:r>
    </w:p>
    <w:p w14:paraId="24C2FA3B" w14:textId="77777777" w:rsidR="00A1395F" w:rsidRPr="00CB6443" w:rsidRDefault="00A1395F" w:rsidP="00A1395F">
      <w:pPr>
        <w:rPr>
          <w:rFonts w:cs="Times New Roman"/>
        </w:rPr>
      </w:pPr>
      <w:r w:rsidRPr="00CB6443">
        <w:rPr>
          <w:rFonts w:cs="Times New Roman"/>
        </w:rPr>
        <w:t>Железнодорожный вокзал г. Анапы хорошо обслуживается общественным транспортом, имеет направления в разные части муниципального образования. Расположенный на территории вокзального комплекса остановочный пункт «Вокзал Анапа» принимает маршрут автобуса № 127, маршрутных такси №№ 100, 120, а остановочный пункт «Железнодорожный вокзал» на Симферопольском ш. на расстоянии 450 м. от станции обслуживается маршрутами автобусов №№ 103, 105, 106, 107, 122, 127, 129, 130, 133, маршрутных такси №№ 100, 112, 119.</w:t>
      </w:r>
    </w:p>
    <w:p w14:paraId="670682BF" w14:textId="77777777" w:rsidR="00A1395F" w:rsidRPr="00CB6443" w:rsidRDefault="00A1395F" w:rsidP="00A1395F">
      <w:pPr>
        <w:rPr>
          <w:rFonts w:cs="Times New Roman"/>
          <w:b/>
        </w:rPr>
      </w:pPr>
      <w:r w:rsidRPr="00CB6443">
        <w:rPr>
          <w:rFonts w:cs="Times New Roman"/>
          <w:b/>
        </w:rPr>
        <w:t>Морской транспорт</w:t>
      </w:r>
    </w:p>
    <w:p w14:paraId="7FD2C701" w14:textId="1BD98CA7" w:rsidR="00A1395F" w:rsidRPr="00CB6443" w:rsidRDefault="00A1395F" w:rsidP="00A1395F">
      <w:pPr>
        <w:rPr>
          <w:rFonts w:cs="Times New Roman"/>
        </w:rPr>
      </w:pPr>
      <w:r w:rsidRPr="00CB6443">
        <w:rPr>
          <w:rFonts w:cs="Times New Roman"/>
        </w:rPr>
        <w:t>В границах муниципального образования размещен морской вокзал города Анапы. Он расположен в центре г.</w:t>
      </w:r>
      <w:r w:rsidR="00A20706" w:rsidRPr="00CB6443">
        <w:rPr>
          <w:rFonts w:cs="Times New Roman"/>
        </w:rPr>
        <w:t xml:space="preserve"> </w:t>
      </w:r>
      <w:r w:rsidRPr="00CB6443">
        <w:rPr>
          <w:rFonts w:cs="Times New Roman"/>
        </w:rPr>
        <w:t xml:space="preserve">Анапы и состоит из 5 участков. Участок № 1 расположен на южном берегу бухты к востоку от мыса Средний Анапский. Участок № 2 расположен в восьми морских милях к югу от мыса Средний Анапский, возле устья реки Сукко. Участок № 3 расположен в 2,8 морских милях к северу от мыса Средний Анапский в районе поселка Джемете. Участок № 4 расположен в 0,8 морской мили к северо-востоку от мыса Средний Анапский, к югу от устья реки </w:t>
      </w:r>
      <w:proofErr w:type="spellStart"/>
      <w:r w:rsidRPr="00CB6443">
        <w:rPr>
          <w:rFonts w:cs="Times New Roman"/>
        </w:rPr>
        <w:t>Анапка</w:t>
      </w:r>
      <w:proofErr w:type="spellEnd"/>
      <w:r w:rsidRPr="00CB6443">
        <w:rPr>
          <w:rFonts w:cs="Times New Roman"/>
        </w:rPr>
        <w:t xml:space="preserve">. Участок № 5 расположен в районе лимана Змеиное озеро и острова Большой </w:t>
      </w:r>
      <w:proofErr w:type="spellStart"/>
      <w:r w:rsidRPr="00CB6443">
        <w:rPr>
          <w:rFonts w:cs="Times New Roman"/>
        </w:rPr>
        <w:t>Утриш</w:t>
      </w:r>
      <w:proofErr w:type="spellEnd"/>
      <w:r w:rsidRPr="00CB6443">
        <w:rPr>
          <w:rFonts w:cs="Times New Roman"/>
        </w:rPr>
        <w:t>.</w:t>
      </w:r>
    </w:p>
    <w:p w14:paraId="54296799" w14:textId="77777777" w:rsidR="00A1395F" w:rsidRPr="00CB6443" w:rsidRDefault="00A1395F" w:rsidP="00A1395F">
      <w:pPr>
        <w:rPr>
          <w:rFonts w:cs="Times New Roman"/>
        </w:rPr>
      </w:pPr>
      <w:r w:rsidRPr="00CB6443">
        <w:rPr>
          <w:rFonts w:cs="Times New Roman"/>
        </w:rPr>
        <w:lastRenderedPageBreak/>
        <w:t xml:space="preserve">Имеется также несколько отдельных причалов в различных точках побережья Черного моря на территории МО: Анапа (центральный пляж), Большой </w:t>
      </w:r>
      <w:proofErr w:type="spellStart"/>
      <w:r w:rsidRPr="00CB6443">
        <w:rPr>
          <w:rFonts w:cs="Times New Roman"/>
        </w:rPr>
        <w:t>Утриш</w:t>
      </w:r>
      <w:proofErr w:type="spellEnd"/>
      <w:r w:rsidRPr="00CB6443">
        <w:rPr>
          <w:rFonts w:cs="Times New Roman"/>
        </w:rPr>
        <w:t>, Джемете, Витязево. Морской вокзал осуществляет как пассажирские, так и грузовые перевозки, однако для туристов он открыт только в курортный сезон. Порт имеет места для стоянки яхт, вокзал, таможню, автомобильную парковку, грузоподъемное оборудование, а также места временного проживания.</w:t>
      </w:r>
    </w:p>
    <w:p w14:paraId="53784AB2" w14:textId="47194FA3" w:rsidR="00A1395F" w:rsidRPr="00CB6443" w:rsidRDefault="00A1395F" w:rsidP="00A1395F">
      <w:pPr>
        <w:rPr>
          <w:rFonts w:cs="Times New Roman"/>
        </w:rPr>
      </w:pPr>
      <w:r w:rsidRPr="00CB6443">
        <w:rPr>
          <w:rFonts w:cs="Times New Roman"/>
        </w:rPr>
        <w:t xml:space="preserve">Порт обслуживается ООО «Черноморские Скоростные Линии» и имеет внутренние (направления на </w:t>
      </w:r>
      <w:proofErr w:type="spellStart"/>
      <w:r w:rsidRPr="00CB6443">
        <w:rPr>
          <w:rFonts w:cs="Times New Roman"/>
        </w:rPr>
        <w:t>Утриш</w:t>
      </w:r>
      <w:proofErr w:type="spellEnd"/>
      <w:r w:rsidRPr="00CB6443">
        <w:rPr>
          <w:rFonts w:cs="Times New Roman"/>
        </w:rPr>
        <w:t>, Джемете, Витязево) и междугородние маршруты (направления на Сочи, Новороссийск, Ялта). Пассажирский поток морского вокзала составляет 146 тыс.</w:t>
      </w:r>
      <w:r w:rsidR="00A20706" w:rsidRPr="00CB6443">
        <w:rPr>
          <w:rFonts w:cs="Times New Roman"/>
        </w:rPr>
        <w:t xml:space="preserve"> </w:t>
      </w:r>
      <w:r w:rsidRPr="00CB6443">
        <w:rPr>
          <w:rFonts w:cs="Times New Roman"/>
        </w:rPr>
        <w:t>чел. за 2019 год, из них: пассажирскими судами: 102 тыс.</w:t>
      </w:r>
      <w:r w:rsidR="00A20706" w:rsidRPr="00CB6443">
        <w:rPr>
          <w:rFonts w:cs="Times New Roman"/>
        </w:rPr>
        <w:t xml:space="preserve"> </w:t>
      </w:r>
      <w:r w:rsidRPr="00CB6443">
        <w:rPr>
          <w:rFonts w:cs="Times New Roman"/>
        </w:rPr>
        <w:t>чел., маломерными судами: 44 тыс.</w:t>
      </w:r>
      <w:r w:rsidR="00A20706" w:rsidRPr="00CB6443">
        <w:rPr>
          <w:rFonts w:cs="Times New Roman"/>
        </w:rPr>
        <w:t xml:space="preserve"> </w:t>
      </w:r>
      <w:r w:rsidRPr="00CB6443">
        <w:rPr>
          <w:rFonts w:cs="Times New Roman"/>
        </w:rPr>
        <w:t>чел. Ближайшая остановка общественного транспорта расположена в 350 метрах от морского вокзала и обслуживается маршрутом автобуса № 127, а также маршрутных такси №№ 2, 11, 24, 25, 120.</w:t>
      </w:r>
    </w:p>
    <w:p w14:paraId="48D68101" w14:textId="77777777" w:rsidR="00A1395F" w:rsidRPr="00CB6443" w:rsidRDefault="00A1395F" w:rsidP="00A1395F">
      <w:pPr>
        <w:rPr>
          <w:rFonts w:cs="Times New Roman"/>
        </w:rPr>
      </w:pPr>
      <w:r w:rsidRPr="00CB6443">
        <w:rPr>
          <w:rFonts w:cs="Times New Roman"/>
        </w:rPr>
        <w:t>В связи с расположением морского вокзала, в центре города, а также с сезонностью самого курорта, порт специализируется: в высокий сезон (летний) – на перевозке пассажиров на местных и каботажных линиях; в низкий сезон (зимний) – на обслуживании рыбопромысловых судов и ремонте небольших судов.</w:t>
      </w:r>
    </w:p>
    <w:p w14:paraId="681FE43E" w14:textId="3C23CA11" w:rsidR="00A1395F" w:rsidRPr="00CB6443" w:rsidRDefault="00A1395F" w:rsidP="00A1395F">
      <w:pPr>
        <w:rPr>
          <w:rFonts w:cs="Times New Roman"/>
          <w:b/>
        </w:rPr>
      </w:pPr>
      <w:r w:rsidRPr="00CB6443">
        <w:rPr>
          <w:rFonts w:cs="Times New Roman"/>
          <w:b/>
        </w:rPr>
        <w:t>Воздушный транспорт</w:t>
      </w:r>
    </w:p>
    <w:p w14:paraId="2A841968" w14:textId="268B3FBF" w:rsidR="00A1395F" w:rsidRPr="00CB6443" w:rsidRDefault="00A1395F" w:rsidP="00A1395F">
      <w:pPr>
        <w:rPr>
          <w:rFonts w:cs="Times New Roman"/>
        </w:rPr>
      </w:pPr>
      <w:r w:rsidRPr="00CB6443">
        <w:rPr>
          <w:rFonts w:cs="Times New Roman"/>
        </w:rPr>
        <w:t>На территории муниципального образования расположен международный аэропорт Анапа (Витязево) имени В.</w:t>
      </w:r>
      <w:r w:rsidR="00A20706" w:rsidRPr="00CB6443">
        <w:rPr>
          <w:rFonts w:cs="Times New Roman"/>
        </w:rPr>
        <w:t xml:space="preserve"> </w:t>
      </w:r>
      <w:r w:rsidRPr="00CB6443">
        <w:rPr>
          <w:rFonts w:cs="Times New Roman"/>
        </w:rPr>
        <w:t>К.</w:t>
      </w:r>
      <w:r w:rsidR="00A20706" w:rsidRPr="00CB6443">
        <w:rPr>
          <w:rFonts w:cs="Times New Roman"/>
        </w:rPr>
        <w:t xml:space="preserve"> </w:t>
      </w:r>
      <w:r w:rsidRPr="00CB6443">
        <w:rPr>
          <w:rFonts w:cs="Times New Roman"/>
        </w:rPr>
        <w:t xml:space="preserve">Коккинаки, имеющий код ИАТА: </w:t>
      </w:r>
      <w:r w:rsidRPr="00CB6443">
        <w:rPr>
          <w:rFonts w:cs="Times New Roman"/>
          <w:lang w:val="en-US"/>
        </w:rPr>
        <w:t>AAQ</w:t>
      </w:r>
      <w:r w:rsidRPr="00CB6443">
        <w:rPr>
          <w:rFonts w:cs="Times New Roman"/>
        </w:rPr>
        <w:t xml:space="preserve">. Класс аэропорта 4, класс аэродрома </w:t>
      </w:r>
      <w:r w:rsidRPr="00CB6443">
        <w:rPr>
          <w:rFonts w:cs="Times New Roman"/>
          <w:lang w:val="en-US"/>
        </w:rPr>
        <w:t>B</w:t>
      </w:r>
      <w:r w:rsidRPr="00CB6443">
        <w:rPr>
          <w:rFonts w:cs="Times New Roman"/>
        </w:rPr>
        <w:t>, длинна взлетно-посадочной полосы 2501 м., ширина взлетно-посадочной полосы 45 м. Данный аэропорт совместного базирования может принимать воздушные суда: Ил-76, Ту-154, Ту-204, Боинг- 757,737, Аэробус 319, 320, 321, а также вертолёты всех типов. В настоящее время аэропорт обслуживает рейсы 27 авиакомпаний по 48 направлениям.</w:t>
      </w:r>
    </w:p>
    <w:p w14:paraId="28CF806D" w14:textId="77777777" w:rsidR="00A1395F" w:rsidRPr="00CB6443" w:rsidRDefault="00A1395F" w:rsidP="00A1395F">
      <w:pPr>
        <w:rPr>
          <w:rFonts w:cs="Times New Roman"/>
        </w:rPr>
      </w:pPr>
      <w:r w:rsidRPr="00CB6443">
        <w:rPr>
          <w:rFonts w:cs="Times New Roman"/>
        </w:rPr>
        <w:t>Объект расположен севернее города, на расстоянии 6 км. от железнодорожного вокзала г. Анапы. Аэропорт связан с различными территориями муниципального образования маршрутом автобуса № 127, а также маршрутных такси №№ 113, 732.</w:t>
      </w:r>
    </w:p>
    <w:p w14:paraId="3B7EA0AD" w14:textId="65E7D6F4" w:rsidR="00A1395F" w:rsidRPr="00CB6443" w:rsidRDefault="00A1395F" w:rsidP="00A1395F">
      <w:pPr>
        <w:rPr>
          <w:rFonts w:cs="Times New Roman"/>
        </w:rPr>
      </w:pPr>
      <w:r w:rsidRPr="00CB6443">
        <w:rPr>
          <w:rFonts w:cs="Times New Roman"/>
        </w:rPr>
        <w:t>В 2017 году был открыт новый терминал с более высокой пропускной способностью до 660 человек в час. Пассажиропоток объекта растет и составляет 1 813 347 человек. Абсолютное большинство рейсов совершается по внутренним воздушным линиям, доля международных воздушных линий мала.</w:t>
      </w:r>
    </w:p>
    <w:p w14:paraId="03E6E6D7" w14:textId="77777777" w:rsidR="00A1395F" w:rsidRPr="00CB6443" w:rsidRDefault="00A1395F" w:rsidP="00A1395F">
      <w:pPr>
        <w:rPr>
          <w:rFonts w:cs="Times New Roman"/>
        </w:rPr>
      </w:pPr>
      <w:r w:rsidRPr="00CB6443">
        <w:rPr>
          <w:rFonts w:cs="Times New Roman"/>
        </w:rPr>
        <w:t>Планируются к реализации:</w:t>
      </w:r>
    </w:p>
    <w:p w14:paraId="4C327F5A" w14:textId="77777777" w:rsidR="00A1395F" w:rsidRPr="00CB6443" w:rsidRDefault="00A1395F" w:rsidP="00A1395F">
      <w:pPr>
        <w:pStyle w:val="aff9"/>
        <w:ind w:firstLine="709"/>
      </w:pPr>
      <w:r w:rsidRPr="00CB6443">
        <w:t>Реконструкция и расширение терминала</w:t>
      </w:r>
    </w:p>
    <w:p w14:paraId="484C70D8" w14:textId="77777777" w:rsidR="00A1395F" w:rsidRPr="00CB6443" w:rsidRDefault="00A1395F" w:rsidP="00A1395F">
      <w:pPr>
        <w:pStyle w:val="aff9"/>
        <w:ind w:firstLine="709"/>
      </w:pPr>
      <w:r w:rsidRPr="00CB6443">
        <w:t>Капитальный ремонт термина международных воздушных линий с изменением воздушного пункта пропуска</w:t>
      </w:r>
    </w:p>
    <w:p w14:paraId="3791DD72" w14:textId="77777777" w:rsidR="00A1395F" w:rsidRPr="00CB6443" w:rsidRDefault="00A1395F" w:rsidP="00A1395F">
      <w:pPr>
        <w:pStyle w:val="aff9"/>
        <w:ind w:firstLine="709"/>
      </w:pPr>
      <w:r w:rsidRPr="00CB6443">
        <w:t>Строительство железнодорожного подхода к аэропорту</w:t>
      </w:r>
    </w:p>
    <w:p w14:paraId="71E9231F" w14:textId="77777777" w:rsidR="00A1395F" w:rsidRPr="00CB6443" w:rsidRDefault="00A1395F" w:rsidP="00A1395F">
      <w:pPr>
        <w:rPr>
          <w:rFonts w:cs="Times New Roman"/>
          <w:iCs/>
        </w:rPr>
      </w:pPr>
      <w:r w:rsidRPr="00CB6443">
        <w:rPr>
          <w:rFonts w:cs="Times New Roman"/>
          <w:iCs/>
        </w:rPr>
        <w:t>Также на территории муниципального образования функционируют три взлетно-посадочные площадки:</w:t>
      </w:r>
    </w:p>
    <w:p w14:paraId="17F54BC2" w14:textId="77777777" w:rsidR="00A1395F" w:rsidRPr="00CB6443" w:rsidRDefault="00A1395F" w:rsidP="00A1395F">
      <w:pPr>
        <w:pStyle w:val="aff9"/>
        <w:numPr>
          <w:ilvl w:val="0"/>
          <w:numId w:val="7"/>
        </w:numPr>
        <w:ind w:left="0" w:firstLine="709"/>
      </w:pPr>
      <w:r w:rsidRPr="00CB6443">
        <w:t>«Анапа-Флаер», восточнее г. Анапа;</w:t>
      </w:r>
    </w:p>
    <w:p w14:paraId="38680FBE" w14:textId="77777777" w:rsidR="00A1395F" w:rsidRPr="00CB6443" w:rsidRDefault="00A1395F" w:rsidP="00A1395F">
      <w:pPr>
        <w:pStyle w:val="aff9"/>
        <w:numPr>
          <w:ilvl w:val="0"/>
          <w:numId w:val="7"/>
        </w:numPr>
        <w:ind w:left="0" w:firstLine="709"/>
      </w:pPr>
      <w:r w:rsidRPr="00CB6443">
        <w:lastRenderedPageBreak/>
        <w:t xml:space="preserve">«Гостагаевская», южнее ст. Гостагаевская; </w:t>
      </w:r>
    </w:p>
    <w:p w14:paraId="0B30C3B1" w14:textId="68D024B5" w:rsidR="00A1395F" w:rsidRPr="00CB6443" w:rsidRDefault="00A1395F" w:rsidP="00A1395F">
      <w:pPr>
        <w:pStyle w:val="aff9"/>
        <w:numPr>
          <w:ilvl w:val="0"/>
          <w:numId w:val="7"/>
        </w:numPr>
        <w:ind w:left="0" w:firstLine="709"/>
      </w:pPr>
      <w:r w:rsidRPr="00CB6443">
        <w:t>«Русская», южнее с. Гай-</w:t>
      </w:r>
      <w:proofErr w:type="spellStart"/>
      <w:r w:rsidRPr="00CB6443">
        <w:t>Кодзор</w:t>
      </w:r>
      <w:proofErr w:type="spellEnd"/>
      <w:r w:rsidRPr="00CB6443">
        <w:t>.</w:t>
      </w:r>
    </w:p>
    <w:p w14:paraId="629E5EBE" w14:textId="6080AB18" w:rsidR="00F8358D" w:rsidRPr="00CB6443" w:rsidRDefault="00F8358D" w:rsidP="0099708E">
      <w:pPr>
        <w:pStyle w:val="4"/>
      </w:pPr>
      <w:bookmarkStart w:id="98" w:name="_Toc117513458"/>
      <w:r w:rsidRPr="00CB6443">
        <w:t xml:space="preserve">Анализ обеспеченности населения </w:t>
      </w:r>
      <w:r w:rsidR="00BE28B6" w:rsidRPr="00CB6443">
        <w:t xml:space="preserve">муниципального образования город-курорт Анапа </w:t>
      </w:r>
      <w:r w:rsidRPr="00CB6443">
        <w:t>объектами инженерной инфраструктуры согласно требованиям действующего законодательства</w:t>
      </w:r>
      <w:bookmarkEnd w:id="98"/>
    </w:p>
    <w:bookmarkEnd w:id="51"/>
    <w:p w14:paraId="03D933F2" w14:textId="77777777" w:rsidR="00926FC5" w:rsidRPr="00CB6443" w:rsidRDefault="00926FC5" w:rsidP="00926FC5">
      <w:pPr>
        <w:suppressAutoHyphens/>
        <w:autoSpaceDE w:val="0"/>
        <w:rPr>
          <w:rFonts w:eastAsia="Calibri" w:cs="Times New Roman"/>
          <w:b/>
          <w:bCs/>
          <w:i/>
          <w:iCs/>
          <w:szCs w:val="28"/>
          <w:lang w:eastAsia="zh-CN"/>
        </w:rPr>
      </w:pPr>
      <w:r w:rsidRPr="00CB6443">
        <w:rPr>
          <w:rFonts w:eastAsia="Calibri" w:cs="Times New Roman"/>
          <w:b/>
          <w:bCs/>
          <w:i/>
          <w:iCs/>
          <w:szCs w:val="28"/>
          <w:lang w:eastAsia="zh-CN"/>
        </w:rPr>
        <w:t>Электроснабжение и связь</w:t>
      </w:r>
    </w:p>
    <w:p w14:paraId="3EAA70E7" w14:textId="7F35ECAE" w:rsidR="00926FC5" w:rsidRPr="00CB6443" w:rsidRDefault="00926FC5" w:rsidP="00926FC5">
      <w:pPr>
        <w:suppressAutoHyphens/>
        <w:autoSpaceDE w:val="0"/>
        <w:rPr>
          <w:rFonts w:eastAsia="Times New Roman" w:cs="Times New Roman"/>
          <w:szCs w:val="28"/>
          <w:lang w:eastAsia="zh-CN"/>
        </w:rPr>
      </w:pPr>
      <w:r w:rsidRPr="00CB6443">
        <w:rPr>
          <w:rFonts w:eastAsia="Times New Roman" w:cs="Times New Roman"/>
          <w:szCs w:val="24"/>
          <w:lang w:eastAsia="ru-RU"/>
        </w:rPr>
        <w:t xml:space="preserve">Электросетевой комплекс муниципального образования город-курорт Анапа представлен магистральными и распределительными сетями различных видов собственности. </w:t>
      </w:r>
    </w:p>
    <w:p w14:paraId="2BBA2B48" w14:textId="77777777" w:rsidR="00926FC5" w:rsidRPr="00CB6443" w:rsidRDefault="00926FC5" w:rsidP="00926FC5">
      <w:pPr>
        <w:rPr>
          <w:rFonts w:eastAsia="Times New Roman" w:cs="Times New Roman"/>
        </w:rPr>
      </w:pPr>
      <w:r w:rsidRPr="00CB6443">
        <w:rPr>
          <w:rFonts w:eastAsia="Times New Roman" w:cs="Times New Roman"/>
        </w:rPr>
        <w:t xml:space="preserve">По территории муниципального образования проходят следующие линии электропередачи 35 </w:t>
      </w:r>
      <w:proofErr w:type="spellStart"/>
      <w:r w:rsidRPr="00CB6443">
        <w:rPr>
          <w:rFonts w:eastAsia="Times New Roman" w:cs="Times New Roman"/>
        </w:rPr>
        <w:t>кВ</w:t>
      </w:r>
      <w:proofErr w:type="spellEnd"/>
      <w:r w:rsidRPr="00CB6443">
        <w:rPr>
          <w:rFonts w:eastAsia="Times New Roman" w:cs="Times New Roman"/>
        </w:rPr>
        <w:t xml:space="preserve"> и выше:</w:t>
      </w:r>
    </w:p>
    <w:p w14:paraId="201B2913" w14:textId="77777777" w:rsidR="00926FC5" w:rsidRPr="00CB6443" w:rsidRDefault="00926FC5" w:rsidP="00926FC5">
      <w:pPr>
        <w:ind w:left="709" w:firstLine="0"/>
        <w:contextualSpacing/>
        <w:rPr>
          <w:rFonts w:eastAsia="Times New Roman" w:cs="Times New Roman"/>
          <w:i/>
          <w:iCs/>
        </w:rPr>
      </w:pPr>
      <w:r w:rsidRPr="00CB6443">
        <w:rPr>
          <w:rFonts w:eastAsia="Times New Roman" w:cs="Times New Roman"/>
          <w:i/>
          <w:iCs/>
        </w:rPr>
        <w:t>Федерального значения</w:t>
      </w:r>
    </w:p>
    <w:p w14:paraId="4D036F0E" w14:textId="77777777" w:rsidR="00926FC5" w:rsidRPr="00CB6443" w:rsidRDefault="00926FC5" w:rsidP="00924C94">
      <w:pPr>
        <w:rPr>
          <w:rFonts w:eastAsia="Times New Roman" w:cs="Times New Roman"/>
        </w:rPr>
      </w:pPr>
      <w:r w:rsidRPr="00CB6443">
        <w:rPr>
          <w:rFonts w:eastAsia="Times New Roman" w:cs="Times New Roman"/>
        </w:rPr>
        <w:t xml:space="preserve">ВЛ 500 </w:t>
      </w:r>
      <w:proofErr w:type="spellStart"/>
      <w:r w:rsidRPr="00CB6443">
        <w:rPr>
          <w:rFonts w:eastAsia="Times New Roman" w:cs="Times New Roman"/>
        </w:rPr>
        <w:t>кВ</w:t>
      </w:r>
      <w:proofErr w:type="spellEnd"/>
      <w:r w:rsidRPr="00CB6443">
        <w:rPr>
          <w:rFonts w:eastAsia="Times New Roman" w:cs="Times New Roman"/>
        </w:rPr>
        <w:t xml:space="preserve"> Кубанская – Тамань;</w:t>
      </w:r>
    </w:p>
    <w:p w14:paraId="17C84BEC" w14:textId="77777777" w:rsidR="00926FC5" w:rsidRPr="00CB6443" w:rsidRDefault="00926FC5" w:rsidP="00924C94">
      <w:pPr>
        <w:rPr>
          <w:rFonts w:eastAsia="Times New Roman" w:cs="Times New Roman"/>
        </w:rPr>
      </w:pPr>
      <w:r w:rsidRPr="00CB6443">
        <w:rPr>
          <w:rFonts w:eastAsia="Times New Roman" w:cs="Times New Roman"/>
        </w:rPr>
        <w:t xml:space="preserve">ВЛ 500 </w:t>
      </w:r>
      <w:proofErr w:type="spellStart"/>
      <w:r w:rsidRPr="00CB6443">
        <w:rPr>
          <w:rFonts w:eastAsia="Times New Roman" w:cs="Times New Roman"/>
        </w:rPr>
        <w:t>кВ</w:t>
      </w:r>
      <w:proofErr w:type="spellEnd"/>
      <w:r w:rsidRPr="00CB6443">
        <w:rPr>
          <w:rFonts w:eastAsia="Times New Roman" w:cs="Times New Roman"/>
        </w:rPr>
        <w:t xml:space="preserve"> Ростовская – Тамань;</w:t>
      </w:r>
    </w:p>
    <w:p w14:paraId="7A155C6C" w14:textId="77777777" w:rsidR="00926FC5" w:rsidRPr="00CB6443" w:rsidRDefault="00926FC5" w:rsidP="00924C94">
      <w:pPr>
        <w:rPr>
          <w:rFonts w:eastAsia="Times New Roman" w:cs="Times New Roman"/>
        </w:rPr>
      </w:pPr>
      <w:r w:rsidRPr="00CB6443">
        <w:rPr>
          <w:rFonts w:eastAsia="Times New Roman" w:cs="Times New Roman"/>
        </w:rPr>
        <w:t xml:space="preserve">ВЛ 220 </w:t>
      </w:r>
      <w:proofErr w:type="spellStart"/>
      <w:r w:rsidRPr="00CB6443">
        <w:rPr>
          <w:rFonts w:eastAsia="Times New Roman" w:cs="Times New Roman"/>
        </w:rPr>
        <w:t>кВ</w:t>
      </w:r>
      <w:proofErr w:type="spellEnd"/>
      <w:r w:rsidRPr="00CB6443">
        <w:rPr>
          <w:rFonts w:eastAsia="Times New Roman" w:cs="Times New Roman"/>
        </w:rPr>
        <w:t xml:space="preserve"> </w:t>
      </w:r>
      <w:proofErr w:type="spellStart"/>
      <w:r w:rsidRPr="00CB6443">
        <w:rPr>
          <w:rFonts w:eastAsia="Times New Roman" w:cs="Times New Roman"/>
        </w:rPr>
        <w:t>Бужора</w:t>
      </w:r>
      <w:proofErr w:type="spellEnd"/>
      <w:r w:rsidRPr="00CB6443">
        <w:rPr>
          <w:rFonts w:eastAsia="Times New Roman" w:cs="Times New Roman"/>
        </w:rPr>
        <w:t xml:space="preserve"> – Виноградная;</w:t>
      </w:r>
    </w:p>
    <w:p w14:paraId="20878436" w14:textId="77777777" w:rsidR="00926FC5" w:rsidRPr="00CB6443" w:rsidRDefault="00926FC5" w:rsidP="00924C94">
      <w:pPr>
        <w:rPr>
          <w:rFonts w:eastAsia="Times New Roman" w:cs="Times New Roman"/>
        </w:rPr>
      </w:pPr>
      <w:r w:rsidRPr="00CB6443">
        <w:rPr>
          <w:rFonts w:eastAsia="Times New Roman" w:cs="Times New Roman"/>
        </w:rPr>
        <w:t xml:space="preserve">ВЛ 220 </w:t>
      </w:r>
      <w:proofErr w:type="spellStart"/>
      <w:r w:rsidRPr="00CB6443">
        <w:rPr>
          <w:rFonts w:eastAsia="Times New Roman" w:cs="Times New Roman"/>
        </w:rPr>
        <w:t>кВ</w:t>
      </w:r>
      <w:proofErr w:type="spellEnd"/>
      <w:r w:rsidRPr="00CB6443">
        <w:rPr>
          <w:rFonts w:eastAsia="Times New Roman" w:cs="Times New Roman"/>
        </w:rPr>
        <w:t xml:space="preserve"> </w:t>
      </w:r>
      <w:proofErr w:type="spellStart"/>
      <w:r w:rsidRPr="00CB6443">
        <w:rPr>
          <w:rFonts w:eastAsia="Times New Roman" w:cs="Times New Roman"/>
        </w:rPr>
        <w:t>Бужора</w:t>
      </w:r>
      <w:proofErr w:type="spellEnd"/>
      <w:r w:rsidRPr="00CB6443">
        <w:rPr>
          <w:rFonts w:eastAsia="Times New Roman" w:cs="Times New Roman"/>
        </w:rPr>
        <w:t xml:space="preserve"> – Чекон;</w:t>
      </w:r>
    </w:p>
    <w:p w14:paraId="09E7D187" w14:textId="77777777" w:rsidR="00926FC5" w:rsidRPr="00CB6443" w:rsidRDefault="00926FC5" w:rsidP="00924C94">
      <w:pPr>
        <w:rPr>
          <w:rFonts w:eastAsia="Times New Roman" w:cs="Times New Roman"/>
        </w:rPr>
      </w:pPr>
      <w:r w:rsidRPr="00CB6443">
        <w:rPr>
          <w:rFonts w:eastAsia="Times New Roman" w:cs="Times New Roman"/>
        </w:rPr>
        <w:t xml:space="preserve">ВЛ 220 </w:t>
      </w:r>
      <w:proofErr w:type="spellStart"/>
      <w:r w:rsidRPr="00CB6443">
        <w:rPr>
          <w:rFonts w:eastAsia="Times New Roman" w:cs="Times New Roman"/>
        </w:rPr>
        <w:t>кВ</w:t>
      </w:r>
      <w:proofErr w:type="spellEnd"/>
      <w:r w:rsidRPr="00CB6443">
        <w:rPr>
          <w:rFonts w:eastAsia="Times New Roman" w:cs="Times New Roman"/>
        </w:rPr>
        <w:t xml:space="preserve"> Киевская – Чекон;</w:t>
      </w:r>
    </w:p>
    <w:p w14:paraId="1D5DED94" w14:textId="77777777" w:rsidR="00926FC5" w:rsidRPr="00CB6443" w:rsidRDefault="00926FC5" w:rsidP="00924C94">
      <w:pPr>
        <w:rPr>
          <w:rFonts w:eastAsia="Times New Roman" w:cs="Times New Roman"/>
        </w:rPr>
      </w:pPr>
      <w:r w:rsidRPr="00CB6443">
        <w:rPr>
          <w:rFonts w:eastAsia="Times New Roman" w:cs="Times New Roman"/>
        </w:rPr>
        <w:t xml:space="preserve">ВЛ 220 </w:t>
      </w:r>
      <w:proofErr w:type="spellStart"/>
      <w:r w:rsidRPr="00CB6443">
        <w:rPr>
          <w:rFonts w:eastAsia="Times New Roman" w:cs="Times New Roman"/>
        </w:rPr>
        <w:t>кВ</w:t>
      </w:r>
      <w:proofErr w:type="spellEnd"/>
      <w:r w:rsidRPr="00CB6443">
        <w:rPr>
          <w:rFonts w:eastAsia="Times New Roman" w:cs="Times New Roman"/>
        </w:rPr>
        <w:t xml:space="preserve"> Тамань – </w:t>
      </w:r>
      <w:proofErr w:type="spellStart"/>
      <w:r w:rsidRPr="00CB6443">
        <w:rPr>
          <w:rFonts w:eastAsia="Times New Roman" w:cs="Times New Roman"/>
        </w:rPr>
        <w:t>Бужора</w:t>
      </w:r>
      <w:proofErr w:type="spellEnd"/>
      <w:r w:rsidRPr="00CB6443">
        <w:rPr>
          <w:rFonts w:eastAsia="Times New Roman" w:cs="Times New Roman"/>
        </w:rPr>
        <w:t>;</w:t>
      </w:r>
    </w:p>
    <w:p w14:paraId="37700FD2" w14:textId="77632DA2" w:rsidR="00926FC5" w:rsidRPr="00CB6443" w:rsidRDefault="00926FC5" w:rsidP="00924C94">
      <w:pPr>
        <w:rPr>
          <w:rFonts w:eastAsia="Times New Roman" w:cs="Times New Roman"/>
        </w:rPr>
      </w:pPr>
      <w:r w:rsidRPr="00CB6443">
        <w:rPr>
          <w:rFonts w:eastAsia="Times New Roman" w:cs="Times New Roman"/>
        </w:rPr>
        <w:t xml:space="preserve">ВЛ 220 </w:t>
      </w:r>
      <w:proofErr w:type="spellStart"/>
      <w:r w:rsidRPr="00CB6443">
        <w:rPr>
          <w:rFonts w:eastAsia="Times New Roman" w:cs="Times New Roman"/>
        </w:rPr>
        <w:t>кВ</w:t>
      </w:r>
      <w:proofErr w:type="spellEnd"/>
      <w:r w:rsidRPr="00CB6443">
        <w:rPr>
          <w:rFonts w:eastAsia="Times New Roman" w:cs="Times New Roman"/>
        </w:rPr>
        <w:t xml:space="preserve"> Тамань – Виноградная</w:t>
      </w:r>
      <w:r w:rsidR="00924C94" w:rsidRPr="00CB6443">
        <w:rPr>
          <w:rFonts w:eastAsia="Times New Roman" w:cs="Times New Roman"/>
        </w:rPr>
        <w:t>.</w:t>
      </w:r>
    </w:p>
    <w:p w14:paraId="611BC8F3" w14:textId="77777777" w:rsidR="00926FC5" w:rsidRPr="00CB6443" w:rsidRDefault="00926FC5" w:rsidP="00926FC5">
      <w:pPr>
        <w:ind w:left="709" w:firstLine="0"/>
        <w:contextualSpacing/>
        <w:rPr>
          <w:rFonts w:eastAsia="Times New Roman" w:cs="Times New Roman"/>
          <w:i/>
          <w:iCs/>
        </w:rPr>
      </w:pPr>
      <w:r w:rsidRPr="00CB6443">
        <w:rPr>
          <w:rFonts w:eastAsia="Times New Roman" w:cs="Times New Roman"/>
          <w:i/>
          <w:iCs/>
          <w:szCs w:val="24"/>
          <w:lang w:eastAsia="ru-RU"/>
        </w:rPr>
        <w:t>Регионального значения</w:t>
      </w:r>
    </w:p>
    <w:p w14:paraId="01F8EE12" w14:textId="77777777" w:rsidR="00926FC5" w:rsidRPr="00CB6443" w:rsidRDefault="00926FC5" w:rsidP="00924C94">
      <w:pPr>
        <w:rPr>
          <w:rFonts w:eastAsia="Times New Roman" w:cs="Times New Roman"/>
        </w:rPr>
      </w:pPr>
      <w:r w:rsidRPr="00CB6443">
        <w:rPr>
          <w:rFonts w:eastAsia="Times New Roman" w:cs="Times New Roman"/>
        </w:rPr>
        <w:t xml:space="preserve">КЛ 110 </w:t>
      </w:r>
      <w:proofErr w:type="spellStart"/>
      <w:r w:rsidRPr="00CB6443">
        <w:rPr>
          <w:rFonts w:eastAsia="Times New Roman" w:cs="Times New Roman"/>
        </w:rPr>
        <w:t>кВ</w:t>
      </w:r>
      <w:proofErr w:type="spellEnd"/>
      <w:r w:rsidRPr="00CB6443">
        <w:rPr>
          <w:rFonts w:eastAsia="Times New Roman" w:cs="Times New Roman"/>
        </w:rPr>
        <w:t xml:space="preserve"> Джемете – Пионерская №1;</w:t>
      </w:r>
    </w:p>
    <w:p w14:paraId="45D1C935" w14:textId="77777777" w:rsidR="00926FC5" w:rsidRPr="00CB6443" w:rsidRDefault="00926FC5" w:rsidP="00924C94">
      <w:pPr>
        <w:rPr>
          <w:rFonts w:eastAsia="Times New Roman" w:cs="Times New Roman"/>
        </w:rPr>
      </w:pPr>
      <w:r w:rsidRPr="00CB6443">
        <w:rPr>
          <w:rFonts w:eastAsia="Times New Roman" w:cs="Times New Roman"/>
        </w:rPr>
        <w:t xml:space="preserve">КЛ 110 </w:t>
      </w:r>
      <w:proofErr w:type="spellStart"/>
      <w:r w:rsidRPr="00CB6443">
        <w:rPr>
          <w:rFonts w:eastAsia="Times New Roman" w:cs="Times New Roman"/>
        </w:rPr>
        <w:t>кВ</w:t>
      </w:r>
      <w:proofErr w:type="spellEnd"/>
      <w:r w:rsidRPr="00CB6443">
        <w:rPr>
          <w:rFonts w:eastAsia="Times New Roman" w:cs="Times New Roman"/>
        </w:rPr>
        <w:t xml:space="preserve"> Джемете – Пионерская №2;</w:t>
      </w:r>
    </w:p>
    <w:p w14:paraId="1C20D797" w14:textId="77777777" w:rsidR="00926FC5" w:rsidRPr="00CB6443" w:rsidRDefault="00926FC5" w:rsidP="00924C94">
      <w:pPr>
        <w:rPr>
          <w:rFonts w:eastAsia="Times New Roman" w:cs="Times New Roman"/>
        </w:rPr>
      </w:pPr>
      <w:r w:rsidRPr="00CB6443">
        <w:rPr>
          <w:rFonts w:eastAsia="Times New Roman" w:cs="Times New Roman"/>
        </w:rPr>
        <w:t xml:space="preserve">ВЛ 110 </w:t>
      </w:r>
      <w:proofErr w:type="spellStart"/>
      <w:r w:rsidRPr="00CB6443">
        <w:rPr>
          <w:rFonts w:eastAsia="Times New Roman" w:cs="Times New Roman"/>
        </w:rPr>
        <w:t>кВ</w:t>
      </w:r>
      <w:proofErr w:type="spellEnd"/>
      <w:r w:rsidRPr="00CB6443">
        <w:rPr>
          <w:rFonts w:eastAsia="Times New Roman" w:cs="Times New Roman"/>
        </w:rPr>
        <w:t xml:space="preserve"> Варениковская – </w:t>
      </w:r>
      <w:proofErr w:type="spellStart"/>
      <w:r w:rsidRPr="00CB6443">
        <w:rPr>
          <w:rFonts w:eastAsia="Times New Roman" w:cs="Times New Roman"/>
        </w:rPr>
        <w:t>Джигинская</w:t>
      </w:r>
      <w:proofErr w:type="spellEnd"/>
      <w:r w:rsidRPr="00CB6443">
        <w:rPr>
          <w:rFonts w:eastAsia="Times New Roman" w:cs="Times New Roman"/>
        </w:rPr>
        <w:t>;</w:t>
      </w:r>
    </w:p>
    <w:p w14:paraId="32FB8476" w14:textId="77777777" w:rsidR="00926FC5" w:rsidRPr="00CB6443" w:rsidRDefault="00926FC5" w:rsidP="00924C94">
      <w:pPr>
        <w:rPr>
          <w:rFonts w:eastAsia="Times New Roman" w:cs="Times New Roman"/>
        </w:rPr>
      </w:pPr>
      <w:r w:rsidRPr="00CB6443">
        <w:rPr>
          <w:rFonts w:eastAsia="Times New Roman" w:cs="Times New Roman"/>
        </w:rPr>
        <w:t xml:space="preserve">ВЛ 110 </w:t>
      </w:r>
      <w:proofErr w:type="spellStart"/>
      <w:r w:rsidRPr="00CB6443">
        <w:rPr>
          <w:rFonts w:eastAsia="Times New Roman" w:cs="Times New Roman"/>
        </w:rPr>
        <w:t>кВ</w:t>
      </w:r>
      <w:proofErr w:type="spellEnd"/>
      <w:r w:rsidRPr="00CB6443">
        <w:rPr>
          <w:rFonts w:eastAsia="Times New Roman" w:cs="Times New Roman"/>
        </w:rPr>
        <w:t xml:space="preserve"> </w:t>
      </w:r>
      <w:proofErr w:type="spellStart"/>
      <w:r w:rsidRPr="00CB6443">
        <w:rPr>
          <w:rFonts w:eastAsia="Times New Roman" w:cs="Times New Roman"/>
        </w:rPr>
        <w:t>Бужора</w:t>
      </w:r>
      <w:proofErr w:type="spellEnd"/>
      <w:r w:rsidRPr="00CB6443">
        <w:rPr>
          <w:rFonts w:eastAsia="Times New Roman" w:cs="Times New Roman"/>
        </w:rPr>
        <w:t xml:space="preserve"> – Джемете;</w:t>
      </w:r>
    </w:p>
    <w:p w14:paraId="76157D14" w14:textId="77777777" w:rsidR="00926FC5" w:rsidRPr="00CB6443" w:rsidRDefault="00926FC5" w:rsidP="00924C94">
      <w:pPr>
        <w:rPr>
          <w:rFonts w:eastAsia="Times New Roman" w:cs="Times New Roman"/>
        </w:rPr>
      </w:pPr>
      <w:r w:rsidRPr="00CB6443">
        <w:rPr>
          <w:rFonts w:eastAsia="Times New Roman" w:cs="Times New Roman"/>
        </w:rPr>
        <w:t xml:space="preserve">ВЛ 110 </w:t>
      </w:r>
      <w:proofErr w:type="spellStart"/>
      <w:r w:rsidRPr="00CB6443">
        <w:rPr>
          <w:rFonts w:eastAsia="Times New Roman" w:cs="Times New Roman"/>
        </w:rPr>
        <w:t>кВ</w:t>
      </w:r>
      <w:proofErr w:type="spellEnd"/>
      <w:r w:rsidRPr="00CB6443">
        <w:rPr>
          <w:rFonts w:eastAsia="Times New Roman" w:cs="Times New Roman"/>
        </w:rPr>
        <w:t xml:space="preserve"> Гостагаевская – Джемете;</w:t>
      </w:r>
    </w:p>
    <w:p w14:paraId="316C5CC8" w14:textId="77777777" w:rsidR="00926FC5" w:rsidRPr="00CB6443" w:rsidRDefault="00926FC5" w:rsidP="00924C94">
      <w:pPr>
        <w:rPr>
          <w:rFonts w:eastAsia="Times New Roman" w:cs="Times New Roman"/>
        </w:rPr>
      </w:pPr>
      <w:r w:rsidRPr="00CB6443">
        <w:rPr>
          <w:rFonts w:eastAsia="Times New Roman" w:cs="Times New Roman"/>
        </w:rPr>
        <w:t xml:space="preserve">ВЛ 110 </w:t>
      </w:r>
      <w:proofErr w:type="spellStart"/>
      <w:r w:rsidRPr="00CB6443">
        <w:rPr>
          <w:rFonts w:eastAsia="Times New Roman" w:cs="Times New Roman"/>
        </w:rPr>
        <w:t>кВ</w:t>
      </w:r>
      <w:proofErr w:type="spellEnd"/>
      <w:r w:rsidRPr="00CB6443">
        <w:rPr>
          <w:rFonts w:eastAsia="Times New Roman" w:cs="Times New Roman"/>
        </w:rPr>
        <w:t xml:space="preserve"> Варениковская – Гостагаевская;</w:t>
      </w:r>
    </w:p>
    <w:p w14:paraId="25302984" w14:textId="77777777" w:rsidR="00926FC5" w:rsidRPr="00CB6443" w:rsidRDefault="00926FC5" w:rsidP="00924C94">
      <w:pPr>
        <w:rPr>
          <w:rFonts w:eastAsia="Times New Roman" w:cs="Times New Roman"/>
        </w:rPr>
      </w:pPr>
      <w:r w:rsidRPr="00CB6443">
        <w:rPr>
          <w:rFonts w:eastAsia="Times New Roman" w:cs="Times New Roman"/>
        </w:rPr>
        <w:t xml:space="preserve">ВЛ 110 </w:t>
      </w:r>
      <w:proofErr w:type="spellStart"/>
      <w:r w:rsidRPr="00CB6443">
        <w:rPr>
          <w:rFonts w:eastAsia="Times New Roman" w:cs="Times New Roman"/>
        </w:rPr>
        <w:t>кВ</w:t>
      </w:r>
      <w:proofErr w:type="spellEnd"/>
      <w:r w:rsidRPr="00CB6443">
        <w:rPr>
          <w:rFonts w:eastAsia="Times New Roman" w:cs="Times New Roman"/>
        </w:rPr>
        <w:t xml:space="preserve"> </w:t>
      </w:r>
      <w:proofErr w:type="spellStart"/>
      <w:r w:rsidRPr="00CB6443">
        <w:rPr>
          <w:rFonts w:eastAsia="Times New Roman" w:cs="Times New Roman"/>
        </w:rPr>
        <w:t>Бужора</w:t>
      </w:r>
      <w:proofErr w:type="spellEnd"/>
      <w:r w:rsidRPr="00CB6443">
        <w:rPr>
          <w:rFonts w:eastAsia="Times New Roman" w:cs="Times New Roman"/>
        </w:rPr>
        <w:t xml:space="preserve"> – Анапская I цепь;</w:t>
      </w:r>
    </w:p>
    <w:p w14:paraId="43B58405" w14:textId="77777777" w:rsidR="00926FC5" w:rsidRPr="00CB6443" w:rsidRDefault="00926FC5" w:rsidP="00924C94">
      <w:pPr>
        <w:rPr>
          <w:rFonts w:eastAsia="Times New Roman" w:cs="Times New Roman"/>
        </w:rPr>
      </w:pPr>
      <w:r w:rsidRPr="00CB6443">
        <w:rPr>
          <w:rFonts w:eastAsia="Times New Roman" w:cs="Times New Roman"/>
        </w:rPr>
        <w:t xml:space="preserve">ВЛ 110 </w:t>
      </w:r>
      <w:proofErr w:type="spellStart"/>
      <w:r w:rsidRPr="00CB6443">
        <w:rPr>
          <w:rFonts w:eastAsia="Times New Roman" w:cs="Times New Roman"/>
        </w:rPr>
        <w:t>кВ</w:t>
      </w:r>
      <w:proofErr w:type="spellEnd"/>
      <w:r w:rsidRPr="00CB6443">
        <w:rPr>
          <w:rFonts w:eastAsia="Times New Roman" w:cs="Times New Roman"/>
        </w:rPr>
        <w:t xml:space="preserve"> </w:t>
      </w:r>
      <w:proofErr w:type="spellStart"/>
      <w:r w:rsidRPr="00CB6443">
        <w:rPr>
          <w:rFonts w:eastAsia="Times New Roman" w:cs="Times New Roman"/>
        </w:rPr>
        <w:t>Бужора</w:t>
      </w:r>
      <w:proofErr w:type="spellEnd"/>
      <w:r w:rsidRPr="00CB6443">
        <w:rPr>
          <w:rFonts w:eastAsia="Times New Roman" w:cs="Times New Roman"/>
        </w:rPr>
        <w:t xml:space="preserve"> – Анапская II цепь;</w:t>
      </w:r>
    </w:p>
    <w:p w14:paraId="25969034" w14:textId="77777777" w:rsidR="00926FC5" w:rsidRPr="00CB6443" w:rsidRDefault="00926FC5" w:rsidP="00924C94">
      <w:pPr>
        <w:rPr>
          <w:rFonts w:eastAsia="Times New Roman" w:cs="Times New Roman"/>
        </w:rPr>
      </w:pPr>
      <w:r w:rsidRPr="00CB6443">
        <w:rPr>
          <w:rFonts w:eastAsia="Times New Roman" w:cs="Times New Roman"/>
        </w:rPr>
        <w:t xml:space="preserve">ВЛ 110 </w:t>
      </w:r>
      <w:proofErr w:type="spellStart"/>
      <w:r w:rsidRPr="00CB6443">
        <w:rPr>
          <w:rFonts w:eastAsia="Times New Roman" w:cs="Times New Roman"/>
        </w:rPr>
        <w:t>кВ</w:t>
      </w:r>
      <w:proofErr w:type="spellEnd"/>
      <w:r w:rsidRPr="00CB6443">
        <w:rPr>
          <w:rFonts w:eastAsia="Times New Roman" w:cs="Times New Roman"/>
        </w:rPr>
        <w:t xml:space="preserve"> </w:t>
      </w:r>
      <w:proofErr w:type="spellStart"/>
      <w:r w:rsidRPr="00CB6443">
        <w:rPr>
          <w:rFonts w:eastAsia="Times New Roman" w:cs="Times New Roman"/>
        </w:rPr>
        <w:t>Бужора</w:t>
      </w:r>
      <w:proofErr w:type="spellEnd"/>
      <w:r w:rsidRPr="00CB6443">
        <w:rPr>
          <w:rFonts w:eastAsia="Times New Roman" w:cs="Times New Roman"/>
        </w:rPr>
        <w:t xml:space="preserve"> – Раевская;</w:t>
      </w:r>
    </w:p>
    <w:p w14:paraId="1C26F34F" w14:textId="77777777" w:rsidR="00926FC5" w:rsidRPr="00CB6443" w:rsidRDefault="00926FC5" w:rsidP="00924C94">
      <w:pPr>
        <w:rPr>
          <w:rFonts w:eastAsia="Times New Roman" w:cs="Times New Roman"/>
        </w:rPr>
      </w:pPr>
      <w:r w:rsidRPr="00CB6443">
        <w:rPr>
          <w:rFonts w:eastAsia="Times New Roman" w:cs="Times New Roman"/>
        </w:rPr>
        <w:t xml:space="preserve">КВЛ 110 </w:t>
      </w:r>
      <w:proofErr w:type="spellStart"/>
      <w:r w:rsidRPr="00CB6443">
        <w:rPr>
          <w:rFonts w:eastAsia="Times New Roman" w:cs="Times New Roman"/>
        </w:rPr>
        <w:t>кВ</w:t>
      </w:r>
      <w:proofErr w:type="spellEnd"/>
      <w:r w:rsidRPr="00CB6443">
        <w:rPr>
          <w:rFonts w:eastAsia="Times New Roman" w:cs="Times New Roman"/>
        </w:rPr>
        <w:t xml:space="preserve"> Анапская – Сукко с отпайкой на ПС Русская;</w:t>
      </w:r>
    </w:p>
    <w:p w14:paraId="1D50DE11" w14:textId="77777777" w:rsidR="00926FC5" w:rsidRPr="00CB6443" w:rsidRDefault="00926FC5" w:rsidP="00924C94">
      <w:pPr>
        <w:rPr>
          <w:rFonts w:eastAsia="Times New Roman" w:cs="Times New Roman"/>
        </w:rPr>
      </w:pPr>
      <w:r w:rsidRPr="00CB6443">
        <w:rPr>
          <w:rFonts w:eastAsia="Times New Roman" w:cs="Times New Roman"/>
        </w:rPr>
        <w:t xml:space="preserve">ВЛ 110 </w:t>
      </w:r>
      <w:proofErr w:type="spellStart"/>
      <w:r w:rsidRPr="00CB6443">
        <w:rPr>
          <w:rFonts w:eastAsia="Times New Roman" w:cs="Times New Roman"/>
        </w:rPr>
        <w:t>кВ</w:t>
      </w:r>
      <w:proofErr w:type="spellEnd"/>
      <w:r w:rsidRPr="00CB6443">
        <w:rPr>
          <w:rFonts w:eastAsia="Times New Roman" w:cs="Times New Roman"/>
        </w:rPr>
        <w:t xml:space="preserve"> </w:t>
      </w:r>
      <w:proofErr w:type="spellStart"/>
      <w:r w:rsidRPr="00CB6443">
        <w:rPr>
          <w:rFonts w:eastAsia="Times New Roman" w:cs="Times New Roman"/>
        </w:rPr>
        <w:t>Джигинская</w:t>
      </w:r>
      <w:proofErr w:type="spellEnd"/>
      <w:r w:rsidRPr="00CB6443">
        <w:rPr>
          <w:rFonts w:eastAsia="Times New Roman" w:cs="Times New Roman"/>
        </w:rPr>
        <w:t xml:space="preserve"> – Радуга;</w:t>
      </w:r>
    </w:p>
    <w:p w14:paraId="4263E6C7" w14:textId="77777777" w:rsidR="00926FC5" w:rsidRPr="00CB6443" w:rsidRDefault="00926FC5" w:rsidP="00924C94">
      <w:pPr>
        <w:rPr>
          <w:rFonts w:eastAsia="Times New Roman" w:cs="Times New Roman"/>
        </w:rPr>
      </w:pPr>
      <w:r w:rsidRPr="00CB6443">
        <w:rPr>
          <w:rFonts w:eastAsia="Times New Roman" w:cs="Times New Roman"/>
        </w:rPr>
        <w:t xml:space="preserve">КЛ 110 </w:t>
      </w:r>
      <w:proofErr w:type="spellStart"/>
      <w:r w:rsidRPr="00CB6443">
        <w:rPr>
          <w:rFonts w:eastAsia="Times New Roman" w:cs="Times New Roman"/>
        </w:rPr>
        <w:t>кВ</w:t>
      </w:r>
      <w:proofErr w:type="spellEnd"/>
      <w:r w:rsidRPr="00CB6443">
        <w:rPr>
          <w:rFonts w:eastAsia="Times New Roman" w:cs="Times New Roman"/>
        </w:rPr>
        <w:t xml:space="preserve"> Десантник – </w:t>
      </w:r>
      <w:proofErr w:type="spellStart"/>
      <w:r w:rsidRPr="00CB6443">
        <w:rPr>
          <w:rFonts w:eastAsia="Times New Roman" w:cs="Times New Roman"/>
        </w:rPr>
        <w:t>Бужора</w:t>
      </w:r>
      <w:proofErr w:type="spellEnd"/>
      <w:r w:rsidRPr="00CB6443">
        <w:rPr>
          <w:rFonts w:eastAsia="Times New Roman" w:cs="Times New Roman"/>
        </w:rPr>
        <w:t>;</w:t>
      </w:r>
    </w:p>
    <w:p w14:paraId="0D992767" w14:textId="77777777" w:rsidR="00926FC5" w:rsidRPr="00CB6443" w:rsidRDefault="00926FC5" w:rsidP="00924C94">
      <w:pPr>
        <w:rPr>
          <w:rFonts w:eastAsia="Times New Roman" w:cs="Times New Roman"/>
        </w:rPr>
      </w:pPr>
      <w:r w:rsidRPr="00CB6443">
        <w:rPr>
          <w:rFonts w:eastAsia="Times New Roman" w:cs="Times New Roman"/>
        </w:rPr>
        <w:t xml:space="preserve">ВЛ 35 </w:t>
      </w:r>
      <w:proofErr w:type="spellStart"/>
      <w:r w:rsidRPr="00CB6443">
        <w:rPr>
          <w:rFonts w:eastAsia="Times New Roman" w:cs="Times New Roman"/>
        </w:rPr>
        <w:t>кВ</w:t>
      </w:r>
      <w:proofErr w:type="spellEnd"/>
      <w:r w:rsidRPr="00CB6443">
        <w:rPr>
          <w:rFonts w:eastAsia="Times New Roman" w:cs="Times New Roman"/>
        </w:rPr>
        <w:t xml:space="preserve"> </w:t>
      </w:r>
      <w:proofErr w:type="spellStart"/>
      <w:r w:rsidRPr="00CB6443">
        <w:rPr>
          <w:rFonts w:eastAsia="Times New Roman" w:cs="Times New Roman"/>
        </w:rPr>
        <w:t>Джигинская</w:t>
      </w:r>
      <w:proofErr w:type="spellEnd"/>
      <w:r w:rsidRPr="00CB6443">
        <w:rPr>
          <w:rFonts w:eastAsia="Times New Roman" w:cs="Times New Roman"/>
        </w:rPr>
        <w:t xml:space="preserve"> – Стрелка;</w:t>
      </w:r>
    </w:p>
    <w:p w14:paraId="47895C5B" w14:textId="77777777" w:rsidR="00926FC5" w:rsidRPr="00CB6443" w:rsidRDefault="00926FC5" w:rsidP="00924C94">
      <w:pPr>
        <w:rPr>
          <w:rFonts w:eastAsia="Times New Roman" w:cs="Times New Roman"/>
        </w:rPr>
      </w:pPr>
      <w:r w:rsidRPr="00CB6443">
        <w:rPr>
          <w:rFonts w:eastAsia="Times New Roman" w:cs="Times New Roman"/>
        </w:rPr>
        <w:t xml:space="preserve">ВЛ 35 </w:t>
      </w:r>
      <w:proofErr w:type="spellStart"/>
      <w:r w:rsidRPr="00CB6443">
        <w:rPr>
          <w:rFonts w:eastAsia="Times New Roman" w:cs="Times New Roman"/>
        </w:rPr>
        <w:t>кВ</w:t>
      </w:r>
      <w:proofErr w:type="spellEnd"/>
      <w:r w:rsidRPr="00CB6443">
        <w:rPr>
          <w:rFonts w:eastAsia="Times New Roman" w:cs="Times New Roman"/>
        </w:rPr>
        <w:t xml:space="preserve"> Раевская-110 – </w:t>
      </w:r>
      <w:proofErr w:type="spellStart"/>
      <w:r w:rsidRPr="00CB6443">
        <w:rPr>
          <w:rFonts w:eastAsia="Times New Roman" w:cs="Times New Roman"/>
        </w:rPr>
        <w:t>Котлома</w:t>
      </w:r>
      <w:proofErr w:type="spellEnd"/>
      <w:r w:rsidRPr="00CB6443">
        <w:rPr>
          <w:rFonts w:eastAsia="Times New Roman" w:cs="Times New Roman"/>
        </w:rPr>
        <w:t xml:space="preserve"> с отпайкой на ПС Раевская-35;</w:t>
      </w:r>
    </w:p>
    <w:p w14:paraId="7BA8E2E6" w14:textId="77777777" w:rsidR="00926FC5" w:rsidRPr="00CB6443" w:rsidRDefault="00926FC5" w:rsidP="00926FC5">
      <w:pPr>
        <w:ind w:left="709" w:firstLine="0"/>
        <w:rPr>
          <w:rFonts w:eastAsia="Times New Roman" w:cs="Times New Roman"/>
          <w:i/>
          <w:iCs/>
          <w:szCs w:val="24"/>
          <w:lang w:eastAsia="ru-RU"/>
        </w:rPr>
      </w:pPr>
      <w:r w:rsidRPr="00CB6443">
        <w:rPr>
          <w:rFonts w:eastAsia="Times New Roman" w:cs="Times New Roman"/>
          <w:i/>
          <w:iCs/>
          <w:szCs w:val="24"/>
          <w:lang w:eastAsia="ru-RU"/>
        </w:rPr>
        <w:t>Местного значения городского округа</w:t>
      </w:r>
    </w:p>
    <w:p w14:paraId="19159B93" w14:textId="77777777" w:rsidR="00926FC5" w:rsidRPr="00CB6443" w:rsidRDefault="00926FC5" w:rsidP="00924C94">
      <w:pPr>
        <w:rPr>
          <w:rFonts w:eastAsia="Times New Roman" w:cs="Times New Roman"/>
        </w:rPr>
      </w:pPr>
      <w:r w:rsidRPr="00CB6443">
        <w:rPr>
          <w:rFonts w:eastAsia="Times New Roman" w:cs="Times New Roman"/>
        </w:rPr>
        <w:t xml:space="preserve">КВЛ 35 </w:t>
      </w:r>
      <w:proofErr w:type="spellStart"/>
      <w:r w:rsidRPr="00CB6443">
        <w:rPr>
          <w:rFonts w:eastAsia="Times New Roman" w:cs="Times New Roman"/>
        </w:rPr>
        <w:t>кВ</w:t>
      </w:r>
      <w:proofErr w:type="spellEnd"/>
      <w:r w:rsidRPr="00CB6443">
        <w:rPr>
          <w:rFonts w:eastAsia="Times New Roman" w:cs="Times New Roman"/>
        </w:rPr>
        <w:t xml:space="preserve"> Джемете – Пионерская;</w:t>
      </w:r>
    </w:p>
    <w:p w14:paraId="6CFE205B" w14:textId="77777777" w:rsidR="00926FC5" w:rsidRPr="00CB6443" w:rsidRDefault="00926FC5" w:rsidP="00924C94">
      <w:pPr>
        <w:rPr>
          <w:rFonts w:eastAsia="Times New Roman" w:cs="Times New Roman"/>
        </w:rPr>
      </w:pPr>
      <w:r w:rsidRPr="00CB6443">
        <w:rPr>
          <w:rFonts w:eastAsia="Times New Roman" w:cs="Times New Roman"/>
        </w:rPr>
        <w:t xml:space="preserve">ВЛ 35 </w:t>
      </w:r>
      <w:proofErr w:type="spellStart"/>
      <w:r w:rsidRPr="00CB6443">
        <w:rPr>
          <w:rFonts w:eastAsia="Times New Roman" w:cs="Times New Roman"/>
        </w:rPr>
        <w:t>кВ</w:t>
      </w:r>
      <w:proofErr w:type="spellEnd"/>
      <w:r w:rsidRPr="00CB6443">
        <w:rPr>
          <w:rFonts w:eastAsia="Times New Roman" w:cs="Times New Roman"/>
        </w:rPr>
        <w:t xml:space="preserve"> Анапская – </w:t>
      </w:r>
      <w:proofErr w:type="spellStart"/>
      <w:r w:rsidRPr="00CB6443">
        <w:rPr>
          <w:rFonts w:eastAsia="Times New Roman" w:cs="Times New Roman"/>
        </w:rPr>
        <w:t>Котлома</w:t>
      </w:r>
      <w:proofErr w:type="spellEnd"/>
      <w:r w:rsidRPr="00CB6443">
        <w:rPr>
          <w:rFonts w:eastAsia="Times New Roman" w:cs="Times New Roman"/>
        </w:rPr>
        <w:t>;</w:t>
      </w:r>
    </w:p>
    <w:p w14:paraId="6C2C279C" w14:textId="77777777" w:rsidR="00926FC5" w:rsidRPr="00CB6443" w:rsidRDefault="00926FC5" w:rsidP="00924C94">
      <w:pPr>
        <w:rPr>
          <w:rFonts w:eastAsia="Times New Roman" w:cs="Times New Roman"/>
        </w:rPr>
      </w:pPr>
      <w:r w:rsidRPr="00CB6443">
        <w:rPr>
          <w:rFonts w:eastAsia="Times New Roman" w:cs="Times New Roman"/>
        </w:rPr>
        <w:t xml:space="preserve">ВЛ 35 </w:t>
      </w:r>
      <w:proofErr w:type="spellStart"/>
      <w:r w:rsidRPr="00CB6443">
        <w:rPr>
          <w:rFonts w:eastAsia="Times New Roman" w:cs="Times New Roman"/>
        </w:rPr>
        <w:t>кВ</w:t>
      </w:r>
      <w:proofErr w:type="spellEnd"/>
      <w:r w:rsidRPr="00CB6443">
        <w:rPr>
          <w:rFonts w:eastAsia="Times New Roman" w:cs="Times New Roman"/>
        </w:rPr>
        <w:t xml:space="preserve"> </w:t>
      </w:r>
      <w:proofErr w:type="spellStart"/>
      <w:r w:rsidRPr="00CB6443">
        <w:rPr>
          <w:rFonts w:eastAsia="Times New Roman" w:cs="Times New Roman"/>
        </w:rPr>
        <w:t>Джигинская</w:t>
      </w:r>
      <w:proofErr w:type="spellEnd"/>
      <w:r w:rsidRPr="00CB6443">
        <w:rPr>
          <w:rFonts w:eastAsia="Times New Roman" w:cs="Times New Roman"/>
        </w:rPr>
        <w:t xml:space="preserve"> – Малый </w:t>
      </w:r>
      <w:proofErr w:type="spellStart"/>
      <w:r w:rsidRPr="00CB6443">
        <w:rPr>
          <w:rFonts w:eastAsia="Times New Roman" w:cs="Times New Roman"/>
        </w:rPr>
        <w:t>Разнокол</w:t>
      </w:r>
      <w:proofErr w:type="spellEnd"/>
      <w:r w:rsidRPr="00CB6443">
        <w:rPr>
          <w:rFonts w:eastAsia="Times New Roman" w:cs="Times New Roman"/>
        </w:rPr>
        <w:t>;</w:t>
      </w:r>
    </w:p>
    <w:p w14:paraId="74F882E1" w14:textId="77777777" w:rsidR="00926FC5" w:rsidRPr="00CB6443" w:rsidRDefault="00926FC5" w:rsidP="00924C94">
      <w:pPr>
        <w:rPr>
          <w:rFonts w:eastAsia="Times New Roman" w:cs="Times New Roman"/>
        </w:rPr>
      </w:pPr>
      <w:r w:rsidRPr="00CB6443">
        <w:rPr>
          <w:rFonts w:eastAsia="Times New Roman" w:cs="Times New Roman"/>
        </w:rPr>
        <w:t xml:space="preserve">ВЛ 35 </w:t>
      </w:r>
      <w:proofErr w:type="spellStart"/>
      <w:r w:rsidRPr="00CB6443">
        <w:rPr>
          <w:rFonts w:eastAsia="Times New Roman" w:cs="Times New Roman"/>
        </w:rPr>
        <w:t>кВ</w:t>
      </w:r>
      <w:proofErr w:type="spellEnd"/>
      <w:r w:rsidRPr="00CB6443">
        <w:rPr>
          <w:rFonts w:eastAsia="Times New Roman" w:cs="Times New Roman"/>
        </w:rPr>
        <w:t xml:space="preserve"> Виноградная – Благовещенская;</w:t>
      </w:r>
    </w:p>
    <w:p w14:paraId="7CC1F1A3" w14:textId="77777777" w:rsidR="00926FC5" w:rsidRPr="00CB6443" w:rsidRDefault="00926FC5" w:rsidP="00924C94">
      <w:pPr>
        <w:rPr>
          <w:rFonts w:eastAsia="Times New Roman" w:cs="Times New Roman"/>
        </w:rPr>
      </w:pPr>
      <w:r w:rsidRPr="00CB6443">
        <w:rPr>
          <w:rFonts w:eastAsia="Times New Roman" w:cs="Times New Roman"/>
        </w:rPr>
        <w:t xml:space="preserve">ВЛ 35 </w:t>
      </w:r>
      <w:proofErr w:type="spellStart"/>
      <w:r w:rsidRPr="00CB6443">
        <w:rPr>
          <w:rFonts w:eastAsia="Times New Roman" w:cs="Times New Roman"/>
        </w:rPr>
        <w:t>кВ</w:t>
      </w:r>
      <w:proofErr w:type="spellEnd"/>
      <w:r w:rsidRPr="00CB6443">
        <w:rPr>
          <w:rFonts w:eastAsia="Times New Roman" w:cs="Times New Roman"/>
        </w:rPr>
        <w:t xml:space="preserve"> Анапская – Анапа;</w:t>
      </w:r>
    </w:p>
    <w:p w14:paraId="375FFCD1" w14:textId="77777777" w:rsidR="00926FC5" w:rsidRPr="00CB6443" w:rsidRDefault="00926FC5" w:rsidP="00924C94">
      <w:pPr>
        <w:rPr>
          <w:rFonts w:eastAsia="Times New Roman" w:cs="Times New Roman"/>
        </w:rPr>
      </w:pPr>
      <w:r w:rsidRPr="00CB6443">
        <w:rPr>
          <w:rFonts w:eastAsia="Times New Roman" w:cs="Times New Roman"/>
        </w:rPr>
        <w:t xml:space="preserve">ВЛ 35 </w:t>
      </w:r>
      <w:proofErr w:type="spellStart"/>
      <w:r w:rsidRPr="00CB6443">
        <w:rPr>
          <w:rFonts w:eastAsia="Times New Roman" w:cs="Times New Roman"/>
        </w:rPr>
        <w:t>кВ</w:t>
      </w:r>
      <w:proofErr w:type="spellEnd"/>
      <w:r w:rsidRPr="00CB6443">
        <w:rPr>
          <w:rFonts w:eastAsia="Times New Roman" w:cs="Times New Roman"/>
        </w:rPr>
        <w:t xml:space="preserve"> </w:t>
      </w:r>
      <w:proofErr w:type="spellStart"/>
      <w:r w:rsidRPr="00CB6443">
        <w:rPr>
          <w:rFonts w:eastAsia="Times New Roman" w:cs="Times New Roman"/>
        </w:rPr>
        <w:t>Джигинская</w:t>
      </w:r>
      <w:proofErr w:type="spellEnd"/>
      <w:r w:rsidRPr="00CB6443">
        <w:rPr>
          <w:rFonts w:eastAsia="Times New Roman" w:cs="Times New Roman"/>
        </w:rPr>
        <w:t xml:space="preserve"> – Аэропорт с отпайкой на ПС Виноградная;</w:t>
      </w:r>
    </w:p>
    <w:p w14:paraId="7872A87A" w14:textId="77777777" w:rsidR="00926FC5" w:rsidRPr="00CB6443" w:rsidRDefault="00926FC5" w:rsidP="00924C94">
      <w:pPr>
        <w:rPr>
          <w:rFonts w:eastAsia="Times New Roman" w:cs="Times New Roman"/>
        </w:rPr>
      </w:pPr>
      <w:r w:rsidRPr="00CB6443">
        <w:rPr>
          <w:rFonts w:eastAsia="Times New Roman" w:cs="Times New Roman"/>
        </w:rPr>
        <w:t xml:space="preserve">ВЛ 35 </w:t>
      </w:r>
      <w:proofErr w:type="spellStart"/>
      <w:r w:rsidRPr="00CB6443">
        <w:rPr>
          <w:rFonts w:eastAsia="Times New Roman" w:cs="Times New Roman"/>
        </w:rPr>
        <w:t>кВ</w:t>
      </w:r>
      <w:proofErr w:type="spellEnd"/>
      <w:r w:rsidRPr="00CB6443">
        <w:rPr>
          <w:rFonts w:eastAsia="Times New Roman" w:cs="Times New Roman"/>
        </w:rPr>
        <w:t xml:space="preserve"> Пионерская – Аэропорт.</w:t>
      </w:r>
    </w:p>
    <w:p w14:paraId="61B64641" w14:textId="77777777" w:rsidR="00926FC5" w:rsidRPr="00CB6443" w:rsidRDefault="00926FC5" w:rsidP="00926FC5">
      <w:pPr>
        <w:suppressAutoHyphens/>
        <w:autoSpaceDE w:val="0"/>
        <w:rPr>
          <w:rFonts w:eastAsia="Times New Roman" w:cs="Times New Roman"/>
          <w:szCs w:val="24"/>
          <w:lang w:eastAsia="ru-RU"/>
        </w:rPr>
      </w:pPr>
      <w:r w:rsidRPr="00CB6443">
        <w:rPr>
          <w:rFonts w:eastAsia="Times New Roman" w:cs="Times New Roman"/>
          <w:szCs w:val="24"/>
          <w:lang w:eastAsia="ru-RU"/>
        </w:rPr>
        <w:lastRenderedPageBreak/>
        <w:t xml:space="preserve">Принцип построения электрических сетей 35-220 </w:t>
      </w:r>
      <w:proofErr w:type="spellStart"/>
      <w:r w:rsidRPr="00CB6443">
        <w:rPr>
          <w:rFonts w:eastAsia="Times New Roman" w:cs="Times New Roman"/>
          <w:szCs w:val="24"/>
          <w:lang w:eastAsia="ru-RU"/>
        </w:rPr>
        <w:t>кВ</w:t>
      </w:r>
      <w:proofErr w:type="spellEnd"/>
      <w:r w:rsidRPr="00CB6443">
        <w:rPr>
          <w:rFonts w:eastAsia="Times New Roman" w:cs="Times New Roman"/>
          <w:szCs w:val="24"/>
          <w:lang w:eastAsia="ru-RU"/>
        </w:rPr>
        <w:t xml:space="preserve"> радиально-кольцевой. Распределение электроэнергии в границах городского округа осуществляется по сетям напряжением 10 </w:t>
      </w:r>
      <w:proofErr w:type="spellStart"/>
      <w:r w:rsidRPr="00CB6443">
        <w:rPr>
          <w:rFonts w:eastAsia="Times New Roman" w:cs="Times New Roman"/>
          <w:szCs w:val="24"/>
          <w:lang w:eastAsia="ru-RU"/>
        </w:rPr>
        <w:t>кВ</w:t>
      </w:r>
      <w:proofErr w:type="spellEnd"/>
      <w:r w:rsidRPr="00CB6443">
        <w:rPr>
          <w:rFonts w:eastAsia="Times New Roman" w:cs="Times New Roman"/>
          <w:szCs w:val="24"/>
          <w:lang w:eastAsia="ru-RU"/>
        </w:rPr>
        <w:t xml:space="preserve"> и 6 </w:t>
      </w:r>
      <w:proofErr w:type="spellStart"/>
      <w:r w:rsidRPr="00CB6443">
        <w:rPr>
          <w:rFonts w:eastAsia="Times New Roman" w:cs="Times New Roman"/>
          <w:szCs w:val="24"/>
          <w:lang w:eastAsia="ru-RU"/>
        </w:rPr>
        <w:t>кВ</w:t>
      </w:r>
      <w:proofErr w:type="spellEnd"/>
      <w:r w:rsidRPr="00CB6443">
        <w:rPr>
          <w:rFonts w:eastAsia="Times New Roman" w:cs="Times New Roman"/>
          <w:szCs w:val="24"/>
          <w:lang w:eastAsia="ru-RU"/>
        </w:rPr>
        <w:t xml:space="preserve"> от электрических подстанций 220, 110 и 35 </w:t>
      </w:r>
      <w:proofErr w:type="spellStart"/>
      <w:r w:rsidRPr="00CB6443">
        <w:rPr>
          <w:rFonts w:eastAsia="Times New Roman" w:cs="Times New Roman"/>
          <w:szCs w:val="24"/>
          <w:lang w:eastAsia="ru-RU"/>
        </w:rPr>
        <w:t>кВ.</w:t>
      </w:r>
      <w:proofErr w:type="spellEnd"/>
      <w:r w:rsidRPr="00CB6443">
        <w:rPr>
          <w:rFonts w:eastAsia="Times New Roman" w:cs="Times New Roman"/>
          <w:szCs w:val="24"/>
          <w:lang w:eastAsia="ru-RU"/>
        </w:rPr>
        <w:t xml:space="preserve"> </w:t>
      </w:r>
    </w:p>
    <w:p w14:paraId="28B22839" w14:textId="77777777" w:rsidR="00926FC5" w:rsidRPr="00CB6443" w:rsidRDefault="00926FC5" w:rsidP="00926FC5">
      <w:pPr>
        <w:suppressAutoHyphens/>
        <w:autoSpaceDE w:val="0"/>
        <w:rPr>
          <w:rFonts w:eastAsia="Times New Roman" w:cs="Times New Roman"/>
          <w:szCs w:val="24"/>
          <w:lang w:eastAsia="ru-RU"/>
        </w:rPr>
      </w:pPr>
      <w:r w:rsidRPr="00CB6443">
        <w:rPr>
          <w:rFonts w:eastAsia="Times New Roman" w:cs="Times New Roman"/>
          <w:szCs w:val="24"/>
          <w:lang w:eastAsia="ru-RU"/>
        </w:rPr>
        <w:t>Схема построения сетей 220 </w:t>
      </w:r>
      <w:proofErr w:type="spellStart"/>
      <w:r w:rsidRPr="00CB6443">
        <w:rPr>
          <w:rFonts w:eastAsia="Times New Roman" w:cs="Times New Roman"/>
          <w:szCs w:val="24"/>
          <w:lang w:eastAsia="ru-RU"/>
        </w:rPr>
        <w:t>кВ</w:t>
      </w:r>
      <w:proofErr w:type="spellEnd"/>
      <w:r w:rsidRPr="00CB6443">
        <w:rPr>
          <w:rFonts w:eastAsia="Times New Roman" w:cs="Times New Roman"/>
          <w:szCs w:val="24"/>
          <w:lang w:eastAsia="ru-RU"/>
        </w:rPr>
        <w:t xml:space="preserve"> и 110 </w:t>
      </w:r>
      <w:proofErr w:type="spellStart"/>
      <w:r w:rsidRPr="00CB6443">
        <w:rPr>
          <w:rFonts w:eastAsia="Times New Roman" w:cs="Times New Roman"/>
          <w:szCs w:val="24"/>
          <w:lang w:eastAsia="ru-RU"/>
        </w:rPr>
        <w:t>кВ</w:t>
      </w:r>
      <w:proofErr w:type="spellEnd"/>
      <w:r w:rsidRPr="00CB6443">
        <w:rPr>
          <w:rFonts w:eastAsia="Times New Roman" w:cs="Times New Roman"/>
          <w:szCs w:val="24"/>
          <w:lang w:eastAsia="ru-RU"/>
        </w:rPr>
        <w:t xml:space="preserve"> в сочетании со схемой построения сетей 35 </w:t>
      </w:r>
      <w:proofErr w:type="spellStart"/>
      <w:r w:rsidRPr="00CB6443">
        <w:rPr>
          <w:rFonts w:eastAsia="Times New Roman" w:cs="Times New Roman"/>
          <w:szCs w:val="24"/>
          <w:lang w:eastAsia="ru-RU"/>
        </w:rPr>
        <w:t>кВ</w:t>
      </w:r>
      <w:proofErr w:type="spellEnd"/>
      <w:r w:rsidRPr="00CB6443">
        <w:rPr>
          <w:rFonts w:eastAsia="Times New Roman" w:cs="Times New Roman"/>
          <w:szCs w:val="24"/>
          <w:lang w:eastAsia="ru-RU"/>
        </w:rPr>
        <w:t xml:space="preserve"> и параметрами подстанций в целом обеспечивает нормируемый уровень надежности внешнего электроснабжения муниципального образования город-курорт Анапа.</w:t>
      </w:r>
    </w:p>
    <w:p w14:paraId="55BDC8CE" w14:textId="77777777" w:rsidR="00926FC5" w:rsidRPr="00CB6443" w:rsidRDefault="00926FC5" w:rsidP="00926FC5">
      <w:pPr>
        <w:suppressAutoHyphens/>
        <w:autoSpaceDE w:val="0"/>
        <w:rPr>
          <w:rFonts w:eastAsia="Times New Roman" w:cs="Times New Roman"/>
          <w:szCs w:val="24"/>
          <w:lang w:eastAsia="ru-RU"/>
        </w:rPr>
      </w:pPr>
      <w:r w:rsidRPr="00CB6443">
        <w:rPr>
          <w:rFonts w:eastAsia="Times New Roman" w:cs="Times New Roman"/>
          <w:szCs w:val="24"/>
          <w:lang w:eastAsia="ru-RU"/>
        </w:rPr>
        <w:t xml:space="preserve">Крупнейшими потребителями электроэнергии являются объекты промышленности, жилищно-коммунальной сферы и объекты обслуживания. </w:t>
      </w:r>
    </w:p>
    <w:p w14:paraId="6CCD6638" w14:textId="77777777" w:rsidR="00926FC5" w:rsidRPr="00CB6443" w:rsidRDefault="00926FC5" w:rsidP="00926FC5">
      <w:pPr>
        <w:suppressAutoHyphens/>
        <w:autoSpaceDE w:val="0"/>
        <w:rPr>
          <w:rFonts w:eastAsia="Times New Roman" w:cs="Times New Roman"/>
          <w:szCs w:val="24"/>
          <w:lang w:eastAsia="ru-RU"/>
        </w:rPr>
      </w:pPr>
      <w:r w:rsidRPr="00CB6443">
        <w:rPr>
          <w:rFonts w:eastAsia="Times New Roman" w:cs="Times New Roman"/>
          <w:szCs w:val="24"/>
          <w:lang w:eastAsia="ru-RU"/>
        </w:rPr>
        <w:t>Объекты коммунальной электроэнергетики в границах территории муниципального образования представлены понизительными трансформаторными подстанциями и распределительными электрическими сетями напряжением 10 </w:t>
      </w:r>
      <w:proofErr w:type="spellStart"/>
      <w:r w:rsidRPr="00CB6443">
        <w:rPr>
          <w:rFonts w:eastAsia="Times New Roman" w:cs="Times New Roman"/>
          <w:szCs w:val="24"/>
          <w:lang w:eastAsia="ru-RU"/>
        </w:rPr>
        <w:t>кВ</w:t>
      </w:r>
      <w:proofErr w:type="spellEnd"/>
      <w:r w:rsidRPr="00CB6443">
        <w:rPr>
          <w:rFonts w:eastAsia="Times New Roman" w:cs="Times New Roman"/>
          <w:szCs w:val="24"/>
          <w:lang w:eastAsia="ru-RU"/>
        </w:rPr>
        <w:t>, 6 </w:t>
      </w:r>
      <w:proofErr w:type="spellStart"/>
      <w:r w:rsidRPr="00CB6443">
        <w:rPr>
          <w:rFonts w:eastAsia="Times New Roman" w:cs="Times New Roman"/>
          <w:szCs w:val="24"/>
          <w:lang w:eastAsia="ru-RU"/>
        </w:rPr>
        <w:t>кВ</w:t>
      </w:r>
      <w:proofErr w:type="spellEnd"/>
      <w:r w:rsidRPr="00CB6443">
        <w:rPr>
          <w:rFonts w:eastAsia="Times New Roman" w:cs="Times New Roman"/>
          <w:szCs w:val="24"/>
          <w:lang w:eastAsia="ru-RU"/>
        </w:rPr>
        <w:t xml:space="preserve"> и 0,4 </w:t>
      </w:r>
      <w:proofErr w:type="spellStart"/>
      <w:r w:rsidRPr="00CB6443">
        <w:rPr>
          <w:rFonts w:eastAsia="Times New Roman" w:cs="Times New Roman"/>
          <w:szCs w:val="24"/>
          <w:lang w:eastAsia="ru-RU"/>
        </w:rPr>
        <w:t>кВ.</w:t>
      </w:r>
      <w:proofErr w:type="spellEnd"/>
      <w:r w:rsidRPr="00CB6443">
        <w:rPr>
          <w:rFonts w:eastAsia="Times New Roman" w:cs="Times New Roman"/>
          <w:szCs w:val="24"/>
          <w:lang w:eastAsia="ru-RU"/>
        </w:rPr>
        <w:t xml:space="preserve"> В муниципальном образовании город-курорт Анапа насчитывается 20 распределительных пунктов и 1010 трансформаторных подстанций 6-10 </w:t>
      </w:r>
      <w:proofErr w:type="spellStart"/>
      <w:r w:rsidRPr="00CB6443">
        <w:rPr>
          <w:rFonts w:eastAsia="Times New Roman" w:cs="Times New Roman"/>
          <w:szCs w:val="24"/>
          <w:lang w:eastAsia="ru-RU"/>
        </w:rPr>
        <w:t>кВ.</w:t>
      </w:r>
      <w:proofErr w:type="spellEnd"/>
    </w:p>
    <w:p w14:paraId="1ED754F4" w14:textId="77777777" w:rsidR="00926FC5" w:rsidRPr="00CB6443" w:rsidRDefault="00926FC5" w:rsidP="00926FC5">
      <w:pPr>
        <w:suppressAutoHyphens/>
        <w:autoSpaceDE w:val="0"/>
        <w:rPr>
          <w:rFonts w:eastAsia="Times New Roman" w:cs="Times New Roman"/>
          <w:szCs w:val="24"/>
          <w:lang w:eastAsia="ru-RU"/>
        </w:rPr>
      </w:pPr>
      <w:r w:rsidRPr="00CB6443">
        <w:rPr>
          <w:rFonts w:eastAsia="Times New Roman" w:cs="Times New Roman"/>
          <w:szCs w:val="24"/>
          <w:lang w:eastAsia="ru-RU"/>
        </w:rPr>
        <w:t xml:space="preserve">Общая протяженность электрических сетей 10(6) </w:t>
      </w:r>
      <w:proofErr w:type="spellStart"/>
      <w:r w:rsidRPr="00CB6443">
        <w:rPr>
          <w:rFonts w:eastAsia="Times New Roman" w:cs="Times New Roman"/>
          <w:szCs w:val="24"/>
          <w:lang w:eastAsia="ru-RU"/>
        </w:rPr>
        <w:t>кВ</w:t>
      </w:r>
      <w:proofErr w:type="spellEnd"/>
      <w:r w:rsidRPr="00CB6443">
        <w:rPr>
          <w:rFonts w:eastAsia="Times New Roman" w:cs="Times New Roman"/>
          <w:szCs w:val="24"/>
          <w:lang w:eastAsia="ru-RU"/>
        </w:rPr>
        <w:t xml:space="preserve"> муниципального образования – 785 км:</w:t>
      </w:r>
    </w:p>
    <w:p w14:paraId="45E2C99D" w14:textId="77777777" w:rsidR="00926FC5" w:rsidRPr="00CB6443" w:rsidRDefault="00926FC5" w:rsidP="00924C94">
      <w:pPr>
        <w:rPr>
          <w:rFonts w:eastAsia="Times New Roman" w:cs="Times New Roman"/>
        </w:rPr>
      </w:pPr>
      <w:r w:rsidRPr="00CB6443">
        <w:rPr>
          <w:rFonts w:eastAsia="Times New Roman" w:cs="Times New Roman"/>
        </w:rPr>
        <w:t xml:space="preserve">линии электропередачи 6 </w:t>
      </w:r>
      <w:proofErr w:type="spellStart"/>
      <w:r w:rsidRPr="00CB6443">
        <w:rPr>
          <w:rFonts w:eastAsia="Times New Roman" w:cs="Times New Roman"/>
        </w:rPr>
        <w:t>кВ</w:t>
      </w:r>
      <w:proofErr w:type="spellEnd"/>
      <w:r w:rsidRPr="00CB6443">
        <w:rPr>
          <w:rFonts w:eastAsia="Times New Roman" w:cs="Times New Roman"/>
        </w:rPr>
        <w:t xml:space="preserve"> – 233 км;</w:t>
      </w:r>
    </w:p>
    <w:p w14:paraId="285D75FC" w14:textId="77777777" w:rsidR="00926FC5" w:rsidRPr="00CB6443" w:rsidRDefault="00926FC5" w:rsidP="00924C94">
      <w:pPr>
        <w:rPr>
          <w:rFonts w:eastAsia="Times New Roman" w:cs="Times New Roman"/>
        </w:rPr>
      </w:pPr>
      <w:r w:rsidRPr="00CB6443">
        <w:rPr>
          <w:rFonts w:eastAsia="Times New Roman" w:cs="Times New Roman"/>
        </w:rPr>
        <w:t xml:space="preserve">линии электропередачи 10 </w:t>
      </w:r>
      <w:proofErr w:type="spellStart"/>
      <w:r w:rsidRPr="00CB6443">
        <w:rPr>
          <w:rFonts w:eastAsia="Times New Roman" w:cs="Times New Roman"/>
        </w:rPr>
        <w:t>кВ</w:t>
      </w:r>
      <w:proofErr w:type="spellEnd"/>
      <w:r w:rsidRPr="00CB6443">
        <w:rPr>
          <w:rFonts w:eastAsia="Times New Roman" w:cs="Times New Roman"/>
        </w:rPr>
        <w:t xml:space="preserve"> – 552 км.</w:t>
      </w:r>
    </w:p>
    <w:p w14:paraId="2484183E" w14:textId="77777777" w:rsidR="00926FC5" w:rsidRPr="00CB6443" w:rsidRDefault="00926FC5" w:rsidP="00926FC5">
      <w:pPr>
        <w:tabs>
          <w:tab w:val="left" w:pos="1134"/>
        </w:tabs>
        <w:suppressAutoHyphens/>
        <w:rPr>
          <w:rFonts w:eastAsia="Times New Roman" w:cs="Times New Roman"/>
          <w:spacing w:val="6"/>
          <w:szCs w:val="28"/>
          <w:lang w:eastAsia="zh-CN"/>
        </w:rPr>
      </w:pPr>
      <w:r w:rsidRPr="00CB6443">
        <w:rPr>
          <w:rFonts w:eastAsia="Times New Roman" w:cs="Times New Roman"/>
          <w:spacing w:val="6"/>
          <w:szCs w:val="28"/>
          <w:lang w:val="x-none" w:eastAsia="zh-CN"/>
        </w:rPr>
        <w:t xml:space="preserve">В муниципальном образовании достаточно развиты все виды связи, включая </w:t>
      </w:r>
      <w:r w:rsidRPr="00CB6443">
        <w:rPr>
          <w:rFonts w:eastAsia="Times New Roman" w:cs="Times New Roman"/>
          <w:spacing w:val="6"/>
          <w:szCs w:val="28"/>
          <w:lang w:eastAsia="zh-CN"/>
        </w:rPr>
        <w:t xml:space="preserve">почтовую, </w:t>
      </w:r>
      <w:r w:rsidRPr="00CB6443">
        <w:rPr>
          <w:rFonts w:eastAsia="Times New Roman" w:cs="Times New Roman"/>
          <w:spacing w:val="6"/>
          <w:szCs w:val="28"/>
          <w:lang w:val="x-none" w:eastAsia="zh-CN"/>
        </w:rPr>
        <w:t>междугороднюю, местную и внутризоновую телефонную связь, документальную связь, а также потребителям предоставляются услуги сетей проводного вещания, передачи данных, телематических служб</w:t>
      </w:r>
      <w:r w:rsidRPr="00CB6443">
        <w:rPr>
          <w:rFonts w:eastAsia="Times New Roman" w:cs="Times New Roman"/>
          <w:spacing w:val="6"/>
          <w:szCs w:val="28"/>
          <w:lang w:eastAsia="zh-CN"/>
        </w:rPr>
        <w:t>.</w:t>
      </w:r>
    </w:p>
    <w:p w14:paraId="7AA2D83D" w14:textId="77777777" w:rsidR="00926FC5" w:rsidRPr="00CB6443" w:rsidRDefault="00926FC5" w:rsidP="00926FC5">
      <w:pPr>
        <w:rPr>
          <w:rFonts w:eastAsia="Times New Roman" w:cs="Times New Roman"/>
          <w:szCs w:val="28"/>
          <w:lang w:eastAsia="ru-RU"/>
        </w:rPr>
      </w:pPr>
      <w:r w:rsidRPr="00CB6443">
        <w:rPr>
          <w:rFonts w:eastAsia="Times New Roman" w:cs="Times New Roman"/>
          <w:szCs w:val="28"/>
          <w:lang w:eastAsia="ru-RU"/>
        </w:rPr>
        <w:t>Основными сдерживающими факторами развития энергокомплекса являются:</w:t>
      </w:r>
    </w:p>
    <w:p w14:paraId="544E9492" w14:textId="77777777" w:rsidR="00926FC5" w:rsidRPr="00CB6443" w:rsidRDefault="00926FC5" w:rsidP="00924C94">
      <w:pPr>
        <w:rPr>
          <w:rFonts w:eastAsia="Times New Roman" w:cs="Times New Roman"/>
        </w:rPr>
      </w:pPr>
      <w:r w:rsidRPr="00CB6443">
        <w:rPr>
          <w:rFonts w:eastAsia="Times New Roman" w:cs="Times New Roman"/>
        </w:rPr>
        <w:t>недостаток генерирующих мощностей как в муниципальном образовании, так и в Краснодарском крае;</w:t>
      </w:r>
    </w:p>
    <w:p w14:paraId="65A67AFB" w14:textId="77777777" w:rsidR="00926FC5" w:rsidRPr="00CB6443" w:rsidRDefault="00926FC5" w:rsidP="00924C94">
      <w:pPr>
        <w:rPr>
          <w:rFonts w:eastAsia="Times New Roman" w:cs="Times New Roman"/>
        </w:rPr>
      </w:pPr>
      <w:r w:rsidRPr="00CB6443">
        <w:rPr>
          <w:rFonts w:eastAsia="Times New Roman" w:cs="Times New Roman"/>
        </w:rPr>
        <w:t>высокий процент износа существующих электрических подстанций;</w:t>
      </w:r>
    </w:p>
    <w:p w14:paraId="3EC8D623" w14:textId="77777777" w:rsidR="00926FC5" w:rsidRPr="00CB6443" w:rsidRDefault="00926FC5" w:rsidP="00924C94">
      <w:pPr>
        <w:rPr>
          <w:rFonts w:eastAsia="Times New Roman" w:cs="Times New Roman"/>
        </w:rPr>
      </w:pPr>
      <w:r w:rsidRPr="00CB6443">
        <w:rPr>
          <w:rFonts w:eastAsia="Times New Roman" w:cs="Times New Roman"/>
        </w:rPr>
        <w:t>отсутствие свободной трансформаторной мощности существующих электрических подстанций;</w:t>
      </w:r>
    </w:p>
    <w:p w14:paraId="39CBC638" w14:textId="77777777" w:rsidR="00926FC5" w:rsidRPr="00CB6443" w:rsidRDefault="00926FC5" w:rsidP="00924C94">
      <w:pPr>
        <w:rPr>
          <w:rFonts w:eastAsia="Times New Roman" w:cs="Times New Roman"/>
        </w:rPr>
      </w:pPr>
      <w:r w:rsidRPr="00CB6443">
        <w:rPr>
          <w:rFonts w:eastAsia="Times New Roman" w:cs="Times New Roman"/>
        </w:rPr>
        <w:t>низкая пропускная способность электрических сетей, отсутствие возможности подключения новых потребителей без ухудшения условий электроснабжения существующих потребителей.</w:t>
      </w:r>
    </w:p>
    <w:p w14:paraId="59803373" w14:textId="77777777" w:rsidR="00926FC5" w:rsidRPr="00CB6443" w:rsidRDefault="00926FC5" w:rsidP="00926FC5">
      <w:pPr>
        <w:rPr>
          <w:rFonts w:eastAsia="Calibri" w:cs="Times New Roman"/>
          <w:b/>
          <w:bCs/>
          <w:i/>
          <w:iCs/>
          <w:szCs w:val="28"/>
          <w:lang w:eastAsia="zh-CN"/>
        </w:rPr>
      </w:pPr>
      <w:r w:rsidRPr="00CB6443">
        <w:rPr>
          <w:rFonts w:eastAsia="Calibri" w:cs="Times New Roman"/>
          <w:b/>
          <w:bCs/>
          <w:i/>
          <w:iCs/>
          <w:szCs w:val="28"/>
          <w:lang w:eastAsia="zh-CN"/>
        </w:rPr>
        <w:t>Теплоснабжение</w:t>
      </w:r>
    </w:p>
    <w:p w14:paraId="2642AC34" w14:textId="68236FA9" w:rsidR="00926FC5" w:rsidRPr="00CB6443" w:rsidRDefault="00926FC5" w:rsidP="00926FC5">
      <w:pPr>
        <w:rPr>
          <w:rFonts w:eastAsia="Times New Roman" w:cs="Times New Roman"/>
          <w:szCs w:val="24"/>
          <w:lang w:eastAsia="ru-RU"/>
        </w:rPr>
      </w:pPr>
      <w:r w:rsidRPr="00CB6443">
        <w:rPr>
          <w:rFonts w:eastAsia="Times New Roman" w:cs="Times New Roman"/>
          <w:szCs w:val="24"/>
          <w:lang w:eastAsia="ru-RU"/>
        </w:rPr>
        <w:t>Источниками централизованного теплоснабжения муниципального образования город-курорт Анапа являются 72 котельные с суммарной установленной тепловой мощностью 393,80 Гкал/ч. Источники тепловой мощности с комбинированной выработкой тепловой и электрической энергии на территории муниципального образования город-курорт Анапа отсутствуют.</w:t>
      </w:r>
    </w:p>
    <w:p w14:paraId="66D5102B" w14:textId="5812E68C" w:rsidR="00926FC5" w:rsidRPr="00CB6443" w:rsidRDefault="00926FC5" w:rsidP="00926FC5">
      <w:pPr>
        <w:rPr>
          <w:rFonts w:eastAsia="Times New Roman" w:cs="Times New Roman"/>
          <w:szCs w:val="24"/>
          <w:lang w:eastAsia="ru-RU"/>
        </w:rPr>
      </w:pPr>
      <w:r w:rsidRPr="00CB6443">
        <w:rPr>
          <w:rFonts w:eastAsia="Times New Roman" w:cs="Times New Roman"/>
          <w:szCs w:val="24"/>
          <w:lang w:eastAsia="ru-RU"/>
        </w:rPr>
        <w:t xml:space="preserve">Зоны действия индивидуального теплоснабжения в настоящее время представлены муниципальными, ведомственными и частными котельными в социально-бюджетной сфере и индивидуальными жилыми домами (не осуществляют регулируемую деятельность в области теплоснабжения). </w:t>
      </w:r>
    </w:p>
    <w:p w14:paraId="16DA3430" w14:textId="77777777" w:rsidR="00926FC5" w:rsidRPr="00CB6443" w:rsidRDefault="00926FC5" w:rsidP="00926FC5">
      <w:pPr>
        <w:rPr>
          <w:rFonts w:eastAsia="Times New Roman" w:cs="Times New Roman"/>
          <w:szCs w:val="24"/>
          <w:lang w:eastAsia="ru-RU"/>
        </w:rPr>
      </w:pPr>
      <w:r w:rsidRPr="00CB6443">
        <w:rPr>
          <w:rFonts w:eastAsia="Times New Roman" w:cs="Times New Roman"/>
          <w:szCs w:val="24"/>
          <w:lang w:eastAsia="ru-RU"/>
        </w:rPr>
        <w:lastRenderedPageBreak/>
        <w:t>39 источников тепловой энергии социально-бюджетной сферы суммарной установленной тепловой мощностью 9,59 Гкал/ч расположены в различных районах муниципального образования город-курорт Анапа, включая сельские населенные пункты.</w:t>
      </w:r>
    </w:p>
    <w:p w14:paraId="4C10E4DC" w14:textId="77777777" w:rsidR="00926FC5" w:rsidRPr="00CB6443" w:rsidRDefault="00926FC5" w:rsidP="00926FC5">
      <w:pPr>
        <w:rPr>
          <w:rFonts w:eastAsia="Times New Roman" w:cs="Times New Roman"/>
          <w:szCs w:val="24"/>
          <w:lang w:eastAsia="ru-RU"/>
        </w:rPr>
      </w:pPr>
      <w:bookmarkStart w:id="99" w:name="_Hlk54164377"/>
      <w:r w:rsidRPr="00CB6443">
        <w:rPr>
          <w:rFonts w:eastAsia="Times New Roman" w:cs="Times New Roman"/>
          <w:szCs w:val="24"/>
          <w:lang w:eastAsia="ru-RU"/>
        </w:rPr>
        <w:t>Основные проблемы централизованного теплоснабжения муниципального образования город-курорт Анапа:</w:t>
      </w:r>
    </w:p>
    <w:bookmarkEnd w:id="99"/>
    <w:p w14:paraId="3F28BA71" w14:textId="1256C121" w:rsidR="00926FC5" w:rsidRPr="00CB6443" w:rsidRDefault="00926FC5" w:rsidP="00924C94">
      <w:pPr>
        <w:rPr>
          <w:rFonts w:eastAsia="Times New Roman" w:cs="Times New Roman"/>
        </w:rPr>
      </w:pPr>
      <w:r w:rsidRPr="00CB6443">
        <w:rPr>
          <w:rFonts w:eastAsia="Times New Roman" w:cs="Times New Roman"/>
        </w:rPr>
        <w:t>наличие дефицита установленной тепловой мощности существующих котельных</w:t>
      </w:r>
      <w:r w:rsidR="00924C94" w:rsidRPr="00CB6443">
        <w:rPr>
          <w:rFonts w:eastAsia="Times New Roman" w:cs="Times New Roman"/>
        </w:rPr>
        <w:t>;</w:t>
      </w:r>
    </w:p>
    <w:p w14:paraId="188557D2" w14:textId="044C169E" w:rsidR="00926FC5" w:rsidRPr="00CB6443" w:rsidRDefault="00926FC5" w:rsidP="00924C94">
      <w:pPr>
        <w:rPr>
          <w:rFonts w:eastAsia="Times New Roman" w:cs="Times New Roman"/>
        </w:rPr>
      </w:pPr>
      <w:r w:rsidRPr="00CB6443">
        <w:rPr>
          <w:rFonts w:eastAsia="Times New Roman" w:cs="Times New Roman"/>
        </w:rPr>
        <w:t>наличие котельных, имеющих срок эксплуатации, превышающий 20 лет</w:t>
      </w:r>
      <w:r w:rsidR="00924C94" w:rsidRPr="00CB6443">
        <w:rPr>
          <w:rFonts w:eastAsia="Times New Roman" w:cs="Times New Roman"/>
        </w:rPr>
        <w:t>;</w:t>
      </w:r>
    </w:p>
    <w:p w14:paraId="4E86D3CD" w14:textId="760C598D" w:rsidR="00926FC5" w:rsidRPr="00CB6443" w:rsidRDefault="00926FC5" w:rsidP="00924C94">
      <w:pPr>
        <w:rPr>
          <w:rFonts w:eastAsia="Times New Roman" w:cs="Times New Roman"/>
        </w:rPr>
      </w:pPr>
      <w:r w:rsidRPr="00CB6443">
        <w:rPr>
          <w:rFonts w:eastAsia="Times New Roman" w:cs="Times New Roman"/>
        </w:rPr>
        <w:t>значительный износ тепловых сетей</w:t>
      </w:r>
      <w:r w:rsidR="00924C94" w:rsidRPr="00CB6443">
        <w:rPr>
          <w:rFonts w:eastAsia="Times New Roman" w:cs="Times New Roman"/>
        </w:rPr>
        <w:t>;</w:t>
      </w:r>
    </w:p>
    <w:p w14:paraId="25784860" w14:textId="77777777" w:rsidR="00926FC5" w:rsidRPr="00CB6443" w:rsidRDefault="00926FC5" w:rsidP="00924C94">
      <w:pPr>
        <w:rPr>
          <w:rFonts w:eastAsia="Times New Roman" w:cs="Times New Roman"/>
        </w:rPr>
      </w:pPr>
      <w:r w:rsidRPr="00CB6443">
        <w:rPr>
          <w:rFonts w:eastAsia="Times New Roman" w:cs="Times New Roman"/>
        </w:rPr>
        <w:t>имеется ряд котельных, работающих на твердом (уголь) и жидком топливе (дизельное топливо, мазут), что характеризуется относительно высоким выбросом вредных веществ при сжигании топлива и более низким КПД котельного оборудования.</w:t>
      </w:r>
    </w:p>
    <w:p w14:paraId="127D49BE" w14:textId="77777777" w:rsidR="00926FC5" w:rsidRPr="00CB6443" w:rsidRDefault="00926FC5" w:rsidP="00926FC5">
      <w:pPr>
        <w:ind w:left="1429" w:hanging="360"/>
        <w:rPr>
          <w:rFonts w:eastAsia="Calibri" w:cs="Times New Roman"/>
          <w:b/>
          <w:bCs/>
          <w:i/>
          <w:iCs/>
          <w:szCs w:val="28"/>
          <w:lang w:eastAsia="zh-CN"/>
        </w:rPr>
      </w:pPr>
      <w:r w:rsidRPr="00CB6443">
        <w:rPr>
          <w:rFonts w:eastAsia="Calibri" w:cs="Times New Roman"/>
          <w:b/>
          <w:bCs/>
          <w:i/>
          <w:iCs/>
          <w:szCs w:val="28"/>
          <w:lang w:eastAsia="zh-CN"/>
        </w:rPr>
        <w:t xml:space="preserve">Газоснабжение </w:t>
      </w:r>
    </w:p>
    <w:p w14:paraId="6B82C0B5" w14:textId="77777777" w:rsidR="00926FC5" w:rsidRPr="00CB6443" w:rsidRDefault="00926FC5" w:rsidP="00926FC5">
      <w:pPr>
        <w:tabs>
          <w:tab w:val="left" w:pos="1134"/>
        </w:tabs>
        <w:suppressAutoHyphens/>
        <w:rPr>
          <w:rFonts w:eastAsia="Times New Roman" w:cs="Times New Roman"/>
          <w:spacing w:val="6"/>
          <w:szCs w:val="28"/>
          <w:lang w:eastAsia="zh-CN"/>
        </w:rPr>
      </w:pPr>
      <w:r w:rsidRPr="00CB6443">
        <w:rPr>
          <w:rFonts w:eastAsia="Times New Roman" w:cs="Times New Roman"/>
          <w:spacing w:val="6"/>
          <w:szCs w:val="28"/>
          <w:lang w:eastAsia="zh-CN"/>
        </w:rPr>
        <w:t>Газоснабжение муниципального образования город-курорт Анапа осуществляется природным газом.</w:t>
      </w:r>
    </w:p>
    <w:p w14:paraId="1227D2EC" w14:textId="77777777" w:rsidR="00926FC5" w:rsidRPr="00CB6443" w:rsidRDefault="00926FC5" w:rsidP="00926FC5">
      <w:pPr>
        <w:tabs>
          <w:tab w:val="left" w:pos="1134"/>
        </w:tabs>
        <w:suppressAutoHyphens/>
        <w:rPr>
          <w:rFonts w:eastAsia="Times New Roman" w:cs="Times New Roman"/>
          <w:spacing w:val="6"/>
          <w:szCs w:val="28"/>
          <w:lang w:eastAsia="zh-CN"/>
        </w:rPr>
      </w:pPr>
      <w:r w:rsidRPr="00CB6443">
        <w:rPr>
          <w:rFonts w:eastAsia="Times New Roman" w:cs="Times New Roman"/>
          <w:spacing w:val="6"/>
          <w:szCs w:val="28"/>
          <w:lang w:eastAsia="zh-CN"/>
        </w:rPr>
        <w:t>Источником газоснабжения населенных пунктов муниципального образования город-курорт Анапа являются существующие ГРС пос. Верхнее Джемете, ГРС пос. Верхнее Джемете (новая) и ГРС пос. Джигинка.</w:t>
      </w:r>
    </w:p>
    <w:p w14:paraId="1CD36241" w14:textId="77777777" w:rsidR="00926FC5" w:rsidRPr="00CB6443" w:rsidRDefault="00926FC5" w:rsidP="00926FC5">
      <w:pPr>
        <w:tabs>
          <w:tab w:val="left" w:pos="1134"/>
        </w:tabs>
        <w:suppressAutoHyphens/>
        <w:rPr>
          <w:rFonts w:eastAsia="Times New Roman" w:cs="Times New Roman"/>
          <w:spacing w:val="6"/>
          <w:szCs w:val="28"/>
          <w:lang w:val="x-none" w:eastAsia="zh-CN"/>
        </w:rPr>
      </w:pPr>
      <w:r w:rsidRPr="00CB6443">
        <w:rPr>
          <w:rFonts w:eastAsia="Times New Roman" w:cs="Times New Roman"/>
          <w:spacing w:val="6"/>
          <w:szCs w:val="28"/>
          <w:lang w:val="x-none" w:eastAsia="zh-CN"/>
        </w:rPr>
        <w:t>Природный газ используется для нужд:</w:t>
      </w:r>
    </w:p>
    <w:p w14:paraId="746D2C21" w14:textId="77777777" w:rsidR="00926FC5" w:rsidRPr="00CB6443" w:rsidRDefault="00926FC5" w:rsidP="00924C94">
      <w:pPr>
        <w:rPr>
          <w:rFonts w:eastAsia="Times New Roman" w:cs="Times New Roman"/>
        </w:rPr>
      </w:pPr>
      <w:r w:rsidRPr="00CB6443">
        <w:rPr>
          <w:rFonts w:eastAsia="Times New Roman" w:cs="Times New Roman"/>
        </w:rPr>
        <w:t>промышленных и коммунально-бытовых потребителей (котельных);</w:t>
      </w:r>
    </w:p>
    <w:p w14:paraId="1B42E9FF" w14:textId="77777777" w:rsidR="00926FC5" w:rsidRPr="00CB6443" w:rsidRDefault="00926FC5" w:rsidP="00924C94">
      <w:pPr>
        <w:rPr>
          <w:rFonts w:eastAsia="Times New Roman" w:cs="Times New Roman"/>
        </w:rPr>
      </w:pPr>
      <w:r w:rsidRPr="00CB6443">
        <w:rPr>
          <w:rFonts w:eastAsia="Times New Roman" w:cs="Times New Roman"/>
        </w:rPr>
        <w:t>отопления, горячего водоснабжения от индивидуальных газовых котлов индивидуальной жилой застройки, так же частично для малоэтажной жилой застройки;</w:t>
      </w:r>
    </w:p>
    <w:p w14:paraId="7117A6CA" w14:textId="77777777" w:rsidR="00926FC5" w:rsidRPr="00CB6443" w:rsidRDefault="00926FC5" w:rsidP="00924C94">
      <w:pPr>
        <w:rPr>
          <w:rFonts w:eastAsia="Times New Roman" w:cs="Times New Roman"/>
        </w:rPr>
      </w:pPr>
      <w:proofErr w:type="spellStart"/>
      <w:r w:rsidRPr="00CB6443">
        <w:rPr>
          <w:rFonts w:eastAsia="Times New Roman" w:cs="Times New Roman"/>
        </w:rPr>
        <w:t>пищеприготовления</w:t>
      </w:r>
      <w:proofErr w:type="spellEnd"/>
      <w:r w:rsidRPr="00CB6443">
        <w:rPr>
          <w:rFonts w:eastAsia="Times New Roman" w:cs="Times New Roman"/>
        </w:rPr>
        <w:t xml:space="preserve"> (много-, средне-, малоэтажная и индивидуальная жилая застройка).</w:t>
      </w:r>
    </w:p>
    <w:p w14:paraId="33667457" w14:textId="77777777" w:rsidR="00926FC5" w:rsidRPr="00CB6443" w:rsidRDefault="00926FC5" w:rsidP="00926FC5">
      <w:pPr>
        <w:tabs>
          <w:tab w:val="left" w:pos="1134"/>
        </w:tabs>
        <w:suppressAutoHyphens/>
        <w:rPr>
          <w:rFonts w:eastAsia="Times New Roman" w:cs="Times New Roman"/>
          <w:spacing w:val="6"/>
          <w:szCs w:val="28"/>
          <w:lang w:eastAsia="zh-CN"/>
        </w:rPr>
      </w:pPr>
      <w:r w:rsidRPr="00CB6443">
        <w:rPr>
          <w:rFonts w:eastAsia="Times New Roman" w:cs="Times New Roman"/>
          <w:spacing w:val="6"/>
          <w:szCs w:val="28"/>
          <w:lang w:eastAsia="zh-CN"/>
        </w:rPr>
        <w:t>На территории муниципального образования город-курорт Анапа установлены следующие виды пунктов редуцирования газа (ПРГ) –газорегуляторные пункты (ГРП), газорегуляторные пункты блочные (ГРПБ), газорегуляторные пункты шкафные (ГРПШ), газорегуляторные установки (ГРУ). В ПРГ выполняется понижение давления газа, а также автоматически поддерживается постоянное давление газа на выходе, независимо от интенсивности газопотребления.</w:t>
      </w:r>
    </w:p>
    <w:p w14:paraId="7C8A093D" w14:textId="77777777" w:rsidR="00926FC5" w:rsidRPr="00CB6443" w:rsidRDefault="00926FC5" w:rsidP="00926FC5">
      <w:pPr>
        <w:tabs>
          <w:tab w:val="left" w:pos="1134"/>
        </w:tabs>
        <w:suppressAutoHyphens/>
        <w:rPr>
          <w:rFonts w:eastAsia="Times New Roman" w:cs="Times New Roman"/>
          <w:spacing w:val="6"/>
          <w:szCs w:val="28"/>
          <w:lang w:eastAsia="zh-CN"/>
        </w:rPr>
      </w:pPr>
      <w:r w:rsidRPr="00CB6443">
        <w:rPr>
          <w:rFonts w:eastAsia="Times New Roman" w:cs="Times New Roman"/>
          <w:spacing w:val="6"/>
          <w:szCs w:val="28"/>
          <w:lang w:eastAsia="zh-CN"/>
        </w:rPr>
        <w:t>Всего по территории муниципального образования город-курорт Анапа проложено 1422 километра газопроводов высокого и низкого давления. Общий процент газификации муниципального образования составляет 79%. Для достижения 100% показателя газификации необходимо проложить 97 км газопроводов высокого давления и 360 км газопроводов низкого давления.</w:t>
      </w:r>
    </w:p>
    <w:p w14:paraId="56916EFB" w14:textId="77777777" w:rsidR="00926FC5" w:rsidRPr="00CB6443" w:rsidRDefault="00926FC5" w:rsidP="00926FC5">
      <w:pPr>
        <w:widowControl w:val="0"/>
        <w:suppressAutoHyphens/>
        <w:autoSpaceDE w:val="0"/>
        <w:ind w:firstLine="708"/>
        <w:rPr>
          <w:rFonts w:eastAsia="Times New Roman" w:cs="Times New Roman"/>
          <w:szCs w:val="28"/>
          <w:lang w:eastAsia="zh-CN"/>
        </w:rPr>
      </w:pPr>
      <w:r w:rsidRPr="00CB6443">
        <w:rPr>
          <w:rFonts w:eastAsia="Times New Roman" w:cs="Times New Roman"/>
          <w:szCs w:val="28"/>
          <w:lang w:eastAsia="zh-CN"/>
        </w:rPr>
        <w:t>Основные проблемы в сфере газоснабжения:</w:t>
      </w:r>
    </w:p>
    <w:p w14:paraId="245B7CE9" w14:textId="77777777" w:rsidR="00926FC5" w:rsidRPr="00CB6443" w:rsidRDefault="00926FC5" w:rsidP="00924C94">
      <w:pPr>
        <w:rPr>
          <w:rFonts w:eastAsia="Times New Roman" w:cs="Times New Roman"/>
        </w:rPr>
      </w:pPr>
      <w:r w:rsidRPr="00CB6443">
        <w:rPr>
          <w:rFonts w:eastAsia="Times New Roman" w:cs="Times New Roman"/>
        </w:rPr>
        <w:t>большое количество тупиковых участков, что при аварийной ситуации приведет к массовому отключению абонентов;</w:t>
      </w:r>
    </w:p>
    <w:p w14:paraId="64D3B56F" w14:textId="6E5DD885" w:rsidR="00926FC5" w:rsidRPr="00CB6443" w:rsidRDefault="00926FC5" w:rsidP="00924C94">
      <w:pPr>
        <w:rPr>
          <w:rFonts w:eastAsia="Times New Roman" w:cs="Times New Roman"/>
        </w:rPr>
      </w:pPr>
      <w:r w:rsidRPr="00CB6443">
        <w:rPr>
          <w:rFonts w:eastAsia="Times New Roman" w:cs="Times New Roman"/>
        </w:rPr>
        <w:t>отсутствие резервных источников питания</w:t>
      </w:r>
      <w:r w:rsidR="00924C94" w:rsidRPr="00CB6443">
        <w:rPr>
          <w:rFonts w:eastAsia="Times New Roman" w:cs="Times New Roman"/>
        </w:rPr>
        <w:t>;</w:t>
      </w:r>
    </w:p>
    <w:p w14:paraId="28E44568" w14:textId="77777777" w:rsidR="00926FC5" w:rsidRPr="00CB6443" w:rsidRDefault="00926FC5" w:rsidP="00924C94">
      <w:pPr>
        <w:rPr>
          <w:rFonts w:eastAsia="Times New Roman" w:cs="Times New Roman"/>
        </w:rPr>
      </w:pPr>
      <w:r w:rsidRPr="00CB6443">
        <w:rPr>
          <w:rFonts w:eastAsia="Times New Roman" w:cs="Times New Roman"/>
        </w:rPr>
        <w:lastRenderedPageBreak/>
        <w:t>в составе муниципального образования город-курорт Анапа на настоящий момент 24 из 52 населенных пункта не газифицированы.</w:t>
      </w:r>
    </w:p>
    <w:p w14:paraId="584777B4" w14:textId="77777777" w:rsidR="00926FC5" w:rsidRPr="00CB6443" w:rsidRDefault="00926FC5" w:rsidP="00926FC5">
      <w:pPr>
        <w:rPr>
          <w:rFonts w:eastAsia="Calibri" w:cs="Times New Roman"/>
          <w:b/>
          <w:bCs/>
          <w:i/>
          <w:iCs/>
          <w:szCs w:val="28"/>
          <w:lang w:eastAsia="zh-CN"/>
        </w:rPr>
      </w:pPr>
      <w:r w:rsidRPr="00CB6443">
        <w:rPr>
          <w:rFonts w:eastAsia="Calibri" w:cs="Times New Roman"/>
          <w:b/>
          <w:bCs/>
          <w:i/>
          <w:iCs/>
          <w:szCs w:val="28"/>
          <w:lang w:eastAsia="zh-CN"/>
        </w:rPr>
        <w:t>Водоотведение</w:t>
      </w:r>
    </w:p>
    <w:p w14:paraId="48C814D3" w14:textId="77777777" w:rsidR="00926FC5" w:rsidRPr="00CB6443" w:rsidRDefault="00926FC5" w:rsidP="00926FC5">
      <w:pPr>
        <w:tabs>
          <w:tab w:val="left" w:pos="1134"/>
        </w:tabs>
        <w:suppressAutoHyphens/>
        <w:rPr>
          <w:rFonts w:eastAsia="Times New Roman" w:cs="Times New Roman"/>
          <w:spacing w:val="6"/>
          <w:szCs w:val="28"/>
          <w:lang w:eastAsia="zh-CN"/>
        </w:rPr>
      </w:pPr>
      <w:r w:rsidRPr="00CB6443">
        <w:rPr>
          <w:rFonts w:eastAsia="Times New Roman" w:cs="Times New Roman"/>
          <w:spacing w:val="6"/>
          <w:szCs w:val="28"/>
          <w:lang w:eastAsia="zh-CN"/>
        </w:rPr>
        <w:t xml:space="preserve">В настоящее время централизованная система канализации развита в г. Анапа, с. Витязево, с. </w:t>
      </w:r>
      <w:proofErr w:type="spellStart"/>
      <w:r w:rsidRPr="00CB6443">
        <w:rPr>
          <w:rFonts w:eastAsia="Times New Roman" w:cs="Times New Roman"/>
          <w:spacing w:val="6"/>
          <w:szCs w:val="28"/>
          <w:lang w:eastAsia="zh-CN"/>
        </w:rPr>
        <w:t>Цибанобалка</w:t>
      </w:r>
      <w:proofErr w:type="spellEnd"/>
      <w:r w:rsidRPr="00CB6443">
        <w:rPr>
          <w:rFonts w:eastAsia="Times New Roman" w:cs="Times New Roman"/>
          <w:spacing w:val="6"/>
          <w:szCs w:val="28"/>
          <w:lang w:eastAsia="zh-CN"/>
        </w:rPr>
        <w:t>, хут. Воскресенский, ст-це Анапская, с. Супсех (стоки поступают на КОС г. Анапа); с. Джигинка, с. Юровка, пос. Виноградный, с. Сукко (стоки поступают на собственные КОС). Остальные населенные пункты муниципального образования город-курорт Анапа имеют децентрализованную систему водоотведения.</w:t>
      </w:r>
    </w:p>
    <w:p w14:paraId="3ED3B3BA" w14:textId="77777777" w:rsidR="00926FC5" w:rsidRPr="00CB6443" w:rsidRDefault="00926FC5" w:rsidP="00926FC5">
      <w:pPr>
        <w:tabs>
          <w:tab w:val="left" w:pos="1134"/>
        </w:tabs>
        <w:suppressAutoHyphens/>
        <w:rPr>
          <w:rFonts w:eastAsia="Times New Roman" w:cs="Times New Roman"/>
          <w:spacing w:val="6"/>
          <w:szCs w:val="28"/>
          <w:lang w:eastAsia="zh-CN"/>
        </w:rPr>
      </w:pPr>
      <w:r w:rsidRPr="00CB6443">
        <w:rPr>
          <w:rFonts w:eastAsia="Times New Roman" w:cs="Times New Roman"/>
          <w:spacing w:val="6"/>
          <w:szCs w:val="28"/>
          <w:lang w:eastAsia="zh-CN"/>
        </w:rPr>
        <w:t xml:space="preserve">Система </w:t>
      </w:r>
      <w:proofErr w:type="spellStart"/>
      <w:r w:rsidRPr="00CB6443">
        <w:rPr>
          <w:rFonts w:eastAsia="Times New Roman" w:cs="Times New Roman"/>
          <w:spacing w:val="6"/>
          <w:szCs w:val="28"/>
          <w:lang w:eastAsia="zh-CN"/>
        </w:rPr>
        <w:t>водоовтедения</w:t>
      </w:r>
      <w:proofErr w:type="spellEnd"/>
      <w:r w:rsidRPr="00CB6443">
        <w:rPr>
          <w:rFonts w:eastAsia="Times New Roman" w:cs="Times New Roman"/>
          <w:spacing w:val="6"/>
          <w:szCs w:val="28"/>
          <w:lang w:eastAsia="zh-CN"/>
        </w:rPr>
        <w:t xml:space="preserve"> раздельная, хозяйственно-бытовая и дождевая. Дождевая канализация развита слабо, очистка поверхностных стоков не производится.</w:t>
      </w:r>
    </w:p>
    <w:p w14:paraId="5AA2AE93" w14:textId="77777777" w:rsidR="00926FC5" w:rsidRPr="00CB6443" w:rsidRDefault="00926FC5" w:rsidP="00926FC5">
      <w:pPr>
        <w:tabs>
          <w:tab w:val="left" w:pos="1134"/>
        </w:tabs>
        <w:suppressAutoHyphens/>
        <w:rPr>
          <w:rFonts w:eastAsia="Times New Roman" w:cs="Times New Roman"/>
          <w:spacing w:val="6"/>
          <w:szCs w:val="28"/>
          <w:lang w:eastAsia="zh-CN"/>
        </w:rPr>
      </w:pPr>
      <w:r w:rsidRPr="00CB6443">
        <w:rPr>
          <w:rFonts w:eastAsia="Times New Roman" w:cs="Times New Roman"/>
          <w:spacing w:val="6"/>
          <w:szCs w:val="28"/>
          <w:lang w:eastAsia="zh-CN"/>
        </w:rPr>
        <w:t>Очистные сооружения хозяйственно-бытовой канализации функционируют в г. Анапа, с. Сукко, хут. Виноградном, с. Юровка, с. Джигинка. Перекачка стоков осуществляется через систему самотечно-напорных коллекторов и КНС. Протяженность сетей составляет около 200 км.</w:t>
      </w:r>
    </w:p>
    <w:p w14:paraId="2E102C99" w14:textId="77777777" w:rsidR="00926FC5" w:rsidRPr="00CB6443" w:rsidRDefault="00926FC5" w:rsidP="00926FC5">
      <w:pPr>
        <w:tabs>
          <w:tab w:val="left" w:pos="1134"/>
        </w:tabs>
        <w:suppressAutoHyphens/>
        <w:rPr>
          <w:rFonts w:eastAsia="Times New Roman" w:cs="Times New Roman"/>
          <w:spacing w:val="6"/>
          <w:szCs w:val="28"/>
          <w:lang w:eastAsia="zh-CN"/>
        </w:rPr>
      </w:pPr>
      <w:r w:rsidRPr="00CB6443">
        <w:rPr>
          <w:rFonts w:eastAsia="Times New Roman" w:cs="Times New Roman"/>
          <w:spacing w:val="6"/>
          <w:szCs w:val="28"/>
          <w:lang w:eastAsia="zh-CN"/>
        </w:rPr>
        <w:t>Основные проблемы в сфере водоотведения:</w:t>
      </w:r>
    </w:p>
    <w:p w14:paraId="3D8BB256" w14:textId="77777777" w:rsidR="00926FC5" w:rsidRPr="00CB6443" w:rsidRDefault="00926FC5" w:rsidP="00924C94">
      <w:pPr>
        <w:rPr>
          <w:rFonts w:eastAsia="Times New Roman" w:cs="Times New Roman"/>
        </w:rPr>
      </w:pPr>
      <w:r w:rsidRPr="00CB6443">
        <w:rPr>
          <w:rFonts w:eastAsia="Times New Roman" w:cs="Times New Roman"/>
        </w:rPr>
        <w:t>неполный охват населения централизованным водоотведением;</w:t>
      </w:r>
    </w:p>
    <w:p w14:paraId="33457565" w14:textId="77777777" w:rsidR="00926FC5" w:rsidRPr="00CB6443" w:rsidRDefault="00926FC5" w:rsidP="00924C94">
      <w:pPr>
        <w:rPr>
          <w:rFonts w:eastAsia="Times New Roman" w:cs="Times New Roman"/>
        </w:rPr>
      </w:pPr>
      <w:r w:rsidRPr="00CB6443">
        <w:rPr>
          <w:rFonts w:eastAsia="Times New Roman" w:cs="Times New Roman"/>
        </w:rPr>
        <w:t>несоответствие технических параметров системы водоотведения потребностям существующей застройки, в связи с чем система работает на пределе своих возможностей, превышение проектной мощности сооружений;</w:t>
      </w:r>
    </w:p>
    <w:p w14:paraId="0AB5699A" w14:textId="77777777" w:rsidR="00926FC5" w:rsidRPr="00CB6443" w:rsidRDefault="00926FC5" w:rsidP="00924C94">
      <w:pPr>
        <w:rPr>
          <w:rFonts w:eastAsia="Times New Roman" w:cs="Times New Roman"/>
        </w:rPr>
      </w:pPr>
      <w:r w:rsidRPr="00CB6443">
        <w:rPr>
          <w:rFonts w:eastAsia="Times New Roman" w:cs="Times New Roman"/>
        </w:rPr>
        <w:t>значительный износ сетей и объектов водоотведения;</w:t>
      </w:r>
    </w:p>
    <w:p w14:paraId="6CA0FE7A" w14:textId="77777777" w:rsidR="00926FC5" w:rsidRPr="00CB6443" w:rsidRDefault="00926FC5" w:rsidP="00924C94">
      <w:pPr>
        <w:rPr>
          <w:rFonts w:eastAsia="Times New Roman" w:cs="Times New Roman"/>
        </w:rPr>
      </w:pPr>
      <w:r w:rsidRPr="00CB6443">
        <w:rPr>
          <w:rFonts w:eastAsia="Times New Roman" w:cs="Times New Roman"/>
        </w:rPr>
        <w:t>отсутствие централизованной дождевой канализации и сооружений очистки поверхностного стока.</w:t>
      </w:r>
    </w:p>
    <w:p w14:paraId="774F7DBC" w14:textId="77777777" w:rsidR="00926FC5" w:rsidRPr="00CB6443" w:rsidRDefault="00926FC5" w:rsidP="00926FC5">
      <w:pPr>
        <w:suppressAutoHyphens/>
        <w:autoSpaceDE w:val="0"/>
        <w:ind w:left="928" w:firstLine="0"/>
        <w:rPr>
          <w:rFonts w:eastAsia="Times New Roman" w:cs="Times New Roman"/>
          <w:b/>
          <w:bCs/>
          <w:i/>
          <w:iCs/>
          <w:szCs w:val="24"/>
          <w:lang w:eastAsia="ru-RU"/>
        </w:rPr>
      </w:pPr>
      <w:r w:rsidRPr="00CB6443">
        <w:rPr>
          <w:rFonts w:eastAsia="Times New Roman" w:cs="Times New Roman"/>
          <w:b/>
          <w:bCs/>
          <w:i/>
          <w:iCs/>
          <w:szCs w:val="24"/>
          <w:lang w:eastAsia="ru-RU"/>
        </w:rPr>
        <w:t>Водоснабжение</w:t>
      </w:r>
    </w:p>
    <w:p w14:paraId="3F979965" w14:textId="77777777" w:rsidR="00926FC5" w:rsidRPr="00CB6443" w:rsidRDefault="00926FC5" w:rsidP="00926FC5">
      <w:pPr>
        <w:suppressAutoHyphens/>
        <w:autoSpaceDE w:val="0"/>
        <w:rPr>
          <w:rFonts w:eastAsia="Times New Roman" w:cs="Times New Roman"/>
          <w:szCs w:val="28"/>
          <w:lang w:eastAsia="zh-CN"/>
        </w:rPr>
      </w:pPr>
      <w:r w:rsidRPr="00CB6443">
        <w:rPr>
          <w:rFonts w:eastAsia="Times New Roman" w:cs="Times New Roman"/>
          <w:szCs w:val="28"/>
          <w:lang w:eastAsia="zh-CN"/>
        </w:rPr>
        <w:t xml:space="preserve">Водоснабжение основной части населения муниципального образования осуществляется из поверхностного источника водозабора из реки Кубань. Также на территории муниципального образования город-курорт Анапа функционируют водопроводные системы, снабжающиеся из местных источников водоснабжения (артезианских скважин и </w:t>
      </w:r>
      <w:proofErr w:type="spellStart"/>
      <w:r w:rsidRPr="00CB6443">
        <w:rPr>
          <w:rFonts w:eastAsia="Times New Roman" w:cs="Times New Roman"/>
          <w:szCs w:val="28"/>
          <w:lang w:eastAsia="zh-CN"/>
        </w:rPr>
        <w:t>каптажных</w:t>
      </w:r>
      <w:proofErr w:type="spellEnd"/>
      <w:r w:rsidRPr="00CB6443">
        <w:rPr>
          <w:rFonts w:eastAsia="Times New Roman" w:cs="Times New Roman"/>
          <w:szCs w:val="28"/>
          <w:lang w:eastAsia="zh-CN"/>
        </w:rPr>
        <w:t xml:space="preserve"> колодцев).</w:t>
      </w:r>
    </w:p>
    <w:p w14:paraId="35E49A86" w14:textId="77777777" w:rsidR="00926FC5" w:rsidRPr="00CB6443" w:rsidRDefault="00926FC5" w:rsidP="00926FC5">
      <w:pPr>
        <w:suppressAutoHyphens/>
        <w:autoSpaceDE w:val="0"/>
        <w:rPr>
          <w:rFonts w:eastAsia="Times New Roman" w:cs="Times New Roman"/>
          <w:szCs w:val="28"/>
          <w:lang w:eastAsia="zh-CN"/>
        </w:rPr>
      </w:pPr>
      <w:r w:rsidRPr="00CB6443">
        <w:rPr>
          <w:rFonts w:eastAsia="Times New Roman" w:cs="Times New Roman"/>
          <w:szCs w:val="28"/>
          <w:lang w:eastAsia="zh-CN"/>
        </w:rPr>
        <w:t>Общая протяженность водопроводных сетей в муниципальном образовании составляет около 1000 км. Суммарная производительность водозаборных сооружений составляет более 80 тыс. м</w:t>
      </w:r>
      <w:r w:rsidRPr="00CB6443">
        <w:rPr>
          <w:rFonts w:eastAsia="Times New Roman" w:cs="Times New Roman"/>
          <w:szCs w:val="28"/>
          <w:vertAlign w:val="superscript"/>
          <w:lang w:eastAsia="zh-CN"/>
        </w:rPr>
        <w:t>3</w:t>
      </w:r>
      <w:r w:rsidRPr="00CB6443">
        <w:rPr>
          <w:rFonts w:eastAsia="Times New Roman" w:cs="Times New Roman"/>
          <w:szCs w:val="28"/>
          <w:lang w:eastAsia="zh-CN"/>
        </w:rPr>
        <w:t>/</w:t>
      </w:r>
      <w:proofErr w:type="spellStart"/>
      <w:r w:rsidRPr="00CB6443">
        <w:rPr>
          <w:rFonts w:eastAsia="Times New Roman" w:cs="Times New Roman"/>
          <w:szCs w:val="28"/>
          <w:lang w:eastAsia="zh-CN"/>
        </w:rPr>
        <w:t>сут</w:t>
      </w:r>
      <w:proofErr w:type="spellEnd"/>
      <w:r w:rsidRPr="00CB6443">
        <w:rPr>
          <w:rFonts w:eastAsia="Times New Roman" w:cs="Times New Roman"/>
          <w:szCs w:val="28"/>
          <w:lang w:eastAsia="zh-CN"/>
        </w:rPr>
        <w:t>.</w:t>
      </w:r>
    </w:p>
    <w:p w14:paraId="1E08D090" w14:textId="61D84A33" w:rsidR="00926FC5" w:rsidRPr="00CB6443" w:rsidRDefault="00926FC5" w:rsidP="00926FC5">
      <w:pPr>
        <w:suppressAutoHyphens/>
        <w:autoSpaceDE w:val="0"/>
        <w:rPr>
          <w:rFonts w:eastAsia="Times New Roman" w:cs="Times New Roman"/>
          <w:szCs w:val="24"/>
          <w:lang w:eastAsia="ru-RU"/>
        </w:rPr>
      </w:pPr>
      <w:r w:rsidRPr="00CB6443">
        <w:rPr>
          <w:rFonts w:eastAsia="Times New Roman" w:cs="Times New Roman"/>
          <w:szCs w:val="24"/>
          <w:lang w:eastAsia="ru-RU"/>
        </w:rPr>
        <w:t xml:space="preserve">Основные проблемы в сфере </w:t>
      </w:r>
      <w:r w:rsidR="00924C94" w:rsidRPr="00CB6443">
        <w:rPr>
          <w:rFonts w:eastAsia="Times New Roman" w:cs="Times New Roman"/>
          <w:szCs w:val="24"/>
          <w:lang w:eastAsia="ru-RU"/>
        </w:rPr>
        <w:t>водоснабжения</w:t>
      </w:r>
      <w:r w:rsidRPr="00CB6443">
        <w:rPr>
          <w:rFonts w:eastAsia="Times New Roman" w:cs="Times New Roman"/>
          <w:szCs w:val="24"/>
          <w:lang w:eastAsia="ru-RU"/>
        </w:rPr>
        <w:t>:</w:t>
      </w:r>
    </w:p>
    <w:p w14:paraId="5335DB89" w14:textId="77777777" w:rsidR="00926FC5" w:rsidRPr="00CB6443" w:rsidRDefault="00926FC5" w:rsidP="00924C94">
      <w:pPr>
        <w:rPr>
          <w:rFonts w:eastAsia="Times New Roman" w:cs="Times New Roman"/>
        </w:rPr>
      </w:pPr>
      <w:r w:rsidRPr="00CB6443">
        <w:rPr>
          <w:rFonts w:eastAsia="Times New Roman" w:cs="Times New Roman"/>
        </w:rPr>
        <w:t>неполный охват населения муниципального образования централизованным водоснабжением;</w:t>
      </w:r>
    </w:p>
    <w:p w14:paraId="5433EB96" w14:textId="77777777" w:rsidR="00926FC5" w:rsidRPr="00CB6443" w:rsidRDefault="00926FC5" w:rsidP="00924C94">
      <w:pPr>
        <w:rPr>
          <w:rFonts w:eastAsia="Times New Roman" w:cs="Times New Roman"/>
        </w:rPr>
      </w:pPr>
      <w:r w:rsidRPr="00CB6443">
        <w:rPr>
          <w:rFonts w:eastAsia="Times New Roman" w:cs="Times New Roman"/>
        </w:rPr>
        <w:t>дефицит воды, особенно острый в летний пиковый период;</w:t>
      </w:r>
    </w:p>
    <w:p w14:paraId="66E1CB02" w14:textId="77777777" w:rsidR="00926FC5" w:rsidRPr="00CB6443" w:rsidRDefault="00926FC5" w:rsidP="00924C94">
      <w:pPr>
        <w:rPr>
          <w:rFonts w:eastAsia="Times New Roman" w:cs="Times New Roman"/>
        </w:rPr>
      </w:pPr>
      <w:r w:rsidRPr="00CB6443">
        <w:rPr>
          <w:rFonts w:eastAsia="Times New Roman" w:cs="Times New Roman"/>
        </w:rPr>
        <w:t>высокая степень износа сетей и сооружений, приводящая к высоким потерям воды и снижения ее качества у конечного потребителя.</w:t>
      </w:r>
    </w:p>
    <w:p w14:paraId="7D2B030F" w14:textId="2BD0D2AF" w:rsidR="00BF5029" w:rsidRPr="00CB6443" w:rsidRDefault="00F8358D" w:rsidP="0099708E">
      <w:pPr>
        <w:pStyle w:val="3"/>
        <w:rPr>
          <w:rFonts w:ascii="Times New Roman" w:hAnsi="Times New Roman"/>
        </w:rPr>
      </w:pPr>
      <w:bookmarkStart w:id="100" w:name="_Toc117513459"/>
      <w:r w:rsidRPr="00CB6443">
        <w:rPr>
          <w:rFonts w:ascii="Times New Roman" w:hAnsi="Times New Roman"/>
        </w:rPr>
        <w:lastRenderedPageBreak/>
        <w:t xml:space="preserve">Анализ планов и программ </w:t>
      </w:r>
      <w:r w:rsidRPr="00CB6443">
        <w:rPr>
          <w:rFonts w:ascii="Times New Roman" w:hAnsi="Times New Roman"/>
          <w:shd w:val="clear" w:color="auto" w:fill="FFFFFF"/>
        </w:rPr>
        <w:t xml:space="preserve">комплексного социально-экономического развития и стратегического планирования в отношении </w:t>
      </w:r>
      <w:r w:rsidR="00BE28B6" w:rsidRPr="00CB6443">
        <w:rPr>
          <w:rFonts w:ascii="Times New Roman" w:hAnsi="Times New Roman"/>
          <w:shd w:val="clear" w:color="auto" w:fill="FFFFFF"/>
        </w:rPr>
        <w:t>муниципального образования город-курорт Анапа</w:t>
      </w:r>
      <w:r w:rsidRPr="00CB6443">
        <w:rPr>
          <w:rFonts w:ascii="Times New Roman" w:hAnsi="Times New Roman"/>
          <w:shd w:val="clear" w:color="auto" w:fill="FFFFFF"/>
        </w:rPr>
        <w:t>, в том числе стратегия пространственного развития РФ</w:t>
      </w:r>
      <w:r w:rsidR="00467967" w:rsidRPr="00CB6443">
        <w:rPr>
          <w:rFonts w:ascii="Times New Roman" w:hAnsi="Times New Roman"/>
          <w:shd w:val="clear" w:color="auto" w:fill="FFFFFF"/>
        </w:rPr>
        <w:t>, стратегия социально-экономического развития Краснодарского края, стратегия социально-экономического развития муниципального образования город-курорт Анапа</w:t>
      </w:r>
      <w:bookmarkEnd w:id="100"/>
    </w:p>
    <w:p w14:paraId="52ECE545" w14:textId="4F68DB93" w:rsidR="00643B94" w:rsidRPr="00CB6443" w:rsidRDefault="00643B94" w:rsidP="00643B94">
      <w:pPr>
        <w:rPr>
          <w:rFonts w:cs="Times New Roman"/>
          <w:u w:val="single"/>
        </w:rPr>
      </w:pPr>
      <w:r w:rsidRPr="00CB6443">
        <w:rPr>
          <w:rFonts w:cs="Times New Roman"/>
          <w:u w:val="single"/>
        </w:rPr>
        <w:t>Федерального значения</w:t>
      </w:r>
      <w:r w:rsidR="00702C4C" w:rsidRPr="00CB6443">
        <w:rPr>
          <w:rFonts w:cs="Times New Roman"/>
          <w:u w:val="single"/>
        </w:rPr>
        <w:t>:</w:t>
      </w:r>
    </w:p>
    <w:p w14:paraId="652457B7" w14:textId="1EBFE1C9" w:rsidR="00643B94" w:rsidRPr="00CB6443" w:rsidRDefault="003712CC" w:rsidP="00A6529F">
      <w:r w:rsidRPr="00CB6443">
        <w:t>С</w:t>
      </w:r>
      <w:r w:rsidR="00643B94" w:rsidRPr="00CB6443">
        <w:t>хема территориального планирования Российской Федерации в области энергетики</w:t>
      </w:r>
      <w:r w:rsidR="00145AA4" w:rsidRPr="00CB6443">
        <w:t>,</w:t>
      </w:r>
      <w:r w:rsidR="00643B94" w:rsidRPr="00CB6443">
        <w:t xml:space="preserve"> утвержденная распоряжением </w:t>
      </w:r>
      <w:r w:rsidR="00145AA4" w:rsidRPr="00CB6443">
        <w:t>П</w:t>
      </w:r>
      <w:r w:rsidR="00643B94" w:rsidRPr="00CB6443">
        <w:t xml:space="preserve">равительства </w:t>
      </w:r>
      <w:r w:rsidR="00145AA4" w:rsidRPr="00CB6443">
        <w:t>Российской Федерации от 01.08.2016 № 1634-р</w:t>
      </w:r>
      <w:r w:rsidR="00643B94" w:rsidRPr="00CB6443">
        <w:t xml:space="preserve"> </w:t>
      </w:r>
      <w:r w:rsidR="00145AA4" w:rsidRPr="00CB6443">
        <w:t xml:space="preserve">(в редакции </w:t>
      </w:r>
      <w:r w:rsidR="00643B94" w:rsidRPr="00CB6443">
        <w:t>от 27.09.2021</w:t>
      </w:r>
      <w:r w:rsidR="00145AA4" w:rsidRPr="00CB6443">
        <w:t>)</w:t>
      </w:r>
      <w:r w:rsidR="00643B94" w:rsidRPr="00CB6443">
        <w:t>;</w:t>
      </w:r>
    </w:p>
    <w:p w14:paraId="3E45E48B" w14:textId="1A08E132" w:rsidR="00643B94" w:rsidRPr="00CB6443" w:rsidRDefault="007D5FBF" w:rsidP="00A6529F">
      <w:r w:rsidRPr="00CB6443">
        <w:t>Схема территориального планирования Российской Федерации в области федерального транспорта (в части трубопроводного транспорта)</w:t>
      </w:r>
      <w:r w:rsidR="00145AA4" w:rsidRPr="00CB6443">
        <w:t>,</w:t>
      </w:r>
      <w:r w:rsidR="00643B94" w:rsidRPr="00CB6443">
        <w:t xml:space="preserve"> утвержденная распоряжением </w:t>
      </w:r>
      <w:r w:rsidR="00145AA4" w:rsidRPr="00CB6443">
        <w:t>П</w:t>
      </w:r>
      <w:r w:rsidR="00643B94" w:rsidRPr="00CB6443">
        <w:t xml:space="preserve">равительства </w:t>
      </w:r>
      <w:r w:rsidR="00145AA4" w:rsidRPr="00CB6443">
        <w:t>Российской Федерации</w:t>
      </w:r>
      <w:r w:rsidR="00643B94" w:rsidRPr="00CB6443">
        <w:t xml:space="preserve"> </w:t>
      </w:r>
      <w:r w:rsidRPr="00CB6443">
        <w:t>от 06.05.2015 № 816-р (в редакции от 10.02.2022)</w:t>
      </w:r>
    </w:p>
    <w:p w14:paraId="1A5D72E7" w14:textId="2FE3154B" w:rsidR="00643B94" w:rsidRPr="00CB6443" w:rsidRDefault="003712CC" w:rsidP="00A6529F">
      <w:r w:rsidRPr="00CB6443">
        <w:t>С</w:t>
      </w:r>
      <w:r w:rsidR="00643B94" w:rsidRPr="00CB6443">
        <w:t>хема и программа развития Единой энергетической системы России на 2021-2027 годы</w:t>
      </w:r>
      <w:r w:rsidR="0060351C" w:rsidRPr="00CB6443">
        <w:t>,</w:t>
      </w:r>
      <w:r w:rsidR="00643B94" w:rsidRPr="00CB6443">
        <w:t xml:space="preserve"> утвержденн</w:t>
      </w:r>
      <w:r w:rsidR="0060351C" w:rsidRPr="00CB6443">
        <w:t>ые</w:t>
      </w:r>
      <w:r w:rsidR="00643B94" w:rsidRPr="00CB6443">
        <w:t xml:space="preserve"> приказом министерства энергетики Р</w:t>
      </w:r>
      <w:r w:rsidR="0060351C" w:rsidRPr="00CB6443">
        <w:t xml:space="preserve">оссийской </w:t>
      </w:r>
      <w:r w:rsidR="00643B94" w:rsidRPr="00CB6443">
        <w:t>Ф</w:t>
      </w:r>
      <w:r w:rsidR="0060351C" w:rsidRPr="00CB6443">
        <w:t>едерации</w:t>
      </w:r>
      <w:r w:rsidR="00643B94" w:rsidRPr="00CB6443">
        <w:t xml:space="preserve"> от 26.02.2021 №88</w:t>
      </w:r>
      <w:r w:rsidR="00191FF0" w:rsidRPr="00CB6443">
        <w:t>;</w:t>
      </w:r>
    </w:p>
    <w:p w14:paraId="3585915B" w14:textId="2AD2BB47" w:rsidR="00191FF0" w:rsidRPr="00CB6443" w:rsidRDefault="00191FF0" w:rsidP="00A6529F">
      <w:r w:rsidRPr="00CB6443">
        <w:t>Транспортная стратегия Российской Федерации до 2030 года</w:t>
      </w:r>
      <w:r w:rsidR="00CA62C2" w:rsidRPr="00CB6443">
        <w:t xml:space="preserve"> с прогнозом на период до 2035 года, </w:t>
      </w:r>
      <w:r w:rsidRPr="00CB6443">
        <w:t>утвержден</w:t>
      </w:r>
      <w:r w:rsidR="00CA62C2" w:rsidRPr="00CB6443">
        <w:t>н</w:t>
      </w:r>
      <w:r w:rsidRPr="00CB6443">
        <w:t>а</w:t>
      </w:r>
      <w:r w:rsidR="00CA62C2" w:rsidRPr="00CB6443">
        <w:t>я</w:t>
      </w:r>
      <w:r w:rsidRPr="00CB6443">
        <w:t xml:space="preserve"> распоряжением Правительства Российской Федерации от </w:t>
      </w:r>
      <w:r w:rsidR="00CA62C2" w:rsidRPr="00CB6443">
        <w:t>27</w:t>
      </w:r>
      <w:r w:rsidRPr="00CB6443">
        <w:t>.1</w:t>
      </w:r>
      <w:r w:rsidR="00CA62C2" w:rsidRPr="00CB6443">
        <w:t>1</w:t>
      </w:r>
      <w:r w:rsidRPr="00CB6443">
        <w:t>.20</w:t>
      </w:r>
      <w:r w:rsidR="00CA62C2" w:rsidRPr="00CB6443">
        <w:t>21</w:t>
      </w:r>
      <w:r w:rsidRPr="00CB6443">
        <w:t xml:space="preserve"> № </w:t>
      </w:r>
      <w:r w:rsidR="00CA62C2" w:rsidRPr="00CB6443">
        <w:t>3363</w:t>
      </w:r>
      <w:r w:rsidRPr="00CB6443">
        <w:noBreakHyphen/>
        <w:t>р;</w:t>
      </w:r>
    </w:p>
    <w:p w14:paraId="2ED54D66" w14:textId="40EC38D0" w:rsidR="00191FF0" w:rsidRPr="00CB6443" w:rsidRDefault="00191FF0" w:rsidP="00A6529F">
      <w:r w:rsidRPr="00CB6443">
        <w:t xml:space="preserve">Схема территориального планирования Российской Федерации в области федерального транспорта </w:t>
      </w:r>
      <w:r w:rsidR="009966B3" w:rsidRPr="00CB6443">
        <w:t>(железнодорожного, воздушного, морского, внутреннего водного транспорта) и</w:t>
      </w:r>
      <w:r w:rsidRPr="00CB6443">
        <w:t xml:space="preserve"> автомобильных дорог федерального значения</w:t>
      </w:r>
      <w:r w:rsidR="00CA62C2" w:rsidRPr="00CB6443">
        <w:t xml:space="preserve">, </w:t>
      </w:r>
      <w:r w:rsidRPr="00CB6443">
        <w:t>утвержден</w:t>
      </w:r>
      <w:r w:rsidR="00CA62C2" w:rsidRPr="00CB6443">
        <w:t>ная</w:t>
      </w:r>
      <w:r w:rsidRPr="00CB6443">
        <w:t xml:space="preserve"> распоряжением Правительства Российской Федерации от 19.03.2013 № 384</w:t>
      </w:r>
      <w:r w:rsidRPr="00CB6443">
        <w:noBreakHyphen/>
        <w:t xml:space="preserve">р </w:t>
      </w:r>
      <w:r w:rsidR="009966B3" w:rsidRPr="00CB6443">
        <w:t>(в редакции от 15.02.2022)</w:t>
      </w:r>
      <w:r w:rsidRPr="00CB6443">
        <w:t>;</w:t>
      </w:r>
    </w:p>
    <w:p w14:paraId="0014B58D" w14:textId="0195BC51" w:rsidR="00191FF0" w:rsidRPr="00CB6443" w:rsidRDefault="00191FF0" w:rsidP="00A6529F">
      <w:r w:rsidRPr="00CB6443">
        <w:t>Государственная программа Российской Федерации «Развитие транспортной системы», утвержденная постановлением Правительства Российской Федерации от 20</w:t>
      </w:r>
      <w:r w:rsidR="009966B3" w:rsidRPr="00CB6443">
        <w:t>.12.</w:t>
      </w:r>
      <w:r w:rsidRPr="00CB6443">
        <w:t>2017 № 1596 (</w:t>
      </w:r>
      <w:r w:rsidR="009966B3" w:rsidRPr="00CB6443">
        <w:t>в редакции от 24.12.2021</w:t>
      </w:r>
      <w:r w:rsidRPr="00CB6443">
        <w:t>);</w:t>
      </w:r>
    </w:p>
    <w:p w14:paraId="5966FECC" w14:textId="695FA14F" w:rsidR="00643B94" w:rsidRPr="00CB6443" w:rsidRDefault="003712CC" w:rsidP="00A6529F">
      <w:pPr>
        <w:tabs>
          <w:tab w:val="left" w:pos="993"/>
        </w:tabs>
      </w:pPr>
      <w:r w:rsidRPr="00CB6443">
        <w:t>С</w:t>
      </w:r>
      <w:r w:rsidR="00643B94" w:rsidRPr="00CB6443">
        <w:t>хема территориального планирования Российской Федерации в области здравоохранения, утвержденная распоряжением Правительства Российской Федерации от 28.12.2012 № 2607-р (в редакции от 23.11.2016);</w:t>
      </w:r>
    </w:p>
    <w:p w14:paraId="5F49B924" w14:textId="0F1C5B1D" w:rsidR="00643B94" w:rsidRPr="00CB6443" w:rsidRDefault="003712CC" w:rsidP="00A6529F">
      <w:pPr>
        <w:tabs>
          <w:tab w:val="left" w:pos="993"/>
        </w:tabs>
      </w:pPr>
      <w:r w:rsidRPr="00CB6443">
        <w:t>С</w:t>
      </w:r>
      <w:r w:rsidR="00643B94" w:rsidRPr="00CB6443">
        <w:t>хема территориального планирования Российской Федерации в области высшего образования, утвержденная распоряжением Правительства Российской Федерации от 26.02.2013 № 247-р (</w:t>
      </w:r>
      <w:r w:rsidR="009966B3" w:rsidRPr="00CB6443">
        <w:t xml:space="preserve">в редакции от </w:t>
      </w:r>
      <w:r w:rsidR="00643B94" w:rsidRPr="00CB6443">
        <w:t>30.07.2021);</w:t>
      </w:r>
    </w:p>
    <w:p w14:paraId="2A507C89" w14:textId="130AEA5B" w:rsidR="00643B94" w:rsidRPr="00CB6443" w:rsidRDefault="00643B94" w:rsidP="00A6529F">
      <w:pPr>
        <w:tabs>
          <w:tab w:val="left" w:pos="993"/>
        </w:tabs>
      </w:pPr>
      <w:r w:rsidRPr="00CB6443">
        <w:t>Государственная программа Российской Федерации «Развитие образования», утвержденная постановление Правительства Российской Федерации от 26.12.2017 № 1642</w:t>
      </w:r>
      <w:r w:rsidR="001B0C32" w:rsidRPr="00CB6443">
        <w:t xml:space="preserve"> (в редакции от 24.12.2021)</w:t>
      </w:r>
      <w:r w:rsidRPr="00CB6443">
        <w:t>;</w:t>
      </w:r>
    </w:p>
    <w:p w14:paraId="6CC6612B" w14:textId="1B786957" w:rsidR="00643B94" w:rsidRPr="00CB6443" w:rsidRDefault="00643B94" w:rsidP="00A6529F">
      <w:pPr>
        <w:tabs>
          <w:tab w:val="left" w:pos="993"/>
        </w:tabs>
      </w:pPr>
      <w:r w:rsidRPr="00CB6443">
        <w:t>Государственная программа Российской Федерации «Развитие здравоохранения», утвержденная постановлением Правительства Российской Федерации от 26.12.2017 № 1640</w:t>
      </w:r>
      <w:r w:rsidR="001B0C32" w:rsidRPr="00CB6443">
        <w:t xml:space="preserve"> (в редакции от 24.12.2021)</w:t>
      </w:r>
      <w:r w:rsidRPr="00CB6443">
        <w:t>;</w:t>
      </w:r>
    </w:p>
    <w:p w14:paraId="118AA0D1" w14:textId="1C3103B2" w:rsidR="00643B94" w:rsidRPr="00CB6443" w:rsidRDefault="00643B94" w:rsidP="00A6529F">
      <w:pPr>
        <w:tabs>
          <w:tab w:val="left" w:pos="993"/>
        </w:tabs>
      </w:pPr>
      <w:r w:rsidRPr="00CB6443">
        <w:t xml:space="preserve">Государственная программа Российской Федерации «Развитие физической культуры и спорта», утвержденная постановлением Правительства Российской Федерации от </w:t>
      </w:r>
      <w:r w:rsidR="001B0C32" w:rsidRPr="00CB6443">
        <w:t>30.09.2021</w:t>
      </w:r>
      <w:r w:rsidRPr="00CB6443">
        <w:t xml:space="preserve"> № </w:t>
      </w:r>
      <w:r w:rsidR="001B0C32" w:rsidRPr="00CB6443">
        <w:t>1661 (в редакции от 24.12.2021)</w:t>
      </w:r>
      <w:r w:rsidRPr="00CB6443">
        <w:t>;</w:t>
      </w:r>
    </w:p>
    <w:p w14:paraId="0E481E83" w14:textId="33F9F3FE" w:rsidR="00643B94" w:rsidRPr="00CB6443" w:rsidRDefault="00643B94" w:rsidP="00A6529F">
      <w:pPr>
        <w:tabs>
          <w:tab w:val="left" w:pos="993"/>
        </w:tabs>
      </w:pPr>
      <w:r w:rsidRPr="00CB6443">
        <w:lastRenderedPageBreak/>
        <w:t>Государственная программа Российской Федерации «Развитие культуры», утвержденная постановлением Правительства Российской Федерации от 15.04.2014 № 317</w:t>
      </w:r>
      <w:r w:rsidR="00795162" w:rsidRPr="00CB6443">
        <w:t xml:space="preserve"> (в редакции от 28.12.2021)</w:t>
      </w:r>
      <w:r w:rsidRPr="00CB6443">
        <w:t>;</w:t>
      </w:r>
    </w:p>
    <w:p w14:paraId="17121551" w14:textId="54589A4C" w:rsidR="00795162" w:rsidRPr="00CB6443" w:rsidRDefault="00795162" w:rsidP="00A6529F">
      <w:pPr>
        <w:tabs>
          <w:tab w:val="left" w:pos="993"/>
        </w:tabs>
      </w:pPr>
      <w:r w:rsidRPr="00CB6443">
        <w:t>Государственная программа Российской Федерации «Развитие туризма», утвержденная постановлением Правительства Российской Федерации от 24.12.2021 № 2439 (в редакции от 19.02.2022).</w:t>
      </w:r>
    </w:p>
    <w:p w14:paraId="0E0DC98F" w14:textId="78361FA4" w:rsidR="00643B94" w:rsidRPr="00CB6443" w:rsidRDefault="00643B94" w:rsidP="00643B94">
      <w:pPr>
        <w:rPr>
          <w:rFonts w:cs="Times New Roman"/>
          <w:u w:val="single"/>
        </w:rPr>
      </w:pPr>
      <w:r w:rsidRPr="00CB6443">
        <w:rPr>
          <w:rFonts w:cs="Times New Roman"/>
          <w:u w:val="single"/>
        </w:rPr>
        <w:t>Регионального значения</w:t>
      </w:r>
      <w:r w:rsidR="00702C4C" w:rsidRPr="00CB6443">
        <w:rPr>
          <w:rFonts w:cs="Times New Roman"/>
          <w:u w:val="single"/>
        </w:rPr>
        <w:t>:</w:t>
      </w:r>
    </w:p>
    <w:p w14:paraId="41FA2AEC" w14:textId="1152F897" w:rsidR="00643B94" w:rsidRPr="00CB6443" w:rsidRDefault="00643B94" w:rsidP="00A6529F">
      <w:r w:rsidRPr="00CB6443">
        <w:t>Схема территориального планирования Краснодарского края, утвержденная постановлением Главы администрации (губернатором) Краснодарского края от</w:t>
      </w:r>
      <w:r w:rsidR="00795162" w:rsidRPr="00CB6443">
        <w:t> </w:t>
      </w:r>
      <w:r w:rsidRPr="00CB6443">
        <w:t>10.05.2011 № 438 (</w:t>
      </w:r>
      <w:r w:rsidR="00795162" w:rsidRPr="00CB6443">
        <w:t>в редакции от 18</w:t>
      </w:r>
      <w:r w:rsidRPr="00CB6443">
        <w:t>.</w:t>
      </w:r>
      <w:r w:rsidR="00795162" w:rsidRPr="00CB6443">
        <w:t>05</w:t>
      </w:r>
      <w:r w:rsidRPr="00CB6443">
        <w:t>.20</w:t>
      </w:r>
      <w:r w:rsidR="00795162" w:rsidRPr="00CB6443">
        <w:t>20</w:t>
      </w:r>
      <w:r w:rsidRPr="00CB6443">
        <w:t>);</w:t>
      </w:r>
    </w:p>
    <w:p w14:paraId="42CD1869" w14:textId="23B66A88" w:rsidR="00743ABE" w:rsidRPr="00CB6443" w:rsidRDefault="00743ABE" w:rsidP="00A6529F">
      <w:bookmarkStart w:id="101" w:name="_Hlk84503712"/>
      <w:r w:rsidRPr="00CB6443">
        <w:t>Стратегия социально-экономического развития Краснодарского края до 2030 года</w:t>
      </w:r>
      <w:r w:rsidR="0070422E" w:rsidRPr="00CB6443">
        <w:t xml:space="preserve">, </w:t>
      </w:r>
      <w:r w:rsidRPr="00CB6443">
        <w:t>утвержден</w:t>
      </w:r>
      <w:r w:rsidR="0070422E" w:rsidRPr="00CB6443">
        <w:t>н</w:t>
      </w:r>
      <w:r w:rsidR="00790891" w:rsidRPr="00CB6443">
        <w:t>а</w:t>
      </w:r>
      <w:r w:rsidR="0070422E" w:rsidRPr="00CB6443">
        <w:t>я</w:t>
      </w:r>
      <w:r w:rsidRPr="00CB6443">
        <w:t xml:space="preserve"> Законом Краснодарского края от 21.12.2018 № 3930-КЗ (</w:t>
      </w:r>
      <w:r w:rsidR="00790891" w:rsidRPr="00CB6443">
        <w:t>в редакции от 27</w:t>
      </w:r>
      <w:r w:rsidRPr="00CB6443">
        <w:t>.12.20</w:t>
      </w:r>
      <w:r w:rsidR="00790891" w:rsidRPr="00CB6443">
        <w:t>21</w:t>
      </w:r>
      <w:r w:rsidRPr="00CB6443">
        <w:t>);</w:t>
      </w:r>
    </w:p>
    <w:p w14:paraId="792D65CF" w14:textId="422113EF" w:rsidR="00743ABE" w:rsidRPr="00CB6443" w:rsidRDefault="00743ABE" w:rsidP="00A6529F">
      <w:r w:rsidRPr="00CB6443">
        <w:t>Государственная программа Краснодарского края «Развитие сети автомобильных дорог Краснодарского края», утвержденная постановлением главы администрации (губернатора) Краснодарского края от 12</w:t>
      </w:r>
      <w:r w:rsidR="00790891" w:rsidRPr="00CB6443">
        <w:t>.10.</w:t>
      </w:r>
      <w:r w:rsidRPr="00CB6443">
        <w:t xml:space="preserve">2015 № 965 </w:t>
      </w:r>
      <w:r w:rsidR="00790891" w:rsidRPr="00CB6443">
        <w:t>(в редакции от 21.02.2022)</w:t>
      </w:r>
      <w:r w:rsidRPr="00CB6443">
        <w:t>;</w:t>
      </w:r>
    </w:p>
    <w:p w14:paraId="6CD602D3" w14:textId="45DAAC47" w:rsidR="00643B94" w:rsidRPr="00CB6443" w:rsidRDefault="00300999" w:rsidP="00A6529F">
      <w:r w:rsidRPr="00CB6443">
        <w:t>Инвестиционная программа АО «НЭСК» на 2021-2023 годы, утвержденная приказом министерства топливно-энергетического комплекса и жилищно-коммунального хозяйства Краснодарского края от 14.12.2020 № 711</w:t>
      </w:r>
      <w:r w:rsidR="00643B94" w:rsidRPr="00CB6443">
        <w:t>;</w:t>
      </w:r>
    </w:p>
    <w:p w14:paraId="6937424D" w14:textId="0ADB9630" w:rsidR="00643B94" w:rsidRPr="00CB6443" w:rsidRDefault="00643B94" w:rsidP="00A6529F">
      <w:r w:rsidRPr="00CB6443">
        <w:t xml:space="preserve">Инвестиционная программа </w:t>
      </w:r>
      <w:r w:rsidR="0022648C" w:rsidRPr="00CB6443">
        <w:t>инвестиционную программу ПАО «ТНС энерго Кубань», утвержденная приказом министерства топливно-энергетического комплекса и жилищно-коммунального хозяйства Краснодарского края от 25.12.2019 № 692 (в редакции от 11.12.2020);</w:t>
      </w:r>
    </w:p>
    <w:p w14:paraId="07F76250" w14:textId="5CCF5B48" w:rsidR="00643B94" w:rsidRPr="00CB6443" w:rsidRDefault="00F4276B" w:rsidP="00A6529F">
      <w:r w:rsidRPr="00CB6443">
        <w:t>Территориальная схема обращения с отходами Краснодарского края</w:t>
      </w:r>
      <w:r w:rsidR="00643B94" w:rsidRPr="00CB6443">
        <w:t>, утвержден</w:t>
      </w:r>
      <w:r w:rsidR="0022648C" w:rsidRPr="00CB6443">
        <w:t>ная</w:t>
      </w:r>
      <w:r w:rsidR="00643B94" w:rsidRPr="00CB6443">
        <w:t xml:space="preserve"> </w:t>
      </w:r>
      <w:r w:rsidRPr="00CB6443">
        <w:t>п</w:t>
      </w:r>
      <w:r w:rsidR="00643B94" w:rsidRPr="00CB6443">
        <w:t xml:space="preserve">риказом </w:t>
      </w:r>
      <w:r w:rsidRPr="00CB6443">
        <w:t>м</w:t>
      </w:r>
      <w:r w:rsidR="00643B94" w:rsidRPr="00CB6443">
        <w:t xml:space="preserve">инистерства топливо-энергетического комплекса и жилищно-коммунального хозяйства Краснодарского края от </w:t>
      </w:r>
      <w:r w:rsidRPr="00CB6443">
        <w:t>16.01.</w:t>
      </w:r>
      <w:r w:rsidR="00643B94" w:rsidRPr="00CB6443">
        <w:t xml:space="preserve">2016 № </w:t>
      </w:r>
      <w:r w:rsidRPr="00CB6443">
        <w:t>19</w:t>
      </w:r>
      <w:r w:rsidR="00643B94" w:rsidRPr="00CB6443">
        <w:t xml:space="preserve"> (</w:t>
      </w:r>
      <w:r w:rsidR="0022648C" w:rsidRPr="00CB6443">
        <w:t xml:space="preserve">в редакции от </w:t>
      </w:r>
      <w:r w:rsidRPr="00CB6443">
        <w:t>20</w:t>
      </w:r>
      <w:r w:rsidR="0022648C" w:rsidRPr="00CB6443">
        <w:t>.12.202</w:t>
      </w:r>
      <w:r w:rsidRPr="00CB6443">
        <w:t>1</w:t>
      </w:r>
      <w:r w:rsidR="00643B94" w:rsidRPr="00CB6443">
        <w:t>);</w:t>
      </w:r>
    </w:p>
    <w:p w14:paraId="38833E7A" w14:textId="2ECB8B3A" w:rsidR="00643B94" w:rsidRPr="00CB6443" w:rsidRDefault="00643B94" w:rsidP="00A6529F">
      <w:r w:rsidRPr="00CB6443">
        <w:t>Региональный проект «Комплексная система обращения с твердыми коммунальными отходами на территории Краснодарского края», утвержденный региональным проектным комитетом протоколом от 18.11.2019 г. № 12 (</w:t>
      </w:r>
      <w:r w:rsidR="000E1C09" w:rsidRPr="00CB6443">
        <w:t xml:space="preserve">в редакции </w:t>
      </w:r>
      <w:r w:rsidRPr="00CB6443">
        <w:t>от 2</w:t>
      </w:r>
      <w:r w:rsidR="000E1C09" w:rsidRPr="00CB6443">
        <w:t>8.08.</w:t>
      </w:r>
      <w:r w:rsidRPr="00CB6443">
        <w:t>2020);</w:t>
      </w:r>
    </w:p>
    <w:p w14:paraId="1CF4218F" w14:textId="23577E70" w:rsidR="00643B94" w:rsidRPr="00CB6443" w:rsidRDefault="00643B94" w:rsidP="00A6529F">
      <w:pPr>
        <w:tabs>
          <w:tab w:val="left" w:pos="993"/>
        </w:tabs>
        <w:rPr>
          <w:rFonts w:eastAsiaTheme="minorEastAsia"/>
        </w:rPr>
      </w:pPr>
      <w:r w:rsidRPr="00CB6443">
        <w:rPr>
          <w:rFonts w:eastAsiaTheme="minorEastAsia"/>
        </w:rPr>
        <w:t>Государственная программа Краснодарского края «Социальная поддержка граждан», утвержденная постановлением главы администрации (губернатора) Краснодарского края от 05.10.2015 № 938</w:t>
      </w:r>
      <w:r w:rsidR="00600866" w:rsidRPr="00CB6443">
        <w:rPr>
          <w:rFonts w:eastAsiaTheme="minorEastAsia"/>
        </w:rPr>
        <w:t xml:space="preserve"> </w:t>
      </w:r>
      <w:r w:rsidR="00600866" w:rsidRPr="00CB6443">
        <w:t>(в редакции от 20.12.2021)</w:t>
      </w:r>
      <w:r w:rsidRPr="00CB6443">
        <w:rPr>
          <w:rFonts w:eastAsiaTheme="minorEastAsia"/>
        </w:rPr>
        <w:t>;</w:t>
      </w:r>
    </w:p>
    <w:p w14:paraId="5CB8223F" w14:textId="51F9EC35" w:rsidR="00643B94" w:rsidRPr="00CB6443" w:rsidRDefault="00643B94" w:rsidP="00A6529F">
      <w:pPr>
        <w:tabs>
          <w:tab w:val="left" w:pos="993"/>
        </w:tabs>
        <w:rPr>
          <w:rFonts w:eastAsiaTheme="minorEastAsia"/>
        </w:rPr>
      </w:pPr>
      <w:r w:rsidRPr="00CB6443">
        <w:rPr>
          <w:rFonts w:eastAsiaTheme="minorEastAsia"/>
        </w:rPr>
        <w:t>Государственная программа Краснодарского края «Развитие образования», утвержденная постановлением главы администрации (губернатора) Краснодарского края от 05.10.2015 № 939 (</w:t>
      </w:r>
      <w:r w:rsidR="00600866" w:rsidRPr="00CB6443">
        <w:t>в редакции от 31.01.2022</w:t>
      </w:r>
      <w:r w:rsidRPr="00CB6443">
        <w:rPr>
          <w:rFonts w:eastAsiaTheme="minorEastAsia"/>
        </w:rPr>
        <w:t>);</w:t>
      </w:r>
    </w:p>
    <w:p w14:paraId="1F06A6AD" w14:textId="2EACD5FB" w:rsidR="00643B94" w:rsidRPr="00CB6443" w:rsidRDefault="00643B94" w:rsidP="00A6529F">
      <w:pPr>
        <w:tabs>
          <w:tab w:val="left" w:pos="993"/>
        </w:tabs>
        <w:rPr>
          <w:rFonts w:eastAsiaTheme="minorEastAsia"/>
        </w:rPr>
      </w:pPr>
      <w:r w:rsidRPr="00CB6443">
        <w:rPr>
          <w:rFonts w:eastAsiaTheme="minorEastAsia"/>
        </w:rPr>
        <w:t xml:space="preserve">Государственная программа Краснодарского края «Развитие здравоохранения», утвержденная </w:t>
      </w:r>
      <w:hyperlink r:id="rId16" w:anchor="sub_0" w:history="1">
        <w:r w:rsidRPr="00CB6443">
          <w:rPr>
            <w:rFonts w:eastAsiaTheme="minorEastAsia"/>
          </w:rPr>
          <w:t>постановлением</w:t>
        </w:r>
      </w:hyperlink>
      <w:r w:rsidRPr="00CB6443">
        <w:rPr>
          <w:rFonts w:eastAsiaTheme="minorEastAsia"/>
        </w:rPr>
        <w:t xml:space="preserve"> главы администрации (губернатора) Краснодарского края от 12.10.2015 № 966 </w:t>
      </w:r>
      <w:r w:rsidR="00600866" w:rsidRPr="00CB6443">
        <w:t>(в редакции от 23.12.2021)</w:t>
      </w:r>
      <w:r w:rsidRPr="00CB6443">
        <w:rPr>
          <w:rFonts w:eastAsiaTheme="minorEastAsia"/>
        </w:rPr>
        <w:t>;</w:t>
      </w:r>
    </w:p>
    <w:p w14:paraId="5D3501E1" w14:textId="3C3669B9" w:rsidR="00643B94" w:rsidRPr="00CB6443" w:rsidRDefault="00643B94" w:rsidP="00A6529F">
      <w:pPr>
        <w:tabs>
          <w:tab w:val="left" w:pos="993"/>
        </w:tabs>
        <w:rPr>
          <w:rFonts w:eastAsiaTheme="minorEastAsia"/>
        </w:rPr>
      </w:pPr>
      <w:r w:rsidRPr="00CB6443">
        <w:rPr>
          <w:rFonts w:eastAsiaTheme="minorEastAsia"/>
        </w:rPr>
        <w:lastRenderedPageBreak/>
        <w:t xml:space="preserve">Государственная программа Краснодарского края «Развитие культуры», утвержденная </w:t>
      </w:r>
      <w:hyperlink r:id="rId17" w:anchor="sub_0" w:history="1">
        <w:r w:rsidRPr="00CB6443">
          <w:rPr>
            <w:rFonts w:eastAsiaTheme="minorEastAsia"/>
          </w:rPr>
          <w:t>постановлением</w:t>
        </w:r>
      </w:hyperlink>
      <w:r w:rsidRPr="00CB6443">
        <w:rPr>
          <w:rFonts w:eastAsiaTheme="minorEastAsia"/>
        </w:rPr>
        <w:t xml:space="preserve"> главы администрации (губернатора) Краснодарского края от 22.10.2015 № 986 </w:t>
      </w:r>
      <w:r w:rsidR="00600866" w:rsidRPr="00CB6443">
        <w:t>(в редакции от 14.02.2022)</w:t>
      </w:r>
      <w:r w:rsidRPr="00CB6443">
        <w:rPr>
          <w:rFonts w:eastAsiaTheme="minorEastAsia"/>
        </w:rPr>
        <w:t>;</w:t>
      </w:r>
    </w:p>
    <w:p w14:paraId="5595F612" w14:textId="00BB9FFE" w:rsidR="00643B94" w:rsidRPr="00CB6443" w:rsidRDefault="00643B94" w:rsidP="00A6529F">
      <w:pPr>
        <w:tabs>
          <w:tab w:val="left" w:pos="993"/>
        </w:tabs>
        <w:rPr>
          <w:rFonts w:eastAsiaTheme="minorEastAsia"/>
        </w:rPr>
      </w:pPr>
      <w:r w:rsidRPr="00CB6443">
        <w:rPr>
          <w:rFonts w:eastAsiaTheme="minorEastAsia"/>
        </w:rPr>
        <w:t xml:space="preserve">Государственная программа Краснодарского края «Развитие физической культуры и спорта», утвержденная постановлением главы администрации (губернатора) Краснодарского края от 12.10.2015 № 962 </w:t>
      </w:r>
      <w:r w:rsidR="00557734" w:rsidRPr="00CB6443">
        <w:t>(в редакции от 17.03.2022)</w:t>
      </w:r>
      <w:r w:rsidR="00557734" w:rsidRPr="00CB6443">
        <w:rPr>
          <w:rFonts w:eastAsiaTheme="minorEastAsia"/>
        </w:rPr>
        <w:t>;</w:t>
      </w:r>
    </w:p>
    <w:p w14:paraId="750DE881" w14:textId="59229410" w:rsidR="00643B94" w:rsidRPr="00CB6443" w:rsidRDefault="00643B94" w:rsidP="00A6529F">
      <w:pPr>
        <w:tabs>
          <w:tab w:val="left" w:pos="993"/>
        </w:tabs>
        <w:rPr>
          <w:rFonts w:eastAsiaTheme="minorEastAsia"/>
        </w:rPr>
      </w:pPr>
      <w:r w:rsidRPr="00CB6443">
        <w:rPr>
          <w:rFonts w:eastAsiaTheme="minorEastAsia"/>
        </w:rPr>
        <w:t xml:space="preserve">Краевая адресная инвестиционная программа на 2019 год и на плановый период 2020 и 2021 годов, утвержденная </w:t>
      </w:r>
      <w:r w:rsidR="00557734" w:rsidRPr="00CB6443">
        <w:rPr>
          <w:rFonts w:eastAsiaTheme="minorEastAsia"/>
        </w:rPr>
        <w:t>п</w:t>
      </w:r>
      <w:r w:rsidRPr="00CB6443">
        <w:rPr>
          <w:rFonts w:eastAsiaTheme="minorEastAsia"/>
        </w:rPr>
        <w:t>риказом департамента строительства Краснодарского края от 14.01.2019 № 8 (</w:t>
      </w:r>
      <w:r w:rsidR="00557734" w:rsidRPr="00CB6443">
        <w:t>в редакции от 30.12.2019</w:t>
      </w:r>
      <w:r w:rsidRPr="00CB6443">
        <w:rPr>
          <w:rFonts w:eastAsiaTheme="minorEastAsia"/>
        </w:rPr>
        <w:t>)</w:t>
      </w:r>
      <w:r w:rsidR="00A6529F" w:rsidRPr="00CB6443">
        <w:rPr>
          <w:rFonts w:eastAsiaTheme="minorEastAsia"/>
        </w:rPr>
        <w:t>.</w:t>
      </w:r>
    </w:p>
    <w:bookmarkEnd w:id="101"/>
    <w:p w14:paraId="1E0096A1" w14:textId="04BC8021" w:rsidR="00643B94" w:rsidRPr="00CB6443" w:rsidRDefault="00643B94" w:rsidP="00643B94">
      <w:pPr>
        <w:rPr>
          <w:rFonts w:cs="Times New Roman"/>
          <w:u w:val="single"/>
        </w:rPr>
      </w:pPr>
      <w:r w:rsidRPr="00CB6443">
        <w:rPr>
          <w:rFonts w:cs="Times New Roman"/>
          <w:u w:val="single"/>
        </w:rPr>
        <w:t>Местного значения</w:t>
      </w:r>
      <w:r w:rsidR="00702C4C" w:rsidRPr="00CB6443">
        <w:rPr>
          <w:rFonts w:cs="Times New Roman"/>
          <w:u w:val="single"/>
        </w:rPr>
        <w:t>:</w:t>
      </w:r>
    </w:p>
    <w:p w14:paraId="3F12BB5C" w14:textId="75D2A887" w:rsidR="00702C4C" w:rsidRPr="00CB6443" w:rsidRDefault="00702C4C" w:rsidP="00A6529F">
      <w:pPr>
        <w:tabs>
          <w:tab w:val="left" w:pos="993"/>
        </w:tabs>
        <w:rPr>
          <w:rFonts w:eastAsiaTheme="minorEastAsia"/>
        </w:rPr>
      </w:pPr>
      <w:r w:rsidRPr="00CB6443">
        <w:rPr>
          <w:rFonts w:eastAsiaTheme="minorEastAsia"/>
        </w:rPr>
        <w:t xml:space="preserve">Генеральный план городского округа город-курорт Анапа, </w:t>
      </w:r>
      <w:r w:rsidR="00557734" w:rsidRPr="00CB6443">
        <w:rPr>
          <w:rFonts w:eastAsiaTheme="minorEastAsia"/>
        </w:rPr>
        <w:t xml:space="preserve">утвержденный решением Совета муниципального образования город-курорт Анапа от 14.11.2013 № 404 </w:t>
      </w:r>
      <w:r w:rsidRPr="00CB6443">
        <w:rPr>
          <w:rFonts w:eastAsiaTheme="minorEastAsia"/>
        </w:rPr>
        <w:t>(</w:t>
      </w:r>
      <w:r w:rsidR="00557734" w:rsidRPr="00CB6443">
        <w:t>в редакции от 28.12.2021</w:t>
      </w:r>
      <w:r w:rsidRPr="00CB6443">
        <w:rPr>
          <w:rFonts w:eastAsiaTheme="minorEastAsia"/>
        </w:rPr>
        <w:t>);</w:t>
      </w:r>
    </w:p>
    <w:p w14:paraId="4CAA9795" w14:textId="07178028" w:rsidR="00702C4C" w:rsidRPr="00CB6443" w:rsidRDefault="00702C4C" w:rsidP="00A6529F">
      <w:pPr>
        <w:tabs>
          <w:tab w:val="left" w:pos="993"/>
        </w:tabs>
        <w:rPr>
          <w:rFonts w:eastAsiaTheme="minorEastAsia"/>
        </w:rPr>
      </w:pPr>
      <w:r w:rsidRPr="00CB6443">
        <w:rPr>
          <w:rFonts w:eastAsiaTheme="minorEastAsia"/>
        </w:rPr>
        <w:t>Программа комплексного развития транспортной инфраструктуры муниципального образования город-курорт Анапа</w:t>
      </w:r>
      <w:r w:rsidR="00BF2222" w:rsidRPr="00CB6443">
        <w:rPr>
          <w:rFonts w:eastAsiaTheme="minorEastAsia"/>
        </w:rPr>
        <w:t xml:space="preserve"> на 2017-2030 годы</w:t>
      </w:r>
      <w:r w:rsidRPr="00CB6443">
        <w:rPr>
          <w:rFonts w:eastAsiaTheme="minorEastAsia"/>
        </w:rPr>
        <w:t>, утвержденная решением Совета муниципального образования город-курорт Анапа от 8 декабря 2017 года № 267</w:t>
      </w:r>
      <w:r w:rsidR="00BF2222" w:rsidRPr="00CB6443">
        <w:rPr>
          <w:rFonts w:eastAsiaTheme="minorEastAsia"/>
        </w:rPr>
        <w:t>;</w:t>
      </w:r>
    </w:p>
    <w:p w14:paraId="179F5CD5" w14:textId="131C5282" w:rsidR="00643B94" w:rsidRPr="00CB6443" w:rsidRDefault="00643B94" w:rsidP="00A6529F">
      <w:r w:rsidRPr="00CB6443">
        <w:t>Программа комплексного развития систем коммунальной инфраструктуры муниципального образования город-курорт Анапа на</w:t>
      </w:r>
      <w:r w:rsidR="00BF2222" w:rsidRPr="00CB6443">
        <w:t xml:space="preserve"> </w:t>
      </w:r>
      <w:r w:rsidRPr="00CB6443">
        <w:t>период</w:t>
      </w:r>
      <w:r w:rsidR="00BF2222" w:rsidRPr="00CB6443">
        <w:t xml:space="preserve"> </w:t>
      </w:r>
      <w:r w:rsidRPr="00CB6443">
        <w:t>с</w:t>
      </w:r>
      <w:r w:rsidR="00BF2222" w:rsidRPr="00CB6443">
        <w:t xml:space="preserve"> </w:t>
      </w:r>
      <w:r w:rsidRPr="00CB6443">
        <w:t>2015</w:t>
      </w:r>
      <w:r w:rsidR="00BF2222" w:rsidRPr="00CB6443">
        <w:t> </w:t>
      </w:r>
      <w:r w:rsidRPr="00CB6443">
        <w:t>до 2033 год</w:t>
      </w:r>
      <w:r w:rsidR="00BF2222" w:rsidRPr="00CB6443">
        <w:t>а</w:t>
      </w:r>
      <w:r w:rsidRPr="00CB6443">
        <w:t xml:space="preserve">, утвержденная решением совета муниципального образования город-курорт Анапа №204 от 24.08.2017 </w:t>
      </w:r>
      <w:r w:rsidR="00017CE6" w:rsidRPr="00CB6443">
        <w:rPr>
          <w:rFonts w:eastAsiaTheme="minorEastAsia"/>
        </w:rPr>
        <w:t>(</w:t>
      </w:r>
      <w:r w:rsidR="00017CE6" w:rsidRPr="00CB6443">
        <w:t>в редакции от 24.10.2019</w:t>
      </w:r>
      <w:r w:rsidR="00017CE6" w:rsidRPr="00CB6443">
        <w:rPr>
          <w:rFonts w:eastAsiaTheme="minorEastAsia"/>
        </w:rPr>
        <w:t>)</w:t>
      </w:r>
      <w:r w:rsidRPr="00CB6443">
        <w:t>;</w:t>
      </w:r>
    </w:p>
    <w:p w14:paraId="57B90FA6" w14:textId="0DCEA526" w:rsidR="00643B94" w:rsidRPr="00CB6443" w:rsidRDefault="00643B94" w:rsidP="00A6529F">
      <w:r w:rsidRPr="00CB6443">
        <w:t>Схема водоснабжения и водоотведения муниципального образования город-курорт Анапа на период с 2015 года до 2033 года</w:t>
      </w:r>
      <w:r w:rsidR="00017CE6" w:rsidRPr="00CB6443">
        <w:t xml:space="preserve">, </w:t>
      </w:r>
      <w:r w:rsidRPr="00CB6443">
        <w:t>утв</w:t>
      </w:r>
      <w:r w:rsidR="00017CE6" w:rsidRPr="00CB6443">
        <w:t>ержденная</w:t>
      </w:r>
      <w:r w:rsidRPr="00CB6443">
        <w:t xml:space="preserve"> </w:t>
      </w:r>
      <w:r w:rsidR="00017CE6" w:rsidRPr="00CB6443">
        <w:t>р</w:t>
      </w:r>
      <w:r w:rsidRPr="00CB6443">
        <w:t>ешением Совета муниципального образования город-курорт Анапа от 31 марта 2016 года №</w:t>
      </w:r>
      <w:r w:rsidR="00017CE6" w:rsidRPr="00CB6443">
        <w:t> </w:t>
      </w:r>
      <w:r w:rsidRPr="00CB6443">
        <w:t>56;</w:t>
      </w:r>
    </w:p>
    <w:p w14:paraId="719A3CF3" w14:textId="49B1315F" w:rsidR="00643B94" w:rsidRPr="00CB6443" w:rsidRDefault="00643B94" w:rsidP="00A6529F">
      <w:r w:rsidRPr="00CB6443">
        <w:t>Схема теплоснабжения муниципального образования город-курорт Анапа на период до 2033 года (актуализ</w:t>
      </w:r>
      <w:r w:rsidR="00017CE6" w:rsidRPr="00CB6443">
        <w:t>ация</w:t>
      </w:r>
      <w:r w:rsidRPr="00CB6443">
        <w:t xml:space="preserve"> на 2021 год), утвержденная постановлением администрации муниципального образования город-курорт Анапа №17 от 18.06.2020 г</w:t>
      </w:r>
      <w:r w:rsidR="003712CC" w:rsidRPr="00CB6443">
        <w:t>;</w:t>
      </w:r>
    </w:p>
    <w:p w14:paraId="29C25264" w14:textId="65E1164F" w:rsidR="003712CC" w:rsidRPr="00CB6443" w:rsidRDefault="003712CC" w:rsidP="00A6529F">
      <w:pPr>
        <w:tabs>
          <w:tab w:val="left" w:pos="993"/>
        </w:tabs>
        <w:rPr>
          <w:rFonts w:eastAsiaTheme="minorEastAsia"/>
        </w:rPr>
      </w:pPr>
      <w:r w:rsidRPr="00CB6443">
        <w:rPr>
          <w:rFonts w:eastAsiaTheme="minorEastAsia"/>
        </w:rPr>
        <w:t xml:space="preserve">Муниципальная программа муниципального образования город-курорт Анапа «Развитие образования в муниципальном образовании город-курорт Анапа», утвержденная </w:t>
      </w:r>
      <w:hyperlink w:anchor="sub_0" w:history="1">
        <w:r w:rsidRPr="00CB6443">
          <w:rPr>
            <w:rFonts w:eastAsiaTheme="minorEastAsia"/>
          </w:rPr>
          <w:t>постановлением</w:t>
        </w:r>
      </w:hyperlink>
      <w:r w:rsidRPr="00CB6443">
        <w:rPr>
          <w:rFonts w:eastAsiaTheme="minorEastAsia"/>
        </w:rPr>
        <w:t xml:space="preserve"> администрации муниципального образования город-курорт Анапа от 21.11.2016 № 4696 (</w:t>
      </w:r>
      <w:r w:rsidR="00017CE6" w:rsidRPr="00CB6443">
        <w:rPr>
          <w:rFonts w:eastAsiaTheme="minorEastAsia"/>
        </w:rPr>
        <w:t xml:space="preserve">с </w:t>
      </w:r>
      <w:r w:rsidRPr="00CB6443">
        <w:rPr>
          <w:rFonts w:eastAsiaTheme="minorEastAsia"/>
        </w:rPr>
        <w:t>изменениями и дополнениями);</w:t>
      </w:r>
    </w:p>
    <w:p w14:paraId="1EDFA1BE" w14:textId="77777777" w:rsidR="003712CC" w:rsidRPr="00CB6443" w:rsidRDefault="003712CC" w:rsidP="00A6529F">
      <w:pPr>
        <w:tabs>
          <w:tab w:val="left" w:pos="993"/>
        </w:tabs>
        <w:rPr>
          <w:rFonts w:eastAsiaTheme="minorEastAsia"/>
        </w:rPr>
      </w:pPr>
      <w:r w:rsidRPr="00CB6443">
        <w:rPr>
          <w:rFonts w:eastAsiaTheme="minorEastAsia"/>
        </w:rPr>
        <w:t xml:space="preserve">Муниципальная программа муниципального образования город-курорт Анапа «Развитие физической культуры и спорта в муниципальном образовании город-курорт Анапа», утвержденная </w:t>
      </w:r>
      <w:hyperlink w:anchor="sub_0" w:history="1">
        <w:r w:rsidRPr="00CB6443">
          <w:rPr>
            <w:rFonts w:eastAsiaTheme="minorEastAsia"/>
          </w:rPr>
          <w:t>постановлением</w:t>
        </w:r>
      </w:hyperlink>
      <w:r w:rsidRPr="00CB6443">
        <w:rPr>
          <w:rFonts w:eastAsiaTheme="minorEastAsia"/>
        </w:rPr>
        <w:t xml:space="preserve"> администрации муниципального образования город-курорт Анапа от 02.11.2016 № 4413 (с изменениями и дополнениями);</w:t>
      </w:r>
    </w:p>
    <w:p w14:paraId="044CC095" w14:textId="77777777" w:rsidR="003712CC" w:rsidRPr="00CB6443" w:rsidRDefault="003712CC" w:rsidP="00A6529F">
      <w:pPr>
        <w:tabs>
          <w:tab w:val="left" w:pos="993"/>
        </w:tabs>
        <w:rPr>
          <w:rFonts w:eastAsiaTheme="minorEastAsia"/>
        </w:rPr>
      </w:pPr>
      <w:r w:rsidRPr="00CB6443">
        <w:rPr>
          <w:rFonts w:eastAsiaTheme="minorEastAsia"/>
        </w:rPr>
        <w:t xml:space="preserve">Муниципальная программа муниципального образования город-курорт Анапа «Молодежь Анапы», утвержденная </w:t>
      </w:r>
      <w:hyperlink w:anchor="sub_0" w:history="1">
        <w:r w:rsidRPr="00CB6443">
          <w:rPr>
            <w:rFonts w:eastAsiaTheme="minorEastAsia"/>
          </w:rPr>
          <w:t>постановлением</w:t>
        </w:r>
      </w:hyperlink>
      <w:r w:rsidRPr="00CB6443">
        <w:rPr>
          <w:rFonts w:eastAsiaTheme="minorEastAsia"/>
        </w:rPr>
        <w:t xml:space="preserve"> администрации муниципального образования город-курорт Анапа от 12.09.2016 № 3718 (с изменениями и дополнениями);</w:t>
      </w:r>
    </w:p>
    <w:p w14:paraId="0F84BD58" w14:textId="70AD0FF1" w:rsidR="003712CC" w:rsidRPr="00CB6443" w:rsidRDefault="003712CC" w:rsidP="00A6529F">
      <w:pPr>
        <w:tabs>
          <w:tab w:val="left" w:pos="993"/>
        </w:tabs>
        <w:rPr>
          <w:rFonts w:eastAsiaTheme="minorEastAsia"/>
        </w:rPr>
      </w:pPr>
      <w:r w:rsidRPr="00CB6443">
        <w:rPr>
          <w:rFonts w:eastAsiaTheme="minorEastAsia"/>
        </w:rPr>
        <w:lastRenderedPageBreak/>
        <w:t xml:space="preserve">Муниципальная программа муниципального образования город-курорт Анапа «Развитие культуры», утвержденная </w:t>
      </w:r>
      <w:hyperlink w:anchor="sub_0" w:history="1">
        <w:r w:rsidRPr="00CB6443">
          <w:rPr>
            <w:rFonts w:eastAsiaTheme="minorEastAsia"/>
          </w:rPr>
          <w:t>постановлением</w:t>
        </w:r>
      </w:hyperlink>
      <w:r w:rsidRPr="00CB6443">
        <w:rPr>
          <w:rFonts w:eastAsiaTheme="minorEastAsia"/>
        </w:rPr>
        <w:t xml:space="preserve"> администрации муниципального образования город-курорт Анапа от 30.11.2016 г. № 4831</w:t>
      </w:r>
      <w:r w:rsidR="00017CE6" w:rsidRPr="00CB6443">
        <w:rPr>
          <w:rFonts w:eastAsiaTheme="minorEastAsia"/>
        </w:rPr>
        <w:t xml:space="preserve"> (с изменениями и дополнениями)</w:t>
      </w:r>
      <w:r w:rsidRPr="00CB6443">
        <w:rPr>
          <w:rFonts w:eastAsiaTheme="minorEastAsia"/>
        </w:rPr>
        <w:t>;</w:t>
      </w:r>
    </w:p>
    <w:p w14:paraId="726088B2" w14:textId="4659140F" w:rsidR="003712CC" w:rsidRPr="00CB6443" w:rsidRDefault="003712CC" w:rsidP="00A6529F">
      <w:pPr>
        <w:tabs>
          <w:tab w:val="left" w:pos="993"/>
        </w:tabs>
        <w:rPr>
          <w:rFonts w:eastAsiaTheme="minorEastAsia"/>
        </w:rPr>
      </w:pPr>
      <w:r w:rsidRPr="00CB6443">
        <w:rPr>
          <w:rFonts w:eastAsiaTheme="minorEastAsia"/>
        </w:rPr>
        <w:t>Программа комплексного развития социальной инфраструктуры муниципального образования город-курорт Анапа на 2017–2030 годы, утвержденная решением Совета муниципального образования город-курорт Анапа от 08.12.2017 №</w:t>
      </w:r>
      <w:r w:rsidR="00017CE6" w:rsidRPr="00CB6443">
        <w:rPr>
          <w:rFonts w:eastAsiaTheme="minorEastAsia"/>
        </w:rPr>
        <w:t> </w:t>
      </w:r>
      <w:r w:rsidRPr="00CB6443">
        <w:rPr>
          <w:rFonts w:eastAsiaTheme="minorEastAsia"/>
        </w:rPr>
        <w:t>268</w:t>
      </w:r>
      <w:r w:rsidR="00A6529F" w:rsidRPr="00CB6443">
        <w:rPr>
          <w:rFonts w:eastAsiaTheme="minorEastAsia"/>
        </w:rPr>
        <w:t>.</w:t>
      </w:r>
    </w:p>
    <w:p w14:paraId="214A28C9" w14:textId="62C5D6D8" w:rsidR="005F1572" w:rsidRPr="00CB6443" w:rsidRDefault="00D52C3B" w:rsidP="0099708E">
      <w:pPr>
        <w:pStyle w:val="3"/>
        <w:rPr>
          <w:rFonts w:ascii="Times New Roman" w:hAnsi="Times New Roman"/>
        </w:rPr>
      </w:pPr>
      <w:bookmarkStart w:id="102" w:name="_Toc25834576"/>
      <w:bookmarkStart w:id="103" w:name="_Toc39483137"/>
      <w:r w:rsidRPr="00CB6443">
        <w:rPr>
          <w:rFonts w:ascii="Times New Roman" w:hAnsi="Times New Roman"/>
        </w:rPr>
        <w:t xml:space="preserve"> </w:t>
      </w:r>
      <w:bookmarkStart w:id="104" w:name="_Toc117513460"/>
      <w:r w:rsidR="005F1572" w:rsidRPr="00CB6443">
        <w:rPr>
          <w:rFonts w:ascii="Times New Roman" w:hAnsi="Times New Roman"/>
        </w:rPr>
        <w:t xml:space="preserve">Прогноз </w:t>
      </w:r>
      <w:r w:rsidR="00224B0D" w:rsidRPr="00CB6443">
        <w:rPr>
          <w:rFonts w:ascii="Times New Roman" w:hAnsi="Times New Roman"/>
        </w:rPr>
        <w:t xml:space="preserve">социально-экономического </w:t>
      </w:r>
      <w:r w:rsidR="005F1572" w:rsidRPr="00CB6443">
        <w:rPr>
          <w:rFonts w:ascii="Times New Roman" w:hAnsi="Times New Roman"/>
        </w:rPr>
        <w:t xml:space="preserve">развития </w:t>
      </w:r>
      <w:r w:rsidR="00224B0D" w:rsidRPr="00CB6443">
        <w:rPr>
          <w:rFonts w:ascii="Times New Roman" w:hAnsi="Times New Roman"/>
        </w:rPr>
        <w:t>муниципального образования город-курорт Анапа</w:t>
      </w:r>
      <w:bookmarkEnd w:id="104"/>
    </w:p>
    <w:p w14:paraId="3140100F" w14:textId="743A999F" w:rsidR="00D52C3B" w:rsidRPr="00CB6443" w:rsidRDefault="00D52C3B" w:rsidP="00D52C3B">
      <w:pPr>
        <w:rPr>
          <w:rFonts w:cs="Times New Roman"/>
        </w:rPr>
      </w:pPr>
      <w:r w:rsidRPr="00CB6443">
        <w:rPr>
          <w:rFonts w:cs="Times New Roman"/>
        </w:rPr>
        <w:t>Анализ существующего ресурсного потенциала, социально-экономической обстановки, динамики экономических и демографических показателей, тенденций развития территории, действующих федеральных, региональных и муниципальных программ, положения и роли муниципального образования город-курорт Анапа в масштабе региона, макрорегиона и на федеральном уровне, определил к расчетному сроку достижение следующих стратегических целей:</w:t>
      </w:r>
    </w:p>
    <w:p w14:paraId="01B4E579" w14:textId="77777777" w:rsidR="00D52C3B" w:rsidRPr="00CB6443" w:rsidRDefault="00D52C3B" w:rsidP="00D52C3B">
      <w:pPr>
        <w:rPr>
          <w:rFonts w:cs="Times New Roman"/>
        </w:rPr>
      </w:pPr>
      <w:r w:rsidRPr="00CB6443">
        <w:rPr>
          <w:rFonts w:cs="Times New Roman"/>
        </w:rPr>
        <w:t>1. Создание комфортной и безопасной городской среды.</w:t>
      </w:r>
    </w:p>
    <w:p w14:paraId="13D3F427" w14:textId="77777777" w:rsidR="00D52C3B" w:rsidRPr="00CB6443" w:rsidRDefault="00D52C3B" w:rsidP="00D52C3B">
      <w:pPr>
        <w:rPr>
          <w:rFonts w:cs="Times New Roman"/>
        </w:rPr>
      </w:pPr>
      <w:r w:rsidRPr="00CB6443">
        <w:rPr>
          <w:rFonts w:cs="Times New Roman"/>
        </w:rPr>
        <w:t>2. Повышение качества жизни населения за счет развития городской инфраструктуры.</w:t>
      </w:r>
    </w:p>
    <w:p w14:paraId="454A418E" w14:textId="77777777" w:rsidR="00D52C3B" w:rsidRPr="00CB6443" w:rsidRDefault="00D52C3B" w:rsidP="00D52C3B">
      <w:pPr>
        <w:rPr>
          <w:rFonts w:cs="Times New Roman"/>
        </w:rPr>
      </w:pPr>
      <w:r w:rsidRPr="00CB6443">
        <w:rPr>
          <w:rFonts w:cs="Times New Roman"/>
        </w:rPr>
        <w:t>3. Развитие города-курорта Анапа как всесезонного инновационного лечебно-оздоровительного центра.</w:t>
      </w:r>
    </w:p>
    <w:p w14:paraId="4CC1B6B5" w14:textId="77777777" w:rsidR="00D52C3B" w:rsidRPr="00CB6443" w:rsidRDefault="00D52C3B" w:rsidP="00D52C3B">
      <w:pPr>
        <w:rPr>
          <w:rFonts w:cs="Times New Roman"/>
        </w:rPr>
      </w:pPr>
      <w:r w:rsidRPr="00CB6443">
        <w:rPr>
          <w:rFonts w:cs="Times New Roman"/>
        </w:rPr>
        <w:t>4. Развитие города-курорта Анапа, как крупнейшего рекреационного центра России, соответствие международным стандартам качества туризма. Расширение спектра предоставляемых туристических услуг.</w:t>
      </w:r>
    </w:p>
    <w:p w14:paraId="3E8B1A97" w14:textId="77777777" w:rsidR="00D52C3B" w:rsidRPr="00CB6443" w:rsidRDefault="00D52C3B" w:rsidP="00D52C3B">
      <w:pPr>
        <w:rPr>
          <w:rFonts w:cs="Times New Roman"/>
        </w:rPr>
      </w:pPr>
      <w:r w:rsidRPr="00CB6443">
        <w:rPr>
          <w:rFonts w:cs="Times New Roman"/>
        </w:rPr>
        <w:t>5. Создание современного высокоэффективного агропромышленного комплекса, способного как обеспечивать внутренние потребности страны, так и поставлять продукцию на экспорт.</w:t>
      </w:r>
    </w:p>
    <w:p w14:paraId="7987EEB7" w14:textId="77777777" w:rsidR="00D52C3B" w:rsidRPr="00CB6443" w:rsidRDefault="00D52C3B" w:rsidP="00D52C3B">
      <w:pPr>
        <w:rPr>
          <w:rFonts w:cs="Times New Roman"/>
        </w:rPr>
      </w:pPr>
      <w:r w:rsidRPr="00CB6443">
        <w:rPr>
          <w:rFonts w:cs="Times New Roman"/>
        </w:rPr>
        <w:t>6. Повышение качества и доступности медицинского обслуживания.</w:t>
      </w:r>
    </w:p>
    <w:p w14:paraId="6EDDD6D7" w14:textId="77777777" w:rsidR="00D52C3B" w:rsidRPr="00CB6443" w:rsidRDefault="00D52C3B" w:rsidP="00D52C3B">
      <w:pPr>
        <w:rPr>
          <w:rFonts w:cs="Times New Roman"/>
        </w:rPr>
      </w:pPr>
      <w:r w:rsidRPr="00CB6443">
        <w:rPr>
          <w:rFonts w:cs="Times New Roman"/>
        </w:rPr>
        <w:t>7. Расширение видов экономической деятельности, путём создания новых экологичных и инновационных предприятий для обеспечения диверсифицированной экономики и снижения сезонного фактора.</w:t>
      </w:r>
    </w:p>
    <w:p w14:paraId="4F87F9C1" w14:textId="77777777" w:rsidR="00D52C3B" w:rsidRPr="00CB6443" w:rsidRDefault="00D52C3B" w:rsidP="00D52C3B">
      <w:pPr>
        <w:tabs>
          <w:tab w:val="left" w:pos="1134"/>
        </w:tabs>
        <w:rPr>
          <w:rFonts w:cs="Times New Roman"/>
        </w:rPr>
      </w:pPr>
      <w:r w:rsidRPr="00CB6443">
        <w:rPr>
          <w:rFonts w:cs="Times New Roman"/>
        </w:rPr>
        <w:t>8. Продвижение научно-исследовательских институтов, работающих в сфере инновационных разработок для интеграции их в экономику.</w:t>
      </w:r>
    </w:p>
    <w:p w14:paraId="2E854080" w14:textId="77777777" w:rsidR="00D52C3B" w:rsidRPr="00CB6443" w:rsidRDefault="00D52C3B" w:rsidP="00D52C3B">
      <w:pPr>
        <w:tabs>
          <w:tab w:val="left" w:pos="1134"/>
        </w:tabs>
        <w:rPr>
          <w:rFonts w:cs="Times New Roman"/>
        </w:rPr>
      </w:pPr>
      <w:r w:rsidRPr="00CB6443">
        <w:rPr>
          <w:rFonts w:cs="Times New Roman"/>
        </w:rPr>
        <w:t>9. Анапа – важный транспортный узел, включающий воздушный, железнодорожный, морской и автомобильный транспорт.</w:t>
      </w:r>
    </w:p>
    <w:p w14:paraId="595C965C" w14:textId="77777777" w:rsidR="00D52C3B" w:rsidRPr="00CB6443" w:rsidRDefault="00D52C3B" w:rsidP="00D52C3B">
      <w:pPr>
        <w:rPr>
          <w:rFonts w:cs="Times New Roman"/>
          <w:shd w:val="clear" w:color="auto" w:fill="FFFFFF"/>
        </w:rPr>
      </w:pPr>
      <w:r w:rsidRPr="00CB6443">
        <w:rPr>
          <w:rFonts w:cs="Times New Roman"/>
          <w:b/>
          <w:bCs/>
          <w:shd w:val="clear" w:color="auto" w:fill="FFFFFF"/>
        </w:rPr>
        <w:t>Санаторно-курортная и туристическая деятельность</w:t>
      </w:r>
      <w:r w:rsidRPr="00CB6443">
        <w:rPr>
          <w:rFonts w:cs="Times New Roman"/>
          <w:shd w:val="clear" w:color="auto" w:fill="FFFFFF"/>
        </w:rPr>
        <w:t xml:space="preserve"> – базовая отрасль экономической специализации города-курорта Анапы, значимость которой в перспективе усилится, за счет перехода из условно обособленной сферы санаторно-курортный комплекса в межотраслевую, определяющей вектор дальнейшего экономического роста не только Анапы, но и региона в целом. </w:t>
      </w:r>
      <w:bookmarkStart w:id="105" w:name="_Hlk91510828"/>
      <w:r w:rsidRPr="00CB6443">
        <w:rPr>
          <w:rFonts w:cs="Times New Roman"/>
          <w:shd w:val="clear" w:color="auto" w:fill="FFFFFF"/>
        </w:rPr>
        <w:t xml:space="preserve">Город-курорт Анапа </w:t>
      </w:r>
      <w:bookmarkEnd w:id="105"/>
      <w:r w:rsidRPr="00CB6443">
        <w:rPr>
          <w:rFonts w:cs="Times New Roman"/>
          <w:shd w:val="clear" w:color="auto" w:fill="FFFFFF"/>
        </w:rPr>
        <w:t xml:space="preserve">располагает мощным потенциалом для дальнейшего развития как круглогодичного дифференцированного туристического центра </w:t>
      </w:r>
      <w:r w:rsidRPr="00CB6443">
        <w:rPr>
          <w:rFonts w:cs="Times New Roman"/>
          <w:shd w:val="clear" w:color="auto" w:fill="FFFFFF"/>
        </w:rPr>
        <w:lastRenderedPageBreak/>
        <w:t>конкурентоспособного на международном рынке туристических услуг. Перспективы развития данной сферы направлены на:</w:t>
      </w:r>
    </w:p>
    <w:p w14:paraId="5001315F" w14:textId="77777777" w:rsidR="00D52C3B" w:rsidRPr="00CB6443" w:rsidRDefault="00D52C3B" w:rsidP="00D52C3B">
      <w:pPr>
        <w:rPr>
          <w:rFonts w:cs="Times New Roman"/>
          <w:shd w:val="clear" w:color="auto" w:fill="FFFFFF"/>
        </w:rPr>
      </w:pPr>
      <w:r w:rsidRPr="00CB6443">
        <w:rPr>
          <w:rFonts w:cs="Times New Roman"/>
          <w:shd w:val="clear" w:color="auto" w:fill="FFFFFF"/>
        </w:rPr>
        <w:t>- формирование всесезонного инновационного лечебно-оздоровительного центра и центра эстетической медицины, эффективно соединяющего имеющиеся грязелечебные, бальнеологические и рекреационные ресурсы, традиционные и инновационные методики и технологии диагностики и оздоровления, обеспечивающие высокий уровень медицинских услуг и сервиса;</w:t>
      </w:r>
    </w:p>
    <w:p w14:paraId="58CFDD35" w14:textId="6BFE314D" w:rsidR="00D52C3B" w:rsidRPr="00CB6443" w:rsidRDefault="00A06F13" w:rsidP="00D52C3B">
      <w:pPr>
        <w:rPr>
          <w:rFonts w:cs="Times New Roman"/>
          <w:shd w:val="clear" w:color="auto" w:fill="FFFFFF"/>
        </w:rPr>
      </w:pPr>
      <w:r w:rsidRPr="00CB6443">
        <w:rPr>
          <w:rFonts w:cs="Times New Roman"/>
          <w:shd w:val="clear" w:color="auto" w:fill="FFFFFF"/>
        </w:rPr>
        <w:t xml:space="preserve">- развитие </w:t>
      </w:r>
      <w:r w:rsidR="00D52C3B" w:rsidRPr="00CB6443">
        <w:rPr>
          <w:rFonts w:cs="Times New Roman"/>
          <w:shd w:val="clear" w:color="auto" w:fill="FFFFFF"/>
        </w:rPr>
        <w:t>города-курорта Анапа, как крупнейшего рекреационного всесезонного центра России, соответствующего международным стандартам качества туризма, расширением спектра предоставляемых туристических услуг</w:t>
      </w:r>
    </w:p>
    <w:p w14:paraId="39660FF9" w14:textId="77777777" w:rsidR="00D52C3B" w:rsidRPr="00CB6443" w:rsidRDefault="00D52C3B" w:rsidP="00D52C3B">
      <w:pPr>
        <w:rPr>
          <w:rFonts w:cs="Times New Roman"/>
        </w:rPr>
      </w:pPr>
      <w:r w:rsidRPr="00CB6443">
        <w:rPr>
          <w:rFonts w:cs="Times New Roman"/>
        </w:rPr>
        <w:t>Благоприятные возможности для реализации кластерных проектов комплексного развития туризма открывает использование потенциала «туристской территории</w:t>
      </w:r>
      <w:r w:rsidRPr="00CB6443">
        <w:rPr>
          <w:rFonts w:cs="Times New Roman"/>
          <w:b/>
          <w:bCs/>
        </w:rPr>
        <w:t xml:space="preserve">», </w:t>
      </w:r>
      <w:r w:rsidRPr="00CB6443">
        <w:rPr>
          <w:rFonts w:cs="Times New Roman"/>
        </w:rPr>
        <w:t xml:space="preserve">создание которой предусматривается в районе ст-цы Благовещенская. </w:t>
      </w:r>
    </w:p>
    <w:p w14:paraId="1B7F9582" w14:textId="77777777" w:rsidR="00D52C3B" w:rsidRPr="00CB6443" w:rsidRDefault="00D52C3B" w:rsidP="00D52C3B">
      <w:pPr>
        <w:rPr>
          <w:rFonts w:cs="Times New Roman"/>
        </w:rPr>
      </w:pPr>
      <w:r w:rsidRPr="00CB6443">
        <w:rPr>
          <w:rFonts w:cs="Times New Roman"/>
        </w:rPr>
        <w:t>Помимо этого, на территории муниципального образования город-курорт Анапа генеральным планом рассмотрено более 40 инвестиционных площадок в области курортно-туристско-рекреационного комплекса, в том числе:</w:t>
      </w:r>
    </w:p>
    <w:p w14:paraId="08974BBC" w14:textId="4CE19199" w:rsidR="00D52C3B" w:rsidRPr="00CB6443" w:rsidRDefault="00D52C3B" w:rsidP="00A6529F">
      <w:pPr>
        <w:rPr>
          <w:rFonts w:cs="Times New Roman"/>
        </w:rPr>
      </w:pPr>
      <w:r w:rsidRPr="00CB6443">
        <w:rPr>
          <w:rFonts w:cs="Times New Roman"/>
        </w:rPr>
        <w:t>создание комплексной туристической инфраструктуры города-курорта международного уровня (в районе станицы Благовещенская, г. Анапа);</w:t>
      </w:r>
    </w:p>
    <w:p w14:paraId="2F4124EB" w14:textId="5CB6CEEB" w:rsidR="00D52C3B" w:rsidRPr="00CB6443" w:rsidRDefault="00D52C3B" w:rsidP="00A6529F">
      <w:pPr>
        <w:rPr>
          <w:rFonts w:cs="Times New Roman"/>
        </w:rPr>
      </w:pPr>
      <w:r w:rsidRPr="00CB6443">
        <w:rPr>
          <w:rFonts w:cs="Times New Roman"/>
        </w:rPr>
        <w:t>создание Медицинско-реабилитационного кластера (г. Анапа, в районе станицы Благовещенская)</w:t>
      </w:r>
    </w:p>
    <w:p w14:paraId="713218FE" w14:textId="15DC242F" w:rsidR="00D52C3B" w:rsidRPr="00CB6443" w:rsidRDefault="00D52C3B" w:rsidP="00A6529F">
      <w:pPr>
        <w:rPr>
          <w:rFonts w:cs="Times New Roman"/>
        </w:rPr>
      </w:pPr>
      <w:r w:rsidRPr="00CB6443">
        <w:rPr>
          <w:rFonts w:cs="Times New Roman"/>
        </w:rPr>
        <w:t>расширение сети санаториев как за счет строительства новых, так и за счет реконструкции, модернизации существующих по передовым оздоровительно-реабилитационным технологиям (г. Анапа);</w:t>
      </w:r>
    </w:p>
    <w:p w14:paraId="29F5CF5F" w14:textId="3964D3C0" w:rsidR="00D52C3B" w:rsidRPr="00CB6443" w:rsidRDefault="00D52C3B" w:rsidP="00A6529F">
      <w:pPr>
        <w:rPr>
          <w:rFonts w:cs="Times New Roman"/>
        </w:rPr>
      </w:pPr>
      <w:r w:rsidRPr="00CB6443">
        <w:rPr>
          <w:rFonts w:cs="Times New Roman"/>
        </w:rPr>
        <w:t>реконструкция и модернизация существующих детских лагерей, в том числе с расширением функциональной направленности (г. Анапа);</w:t>
      </w:r>
    </w:p>
    <w:p w14:paraId="5621362B" w14:textId="6C1C3AD3" w:rsidR="00D52C3B" w:rsidRPr="00CB6443" w:rsidRDefault="00D52C3B" w:rsidP="00A6529F">
      <w:pPr>
        <w:rPr>
          <w:rFonts w:cs="Times New Roman"/>
        </w:rPr>
      </w:pPr>
      <w:r w:rsidRPr="00CB6443">
        <w:rPr>
          <w:rFonts w:cs="Times New Roman"/>
        </w:rPr>
        <w:t xml:space="preserve">создание новых благоустроенных пляжей (ст-ца Благовещенская, г. Анапа, с. Сукко, с. Большой </w:t>
      </w:r>
      <w:proofErr w:type="spellStart"/>
      <w:r w:rsidRPr="00CB6443">
        <w:rPr>
          <w:rFonts w:cs="Times New Roman"/>
        </w:rPr>
        <w:t>Утриш</w:t>
      </w:r>
      <w:proofErr w:type="spellEnd"/>
      <w:r w:rsidRPr="00CB6443">
        <w:rPr>
          <w:rFonts w:cs="Times New Roman"/>
        </w:rPr>
        <w:t xml:space="preserve">, пос. Малый </w:t>
      </w:r>
      <w:proofErr w:type="spellStart"/>
      <w:r w:rsidRPr="00CB6443">
        <w:rPr>
          <w:rFonts w:cs="Times New Roman"/>
        </w:rPr>
        <w:t>Утриш</w:t>
      </w:r>
      <w:proofErr w:type="spellEnd"/>
      <w:r w:rsidRPr="00CB6443">
        <w:rPr>
          <w:rFonts w:cs="Times New Roman"/>
        </w:rPr>
        <w:t xml:space="preserve">, </w:t>
      </w:r>
      <w:proofErr w:type="spellStart"/>
      <w:r w:rsidRPr="00CB6443">
        <w:rPr>
          <w:rFonts w:cs="Times New Roman"/>
        </w:rPr>
        <w:t>Варваровская</w:t>
      </w:r>
      <w:proofErr w:type="spellEnd"/>
      <w:r w:rsidRPr="00CB6443">
        <w:rPr>
          <w:rFonts w:cs="Times New Roman"/>
        </w:rPr>
        <w:t xml:space="preserve"> щель (в районе с. Сукко);</w:t>
      </w:r>
    </w:p>
    <w:p w14:paraId="5327F479" w14:textId="468B4496" w:rsidR="00D52C3B" w:rsidRPr="00CB6443" w:rsidRDefault="00D52C3B" w:rsidP="00A6529F">
      <w:pPr>
        <w:rPr>
          <w:rFonts w:cs="Times New Roman"/>
        </w:rPr>
      </w:pPr>
      <w:r w:rsidRPr="00CB6443">
        <w:rPr>
          <w:rFonts w:cs="Times New Roman"/>
        </w:rPr>
        <w:t xml:space="preserve">для развития сельского туризма организация </w:t>
      </w:r>
      <w:proofErr w:type="spellStart"/>
      <w:r w:rsidRPr="00CB6443">
        <w:rPr>
          <w:rFonts w:cs="Times New Roman"/>
        </w:rPr>
        <w:t>агродеревени</w:t>
      </w:r>
      <w:proofErr w:type="spellEnd"/>
      <w:r w:rsidRPr="00CB6443">
        <w:rPr>
          <w:rFonts w:cs="Times New Roman"/>
        </w:rPr>
        <w:t>, шато, спа-шато (ст-ца Благовещенская, с. Сукко).</w:t>
      </w:r>
    </w:p>
    <w:p w14:paraId="66FFC673" w14:textId="77777777" w:rsidR="00D52C3B" w:rsidRPr="00CB6443" w:rsidRDefault="00D52C3B" w:rsidP="00D52C3B">
      <w:pPr>
        <w:rPr>
          <w:rFonts w:cs="Times New Roman"/>
          <w:b/>
          <w:bCs/>
        </w:rPr>
      </w:pPr>
      <w:r w:rsidRPr="00CB6443">
        <w:rPr>
          <w:rFonts w:cs="Times New Roman"/>
          <w:b/>
          <w:bCs/>
        </w:rPr>
        <w:t>Развитие агропромышленного комплекса</w:t>
      </w:r>
    </w:p>
    <w:p w14:paraId="7D6D08B5" w14:textId="77777777" w:rsidR="00D52C3B" w:rsidRPr="00CB6443" w:rsidRDefault="00D52C3B" w:rsidP="00D52C3B">
      <w:pPr>
        <w:rPr>
          <w:rFonts w:cs="Times New Roman"/>
        </w:rPr>
      </w:pPr>
      <w:r w:rsidRPr="00CB6443">
        <w:rPr>
          <w:rFonts w:cs="Times New Roman"/>
        </w:rPr>
        <w:t xml:space="preserve">Стратегическими целями развития агропромышленного комплекса (АПК) муниципального образования город-курорт Анапа являются: </w:t>
      </w:r>
    </w:p>
    <w:p w14:paraId="5AF40D46" w14:textId="68687C06" w:rsidR="00D52C3B" w:rsidRPr="00CB6443" w:rsidRDefault="00D52C3B" w:rsidP="00A6529F">
      <w:pPr>
        <w:rPr>
          <w:rFonts w:cs="Times New Roman"/>
        </w:rPr>
      </w:pPr>
      <w:r w:rsidRPr="00CB6443">
        <w:rPr>
          <w:rFonts w:cs="Times New Roman"/>
        </w:rPr>
        <w:t>насыщение рынка высококачественной экологически чистой продукци</w:t>
      </w:r>
      <w:r w:rsidR="00A06F13" w:rsidRPr="00CB6443">
        <w:rPr>
          <w:rFonts w:cs="Times New Roman"/>
        </w:rPr>
        <w:t>ей</w:t>
      </w:r>
      <w:r w:rsidRPr="00CB6443">
        <w:rPr>
          <w:rFonts w:cs="Times New Roman"/>
        </w:rPr>
        <w:t>, выращенной в местных природно-климатических условиях;</w:t>
      </w:r>
    </w:p>
    <w:p w14:paraId="5FAE2AA4" w14:textId="77777777" w:rsidR="00D52C3B" w:rsidRPr="00CB6443" w:rsidRDefault="00D52C3B" w:rsidP="00A6529F">
      <w:pPr>
        <w:rPr>
          <w:rFonts w:cs="Times New Roman"/>
        </w:rPr>
      </w:pPr>
      <w:r w:rsidRPr="00CB6443">
        <w:rPr>
          <w:rFonts w:cs="Times New Roman"/>
        </w:rPr>
        <w:t>модернизация производства на основе инновационных технологий развития, направленных на производство экологически чистой продукции, обеспечивающих конкурентоспособность продукции;</w:t>
      </w:r>
    </w:p>
    <w:p w14:paraId="37A6CB37" w14:textId="77777777" w:rsidR="00D52C3B" w:rsidRPr="00CB6443" w:rsidRDefault="00D52C3B" w:rsidP="00A6529F">
      <w:pPr>
        <w:rPr>
          <w:rFonts w:cs="Times New Roman"/>
        </w:rPr>
      </w:pPr>
      <w:r w:rsidRPr="00CB6443">
        <w:rPr>
          <w:rFonts w:cs="Times New Roman"/>
        </w:rPr>
        <w:t>повышение уровня рентабельности сельскохозяйственных товаропроизводителей, достаточного для расширенного воспроизводства, финансовой устойчивости и увеличения налогового потенциала;</w:t>
      </w:r>
    </w:p>
    <w:p w14:paraId="14CEDD91" w14:textId="77777777" w:rsidR="00D52C3B" w:rsidRPr="00CB6443" w:rsidRDefault="00D52C3B" w:rsidP="00A6529F">
      <w:pPr>
        <w:rPr>
          <w:rFonts w:cs="Times New Roman"/>
        </w:rPr>
      </w:pPr>
      <w:r w:rsidRPr="00CB6443">
        <w:rPr>
          <w:rFonts w:cs="Times New Roman"/>
        </w:rPr>
        <w:t xml:space="preserve">рациональное использование земель сельскохозяйственного назначения, сохранение и развитие производственного потенциала сельскохозяйственных </w:t>
      </w:r>
      <w:r w:rsidRPr="00CB6443">
        <w:rPr>
          <w:rFonts w:cs="Times New Roman"/>
        </w:rPr>
        <w:lastRenderedPageBreak/>
        <w:t xml:space="preserve">угодий, в особенности ценных производительных угодий, в том числе </w:t>
      </w:r>
      <w:proofErr w:type="spellStart"/>
      <w:r w:rsidRPr="00CB6443">
        <w:rPr>
          <w:rFonts w:cs="Times New Roman"/>
        </w:rPr>
        <w:t>виноградопригодных</w:t>
      </w:r>
      <w:proofErr w:type="spellEnd"/>
      <w:r w:rsidRPr="00CB6443">
        <w:rPr>
          <w:rFonts w:cs="Times New Roman"/>
        </w:rPr>
        <w:t xml:space="preserve"> земель;</w:t>
      </w:r>
    </w:p>
    <w:p w14:paraId="5F16BC52" w14:textId="77777777" w:rsidR="00D52C3B" w:rsidRPr="00CB6443" w:rsidRDefault="00D52C3B" w:rsidP="00A6529F">
      <w:pPr>
        <w:rPr>
          <w:rFonts w:cs="Times New Roman"/>
        </w:rPr>
      </w:pPr>
      <w:r w:rsidRPr="00CB6443">
        <w:rPr>
          <w:rFonts w:cs="Times New Roman"/>
        </w:rPr>
        <w:t>повышение качества жизнедеятельности сельского населения.</w:t>
      </w:r>
    </w:p>
    <w:p w14:paraId="06437BEC" w14:textId="77777777" w:rsidR="00D52C3B" w:rsidRPr="00CB6443" w:rsidRDefault="00D52C3B" w:rsidP="00D52C3B">
      <w:pPr>
        <w:rPr>
          <w:rFonts w:cs="Times New Roman"/>
        </w:rPr>
      </w:pPr>
      <w:r w:rsidRPr="00CB6443">
        <w:rPr>
          <w:rFonts w:cs="Times New Roman"/>
        </w:rPr>
        <w:t xml:space="preserve">Перспективными направлениями развития агропромышленного комплекса города-курорта Анапа являются виноградарство, виноделие, садоводство, овощеводство открытого и закрытого грунта, животноводство, расширение сети предприятий </w:t>
      </w:r>
      <w:proofErr w:type="spellStart"/>
      <w:r w:rsidRPr="00CB6443">
        <w:rPr>
          <w:rFonts w:cs="Times New Roman"/>
        </w:rPr>
        <w:t>марикультуры</w:t>
      </w:r>
      <w:proofErr w:type="spellEnd"/>
      <w:r w:rsidRPr="00CB6443">
        <w:rPr>
          <w:rFonts w:cs="Times New Roman"/>
        </w:rPr>
        <w:t xml:space="preserve"> - выращивание водорослей, моллюсков, ракообразных, рыб и иглокожих в море, лиманах, эстуариях, или в искусственных условиях, а также создание цехов переработки произведенной сельскохозяйственной продукции.</w:t>
      </w:r>
    </w:p>
    <w:p w14:paraId="65F5AFF3" w14:textId="77777777" w:rsidR="00D52C3B" w:rsidRPr="00CB6443" w:rsidRDefault="00D52C3B" w:rsidP="00D52C3B">
      <w:pPr>
        <w:rPr>
          <w:rFonts w:cs="Times New Roman"/>
          <w:b/>
          <w:bCs/>
        </w:rPr>
      </w:pPr>
      <w:r w:rsidRPr="00CB6443">
        <w:rPr>
          <w:rFonts w:cs="Times New Roman"/>
          <w:b/>
          <w:bCs/>
        </w:rPr>
        <w:t>Промышленность</w:t>
      </w:r>
    </w:p>
    <w:p w14:paraId="1D6BE55B" w14:textId="77777777" w:rsidR="00D52C3B" w:rsidRPr="00CB6443" w:rsidRDefault="00D52C3B" w:rsidP="00D52C3B">
      <w:pPr>
        <w:rPr>
          <w:rFonts w:cs="Times New Roman"/>
        </w:rPr>
      </w:pPr>
      <w:r w:rsidRPr="00CB6443">
        <w:rPr>
          <w:rFonts w:cs="Times New Roman"/>
        </w:rPr>
        <w:t>Дальнейшее развитие промышленности связано с переработкой местной сельскохозяйственной продукции, производимой как на территории муниципального образования город-курорт Анапа, так и на территориях прилегающих муниципалитетов, развитием обрабатывающего сектора промышленности с ориентацией выпуска продукции, обеспечивающей нужды санаторно-туристического комплекса.</w:t>
      </w:r>
    </w:p>
    <w:p w14:paraId="4F4A92FF" w14:textId="77777777" w:rsidR="00D52C3B" w:rsidRPr="00CB6443" w:rsidRDefault="00D52C3B" w:rsidP="00D52C3B">
      <w:pPr>
        <w:rPr>
          <w:rFonts w:cs="Times New Roman"/>
        </w:rPr>
      </w:pPr>
      <w:r w:rsidRPr="00CB6443">
        <w:rPr>
          <w:rFonts w:cs="Times New Roman"/>
        </w:rPr>
        <w:t>Необходимым условием является высокая экологичность размещаемых на территории муниципального образования город-курорт Анапа производств, так как она имеет высокую рекреационную значимость. В связи с этим к промышленным предприятиям предъявляются строгие требования по недопущению негативного воздействия на окружающую среду, что несколько ограничивает спектр возможных вариантов и повышает требования к инновационности и технологичности производств.</w:t>
      </w:r>
    </w:p>
    <w:p w14:paraId="7AF630A7" w14:textId="0B6ACFD8" w:rsidR="00D52C3B" w:rsidRPr="00CB6443" w:rsidRDefault="00D52C3B" w:rsidP="00D52C3B">
      <w:pPr>
        <w:rPr>
          <w:rFonts w:cs="Times New Roman"/>
        </w:rPr>
      </w:pPr>
      <w:r w:rsidRPr="00CB6443">
        <w:rPr>
          <w:rFonts w:cs="Times New Roman"/>
        </w:rPr>
        <w:t>Генеральным планом на территории городского округа предусматривается формирование 3-х основных производственных площадок:</w:t>
      </w:r>
    </w:p>
    <w:p w14:paraId="51B565B6" w14:textId="24FD6349" w:rsidR="00D52C3B" w:rsidRPr="00CB6443" w:rsidRDefault="00D52C3B" w:rsidP="00A6529F">
      <w:pPr>
        <w:rPr>
          <w:rFonts w:cs="Times New Roman"/>
        </w:rPr>
      </w:pPr>
      <w:r w:rsidRPr="00CB6443">
        <w:rPr>
          <w:rFonts w:cs="Times New Roman"/>
        </w:rPr>
        <w:t>в районе ст-цы Анапская), специализирующейся на сельскохозяйственной переработке и промышленных предприятиях низкого класса санитарной опасности (не выше V);</w:t>
      </w:r>
    </w:p>
    <w:p w14:paraId="370BD873" w14:textId="77777777" w:rsidR="00D52C3B" w:rsidRPr="00CB6443" w:rsidRDefault="00D52C3B" w:rsidP="00A6529F">
      <w:pPr>
        <w:rPr>
          <w:rFonts w:cs="Times New Roman"/>
        </w:rPr>
      </w:pPr>
      <w:r w:rsidRPr="00CB6443">
        <w:rPr>
          <w:rFonts w:cs="Times New Roman"/>
        </w:rPr>
        <w:t>в с. Юровка, специализирующейся на сельскохозяйственной переработке, легкой, мебельной промышленности низкого класса санитарной опасности (не выше V);</w:t>
      </w:r>
    </w:p>
    <w:p w14:paraId="5C7B8BBE" w14:textId="77777777" w:rsidR="00D52C3B" w:rsidRPr="00CB6443" w:rsidRDefault="00D52C3B" w:rsidP="00A6529F">
      <w:pPr>
        <w:rPr>
          <w:rFonts w:cs="Times New Roman"/>
        </w:rPr>
      </w:pPr>
      <w:r w:rsidRPr="00CB6443">
        <w:rPr>
          <w:rFonts w:cs="Times New Roman"/>
        </w:rPr>
        <w:t xml:space="preserve"> в районе с. Нижняя Гостагайка, направленная на выполнение перерабатывающих функций не выше IV класса санитарной опасности, логистику.</w:t>
      </w:r>
    </w:p>
    <w:p w14:paraId="0AACDB4F" w14:textId="77777777" w:rsidR="00D52C3B" w:rsidRPr="00CB6443" w:rsidRDefault="00D52C3B" w:rsidP="00D52C3B">
      <w:pPr>
        <w:pStyle w:val="aff9"/>
        <w:ind w:firstLine="709"/>
      </w:pPr>
      <w:r w:rsidRPr="00CB6443">
        <w:t xml:space="preserve">Позиционирование города-курорта как всесезонного инновационного лечебно-оздоровительного центра, крупнейшего рекреационного центра России, соответствующего международным стандартам качества туризма и качества городской среды, расширение спектра предоставляемых туристических услуг, рост численности населения и трудовых ресурсов повлечет за собой изменение структуры занятости населения. </w:t>
      </w:r>
    </w:p>
    <w:p w14:paraId="7A009A9D" w14:textId="7372A57E" w:rsidR="00D52C3B" w:rsidRPr="00CB6443" w:rsidRDefault="00D52C3B" w:rsidP="00D52C3B">
      <w:pPr>
        <w:rPr>
          <w:rFonts w:cs="Times New Roman"/>
        </w:rPr>
      </w:pPr>
      <w:r w:rsidRPr="00CB6443">
        <w:rPr>
          <w:rFonts w:cs="Times New Roman"/>
        </w:rPr>
        <w:t>Таблица 4.5-1 – Прогноз изменения структуры занятости населения по видам экономической деятельности на расчетный срок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4327"/>
        <w:gridCol w:w="834"/>
        <w:gridCol w:w="636"/>
        <w:gridCol w:w="879"/>
        <w:gridCol w:w="756"/>
        <w:gridCol w:w="1536"/>
      </w:tblGrid>
      <w:tr w:rsidR="00CB6443" w:rsidRPr="00CB6443" w14:paraId="399D01AD" w14:textId="77777777" w:rsidTr="00A72359">
        <w:trPr>
          <w:tblHeader/>
          <w:jc w:val="center"/>
        </w:trPr>
        <w:tc>
          <w:tcPr>
            <w:tcW w:w="0" w:type="auto"/>
            <w:vMerge w:val="restart"/>
            <w:shd w:val="clear" w:color="auto" w:fill="auto"/>
            <w:vAlign w:val="center"/>
          </w:tcPr>
          <w:p w14:paraId="05258FC5" w14:textId="77777777" w:rsidR="00D52C3B" w:rsidRPr="00CB6443" w:rsidRDefault="00D52C3B" w:rsidP="00A72359">
            <w:pPr>
              <w:ind w:firstLine="0"/>
              <w:jc w:val="center"/>
              <w:rPr>
                <w:rFonts w:cs="Times New Roman"/>
                <w:b/>
                <w:bCs/>
                <w:sz w:val="24"/>
                <w:szCs w:val="24"/>
                <w:lang w:eastAsia="ru-RU"/>
              </w:rPr>
            </w:pPr>
            <w:bookmarkStart w:id="106" w:name="_Hlk90029069"/>
            <w:r w:rsidRPr="00CB6443">
              <w:rPr>
                <w:rFonts w:cs="Times New Roman"/>
                <w:b/>
                <w:bCs/>
                <w:sz w:val="24"/>
                <w:szCs w:val="24"/>
                <w:lang w:eastAsia="ru-RU"/>
              </w:rPr>
              <w:lastRenderedPageBreak/>
              <w:t>№ п/п</w:t>
            </w:r>
          </w:p>
        </w:tc>
        <w:tc>
          <w:tcPr>
            <w:tcW w:w="0" w:type="auto"/>
            <w:vMerge w:val="restart"/>
            <w:shd w:val="clear" w:color="auto" w:fill="auto"/>
            <w:vAlign w:val="center"/>
          </w:tcPr>
          <w:p w14:paraId="0D09388F" w14:textId="77777777" w:rsidR="00D52C3B" w:rsidRPr="00CB6443" w:rsidRDefault="00D52C3B" w:rsidP="00A72359">
            <w:pPr>
              <w:ind w:firstLine="0"/>
              <w:jc w:val="center"/>
              <w:rPr>
                <w:rFonts w:cs="Times New Roman"/>
                <w:b/>
                <w:bCs/>
                <w:sz w:val="24"/>
                <w:szCs w:val="24"/>
                <w:lang w:eastAsia="ru-RU"/>
              </w:rPr>
            </w:pPr>
            <w:r w:rsidRPr="00CB6443">
              <w:rPr>
                <w:rFonts w:cs="Times New Roman"/>
                <w:b/>
                <w:bCs/>
                <w:sz w:val="24"/>
                <w:szCs w:val="24"/>
                <w:lang w:eastAsia="ru-RU"/>
              </w:rPr>
              <w:t>Показатель</w:t>
            </w:r>
          </w:p>
        </w:tc>
        <w:tc>
          <w:tcPr>
            <w:tcW w:w="0" w:type="auto"/>
            <w:gridSpan w:val="2"/>
            <w:shd w:val="clear" w:color="auto" w:fill="auto"/>
            <w:vAlign w:val="center"/>
          </w:tcPr>
          <w:p w14:paraId="35CB7E12" w14:textId="296ED5DD" w:rsidR="00D52C3B" w:rsidRPr="00CB6443" w:rsidRDefault="00D52C3B" w:rsidP="00A72359">
            <w:pPr>
              <w:ind w:firstLine="0"/>
              <w:jc w:val="center"/>
              <w:rPr>
                <w:rFonts w:cs="Times New Roman"/>
                <w:b/>
                <w:bCs/>
                <w:sz w:val="24"/>
                <w:szCs w:val="24"/>
                <w:lang w:eastAsia="ru-RU"/>
              </w:rPr>
            </w:pPr>
            <w:r w:rsidRPr="00CB6443">
              <w:rPr>
                <w:rFonts w:cs="Times New Roman"/>
                <w:b/>
                <w:bCs/>
                <w:sz w:val="24"/>
                <w:szCs w:val="24"/>
                <w:lang w:eastAsia="ru-RU"/>
              </w:rPr>
              <w:t>202</w:t>
            </w:r>
            <w:r w:rsidR="005C29D6" w:rsidRPr="00CB6443">
              <w:rPr>
                <w:rFonts w:cs="Times New Roman"/>
                <w:b/>
                <w:bCs/>
                <w:sz w:val="24"/>
                <w:szCs w:val="24"/>
                <w:lang w:eastAsia="ru-RU"/>
              </w:rPr>
              <w:t>1</w:t>
            </w:r>
            <w:r w:rsidRPr="00CB6443">
              <w:rPr>
                <w:rFonts w:cs="Times New Roman"/>
                <w:b/>
                <w:bCs/>
                <w:sz w:val="24"/>
                <w:szCs w:val="24"/>
                <w:lang w:eastAsia="ru-RU"/>
              </w:rPr>
              <w:t xml:space="preserve"> год</w:t>
            </w:r>
          </w:p>
        </w:tc>
        <w:tc>
          <w:tcPr>
            <w:tcW w:w="0" w:type="auto"/>
            <w:gridSpan w:val="3"/>
            <w:shd w:val="clear" w:color="auto" w:fill="auto"/>
            <w:vAlign w:val="center"/>
          </w:tcPr>
          <w:p w14:paraId="5AB05440" w14:textId="77777777" w:rsidR="00D52C3B" w:rsidRPr="00CB6443" w:rsidRDefault="00D52C3B" w:rsidP="00A72359">
            <w:pPr>
              <w:ind w:firstLine="0"/>
              <w:jc w:val="center"/>
              <w:rPr>
                <w:rFonts w:cs="Times New Roman"/>
                <w:b/>
                <w:bCs/>
                <w:sz w:val="24"/>
                <w:szCs w:val="24"/>
                <w:lang w:eastAsia="ru-RU"/>
              </w:rPr>
            </w:pPr>
            <w:r w:rsidRPr="00CB6443">
              <w:rPr>
                <w:rFonts w:cs="Times New Roman"/>
                <w:b/>
                <w:bCs/>
                <w:sz w:val="24"/>
                <w:szCs w:val="24"/>
                <w:lang w:eastAsia="ru-RU"/>
              </w:rPr>
              <w:t>2042 год</w:t>
            </w:r>
          </w:p>
        </w:tc>
      </w:tr>
      <w:tr w:rsidR="00CB6443" w:rsidRPr="00CB6443" w14:paraId="1595E601" w14:textId="77777777" w:rsidTr="00A72359">
        <w:trPr>
          <w:tblHeader/>
          <w:jc w:val="center"/>
        </w:trPr>
        <w:tc>
          <w:tcPr>
            <w:tcW w:w="0" w:type="auto"/>
            <w:vMerge/>
            <w:shd w:val="clear" w:color="auto" w:fill="auto"/>
            <w:vAlign w:val="center"/>
            <w:hideMark/>
          </w:tcPr>
          <w:p w14:paraId="57562F4D" w14:textId="77777777" w:rsidR="00D52C3B" w:rsidRPr="00CB6443" w:rsidRDefault="00D52C3B" w:rsidP="00A72359">
            <w:pPr>
              <w:ind w:firstLine="0"/>
              <w:jc w:val="center"/>
              <w:rPr>
                <w:rFonts w:cs="Times New Roman"/>
                <w:b/>
                <w:bCs/>
                <w:sz w:val="24"/>
                <w:szCs w:val="24"/>
                <w:lang w:eastAsia="ru-RU"/>
              </w:rPr>
            </w:pPr>
          </w:p>
        </w:tc>
        <w:tc>
          <w:tcPr>
            <w:tcW w:w="0" w:type="auto"/>
            <w:vMerge/>
            <w:shd w:val="clear" w:color="auto" w:fill="auto"/>
            <w:vAlign w:val="center"/>
            <w:hideMark/>
          </w:tcPr>
          <w:p w14:paraId="20617491" w14:textId="77777777" w:rsidR="00D52C3B" w:rsidRPr="00CB6443" w:rsidRDefault="00D52C3B" w:rsidP="00A72359">
            <w:pPr>
              <w:ind w:firstLine="0"/>
              <w:jc w:val="center"/>
              <w:rPr>
                <w:rFonts w:cs="Times New Roman"/>
                <w:b/>
                <w:bCs/>
                <w:sz w:val="24"/>
                <w:szCs w:val="24"/>
                <w:lang w:eastAsia="ru-RU"/>
              </w:rPr>
            </w:pPr>
          </w:p>
        </w:tc>
        <w:tc>
          <w:tcPr>
            <w:tcW w:w="0" w:type="auto"/>
            <w:shd w:val="clear" w:color="auto" w:fill="auto"/>
            <w:vAlign w:val="center"/>
          </w:tcPr>
          <w:p w14:paraId="55C19F1D" w14:textId="77777777" w:rsidR="00D52C3B" w:rsidRPr="00CB6443" w:rsidRDefault="00D52C3B" w:rsidP="00A72359">
            <w:pPr>
              <w:ind w:firstLine="0"/>
              <w:jc w:val="center"/>
              <w:rPr>
                <w:rFonts w:cs="Times New Roman"/>
                <w:b/>
                <w:bCs/>
                <w:sz w:val="24"/>
                <w:szCs w:val="24"/>
                <w:lang w:eastAsia="ru-RU"/>
              </w:rPr>
            </w:pPr>
            <w:r w:rsidRPr="00CB6443">
              <w:rPr>
                <w:rFonts w:cs="Times New Roman"/>
                <w:b/>
                <w:bCs/>
                <w:sz w:val="24"/>
                <w:szCs w:val="24"/>
                <w:lang w:eastAsia="ru-RU"/>
              </w:rPr>
              <w:t>тыс. чел</w:t>
            </w:r>
          </w:p>
        </w:tc>
        <w:tc>
          <w:tcPr>
            <w:tcW w:w="0" w:type="auto"/>
            <w:shd w:val="clear" w:color="auto" w:fill="auto"/>
            <w:vAlign w:val="center"/>
            <w:hideMark/>
          </w:tcPr>
          <w:p w14:paraId="0001FD78" w14:textId="77777777" w:rsidR="00D52C3B" w:rsidRPr="00CB6443" w:rsidRDefault="00D52C3B" w:rsidP="00A72359">
            <w:pPr>
              <w:ind w:firstLine="0"/>
              <w:jc w:val="center"/>
              <w:rPr>
                <w:rFonts w:cs="Times New Roman"/>
                <w:b/>
                <w:bCs/>
                <w:sz w:val="24"/>
                <w:szCs w:val="24"/>
                <w:lang w:eastAsia="ru-RU"/>
              </w:rPr>
            </w:pPr>
            <w:r w:rsidRPr="00CB6443">
              <w:rPr>
                <w:rFonts w:cs="Times New Roman"/>
                <w:b/>
                <w:bCs/>
                <w:sz w:val="24"/>
                <w:szCs w:val="24"/>
                <w:lang w:eastAsia="ru-RU"/>
              </w:rPr>
              <w:t>%</w:t>
            </w:r>
          </w:p>
        </w:tc>
        <w:tc>
          <w:tcPr>
            <w:tcW w:w="0" w:type="auto"/>
            <w:shd w:val="clear" w:color="auto" w:fill="auto"/>
            <w:vAlign w:val="center"/>
          </w:tcPr>
          <w:p w14:paraId="6765A794" w14:textId="77777777" w:rsidR="00D52C3B" w:rsidRPr="00CB6443" w:rsidRDefault="00D52C3B" w:rsidP="00A72359">
            <w:pPr>
              <w:ind w:firstLine="0"/>
              <w:jc w:val="center"/>
              <w:rPr>
                <w:rFonts w:cs="Times New Roman"/>
                <w:b/>
                <w:bCs/>
                <w:sz w:val="24"/>
                <w:szCs w:val="24"/>
                <w:lang w:eastAsia="ru-RU"/>
              </w:rPr>
            </w:pPr>
            <w:r w:rsidRPr="00CB6443">
              <w:rPr>
                <w:rFonts w:cs="Times New Roman"/>
                <w:b/>
                <w:bCs/>
                <w:sz w:val="24"/>
                <w:szCs w:val="24"/>
                <w:lang w:eastAsia="ru-RU"/>
              </w:rPr>
              <w:t>тыс. чел</w:t>
            </w:r>
          </w:p>
        </w:tc>
        <w:tc>
          <w:tcPr>
            <w:tcW w:w="0" w:type="auto"/>
            <w:shd w:val="clear" w:color="auto" w:fill="auto"/>
            <w:vAlign w:val="center"/>
            <w:hideMark/>
          </w:tcPr>
          <w:p w14:paraId="41DAC171" w14:textId="77777777" w:rsidR="00D52C3B" w:rsidRPr="00CB6443" w:rsidRDefault="00D52C3B" w:rsidP="00A72359">
            <w:pPr>
              <w:ind w:firstLine="0"/>
              <w:jc w:val="center"/>
              <w:rPr>
                <w:rFonts w:cs="Times New Roman"/>
                <w:b/>
                <w:bCs/>
                <w:sz w:val="24"/>
                <w:szCs w:val="24"/>
                <w:lang w:eastAsia="ru-RU"/>
              </w:rPr>
            </w:pPr>
            <w:r w:rsidRPr="00CB6443">
              <w:rPr>
                <w:rFonts w:cs="Times New Roman"/>
                <w:b/>
                <w:bCs/>
                <w:sz w:val="24"/>
                <w:szCs w:val="24"/>
                <w:lang w:eastAsia="ru-RU"/>
              </w:rPr>
              <w:t>%</w:t>
            </w:r>
          </w:p>
        </w:tc>
        <w:tc>
          <w:tcPr>
            <w:tcW w:w="0" w:type="auto"/>
            <w:shd w:val="clear" w:color="auto" w:fill="auto"/>
            <w:vAlign w:val="center"/>
            <w:hideMark/>
          </w:tcPr>
          <w:p w14:paraId="003BEA3D" w14:textId="77777777" w:rsidR="00D52C3B" w:rsidRPr="00CB6443" w:rsidRDefault="00D52C3B" w:rsidP="00A72359">
            <w:pPr>
              <w:ind w:firstLine="0"/>
              <w:jc w:val="center"/>
              <w:rPr>
                <w:rFonts w:cs="Times New Roman"/>
                <w:b/>
                <w:bCs/>
                <w:sz w:val="24"/>
                <w:szCs w:val="24"/>
                <w:lang w:eastAsia="ru-RU"/>
              </w:rPr>
            </w:pPr>
            <w:r w:rsidRPr="00CB6443">
              <w:rPr>
                <w:rFonts w:cs="Times New Roman"/>
                <w:b/>
                <w:bCs/>
                <w:sz w:val="24"/>
                <w:szCs w:val="24"/>
                <w:lang w:eastAsia="ru-RU"/>
              </w:rPr>
              <w:t>Прирост, тыс. чел</w:t>
            </w:r>
          </w:p>
        </w:tc>
      </w:tr>
      <w:tr w:rsidR="00CB6443" w:rsidRPr="00CB6443" w14:paraId="11A61721" w14:textId="77777777" w:rsidTr="00A72359">
        <w:trPr>
          <w:jc w:val="center"/>
        </w:trPr>
        <w:tc>
          <w:tcPr>
            <w:tcW w:w="0" w:type="auto"/>
            <w:shd w:val="clear" w:color="auto" w:fill="auto"/>
            <w:vAlign w:val="center"/>
            <w:hideMark/>
          </w:tcPr>
          <w:p w14:paraId="32A55E8D" w14:textId="77777777" w:rsidR="00D52C3B" w:rsidRPr="00CB6443" w:rsidRDefault="00D52C3B" w:rsidP="00A72359">
            <w:pPr>
              <w:ind w:firstLine="0"/>
              <w:jc w:val="center"/>
              <w:rPr>
                <w:rFonts w:cs="Times New Roman"/>
                <w:sz w:val="24"/>
                <w:szCs w:val="24"/>
                <w:lang w:eastAsia="ru-RU"/>
              </w:rPr>
            </w:pPr>
            <w:r w:rsidRPr="00CB6443">
              <w:rPr>
                <w:rFonts w:cs="Times New Roman"/>
                <w:sz w:val="24"/>
                <w:szCs w:val="24"/>
                <w:lang w:eastAsia="ru-RU"/>
              </w:rPr>
              <w:t>1</w:t>
            </w:r>
          </w:p>
        </w:tc>
        <w:tc>
          <w:tcPr>
            <w:tcW w:w="0" w:type="auto"/>
            <w:shd w:val="clear" w:color="auto" w:fill="auto"/>
            <w:vAlign w:val="center"/>
            <w:hideMark/>
          </w:tcPr>
          <w:p w14:paraId="0D29132F" w14:textId="77777777" w:rsidR="00D52C3B" w:rsidRPr="00CB6443" w:rsidRDefault="00D52C3B" w:rsidP="00A72359">
            <w:pPr>
              <w:ind w:firstLine="0"/>
              <w:rPr>
                <w:rFonts w:cs="Times New Roman"/>
                <w:sz w:val="24"/>
                <w:szCs w:val="24"/>
                <w:lang w:eastAsia="ru-RU"/>
              </w:rPr>
            </w:pPr>
            <w:r w:rsidRPr="00CB6443">
              <w:rPr>
                <w:rFonts w:cs="Times New Roman"/>
                <w:sz w:val="24"/>
                <w:szCs w:val="24"/>
                <w:lang w:eastAsia="ru-RU"/>
              </w:rPr>
              <w:t>Численность занятых в экономике по видам экономической деятельности - всего</w:t>
            </w:r>
          </w:p>
        </w:tc>
        <w:tc>
          <w:tcPr>
            <w:tcW w:w="0" w:type="auto"/>
            <w:shd w:val="clear" w:color="auto" w:fill="auto"/>
            <w:vAlign w:val="center"/>
          </w:tcPr>
          <w:p w14:paraId="7BD1B475" w14:textId="77777777" w:rsidR="00D52C3B" w:rsidRPr="00CB6443" w:rsidRDefault="00D52C3B" w:rsidP="00A72359">
            <w:pPr>
              <w:ind w:firstLine="0"/>
              <w:jc w:val="center"/>
              <w:rPr>
                <w:rFonts w:cs="Times New Roman"/>
                <w:sz w:val="24"/>
                <w:szCs w:val="24"/>
                <w:lang w:eastAsia="ru-RU"/>
              </w:rPr>
            </w:pPr>
            <w:r w:rsidRPr="00CB6443">
              <w:rPr>
                <w:rFonts w:cs="Times New Roman"/>
                <w:sz w:val="24"/>
                <w:szCs w:val="24"/>
                <w:lang w:eastAsia="ru-RU"/>
              </w:rPr>
              <w:t>94,6</w:t>
            </w:r>
          </w:p>
        </w:tc>
        <w:tc>
          <w:tcPr>
            <w:tcW w:w="0" w:type="auto"/>
            <w:shd w:val="clear" w:color="auto" w:fill="auto"/>
            <w:vAlign w:val="center"/>
          </w:tcPr>
          <w:p w14:paraId="3704EA29" w14:textId="77777777" w:rsidR="00D52C3B" w:rsidRPr="00CB6443" w:rsidRDefault="00D52C3B" w:rsidP="00A72359">
            <w:pPr>
              <w:ind w:firstLine="0"/>
              <w:jc w:val="center"/>
              <w:rPr>
                <w:rFonts w:cs="Times New Roman"/>
                <w:sz w:val="24"/>
                <w:szCs w:val="24"/>
                <w:lang w:eastAsia="ru-RU"/>
              </w:rPr>
            </w:pPr>
            <w:r w:rsidRPr="00CB6443">
              <w:rPr>
                <w:rFonts w:cs="Times New Roman"/>
                <w:sz w:val="24"/>
                <w:szCs w:val="24"/>
                <w:lang w:eastAsia="ru-RU"/>
              </w:rPr>
              <w:t>100</w:t>
            </w:r>
          </w:p>
        </w:tc>
        <w:tc>
          <w:tcPr>
            <w:tcW w:w="0" w:type="auto"/>
            <w:shd w:val="clear" w:color="auto" w:fill="auto"/>
            <w:vAlign w:val="center"/>
          </w:tcPr>
          <w:p w14:paraId="5297F1E6" w14:textId="77777777" w:rsidR="00D52C3B" w:rsidRPr="00CB6443" w:rsidRDefault="00D52C3B" w:rsidP="00A72359">
            <w:pPr>
              <w:ind w:firstLine="0"/>
              <w:jc w:val="center"/>
              <w:rPr>
                <w:rFonts w:cs="Times New Roman"/>
                <w:sz w:val="24"/>
                <w:szCs w:val="24"/>
                <w:lang w:eastAsia="ru-RU"/>
              </w:rPr>
            </w:pPr>
            <w:r w:rsidRPr="00CB6443">
              <w:rPr>
                <w:rFonts w:cs="Times New Roman"/>
                <w:sz w:val="24"/>
                <w:szCs w:val="24"/>
                <w:lang w:eastAsia="ru-RU"/>
              </w:rPr>
              <w:t>163,4</w:t>
            </w:r>
          </w:p>
        </w:tc>
        <w:tc>
          <w:tcPr>
            <w:tcW w:w="0" w:type="auto"/>
            <w:shd w:val="clear" w:color="auto" w:fill="auto"/>
            <w:vAlign w:val="center"/>
          </w:tcPr>
          <w:p w14:paraId="2A27D794" w14:textId="77777777" w:rsidR="00D52C3B" w:rsidRPr="00CB6443" w:rsidRDefault="00D52C3B" w:rsidP="00A72359">
            <w:pPr>
              <w:ind w:firstLine="0"/>
              <w:jc w:val="center"/>
              <w:rPr>
                <w:rFonts w:cs="Times New Roman"/>
                <w:sz w:val="24"/>
                <w:szCs w:val="24"/>
                <w:lang w:eastAsia="ru-RU"/>
              </w:rPr>
            </w:pPr>
            <w:r w:rsidRPr="00CB6443">
              <w:rPr>
                <w:rFonts w:cs="Times New Roman"/>
                <w:sz w:val="24"/>
                <w:szCs w:val="24"/>
                <w:lang w:eastAsia="ru-RU"/>
              </w:rPr>
              <w:t>100,0</w:t>
            </w:r>
          </w:p>
        </w:tc>
        <w:tc>
          <w:tcPr>
            <w:tcW w:w="0" w:type="auto"/>
            <w:shd w:val="clear" w:color="auto" w:fill="auto"/>
            <w:vAlign w:val="center"/>
          </w:tcPr>
          <w:p w14:paraId="55860622" w14:textId="77777777" w:rsidR="00D52C3B" w:rsidRPr="00CB6443" w:rsidRDefault="00D52C3B" w:rsidP="00A72359">
            <w:pPr>
              <w:ind w:firstLine="0"/>
              <w:jc w:val="center"/>
              <w:rPr>
                <w:rFonts w:cs="Times New Roman"/>
                <w:sz w:val="24"/>
                <w:szCs w:val="24"/>
                <w:lang w:eastAsia="ru-RU"/>
              </w:rPr>
            </w:pPr>
            <w:r w:rsidRPr="00CB6443">
              <w:rPr>
                <w:rFonts w:cs="Times New Roman"/>
                <w:sz w:val="24"/>
                <w:szCs w:val="24"/>
                <w:lang w:eastAsia="ru-RU"/>
              </w:rPr>
              <w:t>68,8</w:t>
            </w:r>
          </w:p>
        </w:tc>
      </w:tr>
      <w:tr w:rsidR="00CB6443" w:rsidRPr="00CB6443" w14:paraId="3D152798" w14:textId="77777777" w:rsidTr="00A72359">
        <w:trPr>
          <w:jc w:val="center"/>
        </w:trPr>
        <w:tc>
          <w:tcPr>
            <w:tcW w:w="0" w:type="auto"/>
            <w:shd w:val="clear" w:color="auto" w:fill="auto"/>
            <w:vAlign w:val="center"/>
            <w:hideMark/>
          </w:tcPr>
          <w:p w14:paraId="2BD1F91F" w14:textId="77777777" w:rsidR="00D52C3B" w:rsidRPr="00CB6443" w:rsidRDefault="00D52C3B" w:rsidP="00A72359">
            <w:pPr>
              <w:ind w:firstLine="0"/>
              <w:jc w:val="center"/>
              <w:rPr>
                <w:rFonts w:cs="Times New Roman"/>
                <w:sz w:val="24"/>
                <w:szCs w:val="24"/>
                <w:lang w:eastAsia="ru-RU"/>
              </w:rPr>
            </w:pPr>
            <w:r w:rsidRPr="00CB6443">
              <w:rPr>
                <w:rFonts w:cs="Times New Roman"/>
                <w:sz w:val="24"/>
                <w:szCs w:val="24"/>
                <w:lang w:eastAsia="ru-RU"/>
              </w:rPr>
              <w:t>2</w:t>
            </w:r>
          </w:p>
        </w:tc>
        <w:tc>
          <w:tcPr>
            <w:tcW w:w="0" w:type="auto"/>
            <w:shd w:val="clear" w:color="auto" w:fill="auto"/>
            <w:vAlign w:val="center"/>
            <w:hideMark/>
          </w:tcPr>
          <w:p w14:paraId="314EF394" w14:textId="77777777" w:rsidR="00D52C3B" w:rsidRPr="00CB6443" w:rsidRDefault="00D52C3B" w:rsidP="00A72359">
            <w:pPr>
              <w:ind w:firstLine="0"/>
              <w:rPr>
                <w:rFonts w:cs="Times New Roman"/>
                <w:sz w:val="24"/>
                <w:szCs w:val="24"/>
                <w:lang w:eastAsia="ru-RU"/>
              </w:rPr>
            </w:pPr>
            <w:r w:rsidRPr="00CB6443">
              <w:rPr>
                <w:rFonts w:cs="Times New Roman"/>
                <w:sz w:val="24"/>
                <w:szCs w:val="24"/>
                <w:lang w:eastAsia="ru-RU"/>
              </w:rPr>
              <w:t>Сельское хозяйство, лесное хозяйство и рыбное хозяйство</w:t>
            </w:r>
          </w:p>
        </w:tc>
        <w:tc>
          <w:tcPr>
            <w:tcW w:w="0" w:type="auto"/>
            <w:shd w:val="clear" w:color="auto" w:fill="auto"/>
            <w:vAlign w:val="center"/>
          </w:tcPr>
          <w:p w14:paraId="3CE33C06" w14:textId="77777777" w:rsidR="00D52C3B" w:rsidRPr="00CB6443" w:rsidRDefault="00D52C3B" w:rsidP="00A72359">
            <w:pPr>
              <w:ind w:firstLine="0"/>
              <w:jc w:val="center"/>
              <w:rPr>
                <w:rFonts w:cs="Times New Roman"/>
                <w:sz w:val="24"/>
                <w:szCs w:val="24"/>
                <w:lang w:eastAsia="ru-RU"/>
              </w:rPr>
            </w:pPr>
            <w:r w:rsidRPr="00CB6443">
              <w:rPr>
                <w:rFonts w:cs="Times New Roman"/>
                <w:sz w:val="24"/>
                <w:szCs w:val="24"/>
                <w:lang w:eastAsia="ru-RU"/>
              </w:rPr>
              <w:t>4,5</w:t>
            </w:r>
          </w:p>
        </w:tc>
        <w:tc>
          <w:tcPr>
            <w:tcW w:w="0" w:type="auto"/>
            <w:shd w:val="clear" w:color="auto" w:fill="auto"/>
            <w:vAlign w:val="center"/>
          </w:tcPr>
          <w:p w14:paraId="7482820D" w14:textId="77777777" w:rsidR="00D52C3B" w:rsidRPr="00CB6443" w:rsidRDefault="00D52C3B" w:rsidP="00A72359">
            <w:pPr>
              <w:ind w:firstLine="0"/>
              <w:jc w:val="center"/>
              <w:rPr>
                <w:rFonts w:cs="Times New Roman"/>
                <w:sz w:val="24"/>
                <w:szCs w:val="24"/>
                <w:lang w:eastAsia="ru-RU"/>
              </w:rPr>
            </w:pPr>
            <w:r w:rsidRPr="00CB6443">
              <w:rPr>
                <w:rFonts w:cs="Times New Roman"/>
                <w:sz w:val="24"/>
                <w:szCs w:val="24"/>
                <w:lang w:eastAsia="ru-RU"/>
              </w:rPr>
              <w:t>4,8</w:t>
            </w:r>
          </w:p>
        </w:tc>
        <w:tc>
          <w:tcPr>
            <w:tcW w:w="0" w:type="auto"/>
            <w:shd w:val="clear" w:color="auto" w:fill="auto"/>
            <w:noWrap/>
            <w:vAlign w:val="center"/>
          </w:tcPr>
          <w:p w14:paraId="4DC41EB0" w14:textId="77777777" w:rsidR="00D52C3B" w:rsidRPr="00CB6443" w:rsidRDefault="00D52C3B" w:rsidP="00A72359">
            <w:pPr>
              <w:ind w:firstLine="0"/>
              <w:jc w:val="center"/>
              <w:rPr>
                <w:rFonts w:cs="Times New Roman"/>
                <w:sz w:val="24"/>
                <w:szCs w:val="24"/>
                <w:lang w:eastAsia="ru-RU"/>
              </w:rPr>
            </w:pPr>
            <w:r w:rsidRPr="00CB6443">
              <w:rPr>
                <w:rFonts w:cs="Times New Roman"/>
                <w:sz w:val="24"/>
                <w:szCs w:val="24"/>
                <w:lang w:eastAsia="ru-RU"/>
              </w:rPr>
              <w:t>5,8</w:t>
            </w:r>
          </w:p>
        </w:tc>
        <w:tc>
          <w:tcPr>
            <w:tcW w:w="0" w:type="auto"/>
            <w:shd w:val="clear" w:color="auto" w:fill="auto"/>
            <w:noWrap/>
            <w:vAlign w:val="center"/>
          </w:tcPr>
          <w:p w14:paraId="77DA2A6A" w14:textId="77777777" w:rsidR="00D52C3B" w:rsidRPr="00CB6443" w:rsidRDefault="00D52C3B" w:rsidP="00A72359">
            <w:pPr>
              <w:ind w:firstLine="0"/>
              <w:jc w:val="center"/>
              <w:rPr>
                <w:rFonts w:cs="Times New Roman"/>
                <w:sz w:val="24"/>
                <w:szCs w:val="24"/>
                <w:lang w:eastAsia="ru-RU"/>
              </w:rPr>
            </w:pPr>
            <w:r w:rsidRPr="00CB6443">
              <w:rPr>
                <w:rFonts w:cs="Times New Roman"/>
                <w:sz w:val="24"/>
                <w:szCs w:val="24"/>
                <w:lang w:eastAsia="ru-RU"/>
              </w:rPr>
              <w:t>3,6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79A149B" w14:textId="77777777" w:rsidR="00D52C3B" w:rsidRPr="00CB6443" w:rsidRDefault="00D52C3B" w:rsidP="00A72359">
            <w:pPr>
              <w:ind w:firstLine="0"/>
              <w:jc w:val="center"/>
              <w:rPr>
                <w:rFonts w:cs="Times New Roman"/>
                <w:sz w:val="24"/>
                <w:szCs w:val="24"/>
                <w:lang w:eastAsia="ru-RU"/>
              </w:rPr>
            </w:pPr>
            <w:r w:rsidRPr="00CB6443">
              <w:rPr>
                <w:rFonts w:cs="Times New Roman"/>
                <w:sz w:val="24"/>
                <w:szCs w:val="24"/>
                <w:lang w:eastAsia="ru-RU"/>
              </w:rPr>
              <w:t>1,3</w:t>
            </w:r>
          </w:p>
        </w:tc>
      </w:tr>
      <w:tr w:rsidR="00CB6443" w:rsidRPr="00CB6443" w14:paraId="3DEEB1C1" w14:textId="77777777" w:rsidTr="00A72359">
        <w:trPr>
          <w:jc w:val="center"/>
        </w:trPr>
        <w:tc>
          <w:tcPr>
            <w:tcW w:w="0" w:type="auto"/>
            <w:shd w:val="clear" w:color="auto" w:fill="auto"/>
            <w:vAlign w:val="center"/>
            <w:hideMark/>
          </w:tcPr>
          <w:p w14:paraId="6F9CCF47" w14:textId="77777777" w:rsidR="00D52C3B" w:rsidRPr="00CB6443" w:rsidRDefault="00D52C3B" w:rsidP="00A72359">
            <w:pPr>
              <w:ind w:firstLine="0"/>
              <w:jc w:val="center"/>
              <w:rPr>
                <w:rFonts w:cs="Times New Roman"/>
                <w:sz w:val="24"/>
                <w:szCs w:val="24"/>
                <w:lang w:eastAsia="ru-RU"/>
              </w:rPr>
            </w:pPr>
            <w:r w:rsidRPr="00CB6443">
              <w:rPr>
                <w:rFonts w:cs="Times New Roman"/>
                <w:sz w:val="24"/>
                <w:szCs w:val="24"/>
                <w:lang w:eastAsia="ru-RU"/>
              </w:rPr>
              <w:t>3</w:t>
            </w:r>
          </w:p>
        </w:tc>
        <w:tc>
          <w:tcPr>
            <w:tcW w:w="0" w:type="auto"/>
            <w:shd w:val="clear" w:color="auto" w:fill="auto"/>
            <w:vAlign w:val="center"/>
            <w:hideMark/>
          </w:tcPr>
          <w:p w14:paraId="6DC8C78F" w14:textId="77777777" w:rsidR="00D52C3B" w:rsidRPr="00CB6443" w:rsidRDefault="00D52C3B" w:rsidP="00A72359">
            <w:pPr>
              <w:ind w:firstLine="0"/>
              <w:rPr>
                <w:rFonts w:cs="Times New Roman"/>
                <w:sz w:val="24"/>
                <w:szCs w:val="24"/>
                <w:lang w:eastAsia="ru-RU"/>
              </w:rPr>
            </w:pPr>
            <w:r w:rsidRPr="00CB6443">
              <w:rPr>
                <w:rFonts w:cs="Times New Roman"/>
                <w:sz w:val="24"/>
                <w:szCs w:val="24"/>
                <w:lang w:eastAsia="ru-RU"/>
              </w:rPr>
              <w:t>Промышленность</w:t>
            </w:r>
          </w:p>
        </w:tc>
        <w:tc>
          <w:tcPr>
            <w:tcW w:w="0" w:type="auto"/>
            <w:shd w:val="clear" w:color="auto" w:fill="auto"/>
            <w:vAlign w:val="center"/>
          </w:tcPr>
          <w:p w14:paraId="4A9CA106" w14:textId="77777777" w:rsidR="00D52C3B" w:rsidRPr="00CB6443" w:rsidRDefault="00D52C3B" w:rsidP="00A72359">
            <w:pPr>
              <w:ind w:firstLine="0"/>
              <w:jc w:val="center"/>
              <w:rPr>
                <w:rFonts w:cs="Times New Roman"/>
                <w:sz w:val="24"/>
                <w:szCs w:val="24"/>
                <w:lang w:eastAsia="ru-RU"/>
              </w:rPr>
            </w:pPr>
            <w:r w:rsidRPr="00CB6443">
              <w:rPr>
                <w:rFonts w:cs="Times New Roman"/>
                <w:sz w:val="24"/>
                <w:szCs w:val="24"/>
                <w:lang w:eastAsia="ru-RU"/>
              </w:rPr>
              <w:t>8,1</w:t>
            </w:r>
          </w:p>
        </w:tc>
        <w:tc>
          <w:tcPr>
            <w:tcW w:w="0" w:type="auto"/>
            <w:shd w:val="clear" w:color="auto" w:fill="auto"/>
            <w:vAlign w:val="center"/>
          </w:tcPr>
          <w:p w14:paraId="75DA488E" w14:textId="77777777" w:rsidR="00D52C3B" w:rsidRPr="00CB6443" w:rsidRDefault="00D52C3B" w:rsidP="00A72359">
            <w:pPr>
              <w:ind w:firstLine="0"/>
              <w:jc w:val="center"/>
              <w:rPr>
                <w:rFonts w:cs="Times New Roman"/>
                <w:sz w:val="24"/>
                <w:szCs w:val="24"/>
                <w:lang w:eastAsia="ru-RU"/>
              </w:rPr>
            </w:pPr>
            <w:r w:rsidRPr="00CB6443">
              <w:rPr>
                <w:rFonts w:cs="Times New Roman"/>
                <w:sz w:val="24"/>
                <w:szCs w:val="24"/>
                <w:lang w:eastAsia="ru-RU"/>
              </w:rPr>
              <w:t>8,6</w:t>
            </w:r>
          </w:p>
        </w:tc>
        <w:tc>
          <w:tcPr>
            <w:tcW w:w="0" w:type="auto"/>
            <w:shd w:val="clear" w:color="auto" w:fill="auto"/>
            <w:noWrap/>
            <w:vAlign w:val="center"/>
          </w:tcPr>
          <w:p w14:paraId="521E6692" w14:textId="77777777" w:rsidR="00D52C3B" w:rsidRPr="00CB6443" w:rsidRDefault="00D52C3B" w:rsidP="00A72359">
            <w:pPr>
              <w:ind w:firstLine="0"/>
              <w:jc w:val="center"/>
              <w:rPr>
                <w:rFonts w:cs="Times New Roman"/>
                <w:sz w:val="24"/>
                <w:szCs w:val="24"/>
                <w:lang w:eastAsia="ru-RU"/>
              </w:rPr>
            </w:pPr>
            <w:r w:rsidRPr="00CB6443">
              <w:rPr>
                <w:rFonts w:cs="Times New Roman"/>
                <w:sz w:val="24"/>
                <w:szCs w:val="24"/>
                <w:lang w:eastAsia="ru-RU"/>
              </w:rPr>
              <w:t>10,4</w:t>
            </w:r>
          </w:p>
        </w:tc>
        <w:tc>
          <w:tcPr>
            <w:tcW w:w="0" w:type="auto"/>
            <w:shd w:val="clear" w:color="auto" w:fill="auto"/>
            <w:vAlign w:val="center"/>
          </w:tcPr>
          <w:p w14:paraId="7351D9F5" w14:textId="77777777" w:rsidR="00D52C3B" w:rsidRPr="00CB6443" w:rsidRDefault="00D52C3B" w:rsidP="00A72359">
            <w:pPr>
              <w:ind w:firstLine="0"/>
              <w:jc w:val="center"/>
              <w:rPr>
                <w:rFonts w:cs="Times New Roman"/>
                <w:sz w:val="24"/>
                <w:szCs w:val="24"/>
                <w:lang w:eastAsia="ru-RU"/>
              </w:rPr>
            </w:pPr>
            <w:r w:rsidRPr="00CB6443">
              <w:rPr>
                <w:rFonts w:cs="Times New Roman"/>
                <w:sz w:val="24"/>
                <w:szCs w:val="24"/>
                <w:lang w:eastAsia="ru-RU"/>
              </w:rPr>
              <w:t>6,5</w:t>
            </w: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262393ED" w14:textId="77777777" w:rsidR="00D52C3B" w:rsidRPr="00CB6443" w:rsidRDefault="00D52C3B" w:rsidP="00A72359">
            <w:pPr>
              <w:ind w:firstLine="0"/>
              <w:jc w:val="center"/>
              <w:rPr>
                <w:rFonts w:cs="Times New Roman"/>
                <w:sz w:val="24"/>
                <w:szCs w:val="24"/>
                <w:lang w:eastAsia="ru-RU"/>
              </w:rPr>
            </w:pPr>
            <w:r w:rsidRPr="00CB6443">
              <w:rPr>
                <w:rFonts w:cs="Times New Roman"/>
                <w:sz w:val="24"/>
                <w:szCs w:val="24"/>
                <w:lang w:eastAsia="ru-RU"/>
              </w:rPr>
              <w:t>2,3</w:t>
            </w:r>
          </w:p>
        </w:tc>
      </w:tr>
      <w:tr w:rsidR="00CB6443" w:rsidRPr="00CB6443" w14:paraId="01EC32FE" w14:textId="77777777" w:rsidTr="00A72359">
        <w:trPr>
          <w:jc w:val="center"/>
        </w:trPr>
        <w:tc>
          <w:tcPr>
            <w:tcW w:w="0" w:type="auto"/>
            <w:shd w:val="clear" w:color="auto" w:fill="auto"/>
            <w:vAlign w:val="center"/>
            <w:hideMark/>
          </w:tcPr>
          <w:p w14:paraId="09261DF8" w14:textId="77777777" w:rsidR="00D52C3B" w:rsidRPr="00CB6443" w:rsidRDefault="00D52C3B" w:rsidP="00A72359">
            <w:pPr>
              <w:ind w:firstLine="0"/>
              <w:jc w:val="center"/>
              <w:rPr>
                <w:rFonts w:cs="Times New Roman"/>
                <w:sz w:val="24"/>
                <w:szCs w:val="24"/>
                <w:lang w:eastAsia="ru-RU"/>
              </w:rPr>
            </w:pPr>
            <w:r w:rsidRPr="00CB6443">
              <w:rPr>
                <w:rFonts w:cs="Times New Roman"/>
                <w:sz w:val="24"/>
                <w:szCs w:val="24"/>
                <w:lang w:eastAsia="ru-RU"/>
              </w:rPr>
              <w:t>4</w:t>
            </w:r>
          </w:p>
        </w:tc>
        <w:tc>
          <w:tcPr>
            <w:tcW w:w="0" w:type="auto"/>
            <w:shd w:val="clear" w:color="auto" w:fill="auto"/>
            <w:vAlign w:val="center"/>
            <w:hideMark/>
          </w:tcPr>
          <w:p w14:paraId="1658794E" w14:textId="77777777" w:rsidR="00D52C3B" w:rsidRPr="00CB6443" w:rsidRDefault="00D52C3B" w:rsidP="00A72359">
            <w:pPr>
              <w:ind w:firstLine="0"/>
              <w:rPr>
                <w:rFonts w:cs="Times New Roman"/>
                <w:sz w:val="24"/>
                <w:szCs w:val="24"/>
                <w:lang w:eastAsia="ru-RU"/>
              </w:rPr>
            </w:pPr>
            <w:r w:rsidRPr="00CB6443">
              <w:rPr>
                <w:rFonts w:cs="Times New Roman"/>
                <w:sz w:val="24"/>
                <w:szCs w:val="24"/>
                <w:lang w:eastAsia="ru-RU"/>
              </w:rPr>
              <w:t>Строительство</w:t>
            </w:r>
          </w:p>
        </w:tc>
        <w:tc>
          <w:tcPr>
            <w:tcW w:w="0" w:type="auto"/>
            <w:shd w:val="clear" w:color="auto" w:fill="auto"/>
            <w:vAlign w:val="center"/>
          </w:tcPr>
          <w:p w14:paraId="5B326061" w14:textId="77777777" w:rsidR="00D52C3B" w:rsidRPr="00CB6443" w:rsidRDefault="00D52C3B" w:rsidP="00A72359">
            <w:pPr>
              <w:ind w:firstLine="0"/>
              <w:jc w:val="center"/>
              <w:rPr>
                <w:rFonts w:cs="Times New Roman"/>
                <w:sz w:val="24"/>
                <w:szCs w:val="24"/>
                <w:lang w:eastAsia="ru-RU"/>
              </w:rPr>
            </w:pPr>
            <w:r w:rsidRPr="00CB6443">
              <w:rPr>
                <w:rFonts w:cs="Times New Roman"/>
                <w:sz w:val="24"/>
                <w:szCs w:val="24"/>
                <w:lang w:eastAsia="ru-RU"/>
              </w:rPr>
              <w:t>5,5</w:t>
            </w:r>
          </w:p>
        </w:tc>
        <w:tc>
          <w:tcPr>
            <w:tcW w:w="0" w:type="auto"/>
            <w:shd w:val="clear" w:color="auto" w:fill="auto"/>
            <w:vAlign w:val="center"/>
          </w:tcPr>
          <w:p w14:paraId="36A8482C" w14:textId="77777777" w:rsidR="00D52C3B" w:rsidRPr="00CB6443" w:rsidRDefault="00D52C3B" w:rsidP="00A72359">
            <w:pPr>
              <w:ind w:firstLine="0"/>
              <w:jc w:val="center"/>
              <w:rPr>
                <w:rFonts w:cs="Times New Roman"/>
                <w:sz w:val="24"/>
                <w:szCs w:val="24"/>
                <w:lang w:eastAsia="ru-RU"/>
              </w:rPr>
            </w:pPr>
            <w:r w:rsidRPr="00CB6443">
              <w:rPr>
                <w:rFonts w:cs="Times New Roman"/>
                <w:sz w:val="24"/>
                <w:szCs w:val="24"/>
                <w:lang w:eastAsia="ru-RU"/>
              </w:rPr>
              <w:t>5,8</w:t>
            </w:r>
          </w:p>
        </w:tc>
        <w:tc>
          <w:tcPr>
            <w:tcW w:w="0" w:type="auto"/>
            <w:shd w:val="clear" w:color="auto" w:fill="auto"/>
            <w:noWrap/>
            <w:vAlign w:val="center"/>
          </w:tcPr>
          <w:p w14:paraId="70E59F24" w14:textId="77777777" w:rsidR="00D52C3B" w:rsidRPr="00CB6443" w:rsidRDefault="00D52C3B" w:rsidP="00A72359">
            <w:pPr>
              <w:ind w:firstLine="0"/>
              <w:jc w:val="center"/>
              <w:rPr>
                <w:rFonts w:cs="Times New Roman"/>
                <w:sz w:val="24"/>
                <w:szCs w:val="24"/>
                <w:lang w:eastAsia="ru-RU"/>
              </w:rPr>
            </w:pPr>
            <w:r w:rsidRPr="00CB6443">
              <w:rPr>
                <w:rFonts w:cs="Times New Roman"/>
                <w:sz w:val="24"/>
                <w:szCs w:val="24"/>
                <w:lang w:eastAsia="ru-RU"/>
              </w:rPr>
              <w:t>8,4</w:t>
            </w:r>
          </w:p>
        </w:tc>
        <w:tc>
          <w:tcPr>
            <w:tcW w:w="0" w:type="auto"/>
            <w:shd w:val="clear" w:color="auto" w:fill="auto"/>
            <w:noWrap/>
            <w:vAlign w:val="center"/>
          </w:tcPr>
          <w:p w14:paraId="34171C25" w14:textId="77777777" w:rsidR="00D52C3B" w:rsidRPr="00CB6443" w:rsidRDefault="00D52C3B" w:rsidP="00A72359">
            <w:pPr>
              <w:ind w:firstLine="0"/>
              <w:jc w:val="center"/>
              <w:rPr>
                <w:rFonts w:cs="Times New Roman"/>
                <w:sz w:val="24"/>
                <w:szCs w:val="24"/>
                <w:lang w:eastAsia="ru-RU"/>
              </w:rPr>
            </w:pPr>
            <w:r w:rsidRPr="00CB6443">
              <w:rPr>
                <w:rFonts w:cs="Times New Roman"/>
                <w:sz w:val="24"/>
                <w:szCs w:val="24"/>
                <w:lang w:eastAsia="ru-RU"/>
              </w:rPr>
              <w:t>5,1</w:t>
            </w: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759F78DA" w14:textId="77777777" w:rsidR="00D52C3B" w:rsidRPr="00CB6443" w:rsidRDefault="00D52C3B" w:rsidP="00A72359">
            <w:pPr>
              <w:ind w:firstLine="0"/>
              <w:jc w:val="center"/>
              <w:rPr>
                <w:rFonts w:cs="Times New Roman"/>
                <w:sz w:val="24"/>
                <w:szCs w:val="24"/>
                <w:lang w:eastAsia="ru-RU"/>
              </w:rPr>
            </w:pPr>
            <w:r w:rsidRPr="00CB6443">
              <w:rPr>
                <w:rFonts w:cs="Times New Roman"/>
                <w:sz w:val="24"/>
                <w:szCs w:val="24"/>
                <w:lang w:eastAsia="ru-RU"/>
              </w:rPr>
              <w:t>2,9</w:t>
            </w:r>
          </w:p>
        </w:tc>
      </w:tr>
      <w:tr w:rsidR="00CB6443" w:rsidRPr="00CB6443" w14:paraId="436B2E54" w14:textId="77777777" w:rsidTr="00A72359">
        <w:trPr>
          <w:jc w:val="center"/>
        </w:trPr>
        <w:tc>
          <w:tcPr>
            <w:tcW w:w="0" w:type="auto"/>
            <w:shd w:val="clear" w:color="auto" w:fill="auto"/>
            <w:vAlign w:val="center"/>
            <w:hideMark/>
          </w:tcPr>
          <w:p w14:paraId="5D6CEE0C" w14:textId="77777777" w:rsidR="00D52C3B" w:rsidRPr="00CB6443" w:rsidRDefault="00D52C3B" w:rsidP="00A72359">
            <w:pPr>
              <w:ind w:firstLine="0"/>
              <w:jc w:val="center"/>
              <w:rPr>
                <w:rFonts w:cs="Times New Roman"/>
                <w:sz w:val="24"/>
                <w:szCs w:val="24"/>
                <w:lang w:eastAsia="ru-RU"/>
              </w:rPr>
            </w:pPr>
            <w:r w:rsidRPr="00CB6443">
              <w:rPr>
                <w:rFonts w:cs="Times New Roman"/>
                <w:sz w:val="24"/>
                <w:szCs w:val="24"/>
                <w:lang w:eastAsia="ru-RU"/>
              </w:rPr>
              <w:t>5</w:t>
            </w:r>
          </w:p>
        </w:tc>
        <w:tc>
          <w:tcPr>
            <w:tcW w:w="0" w:type="auto"/>
            <w:shd w:val="clear" w:color="auto" w:fill="auto"/>
            <w:vAlign w:val="center"/>
            <w:hideMark/>
          </w:tcPr>
          <w:p w14:paraId="36F52FE8" w14:textId="77777777" w:rsidR="00D52C3B" w:rsidRPr="00CB6443" w:rsidRDefault="00D52C3B" w:rsidP="00A72359">
            <w:pPr>
              <w:ind w:firstLine="0"/>
              <w:rPr>
                <w:rFonts w:cs="Times New Roman"/>
                <w:sz w:val="24"/>
                <w:szCs w:val="24"/>
                <w:lang w:eastAsia="ru-RU"/>
              </w:rPr>
            </w:pPr>
            <w:r w:rsidRPr="00CB6443">
              <w:rPr>
                <w:rFonts w:cs="Times New Roman"/>
                <w:sz w:val="24"/>
                <w:szCs w:val="24"/>
                <w:lang w:eastAsia="ru-RU"/>
              </w:rPr>
              <w:t>Оптовая и розничная торговля; ремонт автотранспортных средств и мотоциклов</w:t>
            </w:r>
          </w:p>
        </w:tc>
        <w:tc>
          <w:tcPr>
            <w:tcW w:w="0" w:type="auto"/>
            <w:shd w:val="clear" w:color="auto" w:fill="auto"/>
            <w:vAlign w:val="center"/>
          </w:tcPr>
          <w:p w14:paraId="773BB730" w14:textId="77777777" w:rsidR="00D52C3B" w:rsidRPr="00CB6443" w:rsidRDefault="00D52C3B" w:rsidP="00A72359">
            <w:pPr>
              <w:ind w:firstLine="0"/>
              <w:jc w:val="center"/>
              <w:rPr>
                <w:rFonts w:cs="Times New Roman"/>
                <w:sz w:val="24"/>
                <w:szCs w:val="24"/>
                <w:lang w:eastAsia="ru-RU"/>
              </w:rPr>
            </w:pPr>
            <w:r w:rsidRPr="00CB6443">
              <w:rPr>
                <w:rFonts w:cs="Times New Roman"/>
                <w:sz w:val="24"/>
                <w:szCs w:val="24"/>
                <w:lang w:eastAsia="ru-RU"/>
              </w:rPr>
              <w:t>24,3</w:t>
            </w:r>
          </w:p>
        </w:tc>
        <w:tc>
          <w:tcPr>
            <w:tcW w:w="0" w:type="auto"/>
            <w:shd w:val="clear" w:color="auto" w:fill="auto"/>
            <w:vAlign w:val="center"/>
          </w:tcPr>
          <w:p w14:paraId="48EF9975" w14:textId="77777777" w:rsidR="00D52C3B" w:rsidRPr="00CB6443" w:rsidRDefault="00D52C3B" w:rsidP="00A72359">
            <w:pPr>
              <w:ind w:firstLine="0"/>
              <w:jc w:val="center"/>
              <w:rPr>
                <w:rFonts w:cs="Times New Roman"/>
                <w:sz w:val="24"/>
                <w:szCs w:val="24"/>
                <w:lang w:eastAsia="ru-RU"/>
              </w:rPr>
            </w:pPr>
            <w:r w:rsidRPr="00CB6443">
              <w:rPr>
                <w:rFonts w:cs="Times New Roman"/>
                <w:sz w:val="24"/>
                <w:szCs w:val="24"/>
                <w:lang w:eastAsia="ru-RU"/>
              </w:rPr>
              <w:t>25,7</w:t>
            </w:r>
          </w:p>
        </w:tc>
        <w:tc>
          <w:tcPr>
            <w:tcW w:w="0" w:type="auto"/>
            <w:shd w:val="clear" w:color="auto" w:fill="auto"/>
            <w:noWrap/>
            <w:vAlign w:val="center"/>
          </w:tcPr>
          <w:p w14:paraId="2ADF026F" w14:textId="77777777" w:rsidR="00D52C3B" w:rsidRPr="00CB6443" w:rsidRDefault="00D52C3B" w:rsidP="00A72359">
            <w:pPr>
              <w:ind w:firstLine="0"/>
              <w:jc w:val="center"/>
              <w:rPr>
                <w:rFonts w:cs="Times New Roman"/>
                <w:sz w:val="24"/>
                <w:szCs w:val="24"/>
                <w:lang w:eastAsia="ru-RU"/>
              </w:rPr>
            </w:pPr>
            <w:r w:rsidRPr="00CB6443">
              <w:rPr>
                <w:rFonts w:cs="Times New Roman"/>
                <w:sz w:val="24"/>
                <w:szCs w:val="24"/>
                <w:lang w:eastAsia="ru-RU"/>
              </w:rPr>
              <w:t>31,4</w:t>
            </w:r>
          </w:p>
        </w:tc>
        <w:tc>
          <w:tcPr>
            <w:tcW w:w="0" w:type="auto"/>
            <w:shd w:val="clear" w:color="auto" w:fill="auto"/>
            <w:noWrap/>
            <w:vAlign w:val="center"/>
          </w:tcPr>
          <w:p w14:paraId="486D2980" w14:textId="77777777" w:rsidR="00D52C3B" w:rsidRPr="00CB6443" w:rsidRDefault="00D52C3B" w:rsidP="00A72359">
            <w:pPr>
              <w:ind w:firstLine="0"/>
              <w:jc w:val="center"/>
              <w:rPr>
                <w:rFonts w:cs="Times New Roman"/>
                <w:sz w:val="24"/>
                <w:szCs w:val="24"/>
                <w:lang w:eastAsia="ru-RU"/>
              </w:rPr>
            </w:pPr>
            <w:r w:rsidRPr="00CB6443">
              <w:rPr>
                <w:rFonts w:cs="Times New Roman"/>
                <w:sz w:val="24"/>
                <w:szCs w:val="24"/>
                <w:lang w:eastAsia="ru-RU"/>
              </w:rPr>
              <w:t>19,2</w:t>
            </w: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1EDDF0CA" w14:textId="77777777" w:rsidR="00D52C3B" w:rsidRPr="00CB6443" w:rsidRDefault="00D52C3B" w:rsidP="00A72359">
            <w:pPr>
              <w:ind w:firstLine="0"/>
              <w:jc w:val="center"/>
              <w:rPr>
                <w:rFonts w:cs="Times New Roman"/>
                <w:sz w:val="24"/>
                <w:szCs w:val="24"/>
                <w:lang w:eastAsia="ru-RU"/>
              </w:rPr>
            </w:pPr>
            <w:r w:rsidRPr="00CB6443">
              <w:rPr>
                <w:rFonts w:cs="Times New Roman"/>
                <w:sz w:val="24"/>
                <w:szCs w:val="24"/>
                <w:lang w:eastAsia="ru-RU"/>
              </w:rPr>
              <w:t>7,1</w:t>
            </w:r>
          </w:p>
        </w:tc>
      </w:tr>
      <w:tr w:rsidR="00CB6443" w:rsidRPr="00CB6443" w14:paraId="7CC4E44E" w14:textId="77777777" w:rsidTr="00A72359">
        <w:trPr>
          <w:jc w:val="center"/>
        </w:trPr>
        <w:tc>
          <w:tcPr>
            <w:tcW w:w="0" w:type="auto"/>
            <w:shd w:val="clear" w:color="auto" w:fill="auto"/>
            <w:vAlign w:val="center"/>
            <w:hideMark/>
          </w:tcPr>
          <w:p w14:paraId="01DD2828" w14:textId="77777777" w:rsidR="00D52C3B" w:rsidRPr="00CB6443" w:rsidRDefault="00D52C3B" w:rsidP="00A72359">
            <w:pPr>
              <w:ind w:firstLine="0"/>
              <w:jc w:val="center"/>
              <w:rPr>
                <w:rFonts w:cs="Times New Roman"/>
                <w:sz w:val="24"/>
                <w:szCs w:val="24"/>
                <w:lang w:eastAsia="ru-RU"/>
              </w:rPr>
            </w:pPr>
            <w:r w:rsidRPr="00CB6443">
              <w:rPr>
                <w:rFonts w:cs="Times New Roman"/>
                <w:sz w:val="24"/>
                <w:szCs w:val="24"/>
                <w:lang w:eastAsia="ru-RU"/>
              </w:rPr>
              <w:t>6</w:t>
            </w:r>
          </w:p>
        </w:tc>
        <w:tc>
          <w:tcPr>
            <w:tcW w:w="0" w:type="auto"/>
            <w:shd w:val="clear" w:color="auto" w:fill="auto"/>
            <w:vAlign w:val="center"/>
            <w:hideMark/>
          </w:tcPr>
          <w:p w14:paraId="1C5A3FA1" w14:textId="77777777" w:rsidR="00D52C3B" w:rsidRPr="00CB6443" w:rsidRDefault="00D52C3B" w:rsidP="00A72359">
            <w:pPr>
              <w:ind w:firstLine="0"/>
              <w:rPr>
                <w:rFonts w:cs="Times New Roman"/>
                <w:sz w:val="24"/>
                <w:szCs w:val="24"/>
                <w:lang w:eastAsia="ru-RU"/>
              </w:rPr>
            </w:pPr>
            <w:r w:rsidRPr="00CB6443">
              <w:rPr>
                <w:rFonts w:cs="Times New Roman"/>
                <w:sz w:val="24"/>
                <w:szCs w:val="24"/>
                <w:lang w:eastAsia="ru-RU"/>
              </w:rPr>
              <w:t>Транспорт и связь</w:t>
            </w:r>
          </w:p>
        </w:tc>
        <w:tc>
          <w:tcPr>
            <w:tcW w:w="0" w:type="auto"/>
            <w:shd w:val="clear" w:color="auto" w:fill="auto"/>
            <w:vAlign w:val="center"/>
          </w:tcPr>
          <w:p w14:paraId="4D47C6B3" w14:textId="77777777" w:rsidR="00D52C3B" w:rsidRPr="00CB6443" w:rsidRDefault="00D52C3B" w:rsidP="00A72359">
            <w:pPr>
              <w:ind w:firstLine="0"/>
              <w:jc w:val="center"/>
              <w:rPr>
                <w:rFonts w:cs="Times New Roman"/>
                <w:sz w:val="24"/>
                <w:szCs w:val="24"/>
                <w:lang w:eastAsia="ru-RU"/>
              </w:rPr>
            </w:pPr>
            <w:r w:rsidRPr="00CB6443">
              <w:rPr>
                <w:rFonts w:cs="Times New Roman"/>
                <w:sz w:val="24"/>
                <w:szCs w:val="24"/>
                <w:lang w:eastAsia="ru-RU"/>
              </w:rPr>
              <w:t>6,3</w:t>
            </w:r>
          </w:p>
        </w:tc>
        <w:tc>
          <w:tcPr>
            <w:tcW w:w="0" w:type="auto"/>
            <w:shd w:val="clear" w:color="auto" w:fill="auto"/>
            <w:vAlign w:val="center"/>
          </w:tcPr>
          <w:p w14:paraId="559EAF3F" w14:textId="77777777" w:rsidR="00D52C3B" w:rsidRPr="00CB6443" w:rsidRDefault="00D52C3B" w:rsidP="00A72359">
            <w:pPr>
              <w:ind w:firstLine="0"/>
              <w:jc w:val="center"/>
              <w:rPr>
                <w:rFonts w:cs="Times New Roman"/>
                <w:sz w:val="24"/>
                <w:szCs w:val="24"/>
                <w:lang w:eastAsia="ru-RU"/>
              </w:rPr>
            </w:pPr>
            <w:r w:rsidRPr="00CB6443">
              <w:rPr>
                <w:rFonts w:cs="Times New Roman"/>
                <w:sz w:val="24"/>
                <w:szCs w:val="24"/>
                <w:lang w:eastAsia="ru-RU"/>
              </w:rPr>
              <w:t>6,7</w:t>
            </w:r>
          </w:p>
        </w:tc>
        <w:tc>
          <w:tcPr>
            <w:tcW w:w="0" w:type="auto"/>
            <w:shd w:val="clear" w:color="auto" w:fill="auto"/>
            <w:noWrap/>
            <w:vAlign w:val="center"/>
          </w:tcPr>
          <w:p w14:paraId="43B5E525" w14:textId="77777777" w:rsidR="00D52C3B" w:rsidRPr="00CB6443" w:rsidRDefault="00D52C3B" w:rsidP="00A72359">
            <w:pPr>
              <w:ind w:firstLine="0"/>
              <w:jc w:val="center"/>
              <w:rPr>
                <w:rFonts w:cs="Times New Roman"/>
                <w:sz w:val="24"/>
                <w:szCs w:val="24"/>
                <w:lang w:eastAsia="ru-RU"/>
              </w:rPr>
            </w:pPr>
            <w:r w:rsidRPr="00CB6443">
              <w:rPr>
                <w:rFonts w:cs="Times New Roman"/>
                <w:sz w:val="24"/>
                <w:szCs w:val="24"/>
                <w:lang w:eastAsia="ru-RU"/>
              </w:rPr>
              <w:t>10,2</w:t>
            </w:r>
          </w:p>
        </w:tc>
        <w:tc>
          <w:tcPr>
            <w:tcW w:w="0" w:type="auto"/>
            <w:shd w:val="clear" w:color="auto" w:fill="auto"/>
            <w:noWrap/>
            <w:vAlign w:val="center"/>
          </w:tcPr>
          <w:p w14:paraId="34248D71" w14:textId="77777777" w:rsidR="00D52C3B" w:rsidRPr="00CB6443" w:rsidRDefault="00D52C3B" w:rsidP="00A72359">
            <w:pPr>
              <w:ind w:firstLine="0"/>
              <w:jc w:val="center"/>
              <w:rPr>
                <w:rFonts w:cs="Times New Roman"/>
                <w:sz w:val="24"/>
                <w:szCs w:val="24"/>
                <w:lang w:eastAsia="ru-RU"/>
              </w:rPr>
            </w:pPr>
            <w:r w:rsidRPr="00CB6443">
              <w:rPr>
                <w:rFonts w:cs="Times New Roman"/>
                <w:sz w:val="24"/>
                <w:szCs w:val="24"/>
                <w:lang w:eastAsia="ru-RU"/>
              </w:rPr>
              <w:t>6,2</w:t>
            </w: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7952E916" w14:textId="77777777" w:rsidR="00D52C3B" w:rsidRPr="00CB6443" w:rsidRDefault="00D52C3B" w:rsidP="00A72359">
            <w:pPr>
              <w:ind w:firstLine="0"/>
              <w:jc w:val="center"/>
              <w:rPr>
                <w:rFonts w:cs="Times New Roman"/>
                <w:sz w:val="24"/>
                <w:szCs w:val="24"/>
                <w:lang w:eastAsia="ru-RU"/>
              </w:rPr>
            </w:pPr>
            <w:r w:rsidRPr="00CB6443">
              <w:rPr>
                <w:rFonts w:cs="Times New Roman"/>
                <w:sz w:val="24"/>
                <w:szCs w:val="24"/>
                <w:lang w:eastAsia="ru-RU"/>
              </w:rPr>
              <w:t>3,9</w:t>
            </w:r>
          </w:p>
        </w:tc>
      </w:tr>
      <w:tr w:rsidR="00CB6443" w:rsidRPr="00CB6443" w14:paraId="64D0FCEC" w14:textId="77777777" w:rsidTr="00A72359">
        <w:trPr>
          <w:jc w:val="center"/>
        </w:trPr>
        <w:tc>
          <w:tcPr>
            <w:tcW w:w="0" w:type="auto"/>
            <w:shd w:val="clear" w:color="auto" w:fill="auto"/>
            <w:vAlign w:val="center"/>
            <w:hideMark/>
          </w:tcPr>
          <w:p w14:paraId="28777328" w14:textId="77777777" w:rsidR="00D52C3B" w:rsidRPr="00CB6443" w:rsidRDefault="00D52C3B" w:rsidP="00A72359">
            <w:pPr>
              <w:ind w:firstLine="0"/>
              <w:jc w:val="center"/>
              <w:rPr>
                <w:rFonts w:cs="Times New Roman"/>
                <w:sz w:val="24"/>
                <w:szCs w:val="24"/>
                <w:lang w:eastAsia="ru-RU"/>
              </w:rPr>
            </w:pPr>
            <w:r w:rsidRPr="00CB6443">
              <w:rPr>
                <w:rFonts w:cs="Times New Roman"/>
                <w:sz w:val="24"/>
                <w:szCs w:val="24"/>
                <w:lang w:eastAsia="ru-RU"/>
              </w:rPr>
              <w:t>7</w:t>
            </w:r>
          </w:p>
        </w:tc>
        <w:tc>
          <w:tcPr>
            <w:tcW w:w="0" w:type="auto"/>
            <w:shd w:val="clear" w:color="auto" w:fill="auto"/>
            <w:vAlign w:val="center"/>
            <w:hideMark/>
          </w:tcPr>
          <w:p w14:paraId="098991E3" w14:textId="77777777" w:rsidR="00D52C3B" w:rsidRPr="00CB6443" w:rsidRDefault="00D52C3B" w:rsidP="00A72359">
            <w:pPr>
              <w:ind w:firstLine="0"/>
              <w:rPr>
                <w:rFonts w:cs="Times New Roman"/>
                <w:sz w:val="24"/>
                <w:szCs w:val="24"/>
                <w:lang w:eastAsia="ru-RU"/>
              </w:rPr>
            </w:pPr>
            <w:r w:rsidRPr="00CB6443">
              <w:rPr>
                <w:rFonts w:cs="Times New Roman"/>
                <w:sz w:val="24"/>
                <w:szCs w:val="24"/>
                <w:lang w:eastAsia="ru-RU"/>
              </w:rPr>
              <w:t xml:space="preserve">Временное размещение и организация питания </w:t>
            </w:r>
          </w:p>
        </w:tc>
        <w:tc>
          <w:tcPr>
            <w:tcW w:w="0" w:type="auto"/>
            <w:shd w:val="clear" w:color="auto" w:fill="auto"/>
            <w:vAlign w:val="center"/>
          </w:tcPr>
          <w:p w14:paraId="7DAE6875" w14:textId="77777777" w:rsidR="00D52C3B" w:rsidRPr="00CB6443" w:rsidRDefault="00D52C3B" w:rsidP="00A72359">
            <w:pPr>
              <w:ind w:firstLine="0"/>
              <w:jc w:val="center"/>
              <w:rPr>
                <w:rFonts w:cs="Times New Roman"/>
                <w:sz w:val="24"/>
                <w:szCs w:val="24"/>
                <w:lang w:eastAsia="ru-RU"/>
              </w:rPr>
            </w:pPr>
            <w:r w:rsidRPr="00CB6443">
              <w:rPr>
                <w:rFonts w:cs="Times New Roman"/>
                <w:sz w:val="24"/>
                <w:szCs w:val="24"/>
                <w:lang w:eastAsia="ru-RU"/>
              </w:rPr>
              <w:t>9,1</w:t>
            </w:r>
          </w:p>
        </w:tc>
        <w:tc>
          <w:tcPr>
            <w:tcW w:w="0" w:type="auto"/>
            <w:shd w:val="clear" w:color="auto" w:fill="auto"/>
            <w:vAlign w:val="center"/>
          </w:tcPr>
          <w:p w14:paraId="26EA5D25" w14:textId="77777777" w:rsidR="00D52C3B" w:rsidRPr="00CB6443" w:rsidRDefault="00D52C3B" w:rsidP="00A72359">
            <w:pPr>
              <w:ind w:firstLine="0"/>
              <w:jc w:val="center"/>
              <w:rPr>
                <w:rFonts w:cs="Times New Roman"/>
                <w:sz w:val="24"/>
                <w:szCs w:val="24"/>
                <w:lang w:eastAsia="ru-RU"/>
              </w:rPr>
            </w:pPr>
            <w:r w:rsidRPr="00CB6443">
              <w:rPr>
                <w:rFonts w:cs="Times New Roman"/>
                <w:sz w:val="24"/>
                <w:szCs w:val="24"/>
                <w:lang w:eastAsia="ru-RU"/>
              </w:rPr>
              <w:t>9,6</w:t>
            </w:r>
          </w:p>
        </w:tc>
        <w:tc>
          <w:tcPr>
            <w:tcW w:w="0" w:type="auto"/>
            <w:shd w:val="clear" w:color="auto" w:fill="auto"/>
            <w:noWrap/>
            <w:vAlign w:val="center"/>
          </w:tcPr>
          <w:p w14:paraId="08042C09" w14:textId="77777777" w:rsidR="00D52C3B" w:rsidRPr="00CB6443" w:rsidRDefault="00D52C3B" w:rsidP="00A72359">
            <w:pPr>
              <w:ind w:firstLine="0"/>
              <w:jc w:val="center"/>
              <w:rPr>
                <w:rFonts w:cs="Times New Roman"/>
                <w:sz w:val="24"/>
                <w:szCs w:val="24"/>
                <w:lang w:eastAsia="ru-RU"/>
              </w:rPr>
            </w:pPr>
            <w:r w:rsidRPr="00CB6443">
              <w:rPr>
                <w:rFonts w:cs="Times New Roman"/>
                <w:sz w:val="24"/>
                <w:szCs w:val="24"/>
                <w:lang w:eastAsia="ru-RU"/>
              </w:rPr>
              <w:t>39,1</w:t>
            </w:r>
          </w:p>
        </w:tc>
        <w:tc>
          <w:tcPr>
            <w:tcW w:w="0" w:type="auto"/>
            <w:shd w:val="clear" w:color="auto" w:fill="auto"/>
            <w:noWrap/>
            <w:vAlign w:val="center"/>
          </w:tcPr>
          <w:p w14:paraId="231A15B6" w14:textId="77777777" w:rsidR="00D52C3B" w:rsidRPr="00CB6443" w:rsidRDefault="00D52C3B" w:rsidP="00A72359">
            <w:pPr>
              <w:ind w:firstLine="0"/>
              <w:jc w:val="center"/>
              <w:rPr>
                <w:rFonts w:cs="Times New Roman"/>
                <w:sz w:val="24"/>
                <w:szCs w:val="24"/>
                <w:lang w:eastAsia="ru-RU"/>
              </w:rPr>
            </w:pPr>
            <w:r w:rsidRPr="00CB6443">
              <w:rPr>
                <w:rFonts w:cs="Times New Roman"/>
                <w:sz w:val="24"/>
                <w:szCs w:val="24"/>
                <w:lang w:eastAsia="ru-RU"/>
              </w:rPr>
              <w:t>23,9</w:t>
            </w: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3ABFA2B0" w14:textId="77777777" w:rsidR="00D52C3B" w:rsidRPr="00CB6443" w:rsidRDefault="00D52C3B" w:rsidP="00A72359">
            <w:pPr>
              <w:ind w:firstLine="0"/>
              <w:jc w:val="center"/>
              <w:rPr>
                <w:rFonts w:cs="Times New Roman"/>
                <w:sz w:val="24"/>
                <w:szCs w:val="24"/>
                <w:lang w:eastAsia="ru-RU"/>
              </w:rPr>
            </w:pPr>
            <w:r w:rsidRPr="00CB6443">
              <w:rPr>
                <w:rFonts w:cs="Times New Roman"/>
                <w:sz w:val="24"/>
                <w:szCs w:val="24"/>
                <w:lang w:eastAsia="ru-RU"/>
              </w:rPr>
              <w:t>30</w:t>
            </w:r>
          </w:p>
        </w:tc>
      </w:tr>
      <w:tr w:rsidR="00CB6443" w:rsidRPr="00CB6443" w14:paraId="30B9543D" w14:textId="77777777" w:rsidTr="00A72359">
        <w:trPr>
          <w:jc w:val="center"/>
        </w:trPr>
        <w:tc>
          <w:tcPr>
            <w:tcW w:w="0" w:type="auto"/>
            <w:shd w:val="clear" w:color="auto" w:fill="auto"/>
            <w:vAlign w:val="center"/>
            <w:hideMark/>
          </w:tcPr>
          <w:p w14:paraId="4083D269" w14:textId="77777777" w:rsidR="00D52C3B" w:rsidRPr="00CB6443" w:rsidRDefault="00D52C3B" w:rsidP="00A72359">
            <w:pPr>
              <w:ind w:firstLine="0"/>
              <w:jc w:val="center"/>
              <w:rPr>
                <w:rFonts w:cs="Times New Roman"/>
                <w:sz w:val="24"/>
                <w:szCs w:val="24"/>
                <w:lang w:eastAsia="ru-RU"/>
              </w:rPr>
            </w:pPr>
            <w:r w:rsidRPr="00CB6443">
              <w:rPr>
                <w:rFonts w:cs="Times New Roman"/>
                <w:sz w:val="24"/>
                <w:szCs w:val="24"/>
                <w:lang w:eastAsia="ru-RU"/>
              </w:rPr>
              <w:t>8</w:t>
            </w:r>
          </w:p>
        </w:tc>
        <w:tc>
          <w:tcPr>
            <w:tcW w:w="0" w:type="auto"/>
            <w:shd w:val="clear" w:color="auto" w:fill="auto"/>
            <w:vAlign w:val="center"/>
            <w:hideMark/>
          </w:tcPr>
          <w:p w14:paraId="1C2BD678" w14:textId="77777777" w:rsidR="00D52C3B" w:rsidRPr="00CB6443" w:rsidRDefault="00D52C3B" w:rsidP="00A72359">
            <w:pPr>
              <w:ind w:firstLine="0"/>
              <w:rPr>
                <w:rFonts w:cs="Times New Roman"/>
                <w:sz w:val="24"/>
                <w:szCs w:val="24"/>
                <w:lang w:eastAsia="ru-RU"/>
              </w:rPr>
            </w:pPr>
            <w:r w:rsidRPr="00CB6443">
              <w:rPr>
                <w:rFonts w:cs="Times New Roman"/>
                <w:sz w:val="24"/>
                <w:szCs w:val="24"/>
                <w:lang w:eastAsia="ru-RU"/>
              </w:rPr>
              <w:t xml:space="preserve">Информация и телекоммуникации </w:t>
            </w:r>
          </w:p>
        </w:tc>
        <w:tc>
          <w:tcPr>
            <w:tcW w:w="0" w:type="auto"/>
            <w:shd w:val="clear" w:color="auto" w:fill="auto"/>
            <w:vAlign w:val="center"/>
          </w:tcPr>
          <w:p w14:paraId="58CF88A4" w14:textId="77777777" w:rsidR="00D52C3B" w:rsidRPr="00CB6443" w:rsidRDefault="00D52C3B" w:rsidP="00A72359">
            <w:pPr>
              <w:ind w:firstLine="0"/>
              <w:jc w:val="center"/>
              <w:rPr>
                <w:rFonts w:cs="Times New Roman"/>
                <w:sz w:val="24"/>
                <w:szCs w:val="24"/>
                <w:lang w:eastAsia="ru-RU"/>
              </w:rPr>
            </w:pPr>
            <w:r w:rsidRPr="00CB6443">
              <w:rPr>
                <w:rFonts w:cs="Times New Roman"/>
                <w:sz w:val="24"/>
                <w:szCs w:val="24"/>
                <w:lang w:eastAsia="ru-RU"/>
              </w:rPr>
              <w:t>0,9</w:t>
            </w:r>
          </w:p>
        </w:tc>
        <w:tc>
          <w:tcPr>
            <w:tcW w:w="0" w:type="auto"/>
            <w:shd w:val="clear" w:color="auto" w:fill="auto"/>
            <w:vAlign w:val="center"/>
          </w:tcPr>
          <w:p w14:paraId="2CB9ED9F" w14:textId="77777777" w:rsidR="00D52C3B" w:rsidRPr="00CB6443" w:rsidRDefault="00D52C3B" w:rsidP="00A72359">
            <w:pPr>
              <w:ind w:firstLine="0"/>
              <w:jc w:val="center"/>
              <w:rPr>
                <w:rFonts w:cs="Times New Roman"/>
                <w:sz w:val="24"/>
                <w:szCs w:val="24"/>
                <w:lang w:eastAsia="ru-RU"/>
              </w:rPr>
            </w:pPr>
            <w:r w:rsidRPr="00CB6443">
              <w:rPr>
                <w:rFonts w:cs="Times New Roman"/>
                <w:sz w:val="24"/>
                <w:szCs w:val="24"/>
                <w:lang w:eastAsia="ru-RU"/>
              </w:rPr>
              <w:t>0,9</w:t>
            </w:r>
          </w:p>
        </w:tc>
        <w:tc>
          <w:tcPr>
            <w:tcW w:w="0" w:type="auto"/>
            <w:shd w:val="clear" w:color="auto" w:fill="auto"/>
            <w:noWrap/>
            <w:vAlign w:val="center"/>
          </w:tcPr>
          <w:p w14:paraId="73DDB1C5" w14:textId="77777777" w:rsidR="00D52C3B" w:rsidRPr="00CB6443" w:rsidRDefault="00D52C3B" w:rsidP="00A72359">
            <w:pPr>
              <w:ind w:firstLine="0"/>
              <w:jc w:val="center"/>
              <w:rPr>
                <w:rFonts w:cs="Times New Roman"/>
                <w:sz w:val="24"/>
                <w:szCs w:val="24"/>
                <w:lang w:eastAsia="ru-RU"/>
              </w:rPr>
            </w:pPr>
            <w:r w:rsidRPr="00CB6443">
              <w:rPr>
                <w:rFonts w:cs="Times New Roman"/>
                <w:sz w:val="24"/>
                <w:szCs w:val="24"/>
                <w:lang w:eastAsia="ru-RU"/>
              </w:rPr>
              <w:t>2</w:t>
            </w:r>
          </w:p>
        </w:tc>
        <w:tc>
          <w:tcPr>
            <w:tcW w:w="0" w:type="auto"/>
            <w:shd w:val="clear" w:color="auto" w:fill="auto"/>
            <w:noWrap/>
            <w:vAlign w:val="center"/>
          </w:tcPr>
          <w:p w14:paraId="1AF9B793" w14:textId="77777777" w:rsidR="00D52C3B" w:rsidRPr="00CB6443" w:rsidRDefault="00D52C3B" w:rsidP="00A72359">
            <w:pPr>
              <w:ind w:firstLine="0"/>
              <w:jc w:val="center"/>
              <w:rPr>
                <w:rFonts w:cs="Times New Roman"/>
                <w:sz w:val="24"/>
                <w:szCs w:val="24"/>
                <w:lang w:eastAsia="ru-RU"/>
              </w:rPr>
            </w:pPr>
            <w:r w:rsidRPr="00CB6443">
              <w:rPr>
                <w:rFonts w:cs="Times New Roman"/>
                <w:sz w:val="24"/>
                <w:szCs w:val="24"/>
                <w:lang w:eastAsia="ru-RU"/>
              </w:rPr>
              <w:t>1,2</w:t>
            </w: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7904302E" w14:textId="77777777" w:rsidR="00D52C3B" w:rsidRPr="00CB6443" w:rsidRDefault="00D52C3B" w:rsidP="00A72359">
            <w:pPr>
              <w:ind w:firstLine="0"/>
              <w:jc w:val="center"/>
              <w:rPr>
                <w:rFonts w:cs="Times New Roman"/>
                <w:sz w:val="24"/>
                <w:szCs w:val="24"/>
                <w:lang w:eastAsia="ru-RU"/>
              </w:rPr>
            </w:pPr>
            <w:r w:rsidRPr="00CB6443">
              <w:rPr>
                <w:rFonts w:cs="Times New Roman"/>
                <w:sz w:val="24"/>
                <w:szCs w:val="24"/>
                <w:lang w:eastAsia="ru-RU"/>
              </w:rPr>
              <w:t>1,1</w:t>
            </w:r>
          </w:p>
        </w:tc>
      </w:tr>
      <w:tr w:rsidR="00CB6443" w:rsidRPr="00CB6443" w14:paraId="0F14B8A0" w14:textId="77777777" w:rsidTr="00A72359">
        <w:trPr>
          <w:jc w:val="center"/>
        </w:trPr>
        <w:tc>
          <w:tcPr>
            <w:tcW w:w="0" w:type="auto"/>
            <w:shd w:val="clear" w:color="auto" w:fill="auto"/>
            <w:vAlign w:val="center"/>
            <w:hideMark/>
          </w:tcPr>
          <w:p w14:paraId="50E187FE" w14:textId="77777777" w:rsidR="00D52C3B" w:rsidRPr="00CB6443" w:rsidRDefault="00D52C3B" w:rsidP="00A72359">
            <w:pPr>
              <w:ind w:firstLine="0"/>
              <w:jc w:val="center"/>
              <w:rPr>
                <w:rFonts w:cs="Times New Roman"/>
                <w:sz w:val="24"/>
                <w:szCs w:val="24"/>
                <w:lang w:eastAsia="ru-RU"/>
              </w:rPr>
            </w:pPr>
            <w:r w:rsidRPr="00CB6443">
              <w:rPr>
                <w:rFonts w:cs="Times New Roman"/>
                <w:sz w:val="24"/>
                <w:szCs w:val="24"/>
                <w:lang w:eastAsia="ru-RU"/>
              </w:rPr>
              <w:t>9</w:t>
            </w:r>
          </w:p>
        </w:tc>
        <w:tc>
          <w:tcPr>
            <w:tcW w:w="0" w:type="auto"/>
            <w:shd w:val="clear" w:color="auto" w:fill="auto"/>
            <w:vAlign w:val="center"/>
            <w:hideMark/>
          </w:tcPr>
          <w:p w14:paraId="772B0153" w14:textId="77777777" w:rsidR="00D52C3B" w:rsidRPr="00CB6443" w:rsidRDefault="00D52C3B" w:rsidP="00A72359">
            <w:pPr>
              <w:ind w:firstLine="0"/>
              <w:rPr>
                <w:rFonts w:cs="Times New Roman"/>
                <w:sz w:val="24"/>
                <w:szCs w:val="24"/>
                <w:lang w:eastAsia="ru-RU"/>
              </w:rPr>
            </w:pPr>
            <w:r w:rsidRPr="00CB6443">
              <w:rPr>
                <w:rFonts w:cs="Times New Roman"/>
                <w:sz w:val="24"/>
                <w:szCs w:val="24"/>
                <w:lang w:eastAsia="ru-RU"/>
              </w:rPr>
              <w:t>Финансовая и страховая деятельность, операции с недвижимым имуществом</w:t>
            </w:r>
          </w:p>
        </w:tc>
        <w:tc>
          <w:tcPr>
            <w:tcW w:w="0" w:type="auto"/>
            <w:shd w:val="clear" w:color="auto" w:fill="auto"/>
            <w:vAlign w:val="center"/>
          </w:tcPr>
          <w:p w14:paraId="47DEB620" w14:textId="77777777" w:rsidR="00D52C3B" w:rsidRPr="00CB6443" w:rsidRDefault="00D52C3B" w:rsidP="00A72359">
            <w:pPr>
              <w:ind w:firstLine="0"/>
              <w:jc w:val="center"/>
              <w:rPr>
                <w:rFonts w:cs="Times New Roman"/>
                <w:sz w:val="24"/>
                <w:szCs w:val="24"/>
                <w:lang w:eastAsia="ru-RU"/>
              </w:rPr>
            </w:pPr>
            <w:r w:rsidRPr="00CB6443">
              <w:rPr>
                <w:rFonts w:cs="Times New Roman"/>
                <w:sz w:val="24"/>
                <w:szCs w:val="24"/>
                <w:lang w:eastAsia="ru-RU"/>
              </w:rPr>
              <w:t>4,6</w:t>
            </w:r>
          </w:p>
        </w:tc>
        <w:tc>
          <w:tcPr>
            <w:tcW w:w="0" w:type="auto"/>
            <w:shd w:val="clear" w:color="auto" w:fill="auto"/>
            <w:vAlign w:val="center"/>
          </w:tcPr>
          <w:p w14:paraId="45FDD5E5" w14:textId="77777777" w:rsidR="00D52C3B" w:rsidRPr="00CB6443" w:rsidRDefault="00D52C3B" w:rsidP="00A72359">
            <w:pPr>
              <w:ind w:firstLine="0"/>
              <w:jc w:val="center"/>
              <w:rPr>
                <w:rFonts w:cs="Times New Roman"/>
                <w:sz w:val="24"/>
                <w:szCs w:val="24"/>
                <w:lang w:eastAsia="ru-RU"/>
              </w:rPr>
            </w:pPr>
            <w:r w:rsidRPr="00CB6443">
              <w:rPr>
                <w:rFonts w:cs="Times New Roman"/>
                <w:sz w:val="24"/>
                <w:szCs w:val="24"/>
                <w:lang w:eastAsia="ru-RU"/>
              </w:rPr>
              <w:t>4,9</w:t>
            </w:r>
          </w:p>
        </w:tc>
        <w:tc>
          <w:tcPr>
            <w:tcW w:w="0" w:type="auto"/>
            <w:shd w:val="clear" w:color="auto" w:fill="auto"/>
            <w:noWrap/>
            <w:vAlign w:val="center"/>
          </w:tcPr>
          <w:p w14:paraId="36039E17" w14:textId="77777777" w:rsidR="00D52C3B" w:rsidRPr="00CB6443" w:rsidRDefault="00D52C3B" w:rsidP="00A72359">
            <w:pPr>
              <w:ind w:firstLine="0"/>
              <w:jc w:val="center"/>
              <w:rPr>
                <w:rFonts w:cs="Times New Roman"/>
                <w:sz w:val="24"/>
                <w:szCs w:val="24"/>
                <w:lang w:eastAsia="ru-RU"/>
              </w:rPr>
            </w:pPr>
            <w:r w:rsidRPr="00CB6443">
              <w:rPr>
                <w:rFonts w:cs="Times New Roman"/>
                <w:sz w:val="24"/>
                <w:szCs w:val="24"/>
                <w:lang w:eastAsia="ru-RU"/>
              </w:rPr>
              <w:t>6,4</w:t>
            </w:r>
          </w:p>
        </w:tc>
        <w:tc>
          <w:tcPr>
            <w:tcW w:w="0" w:type="auto"/>
            <w:shd w:val="clear" w:color="auto" w:fill="auto"/>
            <w:noWrap/>
            <w:vAlign w:val="center"/>
          </w:tcPr>
          <w:p w14:paraId="43D4A169" w14:textId="77777777" w:rsidR="00D52C3B" w:rsidRPr="00CB6443" w:rsidRDefault="00D52C3B" w:rsidP="00A72359">
            <w:pPr>
              <w:ind w:firstLine="0"/>
              <w:jc w:val="center"/>
              <w:rPr>
                <w:rFonts w:cs="Times New Roman"/>
                <w:sz w:val="24"/>
                <w:szCs w:val="24"/>
                <w:lang w:eastAsia="ru-RU"/>
              </w:rPr>
            </w:pPr>
            <w:r w:rsidRPr="00CB6443">
              <w:rPr>
                <w:rFonts w:cs="Times New Roman"/>
                <w:sz w:val="24"/>
                <w:szCs w:val="24"/>
                <w:lang w:eastAsia="ru-RU"/>
              </w:rPr>
              <w:t>3,9</w:t>
            </w: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4F4116CE" w14:textId="77777777" w:rsidR="00D52C3B" w:rsidRPr="00CB6443" w:rsidRDefault="00D52C3B" w:rsidP="00A72359">
            <w:pPr>
              <w:ind w:firstLine="0"/>
              <w:jc w:val="center"/>
              <w:rPr>
                <w:rFonts w:cs="Times New Roman"/>
                <w:sz w:val="24"/>
                <w:szCs w:val="24"/>
                <w:lang w:eastAsia="ru-RU"/>
              </w:rPr>
            </w:pPr>
            <w:r w:rsidRPr="00CB6443">
              <w:rPr>
                <w:rFonts w:cs="Times New Roman"/>
                <w:sz w:val="24"/>
                <w:szCs w:val="24"/>
                <w:lang w:eastAsia="ru-RU"/>
              </w:rPr>
              <w:t>1,8</w:t>
            </w:r>
          </w:p>
        </w:tc>
      </w:tr>
      <w:tr w:rsidR="00CB6443" w:rsidRPr="00CB6443" w14:paraId="52CAD5D7" w14:textId="77777777" w:rsidTr="00A72359">
        <w:trPr>
          <w:jc w:val="center"/>
        </w:trPr>
        <w:tc>
          <w:tcPr>
            <w:tcW w:w="0" w:type="auto"/>
            <w:shd w:val="clear" w:color="auto" w:fill="auto"/>
            <w:vAlign w:val="center"/>
            <w:hideMark/>
          </w:tcPr>
          <w:p w14:paraId="28FB9929" w14:textId="77777777" w:rsidR="00D52C3B" w:rsidRPr="00CB6443" w:rsidRDefault="00D52C3B" w:rsidP="00A72359">
            <w:pPr>
              <w:ind w:firstLine="0"/>
              <w:jc w:val="center"/>
              <w:rPr>
                <w:rFonts w:cs="Times New Roman"/>
                <w:sz w:val="24"/>
                <w:szCs w:val="24"/>
                <w:lang w:eastAsia="ru-RU"/>
              </w:rPr>
            </w:pPr>
            <w:r w:rsidRPr="00CB6443">
              <w:rPr>
                <w:rFonts w:cs="Times New Roman"/>
                <w:sz w:val="24"/>
                <w:szCs w:val="24"/>
                <w:lang w:eastAsia="ru-RU"/>
              </w:rPr>
              <w:t>10</w:t>
            </w:r>
          </w:p>
        </w:tc>
        <w:tc>
          <w:tcPr>
            <w:tcW w:w="0" w:type="auto"/>
            <w:shd w:val="clear" w:color="auto" w:fill="auto"/>
            <w:vAlign w:val="center"/>
            <w:hideMark/>
          </w:tcPr>
          <w:p w14:paraId="572F74DD" w14:textId="77777777" w:rsidR="00D52C3B" w:rsidRPr="00CB6443" w:rsidRDefault="00D52C3B" w:rsidP="00A72359">
            <w:pPr>
              <w:ind w:firstLine="0"/>
              <w:rPr>
                <w:rFonts w:cs="Times New Roman"/>
                <w:sz w:val="24"/>
                <w:szCs w:val="24"/>
                <w:lang w:eastAsia="ru-RU"/>
              </w:rPr>
            </w:pPr>
            <w:r w:rsidRPr="00CB6443">
              <w:rPr>
                <w:rFonts w:cs="Times New Roman"/>
                <w:sz w:val="24"/>
                <w:szCs w:val="24"/>
                <w:lang w:eastAsia="ru-RU"/>
              </w:rPr>
              <w:t>Профессиональная, научная и техническая деятельность</w:t>
            </w:r>
          </w:p>
        </w:tc>
        <w:tc>
          <w:tcPr>
            <w:tcW w:w="0" w:type="auto"/>
            <w:shd w:val="clear" w:color="auto" w:fill="auto"/>
            <w:vAlign w:val="center"/>
          </w:tcPr>
          <w:p w14:paraId="52A31A40" w14:textId="77777777" w:rsidR="00D52C3B" w:rsidRPr="00CB6443" w:rsidRDefault="00D52C3B" w:rsidP="00A72359">
            <w:pPr>
              <w:ind w:firstLine="0"/>
              <w:jc w:val="center"/>
              <w:rPr>
                <w:rFonts w:cs="Times New Roman"/>
                <w:sz w:val="24"/>
                <w:szCs w:val="24"/>
                <w:lang w:eastAsia="ru-RU"/>
              </w:rPr>
            </w:pPr>
            <w:r w:rsidRPr="00CB6443">
              <w:rPr>
                <w:rFonts w:cs="Times New Roman"/>
                <w:sz w:val="24"/>
                <w:szCs w:val="24"/>
                <w:lang w:eastAsia="ru-RU"/>
              </w:rPr>
              <w:t>1,8</w:t>
            </w:r>
          </w:p>
        </w:tc>
        <w:tc>
          <w:tcPr>
            <w:tcW w:w="0" w:type="auto"/>
            <w:shd w:val="clear" w:color="auto" w:fill="auto"/>
            <w:vAlign w:val="center"/>
          </w:tcPr>
          <w:p w14:paraId="5632EC87" w14:textId="77777777" w:rsidR="00D52C3B" w:rsidRPr="00CB6443" w:rsidRDefault="00D52C3B" w:rsidP="00A72359">
            <w:pPr>
              <w:ind w:firstLine="0"/>
              <w:jc w:val="center"/>
              <w:rPr>
                <w:rFonts w:cs="Times New Roman"/>
                <w:sz w:val="24"/>
                <w:szCs w:val="24"/>
                <w:lang w:eastAsia="ru-RU"/>
              </w:rPr>
            </w:pPr>
            <w:r w:rsidRPr="00CB6443">
              <w:rPr>
                <w:rFonts w:cs="Times New Roman"/>
                <w:sz w:val="24"/>
                <w:szCs w:val="24"/>
                <w:lang w:eastAsia="ru-RU"/>
              </w:rPr>
              <w:t>1,9</w:t>
            </w:r>
          </w:p>
        </w:tc>
        <w:tc>
          <w:tcPr>
            <w:tcW w:w="0" w:type="auto"/>
            <w:shd w:val="clear" w:color="auto" w:fill="auto"/>
            <w:noWrap/>
            <w:vAlign w:val="center"/>
          </w:tcPr>
          <w:p w14:paraId="7AA8EABB" w14:textId="77777777" w:rsidR="00D52C3B" w:rsidRPr="00CB6443" w:rsidRDefault="00D52C3B" w:rsidP="00A72359">
            <w:pPr>
              <w:ind w:firstLine="0"/>
              <w:jc w:val="center"/>
              <w:rPr>
                <w:rFonts w:cs="Times New Roman"/>
                <w:sz w:val="24"/>
                <w:szCs w:val="24"/>
                <w:lang w:eastAsia="ru-RU"/>
              </w:rPr>
            </w:pPr>
            <w:r w:rsidRPr="00CB6443">
              <w:rPr>
                <w:rFonts w:cs="Times New Roman"/>
                <w:sz w:val="24"/>
                <w:szCs w:val="24"/>
                <w:lang w:eastAsia="ru-RU"/>
              </w:rPr>
              <w:t>3,6</w:t>
            </w:r>
          </w:p>
        </w:tc>
        <w:tc>
          <w:tcPr>
            <w:tcW w:w="0" w:type="auto"/>
            <w:shd w:val="clear" w:color="auto" w:fill="auto"/>
            <w:noWrap/>
            <w:vAlign w:val="center"/>
          </w:tcPr>
          <w:p w14:paraId="3D41F328" w14:textId="77777777" w:rsidR="00D52C3B" w:rsidRPr="00CB6443" w:rsidRDefault="00D52C3B" w:rsidP="00A72359">
            <w:pPr>
              <w:ind w:firstLine="0"/>
              <w:jc w:val="center"/>
              <w:rPr>
                <w:rFonts w:cs="Times New Roman"/>
                <w:sz w:val="24"/>
                <w:szCs w:val="24"/>
                <w:lang w:eastAsia="ru-RU"/>
              </w:rPr>
            </w:pPr>
            <w:r w:rsidRPr="00CB6443">
              <w:rPr>
                <w:rFonts w:cs="Times New Roman"/>
                <w:sz w:val="24"/>
                <w:szCs w:val="24"/>
                <w:lang w:eastAsia="ru-RU"/>
              </w:rPr>
              <w:t>2,2</w:t>
            </w: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261A1CAD" w14:textId="77777777" w:rsidR="00D52C3B" w:rsidRPr="00CB6443" w:rsidRDefault="00D52C3B" w:rsidP="00A72359">
            <w:pPr>
              <w:ind w:firstLine="0"/>
              <w:jc w:val="center"/>
              <w:rPr>
                <w:rFonts w:cs="Times New Roman"/>
                <w:sz w:val="24"/>
                <w:szCs w:val="24"/>
                <w:lang w:eastAsia="ru-RU"/>
              </w:rPr>
            </w:pPr>
            <w:r w:rsidRPr="00CB6443">
              <w:rPr>
                <w:rFonts w:cs="Times New Roman"/>
                <w:sz w:val="24"/>
                <w:szCs w:val="24"/>
                <w:lang w:eastAsia="ru-RU"/>
              </w:rPr>
              <w:t>1,8</w:t>
            </w:r>
          </w:p>
        </w:tc>
      </w:tr>
      <w:tr w:rsidR="00CB6443" w:rsidRPr="00CB6443" w14:paraId="47EC4CF3" w14:textId="77777777" w:rsidTr="00A72359">
        <w:trPr>
          <w:jc w:val="center"/>
        </w:trPr>
        <w:tc>
          <w:tcPr>
            <w:tcW w:w="0" w:type="auto"/>
            <w:shd w:val="clear" w:color="auto" w:fill="auto"/>
            <w:vAlign w:val="center"/>
            <w:hideMark/>
          </w:tcPr>
          <w:p w14:paraId="4A7A6D66" w14:textId="77777777" w:rsidR="00D52C3B" w:rsidRPr="00CB6443" w:rsidRDefault="00D52C3B" w:rsidP="00A72359">
            <w:pPr>
              <w:ind w:firstLine="0"/>
              <w:jc w:val="center"/>
              <w:rPr>
                <w:rFonts w:cs="Times New Roman"/>
                <w:sz w:val="24"/>
                <w:szCs w:val="24"/>
                <w:lang w:eastAsia="ru-RU"/>
              </w:rPr>
            </w:pPr>
            <w:r w:rsidRPr="00CB6443">
              <w:rPr>
                <w:rFonts w:cs="Times New Roman"/>
                <w:sz w:val="24"/>
                <w:szCs w:val="24"/>
                <w:lang w:eastAsia="ru-RU"/>
              </w:rPr>
              <w:t>11</w:t>
            </w:r>
          </w:p>
        </w:tc>
        <w:tc>
          <w:tcPr>
            <w:tcW w:w="0" w:type="auto"/>
            <w:shd w:val="clear" w:color="auto" w:fill="auto"/>
            <w:vAlign w:val="center"/>
            <w:hideMark/>
          </w:tcPr>
          <w:p w14:paraId="55C3C928" w14:textId="77777777" w:rsidR="00D52C3B" w:rsidRPr="00CB6443" w:rsidRDefault="00D52C3B" w:rsidP="00A72359">
            <w:pPr>
              <w:ind w:firstLine="0"/>
              <w:rPr>
                <w:rFonts w:cs="Times New Roman"/>
                <w:sz w:val="24"/>
                <w:szCs w:val="24"/>
                <w:lang w:eastAsia="ru-RU"/>
              </w:rPr>
            </w:pPr>
            <w:r w:rsidRPr="00CB6443">
              <w:rPr>
                <w:rFonts w:cs="Times New Roman"/>
                <w:sz w:val="24"/>
                <w:szCs w:val="24"/>
                <w:lang w:eastAsia="ru-RU"/>
              </w:rPr>
              <w:t>Государственное управление и оборона</w:t>
            </w:r>
          </w:p>
        </w:tc>
        <w:tc>
          <w:tcPr>
            <w:tcW w:w="0" w:type="auto"/>
            <w:shd w:val="clear" w:color="auto" w:fill="auto"/>
            <w:vAlign w:val="center"/>
          </w:tcPr>
          <w:p w14:paraId="5308DAF9" w14:textId="77777777" w:rsidR="00D52C3B" w:rsidRPr="00CB6443" w:rsidRDefault="00D52C3B" w:rsidP="00A72359">
            <w:pPr>
              <w:ind w:firstLine="0"/>
              <w:jc w:val="center"/>
              <w:rPr>
                <w:rFonts w:cs="Times New Roman"/>
                <w:sz w:val="24"/>
                <w:szCs w:val="24"/>
                <w:lang w:eastAsia="ru-RU"/>
              </w:rPr>
            </w:pPr>
            <w:r w:rsidRPr="00CB6443">
              <w:rPr>
                <w:rFonts w:cs="Times New Roman"/>
                <w:sz w:val="24"/>
                <w:szCs w:val="24"/>
                <w:lang w:eastAsia="ru-RU"/>
              </w:rPr>
              <w:t>2,8</w:t>
            </w:r>
          </w:p>
        </w:tc>
        <w:tc>
          <w:tcPr>
            <w:tcW w:w="0" w:type="auto"/>
            <w:shd w:val="clear" w:color="auto" w:fill="auto"/>
            <w:vAlign w:val="center"/>
          </w:tcPr>
          <w:p w14:paraId="15C55B53" w14:textId="77777777" w:rsidR="00D52C3B" w:rsidRPr="00CB6443" w:rsidRDefault="00D52C3B" w:rsidP="00A72359">
            <w:pPr>
              <w:ind w:firstLine="0"/>
              <w:jc w:val="center"/>
              <w:rPr>
                <w:rFonts w:cs="Times New Roman"/>
                <w:sz w:val="24"/>
                <w:szCs w:val="24"/>
                <w:lang w:eastAsia="ru-RU"/>
              </w:rPr>
            </w:pPr>
            <w:r w:rsidRPr="00CB6443">
              <w:rPr>
                <w:rFonts w:cs="Times New Roman"/>
                <w:sz w:val="24"/>
                <w:szCs w:val="24"/>
                <w:lang w:eastAsia="ru-RU"/>
              </w:rPr>
              <w:t>3</w:t>
            </w:r>
          </w:p>
        </w:tc>
        <w:tc>
          <w:tcPr>
            <w:tcW w:w="0" w:type="auto"/>
            <w:shd w:val="clear" w:color="auto" w:fill="auto"/>
            <w:noWrap/>
            <w:vAlign w:val="center"/>
          </w:tcPr>
          <w:p w14:paraId="4F4D42F6" w14:textId="77777777" w:rsidR="00D52C3B" w:rsidRPr="00CB6443" w:rsidRDefault="00D52C3B" w:rsidP="00A72359">
            <w:pPr>
              <w:ind w:firstLine="0"/>
              <w:jc w:val="center"/>
              <w:rPr>
                <w:rFonts w:cs="Times New Roman"/>
                <w:sz w:val="24"/>
                <w:szCs w:val="24"/>
                <w:lang w:eastAsia="ru-RU"/>
              </w:rPr>
            </w:pPr>
            <w:r w:rsidRPr="00CB6443">
              <w:rPr>
                <w:rFonts w:cs="Times New Roman"/>
                <w:sz w:val="24"/>
                <w:szCs w:val="24"/>
                <w:lang w:eastAsia="ru-RU"/>
              </w:rPr>
              <w:t>3,5</w:t>
            </w:r>
          </w:p>
        </w:tc>
        <w:tc>
          <w:tcPr>
            <w:tcW w:w="0" w:type="auto"/>
            <w:shd w:val="clear" w:color="auto" w:fill="auto"/>
            <w:noWrap/>
            <w:vAlign w:val="center"/>
          </w:tcPr>
          <w:p w14:paraId="620EBFF7" w14:textId="77777777" w:rsidR="00D52C3B" w:rsidRPr="00CB6443" w:rsidRDefault="00D52C3B" w:rsidP="00A72359">
            <w:pPr>
              <w:ind w:firstLine="0"/>
              <w:jc w:val="center"/>
              <w:rPr>
                <w:rFonts w:cs="Times New Roman"/>
                <w:sz w:val="24"/>
                <w:szCs w:val="24"/>
                <w:lang w:eastAsia="ru-RU"/>
              </w:rPr>
            </w:pPr>
            <w:r w:rsidRPr="00CB6443">
              <w:rPr>
                <w:rFonts w:cs="Times New Roman"/>
                <w:sz w:val="24"/>
                <w:szCs w:val="24"/>
                <w:lang w:eastAsia="ru-RU"/>
              </w:rPr>
              <w:t>2,1</w:t>
            </w: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6AE75672" w14:textId="77777777" w:rsidR="00D52C3B" w:rsidRPr="00CB6443" w:rsidRDefault="00D52C3B" w:rsidP="00A72359">
            <w:pPr>
              <w:ind w:firstLine="0"/>
              <w:jc w:val="center"/>
              <w:rPr>
                <w:rFonts w:cs="Times New Roman"/>
                <w:sz w:val="24"/>
                <w:szCs w:val="24"/>
                <w:lang w:eastAsia="ru-RU"/>
              </w:rPr>
            </w:pPr>
            <w:r w:rsidRPr="00CB6443">
              <w:rPr>
                <w:rFonts w:cs="Times New Roman"/>
                <w:sz w:val="24"/>
                <w:szCs w:val="24"/>
                <w:lang w:eastAsia="ru-RU"/>
              </w:rPr>
              <w:t>0,7</w:t>
            </w:r>
          </w:p>
        </w:tc>
      </w:tr>
      <w:tr w:rsidR="00CB6443" w:rsidRPr="00CB6443" w14:paraId="61FA20A1" w14:textId="77777777" w:rsidTr="00A72359">
        <w:trPr>
          <w:jc w:val="center"/>
        </w:trPr>
        <w:tc>
          <w:tcPr>
            <w:tcW w:w="0" w:type="auto"/>
            <w:shd w:val="clear" w:color="auto" w:fill="auto"/>
            <w:vAlign w:val="center"/>
            <w:hideMark/>
          </w:tcPr>
          <w:p w14:paraId="4F50D1BB" w14:textId="77777777" w:rsidR="00D52C3B" w:rsidRPr="00CB6443" w:rsidRDefault="00D52C3B" w:rsidP="00A72359">
            <w:pPr>
              <w:ind w:firstLine="0"/>
              <w:jc w:val="center"/>
              <w:rPr>
                <w:rFonts w:cs="Times New Roman"/>
                <w:sz w:val="24"/>
                <w:szCs w:val="24"/>
                <w:lang w:eastAsia="ru-RU"/>
              </w:rPr>
            </w:pPr>
            <w:r w:rsidRPr="00CB6443">
              <w:rPr>
                <w:rFonts w:cs="Times New Roman"/>
                <w:sz w:val="24"/>
                <w:szCs w:val="24"/>
                <w:lang w:eastAsia="ru-RU"/>
              </w:rPr>
              <w:t>12</w:t>
            </w:r>
          </w:p>
        </w:tc>
        <w:tc>
          <w:tcPr>
            <w:tcW w:w="0" w:type="auto"/>
            <w:shd w:val="clear" w:color="auto" w:fill="auto"/>
            <w:vAlign w:val="center"/>
            <w:hideMark/>
          </w:tcPr>
          <w:p w14:paraId="6A8AC966" w14:textId="77777777" w:rsidR="00D52C3B" w:rsidRPr="00CB6443" w:rsidRDefault="00D52C3B" w:rsidP="00A72359">
            <w:pPr>
              <w:ind w:firstLine="0"/>
              <w:rPr>
                <w:rFonts w:cs="Times New Roman"/>
                <w:sz w:val="24"/>
                <w:szCs w:val="24"/>
                <w:lang w:eastAsia="ru-RU"/>
              </w:rPr>
            </w:pPr>
            <w:r w:rsidRPr="00CB6443">
              <w:rPr>
                <w:rFonts w:cs="Times New Roman"/>
                <w:sz w:val="24"/>
                <w:szCs w:val="24"/>
                <w:lang w:eastAsia="ru-RU"/>
              </w:rPr>
              <w:t>Деятельность административная и сопутствующие дополнительные услуги</w:t>
            </w:r>
          </w:p>
        </w:tc>
        <w:tc>
          <w:tcPr>
            <w:tcW w:w="0" w:type="auto"/>
            <w:shd w:val="clear" w:color="auto" w:fill="auto"/>
            <w:vAlign w:val="center"/>
          </w:tcPr>
          <w:p w14:paraId="695D3F6B" w14:textId="77777777" w:rsidR="00D52C3B" w:rsidRPr="00CB6443" w:rsidRDefault="00D52C3B" w:rsidP="00A72359">
            <w:pPr>
              <w:ind w:firstLine="0"/>
              <w:jc w:val="center"/>
              <w:rPr>
                <w:rFonts w:cs="Times New Roman"/>
                <w:sz w:val="24"/>
                <w:szCs w:val="24"/>
                <w:lang w:eastAsia="ru-RU"/>
              </w:rPr>
            </w:pPr>
            <w:r w:rsidRPr="00CB6443">
              <w:rPr>
                <w:rFonts w:cs="Times New Roman"/>
                <w:sz w:val="24"/>
                <w:szCs w:val="24"/>
                <w:lang w:eastAsia="ru-RU"/>
              </w:rPr>
              <w:t>0,8</w:t>
            </w:r>
          </w:p>
        </w:tc>
        <w:tc>
          <w:tcPr>
            <w:tcW w:w="0" w:type="auto"/>
            <w:shd w:val="clear" w:color="auto" w:fill="auto"/>
            <w:vAlign w:val="center"/>
          </w:tcPr>
          <w:p w14:paraId="3956E541" w14:textId="77777777" w:rsidR="00D52C3B" w:rsidRPr="00CB6443" w:rsidRDefault="00D52C3B" w:rsidP="00A72359">
            <w:pPr>
              <w:ind w:firstLine="0"/>
              <w:jc w:val="center"/>
              <w:rPr>
                <w:rFonts w:cs="Times New Roman"/>
                <w:sz w:val="24"/>
                <w:szCs w:val="24"/>
                <w:lang w:eastAsia="ru-RU"/>
              </w:rPr>
            </w:pPr>
            <w:r w:rsidRPr="00CB6443">
              <w:rPr>
                <w:rFonts w:cs="Times New Roman"/>
                <w:sz w:val="24"/>
                <w:szCs w:val="24"/>
                <w:lang w:eastAsia="ru-RU"/>
              </w:rPr>
              <w:t>0,8</w:t>
            </w:r>
          </w:p>
        </w:tc>
        <w:tc>
          <w:tcPr>
            <w:tcW w:w="0" w:type="auto"/>
            <w:shd w:val="clear" w:color="auto" w:fill="auto"/>
            <w:noWrap/>
            <w:vAlign w:val="center"/>
          </w:tcPr>
          <w:p w14:paraId="55A5D258" w14:textId="77777777" w:rsidR="00D52C3B" w:rsidRPr="00CB6443" w:rsidRDefault="00D52C3B" w:rsidP="00A72359">
            <w:pPr>
              <w:ind w:firstLine="0"/>
              <w:jc w:val="center"/>
              <w:rPr>
                <w:rFonts w:cs="Times New Roman"/>
                <w:sz w:val="24"/>
                <w:szCs w:val="24"/>
                <w:lang w:eastAsia="ru-RU"/>
              </w:rPr>
            </w:pPr>
            <w:r w:rsidRPr="00CB6443">
              <w:rPr>
                <w:rFonts w:cs="Times New Roman"/>
                <w:sz w:val="24"/>
                <w:szCs w:val="24"/>
                <w:lang w:eastAsia="ru-RU"/>
              </w:rPr>
              <w:t>1,3</w:t>
            </w:r>
          </w:p>
        </w:tc>
        <w:tc>
          <w:tcPr>
            <w:tcW w:w="0" w:type="auto"/>
            <w:shd w:val="clear" w:color="auto" w:fill="auto"/>
            <w:noWrap/>
            <w:vAlign w:val="center"/>
          </w:tcPr>
          <w:p w14:paraId="55834ABE" w14:textId="77777777" w:rsidR="00D52C3B" w:rsidRPr="00CB6443" w:rsidRDefault="00D52C3B" w:rsidP="00A72359">
            <w:pPr>
              <w:ind w:firstLine="0"/>
              <w:jc w:val="center"/>
              <w:rPr>
                <w:rFonts w:cs="Times New Roman"/>
                <w:sz w:val="24"/>
                <w:szCs w:val="24"/>
                <w:lang w:eastAsia="ru-RU"/>
              </w:rPr>
            </w:pPr>
            <w:r w:rsidRPr="00CB6443">
              <w:rPr>
                <w:rFonts w:cs="Times New Roman"/>
                <w:sz w:val="24"/>
                <w:szCs w:val="24"/>
                <w:lang w:eastAsia="ru-RU"/>
              </w:rPr>
              <w:t>0,8</w:t>
            </w: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28D72D85" w14:textId="77777777" w:rsidR="00D52C3B" w:rsidRPr="00CB6443" w:rsidRDefault="00D52C3B" w:rsidP="00A72359">
            <w:pPr>
              <w:ind w:firstLine="0"/>
              <w:jc w:val="center"/>
              <w:rPr>
                <w:rFonts w:cs="Times New Roman"/>
                <w:sz w:val="24"/>
                <w:szCs w:val="24"/>
                <w:lang w:eastAsia="ru-RU"/>
              </w:rPr>
            </w:pPr>
            <w:r w:rsidRPr="00CB6443">
              <w:rPr>
                <w:rFonts w:cs="Times New Roman"/>
                <w:sz w:val="24"/>
                <w:szCs w:val="24"/>
                <w:lang w:eastAsia="ru-RU"/>
              </w:rPr>
              <w:t>0,5</w:t>
            </w:r>
          </w:p>
        </w:tc>
      </w:tr>
      <w:tr w:rsidR="00CB6443" w:rsidRPr="00CB6443" w14:paraId="5354CD3C" w14:textId="77777777" w:rsidTr="00A72359">
        <w:trPr>
          <w:jc w:val="center"/>
        </w:trPr>
        <w:tc>
          <w:tcPr>
            <w:tcW w:w="0" w:type="auto"/>
            <w:shd w:val="clear" w:color="auto" w:fill="auto"/>
            <w:vAlign w:val="center"/>
            <w:hideMark/>
          </w:tcPr>
          <w:p w14:paraId="53C2AE1C" w14:textId="77777777" w:rsidR="00D52C3B" w:rsidRPr="00CB6443" w:rsidRDefault="00D52C3B" w:rsidP="00A72359">
            <w:pPr>
              <w:ind w:firstLine="0"/>
              <w:jc w:val="center"/>
              <w:rPr>
                <w:rFonts w:cs="Times New Roman"/>
                <w:sz w:val="24"/>
                <w:szCs w:val="24"/>
                <w:lang w:eastAsia="ru-RU"/>
              </w:rPr>
            </w:pPr>
            <w:r w:rsidRPr="00CB6443">
              <w:rPr>
                <w:rFonts w:cs="Times New Roman"/>
                <w:sz w:val="24"/>
                <w:szCs w:val="24"/>
                <w:lang w:eastAsia="ru-RU"/>
              </w:rPr>
              <w:t>13</w:t>
            </w:r>
          </w:p>
        </w:tc>
        <w:tc>
          <w:tcPr>
            <w:tcW w:w="0" w:type="auto"/>
            <w:shd w:val="clear" w:color="auto" w:fill="auto"/>
            <w:vAlign w:val="center"/>
            <w:hideMark/>
          </w:tcPr>
          <w:p w14:paraId="6E9E380B" w14:textId="77777777" w:rsidR="00D52C3B" w:rsidRPr="00CB6443" w:rsidRDefault="00D52C3B" w:rsidP="00A72359">
            <w:pPr>
              <w:ind w:firstLine="0"/>
              <w:rPr>
                <w:rFonts w:cs="Times New Roman"/>
                <w:sz w:val="24"/>
                <w:szCs w:val="24"/>
                <w:lang w:eastAsia="ru-RU"/>
              </w:rPr>
            </w:pPr>
            <w:r w:rsidRPr="00CB6443">
              <w:rPr>
                <w:rFonts w:cs="Times New Roman"/>
                <w:sz w:val="24"/>
                <w:szCs w:val="24"/>
                <w:lang w:eastAsia="ru-RU"/>
              </w:rPr>
              <w:t xml:space="preserve">Образование </w:t>
            </w:r>
          </w:p>
        </w:tc>
        <w:tc>
          <w:tcPr>
            <w:tcW w:w="0" w:type="auto"/>
            <w:shd w:val="clear" w:color="auto" w:fill="auto"/>
            <w:vAlign w:val="center"/>
          </w:tcPr>
          <w:p w14:paraId="46D8EFF6" w14:textId="77777777" w:rsidR="00D52C3B" w:rsidRPr="00CB6443" w:rsidRDefault="00D52C3B" w:rsidP="00A72359">
            <w:pPr>
              <w:ind w:firstLine="0"/>
              <w:jc w:val="center"/>
              <w:rPr>
                <w:rFonts w:cs="Times New Roman"/>
                <w:sz w:val="24"/>
                <w:szCs w:val="24"/>
                <w:lang w:eastAsia="ru-RU"/>
              </w:rPr>
            </w:pPr>
            <w:r w:rsidRPr="00CB6443">
              <w:rPr>
                <w:rFonts w:cs="Times New Roman"/>
                <w:sz w:val="24"/>
                <w:szCs w:val="24"/>
                <w:lang w:eastAsia="ru-RU"/>
              </w:rPr>
              <w:t>7,6</w:t>
            </w:r>
          </w:p>
        </w:tc>
        <w:tc>
          <w:tcPr>
            <w:tcW w:w="0" w:type="auto"/>
            <w:shd w:val="clear" w:color="auto" w:fill="auto"/>
            <w:vAlign w:val="center"/>
          </w:tcPr>
          <w:p w14:paraId="0B7A94D9" w14:textId="77777777" w:rsidR="00D52C3B" w:rsidRPr="00CB6443" w:rsidRDefault="00D52C3B" w:rsidP="00A72359">
            <w:pPr>
              <w:ind w:firstLine="0"/>
              <w:jc w:val="center"/>
              <w:rPr>
                <w:rFonts w:cs="Times New Roman"/>
                <w:sz w:val="24"/>
                <w:szCs w:val="24"/>
                <w:lang w:eastAsia="ru-RU"/>
              </w:rPr>
            </w:pPr>
            <w:r w:rsidRPr="00CB6443">
              <w:rPr>
                <w:rFonts w:cs="Times New Roman"/>
                <w:sz w:val="24"/>
                <w:szCs w:val="24"/>
                <w:lang w:eastAsia="ru-RU"/>
              </w:rPr>
              <w:t>8</w:t>
            </w:r>
          </w:p>
        </w:tc>
        <w:tc>
          <w:tcPr>
            <w:tcW w:w="0" w:type="auto"/>
            <w:shd w:val="clear" w:color="auto" w:fill="auto"/>
            <w:noWrap/>
            <w:vAlign w:val="center"/>
          </w:tcPr>
          <w:p w14:paraId="78AD128F" w14:textId="77777777" w:rsidR="00D52C3B" w:rsidRPr="00CB6443" w:rsidRDefault="00D52C3B" w:rsidP="00A72359">
            <w:pPr>
              <w:ind w:firstLine="0"/>
              <w:jc w:val="center"/>
              <w:rPr>
                <w:rFonts w:cs="Times New Roman"/>
                <w:sz w:val="24"/>
                <w:szCs w:val="24"/>
                <w:lang w:eastAsia="ru-RU"/>
              </w:rPr>
            </w:pPr>
            <w:r w:rsidRPr="00CB6443">
              <w:rPr>
                <w:rFonts w:cs="Times New Roman"/>
                <w:sz w:val="24"/>
                <w:szCs w:val="24"/>
                <w:lang w:eastAsia="ru-RU"/>
              </w:rPr>
              <w:t>12</w:t>
            </w:r>
          </w:p>
        </w:tc>
        <w:tc>
          <w:tcPr>
            <w:tcW w:w="0" w:type="auto"/>
            <w:shd w:val="clear" w:color="auto" w:fill="auto"/>
            <w:vAlign w:val="center"/>
          </w:tcPr>
          <w:p w14:paraId="22ADEDF7" w14:textId="77777777" w:rsidR="00D52C3B" w:rsidRPr="00CB6443" w:rsidRDefault="00D52C3B" w:rsidP="00A72359">
            <w:pPr>
              <w:ind w:firstLine="0"/>
              <w:jc w:val="center"/>
              <w:rPr>
                <w:rFonts w:cs="Times New Roman"/>
                <w:sz w:val="24"/>
                <w:szCs w:val="24"/>
                <w:lang w:eastAsia="ru-RU"/>
              </w:rPr>
            </w:pPr>
            <w:r w:rsidRPr="00CB6443">
              <w:rPr>
                <w:rFonts w:cs="Times New Roman"/>
                <w:sz w:val="24"/>
                <w:szCs w:val="24"/>
                <w:lang w:eastAsia="ru-RU"/>
              </w:rPr>
              <w:t>7,3</w:t>
            </w: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058ED382" w14:textId="77777777" w:rsidR="00D52C3B" w:rsidRPr="00CB6443" w:rsidRDefault="00D52C3B" w:rsidP="00A72359">
            <w:pPr>
              <w:ind w:firstLine="0"/>
              <w:jc w:val="center"/>
              <w:rPr>
                <w:rFonts w:cs="Times New Roman"/>
                <w:sz w:val="24"/>
                <w:szCs w:val="24"/>
                <w:lang w:eastAsia="ru-RU"/>
              </w:rPr>
            </w:pPr>
            <w:r w:rsidRPr="00CB6443">
              <w:rPr>
                <w:rFonts w:cs="Times New Roman"/>
                <w:sz w:val="24"/>
                <w:szCs w:val="24"/>
                <w:lang w:eastAsia="ru-RU"/>
              </w:rPr>
              <w:t>4,4</w:t>
            </w:r>
          </w:p>
        </w:tc>
      </w:tr>
      <w:tr w:rsidR="00CB6443" w:rsidRPr="00CB6443" w14:paraId="41479B79" w14:textId="77777777" w:rsidTr="00A72359">
        <w:trPr>
          <w:jc w:val="center"/>
        </w:trPr>
        <w:tc>
          <w:tcPr>
            <w:tcW w:w="0" w:type="auto"/>
            <w:shd w:val="clear" w:color="auto" w:fill="auto"/>
            <w:vAlign w:val="center"/>
            <w:hideMark/>
          </w:tcPr>
          <w:p w14:paraId="77525AAC" w14:textId="77777777" w:rsidR="00D52C3B" w:rsidRPr="00CB6443" w:rsidRDefault="00D52C3B" w:rsidP="00A72359">
            <w:pPr>
              <w:ind w:firstLine="0"/>
              <w:jc w:val="center"/>
              <w:rPr>
                <w:rFonts w:cs="Times New Roman"/>
                <w:sz w:val="24"/>
                <w:szCs w:val="24"/>
                <w:lang w:eastAsia="ru-RU"/>
              </w:rPr>
            </w:pPr>
            <w:r w:rsidRPr="00CB6443">
              <w:rPr>
                <w:rFonts w:cs="Times New Roman"/>
                <w:sz w:val="24"/>
                <w:szCs w:val="24"/>
                <w:lang w:eastAsia="ru-RU"/>
              </w:rPr>
              <w:t>14</w:t>
            </w:r>
          </w:p>
        </w:tc>
        <w:tc>
          <w:tcPr>
            <w:tcW w:w="0" w:type="auto"/>
            <w:shd w:val="clear" w:color="auto" w:fill="auto"/>
            <w:vAlign w:val="center"/>
            <w:hideMark/>
          </w:tcPr>
          <w:p w14:paraId="2D6D7D8F" w14:textId="77777777" w:rsidR="00D52C3B" w:rsidRPr="00CB6443" w:rsidRDefault="00D52C3B" w:rsidP="00A72359">
            <w:pPr>
              <w:ind w:firstLine="0"/>
              <w:rPr>
                <w:rFonts w:cs="Times New Roman"/>
                <w:sz w:val="24"/>
                <w:szCs w:val="24"/>
                <w:lang w:eastAsia="ru-RU"/>
              </w:rPr>
            </w:pPr>
            <w:r w:rsidRPr="00CB6443">
              <w:rPr>
                <w:rFonts w:cs="Times New Roman"/>
                <w:sz w:val="24"/>
                <w:szCs w:val="24"/>
                <w:lang w:eastAsia="ru-RU"/>
              </w:rPr>
              <w:t xml:space="preserve">Здравоохранение и социальная помощь </w:t>
            </w:r>
          </w:p>
        </w:tc>
        <w:tc>
          <w:tcPr>
            <w:tcW w:w="0" w:type="auto"/>
            <w:shd w:val="clear" w:color="auto" w:fill="auto"/>
            <w:vAlign w:val="center"/>
          </w:tcPr>
          <w:p w14:paraId="5C76A134" w14:textId="77777777" w:rsidR="00D52C3B" w:rsidRPr="00CB6443" w:rsidRDefault="00D52C3B" w:rsidP="00A72359">
            <w:pPr>
              <w:ind w:firstLine="0"/>
              <w:jc w:val="center"/>
              <w:rPr>
                <w:rFonts w:cs="Times New Roman"/>
                <w:sz w:val="24"/>
                <w:szCs w:val="24"/>
                <w:lang w:eastAsia="ru-RU"/>
              </w:rPr>
            </w:pPr>
            <w:r w:rsidRPr="00CB6443">
              <w:rPr>
                <w:rFonts w:cs="Times New Roman"/>
                <w:sz w:val="24"/>
                <w:szCs w:val="24"/>
                <w:lang w:eastAsia="ru-RU"/>
              </w:rPr>
              <w:t>14,1</w:t>
            </w:r>
          </w:p>
        </w:tc>
        <w:tc>
          <w:tcPr>
            <w:tcW w:w="0" w:type="auto"/>
            <w:shd w:val="clear" w:color="auto" w:fill="auto"/>
            <w:vAlign w:val="center"/>
          </w:tcPr>
          <w:p w14:paraId="4E1321F4" w14:textId="77777777" w:rsidR="00D52C3B" w:rsidRPr="00CB6443" w:rsidRDefault="00D52C3B" w:rsidP="00A72359">
            <w:pPr>
              <w:ind w:firstLine="0"/>
              <w:jc w:val="center"/>
              <w:rPr>
                <w:rFonts w:cs="Times New Roman"/>
                <w:sz w:val="24"/>
                <w:szCs w:val="24"/>
                <w:lang w:eastAsia="ru-RU"/>
              </w:rPr>
            </w:pPr>
            <w:r w:rsidRPr="00CB6443">
              <w:rPr>
                <w:rFonts w:cs="Times New Roman"/>
                <w:sz w:val="24"/>
                <w:szCs w:val="24"/>
                <w:lang w:eastAsia="ru-RU"/>
              </w:rPr>
              <w:t>14,9</w:t>
            </w:r>
          </w:p>
        </w:tc>
        <w:tc>
          <w:tcPr>
            <w:tcW w:w="0" w:type="auto"/>
            <w:shd w:val="clear" w:color="auto" w:fill="auto"/>
            <w:noWrap/>
            <w:vAlign w:val="center"/>
          </w:tcPr>
          <w:p w14:paraId="4F0A7438" w14:textId="77777777" w:rsidR="00D52C3B" w:rsidRPr="00CB6443" w:rsidRDefault="00D52C3B" w:rsidP="00A72359">
            <w:pPr>
              <w:ind w:firstLine="0"/>
              <w:jc w:val="center"/>
              <w:rPr>
                <w:rFonts w:cs="Times New Roman"/>
                <w:sz w:val="24"/>
                <w:szCs w:val="24"/>
                <w:lang w:eastAsia="ru-RU"/>
              </w:rPr>
            </w:pPr>
            <w:r w:rsidRPr="00CB6443">
              <w:rPr>
                <w:rFonts w:cs="Times New Roman"/>
                <w:sz w:val="24"/>
                <w:szCs w:val="24"/>
                <w:lang w:eastAsia="ru-RU"/>
              </w:rPr>
              <w:t>22</w:t>
            </w:r>
          </w:p>
        </w:tc>
        <w:tc>
          <w:tcPr>
            <w:tcW w:w="0" w:type="auto"/>
            <w:shd w:val="clear" w:color="auto" w:fill="auto"/>
            <w:noWrap/>
            <w:vAlign w:val="center"/>
          </w:tcPr>
          <w:p w14:paraId="5F19555E" w14:textId="77777777" w:rsidR="00D52C3B" w:rsidRPr="00CB6443" w:rsidRDefault="00D52C3B" w:rsidP="00A72359">
            <w:pPr>
              <w:ind w:firstLine="0"/>
              <w:jc w:val="center"/>
              <w:rPr>
                <w:rFonts w:cs="Times New Roman"/>
                <w:sz w:val="24"/>
                <w:szCs w:val="24"/>
                <w:lang w:eastAsia="ru-RU"/>
              </w:rPr>
            </w:pPr>
            <w:r w:rsidRPr="00CB6443">
              <w:rPr>
                <w:rFonts w:cs="Times New Roman"/>
                <w:sz w:val="24"/>
                <w:szCs w:val="24"/>
                <w:lang w:eastAsia="ru-RU"/>
              </w:rPr>
              <w:t>13,5</w:t>
            </w: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69ECECDC" w14:textId="77777777" w:rsidR="00D52C3B" w:rsidRPr="00CB6443" w:rsidRDefault="00D52C3B" w:rsidP="00A72359">
            <w:pPr>
              <w:ind w:firstLine="0"/>
              <w:jc w:val="center"/>
              <w:rPr>
                <w:rFonts w:cs="Times New Roman"/>
                <w:sz w:val="24"/>
                <w:szCs w:val="24"/>
                <w:lang w:eastAsia="ru-RU"/>
              </w:rPr>
            </w:pPr>
            <w:r w:rsidRPr="00CB6443">
              <w:rPr>
                <w:rFonts w:cs="Times New Roman"/>
                <w:sz w:val="24"/>
                <w:szCs w:val="24"/>
                <w:lang w:eastAsia="ru-RU"/>
              </w:rPr>
              <w:t>7,9</w:t>
            </w:r>
          </w:p>
        </w:tc>
      </w:tr>
      <w:tr w:rsidR="00CB6443" w:rsidRPr="00CB6443" w14:paraId="2BDAB911" w14:textId="77777777" w:rsidTr="00A72359">
        <w:trPr>
          <w:jc w:val="center"/>
        </w:trPr>
        <w:tc>
          <w:tcPr>
            <w:tcW w:w="0" w:type="auto"/>
            <w:shd w:val="clear" w:color="auto" w:fill="auto"/>
            <w:vAlign w:val="center"/>
            <w:hideMark/>
          </w:tcPr>
          <w:p w14:paraId="73244BD8" w14:textId="77777777" w:rsidR="00D52C3B" w:rsidRPr="00CB6443" w:rsidRDefault="00D52C3B" w:rsidP="00A72359">
            <w:pPr>
              <w:ind w:firstLine="0"/>
              <w:jc w:val="center"/>
              <w:rPr>
                <w:rFonts w:cs="Times New Roman"/>
                <w:sz w:val="24"/>
                <w:szCs w:val="24"/>
                <w:lang w:eastAsia="ru-RU"/>
              </w:rPr>
            </w:pPr>
            <w:r w:rsidRPr="00CB6443">
              <w:rPr>
                <w:rFonts w:cs="Times New Roman"/>
                <w:sz w:val="24"/>
                <w:szCs w:val="24"/>
                <w:lang w:eastAsia="ru-RU"/>
              </w:rPr>
              <w:t>15</w:t>
            </w:r>
          </w:p>
        </w:tc>
        <w:tc>
          <w:tcPr>
            <w:tcW w:w="0" w:type="auto"/>
            <w:shd w:val="clear" w:color="auto" w:fill="auto"/>
            <w:vAlign w:val="center"/>
            <w:hideMark/>
          </w:tcPr>
          <w:p w14:paraId="527E83F8" w14:textId="77777777" w:rsidR="00D52C3B" w:rsidRPr="00CB6443" w:rsidRDefault="00D52C3B" w:rsidP="00A72359">
            <w:pPr>
              <w:ind w:firstLine="0"/>
              <w:rPr>
                <w:rFonts w:cs="Times New Roman"/>
                <w:sz w:val="24"/>
                <w:szCs w:val="24"/>
                <w:lang w:eastAsia="ru-RU"/>
              </w:rPr>
            </w:pPr>
            <w:r w:rsidRPr="00CB6443">
              <w:rPr>
                <w:rFonts w:cs="Times New Roman"/>
                <w:sz w:val="24"/>
                <w:szCs w:val="24"/>
                <w:lang w:eastAsia="ru-RU"/>
              </w:rPr>
              <w:t>Искусство, спорт, развлечение и отдых</w:t>
            </w:r>
          </w:p>
        </w:tc>
        <w:tc>
          <w:tcPr>
            <w:tcW w:w="0" w:type="auto"/>
            <w:shd w:val="clear" w:color="auto" w:fill="auto"/>
            <w:vAlign w:val="center"/>
          </w:tcPr>
          <w:p w14:paraId="5A99AD84" w14:textId="77777777" w:rsidR="00D52C3B" w:rsidRPr="00CB6443" w:rsidRDefault="00D52C3B" w:rsidP="00A72359">
            <w:pPr>
              <w:ind w:firstLine="0"/>
              <w:jc w:val="center"/>
              <w:rPr>
                <w:rFonts w:cs="Times New Roman"/>
                <w:sz w:val="24"/>
                <w:szCs w:val="24"/>
                <w:lang w:eastAsia="ru-RU"/>
              </w:rPr>
            </w:pPr>
            <w:r w:rsidRPr="00CB6443">
              <w:rPr>
                <w:rFonts w:cs="Times New Roman"/>
                <w:sz w:val="24"/>
                <w:szCs w:val="24"/>
                <w:lang w:eastAsia="ru-RU"/>
              </w:rPr>
              <w:t>1,8</w:t>
            </w:r>
          </w:p>
        </w:tc>
        <w:tc>
          <w:tcPr>
            <w:tcW w:w="0" w:type="auto"/>
            <w:shd w:val="clear" w:color="auto" w:fill="auto"/>
            <w:vAlign w:val="center"/>
          </w:tcPr>
          <w:p w14:paraId="54A2746C" w14:textId="77777777" w:rsidR="00D52C3B" w:rsidRPr="00CB6443" w:rsidRDefault="00D52C3B" w:rsidP="00A72359">
            <w:pPr>
              <w:ind w:firstLine="0"/>
              <w:jc w:val="center"/>
              <w:rPr>
                <w:rFonts w:cs="Times New Roman"/>
                <w:sz w:val="24"/>
                <w:szCs w:val="24"/>
                <w:lang w:eastAsia="ru-RU"/>
              </w:rPr>
            </w:pPr>
            <w:r w:rsidRPr="00CB6443">
              <w:rPr>
                <w:rFonts w:cs="Times New Roman"/>
                <w:sz w:val="24"/>
                <w:szCs w:val="24"/>
                <w:lang w:eastAsia="ru-RU"/>
              </w:rPr>
              <w:t>1,9</w:t>
            </w:r>
          </w:p>
        </w:tc>
        <w:tc>
          <w:tcPr>
            <w:tcW w:w="0" w:type="auto"/>
            <w:shd w:val="clear" w:color="auto" w:fill="auto"/>
            <w:noWrap/>
            <w:vAlign w:val="center"/>
          </w:tcPr>
          <w:p w14:paraId="77593A68" w14:textId="77777777" w:rsidR="00D52C3B" w:rsidRPr="00CB6443" w:rsidRDefault="00D52C3B" w:rsidP="00A72359">
            <w:pPr>
              <w:ind w:firstLine="0"/>
              <w:jc w:val="center"/>
              <w:rPr>
                <w:rFonts w:cs="Times New Roman"/>
                <w:sz w:val="24"/>
                <w:szCs w:val="24"/>
                <w:lang w:eastAsia="ru-RU"/>
              </w:rPr>
            </w:pPr>
            <w:r w:rsidRPr="00CB6443">
              <w:rPr>
                <w:rFonts w:cs="Times New Roman"/>
                <w:sz w:val="24"/>
                <w:szCs w:val="24"/>
                <w:lang w:eastAsia="ru-RU"/>
              </w:rPr>
              <w:t>4,5</w:t>
            </w:r>
          </w:p>
        </w:tc>
        <w:tc>
          <w:tcPr>
            <w:tcW w:w="0" w:type="auto"/>
            <w:shd w:val="clear" w:color="auto" w:fill="auto"/>
            <w:noWrap/>
            <w:vAlign w:val="center"/>
          </w:tcPr>
          <w:p w14:paraId="3522AC8E" w14:textId="77777777" w:rsidR="00D52C3B" w:rsidRPr="00CB6443" w:rsidRDefault="00D52C3B" w:rsidP="00A72359">
            <w:pPr>
              <w:ind w:firstLine="0"/>
              <w:jc w:val="center"/>
              <w:rPr>
                <w:rFonts w:cs="Times New Roman"/>
                <w:sz w:val="24"/>
                <w:szCs w:val="24"/>
                <w:lang w:eastAsia="ru-RU"/>
              </w:rPr>
            </w:pPr>
            <w:r w:rsidRPr="00CB6443">
              <w:rPr>
                <w:rFonts w:cs="Times New Roman"/>
                <w:sz w:val="24"/>
                <w:szCs w:val="24"/>
                <w:lang w:eastAsia="ru-RU"/>
              </w:rPr>
              <w:t>2,8</w:t>
            </w: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0E429855" w14:textId="77777777" w:rsidR="00D52C3B" w:rsidRPr="00CB6443" w:rsidRDefault="00D52C3B" w:rsidP="00A72359">
            <w:pPr>
              <w:ind w:firstLine="0"/>
              <w:jc w:val="center"/>
              <w:rPr>
                <w:rFonts w:cs="Times New Roman"/>
                <w:sz w:val="24"/>
                <w:szCs w:val="24"/>
                <w:lang w:eastAsia="ru-RU"/>
              </w:rPr>
            </w:pPr>
            <w:r w:rsidRPr="00CB6443">
              <w:rPr>
                <w:rFonts w:cs="Times New Roman"/>
                <w:sz w:val="24"/>
                <w:szCs w:val="24"/>
                <w:lang w:eastAsia="ru-RU"/>
              </w:rPr>
              <w:t>2,7</w:t>
            </w:r>
          </w:p>
        </w:tc>
      </w:tr>
      <w:tr w:rsidR="00D52C3B" w:rsidRPr="00CB6443" w14:paraId="6F884FB3" w14:textId="77777777" w:rsidTr="00A72359">
        <w:trPr>
          <w:jc w:val="center"/>
        </w:trPr>
        <w:tc>
          <w:tcPr>
            <w:tcW w:w="0" w:type="auto"/>
            <w:shd w:val="clear" w:color="auto" w:fill="auto"/>
            <w:vAlign w:val="center"/>
            <w:hideMark/>
          </w:tcPr>
          <w:p w14:paraId="00FA7FE5" w14:textId="77777777" w:rsidR="00D52C3B" w:rsidRPr="00CB6443" w:rsidRDefault="00D52C3B" w:rsidP="00A72359">
            <w:pPr>
              <w:ind w:firstLine="0"/>
              <w:jc w:val="center"/>
              <w:rPr>
                <w:rFonts w:cs="Times New Roman"/>
                <w:sz w:val="24"/>
                <w:szCs w:val="24"/>
                <w:lang w:eastAsia="ru-RU"/>
              </w:rPr>
            </w:pPr>
            <w:r w:rsidRPr="00CB6443">
              <w:rPr>
                <w:rFonts w:cs="Times New Roman"/>
                <w:sz w:val="24"/>
                <w:szCs w:val="24"/>
                <w:lang w:eastAsia="ru-RU"/>
              </w:rPr>
              <w:t>16</w:t>
            </w:r>
          </w:p>
        </w:tc>
        <w:tc>
          <w:tcPr>
            <w:tcW w:w="0" w:type="auto"/>
            <w:shd w:val="clear" w:color="auto" w:fill="auto"/>
            <w:vAlign w:val="center"/>
            <w:hideMark/>
          </w:tcPr>
          <w:p w14:paraId="250928F1" w14:textId="77777777" w:rsidR="00D52C3B" w:rsidRPr="00CB6443" w:rsidRDefault="00D52C3B" w:rsidP="00A72359">
            <w:pPr>
              <w:ind w:firstLine="0"/>
              <w:rPr>
                <w:rFonts w:cs="Times New Roman"/>
                <w:sz w:val="24"/>
                <w:szCs w:val="24"/>
                <w:lang w:eastAsia="ru-RU"/>
              </w:rPr>
            </w:pPr>
            <w:r w:rsidRPr="00CB6443">
              <w:rPr>
                <w:rFonts w:cs="Times New Roman"/>
                <w:sz w:val="24"/>
                <w:szCs w:val="24"/>
                <w:lang w:eastAsia="ru-RU"/>
              </w:rPr>
              <w:t>Предоставление прочих видов услуг</w:t>
            </w:r>
          </w:p>
        </w:tc>
        <w:tc>
          <w:tcPr>
            <w:tcW w:w="0" w:type="auto"/>
            <w:shd w:val="clear" w:color="auto" w:fill="auto"/>
            <w:vAlign w:val="center"/>
          </w:tcPr>
          <w:p w14:paraId="6B747A98" w14:textId="77777777" w:rsidR="00D52C3B" w:rsidRPr="00CB6443" w:rsidRDefault="00D52C3B" w:rsidP="00A72359">
            <w:pPr>
              <w:ind w:firstLine="0"/>
              <w:jc w:val="center"/>
              <w:rPr>
                <w:rFonts w:cs="Times New Roman"/>
                <w:sz w:val="24"/>
                <w:szCs w:val="24"/>
                <w:lang w:eastAsia="ru-RU"/>
              </w:rPr>
            </w:pPr>
            <w:r w:rsidRPr="00CB6443">
              <w:rPr>
                <w:rFonts w:cs="Times New Roman"/>
                <w:sz w:val="24"/>
                <w:szCs w:val="24"/>
                <w:lang w:eastAsia="ru-RU"/>
              </w:rPr>
              <w:t>2,4</w:t>
            </w:r>
          </w:p>
        </w:tc>
        <w:tc>
          <w:tcPr>
            <w:tcW w:w="0" w:type="auto"/>
            <w:shd w:val="clear" w:color="auto" w:fill="auto"/>
            <w:vAlign w:val="center"/>
          </w:tcPr>
          <w:p w14:paraId="6E9004C7" w14:textId="77777777" w:rsidR="00D52C3B" w:rsidRPr="00CB6443" w:rsidRDefault="00D52C3B" w:rsidP="00A72359">
            <w:pPr>
              <w:ind w:firstLine="0"/>
              <w:jc w:val="center"/>
              <w:rPr>
                <w:rFonts w:cs="Times New Roman"/>
                <w:sz w:val="24"/>
                <w:szCs w:val="24"/>
                <w:lang w:eastAsia="ru-RU"/>
              </w:rPr>
            </w:pPr>
            <w:r w:rsidRPr="00CB6443">
              <w:rPr>
                <w:rFonts w:cs="Times New Roman"/>
                <w:sz w:val="24"/>
                <w:szCs w:val="24"/>
                <w:lang w:eastAsia="ru-RU"/>
              </w:rPr>
              <w:t>2,5</w:t>
            </w:r>
          </w:p>
        </w:tc>
        <w:tc>
          <w:tcPr>
            <w:tcW w:w="0" w:type="auto"/>
            <w:shd w:val="clear" w:color="auto" w:fill="auto"/>
            <w:noWrap/>
            <w:vAlign w:val="center"/>
          </w:tcPr>
          <w:p w14:paraId="26142993" w14:textId="77777777" w:rsidR="00D52C3B" w:rsidRPr="00CB6443" w:rsidRDefault="00D52C3B" w:rsidP="00A72359">
            <w:pPr>
              <w:ind w:firstLine="0"/>
              <w:jc w:val="center"/>
              <w:rPr>
                <w:rFonts w:cs="Times New Roman"/>
                <w:sz w:val="24"/>
                <w:szCs w:val="24"/>
                <w:lang w:eastAsia="ru-RU"/>
              </w:rPr>
            </w:pPr>
            <w:r w:rsidRPr="00CB6443">
              <w:rPr>
                <w:rFonts w:cs="Times New Roman"/>
                <w:sz w:val="24"/>
                <w:szCs w:val="24"/>
                <w:lang w:eastAsia="ru-RU"/>
              </w:rPr>
              <w:t>2,8</w:t>
            </w:r>
          </w:p>
        </w:tc>
        <w:tc>
          <w:tcPr>
            <w:tcW w:w="0" w:type="auto"/>
            <w:shd w:val="clear" w:color="auto" w:fill="auto"/>
            <w:noWrap/>
            <w:vAlign w:val="center"/>
          </w:tcPr>
          <w:p w14:paraId="6E8BB9CD" w14:textId="77777777" w:rsidR="00D52C3B" w:rsidRPr="00CB6443" w:rsidRDefault="00D52C3B" w:rsidP="00A72359">
            <w:pPr>
              <w:ind w:firstLine="0"/>
              <w:jc w:val="center"/>
              <w:rPr>
                <w:rFonts w:cs="Times New Roman"/>
                <w:sz w:val="24"/>
                <w:szCs w:val="24"/>
                <w:lang w:eastAsia="ru-RU"/>
              </w:rPr>
            </w:pPr>
            <w:r w:rsidRPr="00CB6443">
              <w:rPr>
                <w:rFonts w:cs="Times New Roman"/>
                <w:sz w:val="24"/>
                <w:szCs w:val="24"/>
                <w:lang w:eastAsia="ru-RU"/>
              </w:rPr>
              <w:t>1,7</w:t>
            </w:r>
          </w:p>
        </w:tc>
        <w:tc>
          <w:tcPr>
            <w:tcW w:w="0" w:type="auto"/>
            <w:tcBorders>
              <w:top w:val="nil"/>
              <w:left w:val="single" w:sz="4" w:space="0" w:color="auto"/>
              <w:bottom w:val="single" w:sz="4" w:space="0" w:color="auto"/>
              <w:right w:val="single" w:sz="4" w:space="0" w:color="auto"/>
            </w:tcBorders>
            <w:shd w:val="clear" w:color="auto" w:fill="auto"/>
            <w:noWrap/>
            <w:vAlign w:val="center"/>
          </w:tcPr>
          <w:p w14:paraId="0163DFAB" w14:textId="77777777" w:rsidR="00D52C3B" w:rsidRPr="00CB6443" w:rsidRDefault="00D52C3B" w:rsidP="00A72359">
            <w:pPr>
              <w:ind w:firstLine="0"/>
              <w:jc w:val="center"/>
              <w:rPr>
                <w:rFonts w:cs="Times New Roman"/>
                <w:sz w:val="24"/>
                <w:szCs w:val="24"/>
                <w:lang w:eastAsia="ru-RU"/>
              </w:rPr>
            </w:pPr>
            <w:r w:rsidRPr="00CB6443">
              <w:rPr>
                <w:rFonts w:cs="Times New Roman"/>
                <w:sz w:val="24"/>
                <w:szCs w:val="24"/>
                <w:lang w:eastAsia="ru-RU"/>
              </w:rPr>
              <w:t>0,4</w:t>
            </w:r>
          </w:p>
        </w:tc>
      </w:tr>
    </w:tbl>
    <w:p w14:paraId="5B668927" w14:textId="77777777" w:rsidR="00D52C3B" w:rsidRPr="00CB6443" w:rsidRDefault="00D52C3B" w:rsidP="00D52C3B">
      <w:pPr>
        <w:rPr>
          <w:rFonts w:cs="Times New Roman"/>
        </w:rPr>
      </w:pPr>
    </w:p>
    <w:bookmarkEnd w:id="106"/>
    <w:p w14:paraId="07A87D9B" w14:textId="1043DB12" w:rsidR="00D52C3B" w:rsidRPr="00CB6443" w:rsidRDefault="00D52C3B" w:rsidP="00D52C3B">
      <w:pPr>
        <w:rPr>
          <w:rFonts w:cs="Times New Roman"/>
        </w:rPr>
      </w:pPr>
      <w:r w:rsidRPr="00CB6443">
        <w:rPr>
          <w:rFonts w:cs="Times New Roman"/>
        </w:rPr>
        <w:t>В структуре занятости лидирующие позиции займет экономическая деятельность, связанная с временным размещением отдыхающих, при этом высокая доля занятости сохранится за оптовой и розничной торговлей, организацией питания, здравоохранением и социальной помощью. Именно в этих отраслях экономики прогнозируется наибольший прирост занятости населения. Помимо этого, значительно расширится число мест приложения труда в образовании, предприятиях и учреждениях искусства, культуры, спорта, индустрии развлечений.</w:t>
      </w:r>
    </w:p>
    <w:p w14:paraId="0973B9DF" w14:textId="619CC22C" w:rsidR="0045159F" w:rsidRPr="00CB6443" w:rsidRDefault="0045159F" w:rsidP="0099708E">
      <w:pPr>
        <w:pStyle w:val="2"/>
      </w:pPr>
      <w:bookmarkStart w:id="107" w:name="_Toc117513461"/>
      <w:r w:rsidRPr="00CB6443">
        <w:lastRenderedPageBreak/>
        <w:t>Обоснование</w:t>
      </w:r>
      <w:r w:rsidR="00BC1D3D" w:rsidRPr="00CB6443">
        <w:t xml:space="preserve"> значений показателей минимально допустимого уровня обеспеченности объектами населения и максимально допустимого уровня их территориальной доступности для населения</w:t>
      </w:r>
      <w:bookmarkEnd w:id="107"/>
      <w:r w:rsidR="00BC1D3D" w:rsidRPr="00CB6443">
        <w:t xml:space="preserve"> </w:t>
      </w:r>
    </w:p>
    <w:p w14:paraId="3F3A0B11" w14:textId="1AF7ED11" w:rsidR="009A7FE9" w:rsidRPr="00CB6443" w:rsidRDefault="009A7FE9" w:rsidP="009A7FE9">
      <w:pPr>
        <w:pStyle w:val="3"/>
        <w:ind w:left="0" w:firstLine="0"/>
        <w:rPr>
          <w:rFonts w:ascii="Times New Roman" w:hAnsi="Times New Roman"/>
        </w:rPr>
      </w:pPr>
      <w:bookmarkStart w:id="108" w:name="_Toc117513462"/>
      <w:bookmarkStart w:id="109" w:name="_Toc69584171"/>
      <w:bookmarkStart w:id="110" w:name="_Toc25834575"/>
      <w:bookmarkStart w:id="111" w:name="_Toc39483168"/>
      <w:bookmarkStart w:id="112" w:name="_Toc25834598"/>
      <w:bookmarkEnd w:id="102"/>
      <w:bookmarkEnd w:id="103"/>
      <w:r w:rsidRPr="00CB6443">
        <w:rPr>
          <w:rFonts w:ascii="Times New Roman" w:hAnsi="Times New Roman"/>
        </w:rPr>
        <w:t xml:space="preserve">Методические подходы при определении расчетных показателей нормативов градостроительного проектирования </w:t>
      </w:r>
      <w:r w:rsidR="00BE28B6" w:rsidRPr="00CB6443">
        <w:rPr>
          <w:rFonts w:ascii="Times New Roman" w:hAnsi="Times New Roman"/>
        </w:rPr>
        <w:t>муниципального образования город-курорт Анапа</w:t>
      </w:r>
      <w:bookmarkEnd w:id="108"/>
    </w:p>
    <w:p w14:paraId="1AEE1474" w14:textId="3A935499" w:rsidR="000B2D06" w:rsidRPr="00CB6443" w:rsidRDefault="000B2D06" w:rsidP="000B2D06">
      <w:pPr>
        <w:pStyle w:val="4"/>
      </w:pPr>
      <w:bookmarkStart w:id="113" w:name="_Toc117513463"/>
      <w:r w:rsidRPr="00CB6443">
        <w:t>В области социальной инфраструктуры</w:t>
      </w:r>
      <w:bookmarkEnd w:id="113"/>
    </w:p>
    <w:p w14:paraId="63B9DBC5" w14:textId="77777777" w:rsidR="000B2D06" w:rsidRPr="00CB6443" w:rsidRDefault="000B2D06" w:rsidP="000B2D06">
      <w:pPr>
        <w:rPr>
          <w:rFonts w:cs="Times New Roman"/>
        </w:rPr>
      </w:pPr>
      <w:r w:rsidRPr="00CB6443">
        <w:rPr>
          <w:rFonts w:cs="Times New Roman"/>
        </w:rPr>
        <w:t>Обоснование расчетных показателей, содержащихся в нормативах градостроительного проектирования муниципального образования город-курорт Анапа, основывается на применении и соблюдении положений и норм законодательных актов Российской Федерации, Краснодарского края, действующих актов муниципального образования город-курорт Анапа и их проектов, а также нормативно-правовых и нормативно-технических документов, технических регламентов.</w:t>
      </w:r>
    </w:p>
    <w:p w14:paraId="6C310255" w14:textId="77777777" w:rsidR="000B2D06" w:rsidRPr="00CB6443" w:rsidRDefault="000B2D06" w:rsidP="000B2D06">
      <w:pPr>
        <w:rPr>
          <w:rFonts w:cs="Times New Roman"/>
        </w:rPr>
      </w:pPr>
      <w:r w:rsidRPr="00CB6443">
        <w:rPr>
          <w:rFonts w:cs="Times New Roman"/>
        </w:rPr>
        <w:t>Внесение изменений в нормативы градостроительного проектирования муниципального образования город-курорт Анапа выполнены в соответствии с Методическими рекомендациями по подготовке нормативов градостроительного проектирования, утвержденными приказом Министерства экономического развития Российской Федерации от 15.02.2021 № 71.</w:t>
      </w:r>
    </w:p>
    <w:p w14:paraId="2F337B0E" w14:textId="77777777" w:rsidR="000B2D06" w:rsidRPr="00CB6443" w:rsidRDefault="000B2D06" w:rsidP="000B2D06">
      <w:pPr>
        <w:rPr>
          <w:rFonts w:cs="Times New Roman"/>
        </w:rPr>
      </w:pPr>
      <w:r w:rsidRPr="00CB6443">
        <w:rPr>
          <w:rFonts w:cs="Times New Roman"/>
        </w:rPr>
        <w:t>При определении значений расчетных показателей минимально допустимого уровня обеспеченности объектами использовались следующие методы и подходы:</w:t>
      </w:r>
    </w:p>
    <w:p w14:paraId="65048B72" w14:textId="77777777" w:rsidR="000B2D06" w:rsidRPr="00CB6443" w:rsidRDefault="000B2D06" w:rsidP="000B2D06">
      <w:pPr>
        <w:rPr>
          <w:rFonts w:cs="Times New Roman"/>
        </w:rPr>
      </w:pPr>
      <w:r w:rsidRPr="00CB6443">
        <w:rPr>
          <w:rFonts w:cs="Times New Roman"/>
        </w:rPr>
        <w:t>а)</w:t>
      </w:r>
      <w:r w:rsidRPr="00CB6443">
        <w:rPr>
          <w:rFonts w:cs="Times New Roman"/>
        </w:rPr>
        <w:tab/>
        <w:t>нормативно-методический подход</w:t>
      </w:r>
    </w:p>
    <w:p w14:paraId="7A667990" w14:textId="77777777" w:rsidR="000B2D06" w:rsidRPr="00CB6443" w:rsidRDefault="000B2D06" w:rsidP="000B2D06">
      <w:pPr>
        <w:rPr>
          <w:rFonts w:cs="Times New Roman"/>
        </w:rPr>
      </w:pPr>
      <w:r w:rsidRPr="00CB6443">
        <w:rPr>
          <w:rFonts w:cs="Times New Roman"/>
        </w:rPr>
        <w:t xml:space="preserve">Данный подход основывается на применении при разработке нормативов градостроительного проектирования следующих утвержденных отраслевых методик: </w:t>
      </w:r>
    </w:p>
    <w:p w14:paraId="485291C2" w14:textId="1C0BA0C1" w:rsidR="000B2D06" w:rsidRPr="00CB6443" w:rsidRDefault="000B2D06" w:rsidP="00BB26FF">
      <w:pPr>
        <w:pStyle w:val="aff8"/>
      </w:pPr>
      <w:r w:rsidRPr="00CB6443">
        <w:t xml:space="preserve">методики для определения расчетных показателей в сфере культуры, утвержденной распоряжением </w:t>
      </w:r>
      <w:r w:rsidR="00017CE6" w:rsidRPr="00CB6443">
        <w:t>министерства культуры Российской Федерации</w:t>
      </w:r>
      <w:r w:rsidRPr="00CB6443">
        <w:t xml:space="preserve"> от 2 августа 2017 г. № Р-965 «Об утверждении Методических рекомендаций субъектам Российской Федерации и </w:t>
      </w:r>
      <w:r w:rsidR="00017CE6" w:rsidRPr="00CB6443">
        <w:t>орган</w:t>
      </w:r>
      <w:r w:rsidR="00690F25" w:rsidRPr="00CB6443">
        <w:t>а</w:t>
      </w:r>
      <w:r w:rsidR="00017CE6" w:rsidRPr="00CB6443">
        <w:t>м местного самоуправления</w:t>
      </w:r>
      <w:r w:rsidRPr="00CB6443">
        <w:t xml:space="preserve"> по развитию сети организаций культуры и обеспеченности населения услугами организаций культуры»</w:t>
      </w:r>
      <w:r w:rsidR="00690F25" w:rsidRPr="00CB6443">
        <w:t>.</w:t>
      </w:r>
      <w:r w:rsidRPr="00CB6443">
        <w:t xml:space="preserve"> Указанные Методические рекомендации содержат рекомендуемые нормы и нормативы размещения библиотек, объектов клубного типа, парков культуры, музеев различного уровня и многих других объектов культуры регионального и местного значения;</w:t>
      </w:r>
    </w:p>
    <w:p w14:paraId="22AE907A" w14:textId="77777777" w:rsidR="000B2D06" w:rsidRPr="00CB6443" w:rsidRDefault="000B2D06" w:rsidP="00BB26FF">
      <w:pPr>
        <w:pStyle w:val="aff8"/>
      </w:pPr>
      <w:r w:rsidRPr="00CB6443">
        <w:t xml:space="preserve">методики для определения расчетных показателей в сфере молодёжной политики, утвержденной приказом департамента молодежной политики Краснодарского края от 25.03.2010 № 98 «Об утверждении методических рекомендаций по организации работы с подростками и молодежью по месту жительства и нормативов минимального обеспечения молодежи объектами </w:t>
      </w:r>
      <w:proofErr w:type="spellStart"/>
      <w:r w:rsidRPr="00CB6443">
        <w:t>социоклубной</w:t>
      </w:r>
      <w:proofErr w:type="spellEnd"/>
      <w:r w:rsidRPr="00CB6443">
        <w:t xml:space="preserve"> инфраструктуры»;</w:t>
      </w:r>
    </w:p>
    <w:p w14:paraId="1DE9595C" w14:textId="5F8B1387" w:rsidR="000B2D06" w:rsidRPr="00CB6443" w:rsidRDefault="000B2D06" w:rsidP="00BB26FF">
      <w:pPr>
        <w:pStyle w:val="aff8"/>
      </w:pPr>
      <w:r w:rsidRPr="00CB6443">
        <w:lastRenderedPageBreak/>
        <w:t xml:space="preserve">методики для определения расчетных показателей в сфере физической культуры и массового спорта, утвержденной приказом </w:t>
      </w:r>
      <w:r w:rsidR="00690F25" w:rsidRPr="00CB6443">
        <w:t>м</w:t>
      </w:r>
      <w:r w:rsidRPr="00CB6443">
        <w:t>инистерства спорта Российской Федерации от 25.09.2020 № 718 «</w:t>
      </w:r>
      <w:r w:rsidR="00690F25" w:rsidRPr="00CB6443">
        <w:t>Об утверждении Методических рекомендаций по организации физкультурно-спортивной работы по месту жительства, отдыха и трудовой деятельности граждан в организациях различных форм собственности</w:t>
      </w:r>
      <w:r w:rsidRPr="00CB6443">
        <w:t>».</w:t>
      </w:r>
    </w:p>
    <w:p w14:paraId="1C15EB60" w14:textId="77777777" w:rsidR="000B2D06" w:rsidRPr="00CB6443" w:rsidRDefault="000B2D06" w:rsidP="000B2D06">
      <w:pPr>
        <w:rPr>
          <w:rFonts w:cs="Times New Roman"/>
        </w:rPr>
      </w:pPr>
      <w:r w:rsidRPr="00CB6443">
        <w:rPr>
          <w:rFonts w:cs="Times New Roman"/>
        </w:rPr>
        <w:t>Перечень методических рекомендаций, СП, СанПиН, иных нормативных документов, рекомендуемый к использованию при расчете предельных значений показателей, приведен в приложении.</w:t>
      </w:r>
    </w:p>
    <w:p w14:paraId="0FF38A42" w14:textId="77777777" w:rsidR="000B2D06" w:rsidRPr="00CB6443" w:rsidRDefault="000B2D06" w:rsidP="000B2D06">
      <w:pPr>
        <w:rPr>
          <w:rFonts w:cs="Times New Roman"/>
        </w:rPr>
      </w:pPr>
      <w:r w:rsidRPr="00CB6443">
        <w:rPr>
          <w:rFonts w:cs="Times New Roman"/>
        </w:rPr>
        <w:t>б)</w:t>
      </w:r>
      <w:r w:rsidRPr="00CB6443">
        <w:rPr>
          <w:rFonts w:cs="Times New Roman"/>
        </w:rPr>
        <w:tab/>
        <w:t>расчетный метод</w:t>
      </w:r>
    </w:p>
    <w:p w14:paraId="0D0BCB4A" w14:textId="77777777" w:rsidR="000B2D06" w:rsidRPr="00CB6443" w:rsidRDefault="000B2D06" w:rsidP="000B2D06">
      <w:pPr>
        <w:rPr>
          <w:rFonts w:cs="Times New Roman"/>
        </w:rPr>
      </w:pPr>
      <w:r w:rsidRPr="00CB6443">
        <w:rPr>
          <w:rFonts w:cs="Times New Roman"/>
        </w:rPr>
        <w:t>При разработке нормативов градостроительного проектирования данный метод использовался для определения минимально допустимого уровня обеспеченности населения объектами образования: дошкольными образовательными организациями, общеобразовательными организациями и организациями дополнительного образования.</w:t>
      </w:r>
    </w:p>
    <w:p w14:paraId="62F63EEE" w14:textId="77777777" w:rsidR="000B2D06" w:rsidRPr="00CB6443" w:rsidRDefault="000B2D06" w:rsidP="000B2D06">
      <w:pPr>
        <w:rPr>
          <w:rFonts w:cs="Times New Roman"/>
        </w:rPr>
      </w:pPr>
      <w:r w:rsidRPr="00CB6443">
        <w:rPr>
          <w:rFonts w:cs="Times New Roman"/>
        </w:rPr>
        <w:t>Следует отметить, что при установлении базовых расчетных показателей применяется верификация показателей данными, полученными в результате анкетирования и социологического исследования. Помимо этого, расчетные показатели скорректированы с учетом:</w:t>
      </w:r>
    </w:p>
    <w:p w14:paraId="1BD90B20" w14:textId="77777777" w:rsidR="000B2D06" w:rsidRPr="00CB6443" w:rsidRDefault="000B2D06" w:rsidP="00BB26FF">
      <w:pPr>
        <w:pStyle w:val="aff8"/>
      </w:pPr>
      <w:r w:rsidRPr="00CB6443">
        <w:t>показателей и данных о социально-демографическом составе муниципального образования город-курорт Анапа;</w:t>
      </w:r>
    </w:p>
    <w:p w14:paraId="708C9C38" w14:textId="77777777" w:rsidR="000B2D06" w:rsidRPr="00CB6443" w:rsidRDefault="000B2D06" w:rsidP="00BB26FF">
      <w:pPr>
        <w:pStyle w:val="aff8"/>
      </w:pPr>
      <w:r w:rsidRPr="00CB6443">
        <w:t>анализа сведений о фактической обеспеченности населения объектами обслуживания;</w:t>
      </w:r>
    </w:p>
    <w:p w14:paraId="5D520920" w14:textId="77777777" w:rsidR="000B2D06" w:rsidRPr="00CB6443" w:rsidRDefault="000B2D06" w:rsidP="00BB26FF">
      <w:pPr>
        <w:pStyle w:val="aff8"/>
      </w:pPr>
      <w:r w:rsidRPr="00CB6443">
        <w:t>прогнозе изменения демографических показателей муниципального образования город-курорт Анапа;</w:t>
      </w:r>
    </w:p>
    <w:p w14:paraId="2F350956" w14:textId="77777777" w:rsidR="000B2D06" w:rsidRPr="00CB6443" w:rsidRDefault="000B2D06" w:rsidP="00BB26FF">
      <w:pPr>
        <w:pStyle w:val="aff8"/>
      </w:pPr>
      <w:r w:rsidRPr="00CB6443">
        <w:t>планов комплексного социально-экономического развития;</w:t>
      </w:r>
    </w:p>
    <w:p w14:paraId="20B3F39F" w14:textId="77777777" w:rsidR="000B2D06" w:rsidRPr="00CB6443" w:rsidRDefault="000B2D06" w:rsidP="00BB26FF">
      <w:pPr>
        <w:pStyle w:val="aff8"/>
      </w:pPr>
      <w:r w:rsidRPr="00CB6443">
        <w:t>предложений органов исполнительной власти и заинтересованных лиц.</w:t>
      </w:r>
    </w:p>
    <w:p w14:paraId="7F0C430C" w14:textId="49C3C789" w:rsidR="000B2D06" w:rsidRPr="00CB6443" w:rsidRDefault="000B2D06" w:rsidP="000B2D06">
      <w:pPr>
        <w:pStyle w:val="4"/>
      </w:pPr>
      <w:r w:rsidRPr="00CB6443">
        <w:t xml:space="preserve"> </w:t>
      </w:r>
      <w:bookmarkStart w:id="114" w:name="_Toc117513464"/>
      <w:r w:rsidRPr="00CB6443">
        <w:t>В области транспортной инфраструктуры</w:t>
      </w:r>
      <w:bookmarkEnd w:id="114"/>
    </w:p>
    <w:p w14:paraId="10EC5DC9" w14:textId="77777777" w:rsidR="00FA6F51" w:rsidRPr="00CB6443" w:rsidRDefault="00FA6F51" w:rsidP="00FA6F51">
      <w:pPr>
        <w:rPr>
          <w:rFonts w:cs="Times New Roman"/>
        </w:rPr>
      </w:pPr>
      <w:r w:rsidRPr="00CB6443">
        <w:rPr>
          <w:rFonts w:cs="Times New Roman"/>
        </w:rPr>
        <w:t>Обоснование расчетных показателей, содержащихся в муниципальных нормативах градостроительного проектирования МО город-курорт Анапа, основывается на применении и соблюдении положений и норм законодательных, действующих актов Российской Федерации, Краснодарского края, МО город-курорт Анапа и их проектов, а также нормативно-правовых и нормативно-технических документов, технических регламентов.</w:t>
      </w:r>
    </w:p>
    <w:p w14:paraId="56D6A383" w14:textId="77777777" w:rsidR="00FA6F51" w:rsidRPr="00CB6443" w:rsidRDefault="00FA6F51" w:rsidP="00FA6F51">
      <w:pPr>
        <w:rPr>
          <w:rFonts w:cs="Times New Roman"/>
        </w:rPr>
      </w:pPr>
      <w:r w:rsidRPr="00CB6443">
        <w:rPr>
          <w:rFonts w:cs="Times New Roman"/>
        </w:rPr>
        <w:t>Муниципальные нормативы градостроительного проектирования МО город-курорт Анапа выполнены в соответствии с Методическими рекомендациями по подготовке нормативов градостроительного проектирования, утвержденными приказом Министерства экономического развития Российской Федерации от 15.02.2021 № 71.</w:t>
      </w:r>
    </w:p>
    <w:p w14:paraId="034BBAFA" w14:textId="77777777" w:rsidR="00FA6F51" w:rsidRPr="00CB6443" w:rsidRDefault="00FA6F51" w:rsidP="00FA6F51">
      <w:pPr>
        <w:rPr>
          <w:rFonts w:cs="Times New Roman"/>
        </w:rPr>
      </w:pPr>
      <w:r w:rsidRPr="00CB6443">
        <w:rPr>
          <w:rFonts w:cs="Times New Roman"/>
        </w:rPr>
        <w:t>При определении значений расчетных показателей минимально допустимого уровня обеспеченности объектами использовался нормативно-методический подход, методы камерального обследования, анализа документов территориального развития и экспертных оценок.</w:t>
      </w:r>
    </w:p>
    <w:p w14:paraId="0B50A8E5" w14:textId="77777777" w:rsidR="00FA6F51" w:rsidRPr="00CB6443" w:rsidRDefault="00FA6F51" w:rsidP="00FA6F51">
      <w:pPr>
        <w:rPr>
          <w:rFonts w:cs="Times New Roman"/>
        </w:rPr>
      </w:pPr>
      <w:r w:rsidRPr="00CB6443">
        <w:rPr>
          <w:rFonts w:cs="Times New Roman"/>
        </w:rPr>
        <w:lastRenderedPageBreak/>
        <w:t>Нормативно-методический подход основывается на применении при разработке нормативов градостроительного проектирования, следующих утвержденных отраслевых методик:</w:t>
      </w:r>
    </w:p>
    <w:p w14:paraId="306C02C8" w14:textId="0FFE3DFD" w:rsidR="00FA6F51" w:rsidRPr="00CB6443" w:rsidRDefault="00FA6F51" w:rsidP="00FA6F51">
      <w:pPr>
        <w:pStyle w:val="aff9"/>
        <w:numPr>
          <w:ilvl w:val="0"/>
          <w:numId w:val="33"/>
        </w:numPr>
        <w:ind w:left="0" w:firstLine="709"/>
      </w:pPr>
      <w:r w:rsidRPr="00CB6443">
        <w:t>СП 42.13330 «СНиП 2.07.01-89* Градостроительство. Планировка и застройка городских и сельских поселений»</w:t>
      </w:r>
      <w:r w:rsidR="00195AF0" w:rsidRPr="00CB6443">
        <w:t xml:space="preserve">, </w:t>
      </w:r>
      <w:r w:rsidRPr="00CB6443">
        <w:t>утв</w:t>
      </w:r>
      <w:r w:rsidR="00195AF0" w:rsidRPr="00CB6443">
        <w:t>ержденный</w:t>
      </w:r>
      <w:r w:rsidRPr="00CB6443">
        <w:t xml:space="preserve"> приказом </w:t>
      </w:r>
      <w:r w:rsidR="00195AF0" w:rsidRPr="00CB6443">
        <w:t xml:space="preserve">министерства строительства и жилищно-коммунального хозяйства Российской Федерации </w:t>
      </w:r>
      <w:r w:rsidRPr="00CB6443">
        <w:t>от</w:t>
      </w:r>
      <w:r w:rsidR="00195AF0" w:rsidRPr="00CB6443">
        <w:t> </w:t>
      </w:r>
      <w:r w:rsidRPr="00CB6443">
        <w:t>16</w:t>
      </w:r>
      <w:r w:rsidR="00195AF0" w:rsidRPr="00CB6443">
        <w:t>.12.</w:t>
      </w:r>
      <w:r w:rsidRPr="00CB6443">
        <w:t>2016 № 1034/</w:t>
      </w:r>
      <w:proofErr w:type="spellStart"/>
      <w:r w:rsidRPr="00CB6443">
        <w:t>пр</w:t>
      </w:r>
      <w:proofErr w:type="spellEnd"/>
      <w:r w:rsidR="00195AF0" w:rsidRPr="00CB6443">
        <w:t xml:space="preserve"> (в редакции от 19.09.2019</w:t>
      </w:r>
      <w:r w:rsidR="00883CDF" w:rsidRPr="00CB6443">
        <w:t>)</w:t>
      </w:r>
      <w:r w:rsidR="00195AF0" w:rsidRPr="00CB6443">
        <w:rPr>
          <w:rFonts w:eastAsiaTheme="minorEastAsia"/>
        </w:rPr>
        <w:t>;</w:t>
      </w:r>
    </w:p>
    <w:p w14:paraId="3AB375DC" w14:textId="698085D3" w:rsidR="00FA6F51" w:rsidRPr="00CB6443" w:rsidRDefault="00241D84" w:rsidP="00195AF0">
      <w:pPr>
        <w:pStyle w:val="aff9"/>
        <w:numPr>
          <w:ilvl w:val="0"/>
          <w:numId w:val="33"/>
        </w:numPr>
        <w:ind w:left="0" w:firstLine="709"/>
      </w:pPr>
      <w:r w:rsidRPr="00CB6443">
        <w:t>СП 59.13330</w:t>
      </w:r>
      <w:r w:rsidR="00D84AE0" w:rsidRPr="00CB6443">
        <w:t>.2020</w:t>
      </w:r>
      <w:r w:rsidRPr="00CB6443">
        <w:t xml:space="preserve"> </w:t>
      </w:r>
      <w:r w:rsidR="00FA6F51" w:rsidRPr="00CB6443">
        <w:t>«</w:t>
      </w:r>
      <w:r w:rsidRPr="00CB6443">
        <w:t>СНиП 35-01-2001 Доступность зданий и сооружений для маломобильных групп населения</w:t>
      </w:r>
      <w:r w:rsidR="00FA6F51" w:rsidRPr="00CB6443">
        <w:t>»</w:t>
      </w:r>
      <w:r w:rsidR="00195AF0" w:rsidRPr="00CB6443">
        <w:t xml:space="preserve">, утвержденный приказом министерства строительства и жилищно-коммунального хозяйства Российской Федерации </w:t>
      </w:r>
      <w:r w:rsidR="002E5CC6" w:rsidRPr="00CB6443">
        <w:t>от 30.12.2020 № 904/</w:t>
      </w:r>
      <w:proofErr w:type="spellStart"/>
      <w:r w:rsidR="002E5CC6" w:rsidRPr="00CB6443">
        <w:t>пр</w:t>
      </w:r>
      <w:proofErr w:type="spellEnd"/>
      <w:r w:rsidR="002E5CC6" w:rsidRPr="00CB6443">
        <w:t xml:space="preserve"> </w:t>
      </w:r>
      <w:r w:rsidR="00CD7D1E" w:rsidRPr="00CB6443">
        <w:t>(далее – СП 59.13330.2020)</w:t>
      </w:r>
      <w:r w:rsidRPr="00CB6443">
        <w:rPr>
          <w:rFonts w:eastAsiaTheme="minorEastAsia"/>
        </w:rPr>
        <w:t>;</w:t>
      </w:r>
    </w:p>
    <w:p w14:paraId="11BD40E5" w14:textId="08221008" w:rsidR="00FA6F51" w:rsidRPr="00CB6443" w:rsidRDefault="00FA6F51" w:rsidP="00195AF0">
      <w:pPr>
        <w:pStyle w:val="aff9"/>
        <w:numPr>
          <w:ilvl w:val="0"/>
          <w:numId w:val="33"/>
        </w:numPr>
        <w:ind w:left="0" w:firstLine="709"/>
      </w:pPr>
      <w:r w:rsidRPr="00CB6443">
        <w:t>СП 152.13330.2018 «Здания федеральных судов. Правила проектирования»</w:t>
      </w:r>
      <w:r w:rsidR="00D84AE0" w:rsidRPr="00CB6443">
        <w:t>, утвержденный приказом министерства строительства и жилищно-коммунального хозяйства Российской Федерации</w:t>
      </w:r>
      <w:r w:rsidRPr="00CB6443">
        <w:t xml:space="preserve"> от 15</w:t>
      </w:r>
      <w:r w:rsidR="00D84AE0" w:rsidRPr="00CB6443">
        <w:t>.08.</w:t>
      </w:r>
      <w:r w:rsidRPr="00CB6443">
        <w:t xml:space="preserve">2018 </w:t>
      </w:r>
      <w:r w:rsidR="00D84AE0" w:rsidRPr="00CB6443">
        <w:t>№</w:t>
      </w:r>
      <w:r w:rsidRPr="00CB6443">
        <w:t xml:space="preserve"> 524/</w:t>
      </w:r>
      <w:proofErr w:type="spellStart"/>
      <w:r w:rsidRPr="00CB6443">
        <w:t>пр</w:t>
      </w:r>
      <w:proofErr w:type="spellEnd"/>
      <w:r w:rsidR="00D84AE0" w:rsidRPr="00CB6443">
        <w:t xml:space="preserve"> (в редакции от 07.12.2021)</w:t>
      </w:r>
      <w:r w:rsidRPr="00CB6443">
        <w:t>;</w:t>
      </w:r>
    </w:p>
    <w:p w14:paraId="246F4365" w14:textId="3E97ED59" w:rsidR="00FA6F51" w:rsidRPr="00CB6443" w:rsidRDefault="00FA6F51" w:rsidP="00195AF0">
      <w:pPr>
        <w:pStyle w:val="aff9"/>
        <w:numPr>
          <w:ilvl w:val="0"/>
          <w:numId w:val="33"/>
        </w:numPr>
        <w:ind w:left="0" w:firstLine="709"/>
      </w:pPr>
      <w:r w:rsidRPr="00CB6443">
        <w:t xml:space="preserve">СП </w:t>
      </w:r>
      <w:r w:rsidR="00D84AE0" w:rsidRPr="00CB6443">
        <w:t>«</w:t>
      </w:r>
      <w:r w:rsidRPr="00CB6443">
        <w:t>Здания и помещения медицинских организаций. Правила проектирования</w:t>
      </w:r>
      <w:r w:rsidR="00D84AE0" w:rsidRPr="00CB6443">
        <w:t>»</w:t>
      </w:r>
      <w:r w:rsidR="00850C69" w:rsidRPr="00CB6443">
        <w:t xml:space="preserve">, утвержденный приказом министерства строительства и жилищно-коммунального хозяйства Российской Федерации от </w:t>
      </w:r>
      <w:r w:rsidRPr="00CB6443">
        <w:t>18</w:t>
      </w:r>
      <w:r w:rsidR="00850C69" w:rsidRPr="00CB6443">
        <w:t>.02.</w:t>
      </w:r>
      <w:r w:rsidRPr="00CB6443">
        <w:t>2014</w:t>
      </w:r>
      <w:r w:rsidR="00850C69" w:rsidRPr="00CB6443">
        <w:t xml:space="preserve"> №</w:t>
      </w:r>
      <w:r w:rsidRPr="00CB6443">
        <w:t xml:space="preserve"> 58/</w:t>
      </w:r>
      <w:proofErr w:type="spellStart"/>
      <w:r w:rsidRPr="00CB6443">
        <w:t>пр</w:t>
      </w:r>
      <w:proofErr w:type="spellEnd"/>
      <w:r w:rsidR="00850C69" w:rsidRPr="00CB6443">
        <w:t xml:space="preserve"> (в редакции от 01.03.2021)</w:t>
      </w:r>
      <w:r w:rsidRPr="00CB6443">
        <w:t>;</w:t>
      </w:r>
    </w:p>
    <w:p w14:paraId="5B7947FD" w14:textId="171C8FE1" w:rsidR="00FA6F51" w:rsidRPr="00CB6443" w:rsidRDefault="001104CE" w:rsidP="00195AF0">
      <w:pPr>
        <w:pStyle w:val="aff9"/>
        <w:numPr>
          <w:ilvl w:val="0"/>
          <w:numId w:val="33"/>
        </w:numPr>
        <w:ind w:left="0" w:firstLine="709"/>
      </w:pPr>
      <w:hyperlink r:id="rId18" w:history="1">
        <w:r w:rsidR="00FA6F51" w:rsidRPr="00CB6443">
          <w:t>СП «Здания и сооружения следственных органов. Правила проектирования</w:t>
        </w:r>
        <w:r w:rsidR="00850C69" w:rsidRPr="00CB6443">
          <w:t>», утвержденный приказом министерства строительства и жилищно-коммунального хозяйства Российской Федерации от</w:t>
        </w:r>
        <w:r w:rsidR="00FA6F51" w:rsidRPr="00CB6443">
          <w:t xml:space="preserve"> 26</w:t>
        </w:r>
        <w:r w:rsidR="00850C69" w:rsidRPr="00CB6443">
          <w:t>.12.</w:t>
        </w:r>
        <w:r w:rsidR="00FA6F51" w:rsidRPr="00CB6443">
          <w:t>2014 № 912/</w:t>
        </w:r>
        <w:proofErr w:type="spellStart"/>
        <w:r w:rsidR="00FA6F51" w:rsidRPr="00CB6443">
          <w:t>пр</w:t>
        </w:r>
        <w:proofErr w:type="spellEnd"/>
      </w:hyperlink>
      <w:r w:rsidR="00FA6F51" w:rsidRPr="00CB6443">
        <w:t>;</w:t>
      </w:r>
    </w:p>
    <w:p w14:paraId="5EDED77E" w14:textId="2D5A5003" w:rsidR="00FA6F51" w:rsidRPr="00CB6443" w:rsidRDefault="00FA6F51" w:rsidP="00195AF0">
      <w:pPr>
        <w:pStyle w:val="aff9"/>
        <w:numPr>
          <w:ilvl w:val="0"/>
          <w:numId w:val="33"/>
        </w:numPr>
        <w:ind w:left="0" w:firstLine="709"/>
      </w:pPr>
      <w:r w:rsidRPr="00CB6443">
        <w:t>СП 257.1325800.2020 «Здания гостиниц. Правила проектирования»</w:t>
      </w:r>
      <w:r w:rsidR="006235AF" w:rsidRPr="00CB6443">
        <w:t>,</w:t>
      </w:r>
      <w:r w:rsidRPr="00CB6443">
        <w:t xml:space="preserve"> </w:t>
      </w:r>
      <w:r w:rsidR="006235AF" w:rsidRPr="00CB6443">
        <w:t>утвержденный приказом министерства строительства и жилищно-коммунального хозяйства Российской Федерации от 30.12.</w:t>
      </w:r>
      <w:r w:rsidRPr="00CB6443">
        <w:t xml:space="preserve">2020 </w:t>
      </w:r>
      <w:r w:rsidR="006235AF" w:rsidRPr="00CB6443">
        <w:t xml:space="preserve">№ </w:t>
      </w:r>
      <w:r w:rsidRPr="00CB6443">
        <w:t>922/</w:t>
      </w:r>
      <w:proofErr w:type="spellStart"/>
      <w:r w:rsidRPr="00CB6443">
        <w:t>пр</w:t>
      </w:r>
      <w:proofErr w:type="spellEnd"/>
      <w:r w:rsidRPr="00CB6443">
        <w:t>;</w:t>
      </w:r>
    </w:p>
    <w:p w14:paraId="25FDDE08" w14:textId="7302D996" w:rsidR="00FA6F51" w:rsidRPr="00CB6443" w:rsidRDefault="00FA6F51" w:rsidP="00195AF0">
      <w:pPr>
        <w:pStyle w:val="aff9"/>
        <w:numPr>
          <w:ilvl w:val="0"/>
          <w:numId w:val="33"/>
        </w:numPr>
        <w:ind w:left="0" w:firstLine="709"/>
      </w:pPr>
      <w:r w:rsidRPr="00CB6443">
        <w:t xml:space="preserve">СП </w:t>
      </w:r>
      <w:r w:rsidR="006235AF" w:rsidRPr="00CB6443">
        <w:t>«</w:t>
      </w:r>
      <w:r w:rsidRPr="00CB6443">
        <w:t>Здания театрально-зрелищные Правила проектирования</w:t>
      </w:r>
      <w:r w:rsidR="006235AF" w:rsidRPr="00CB6443">
        <w:t>», утвержденный приказом министерства строительства и жилищно-коммунального хозяйства Российской Федерации от 29.08.</w:t>
      </w:r>
      <w:r w:rsidRPr="00CB6443">
        <w:t xml:space="preserve">2017 </w:t>
      </w:r>
      <w:r w:rsidR="006235AF" w:rsidRPr="00CB6443">
        <w:t>№</w:t>
      </w:r>
      <w:r w:rsidRPr="00CB6443">
        <w:t xml:space="preserve"> 1179/</w:t>
      </w:r>
      <w:proofErr w:type="spellStart"/>
      <w:r w:rsidRPr="00CB6443">
        <w:t>пр</w:t>
      </w:r>
      <w:proofErr w:type="spellEnd"/>
      <w:r w:rsidRPr="00CB6443">
        <w:t>;</w:t>
      </w:r>
    </w:p>
    <w:p w14:paraId="173BA9E8" w14:textId="64C7A2E9" w:rsidR="00FA6F51" w:rsidRPr="00CB6443" w:rsidRDefault="00FA6F51" w:rsidP="00195AF0">
      <w:pPr>
        <w:pStyle w:val="aff9"/>
        <w:numPr>
          <w:ilvl w:val="0"/>
          <w:numId w:val="33"/>
        </w:numPr>
        <w:ind w:left="0" w:firstLine="709"/>
      </w:pPr>
      <w:r w:rsidRPr="00CB6443">
        <w:t>ОДМ 218.2.020-2012 «Методические рекомендации по оценке пропускной способности автомобильных дорог»</w:t>
      </w:r>
      <w:r w:rsidR="006235AF" w:rsidRPr="00CB6443">
        <w:t xml:space="preserve">, рекомендованный </w:t>
      </w:r>
      <w:r w:rsidR="0024177B" w:rsidRPr="00CB6443">
        <w:t>распоряжением Федерального дорожного агентства</w:t>
      </w:r>
      <w:r w:rsidR="00C31B34" w:rsidRPr="00CB6443">
        <w:t xml:space="preserve"> министерства транспорта Российской Федерации</w:t>
      </w:r>
      <w:r w:rsidR="0024177B" w:rsidRPr="00CB6443">
        <w:t xml:space="preserve"> от 17.02.2012 № 49-р</w:t>
      </w:r>
      <w:r w:rsidRPr="00CB6443">
        <w:t>;</w:t>
      </w:r>
    </w:p>
    <w:p w14:paraId="69B718BD" w14:textId="5EABE97B" w:rsidR="00FA6F51" w:rsidRPr="00CB6443" w:rsidRDefault="00FA6F51" w:rsidP="00517E0E">
      <w:pPr>
        <w:pStyle w:val="aff9"/>
        <w:numPr>
          <w:ilvl w:val="0"/>
          <w:numId w:val="33"/>
        </w:numPr>
        <w:ind w:left="0" w:firstLine="709"/>
      </w:pPr>
      <w:r w:rsidRPr="00CB6443">
        <w:t>«</w:t>
      </w:r>
      <w:r w:rsidR="00975EF2" w:rsidRPr="00CB6443">
        <w:t xml:space="preserve">Методические рекомендации по разработке и реализации мероприятий по организации дорожного движения. Развитие пешеходных пространств поселений, городских округов в Российской Федерации», одобренные межведомственным Координационным комитетом проекта ПРООН/ГЭФ – Минтранс России </w:t>
      </w:r>
      <w:r w:rsidR="00517E0E" w:rsidRPr="00CB6443">
        <w:t xml:space="preserve">«Сокращение выбросов парниковых газов от автомобильного транспорта в городах России, согласованные заместителем Министра </w:t>
      </w:r>
      <w:r w:rsidR="00975EF2" w:rsidRPr="00CB6443">
        <w:t xml:space="preserve">транспорта Российской Федерации от </w:t>
      </w:r>
      <w:r w:rsidR="00517E0E" w:rsidRPr="00CB6443">
        <w:t>30</w:t>
      </w:r>
      <w:r w:rsidR="00975EF2" w:rsidRPr="00CB6443">
        <w:t>.</w:t>
      </w:r>
      <w:r w:rsidR="00517E0E" w:rsidRPr="00CB6443">
        <w:t>07</w:t>
      </w:r>
      <w:r w:rsidR="00975EF2" w:rsidRPr="00CB6443">
        <w:t>.2018;</w:t>
      </w:r>
    </w:p>
    <w:p w14:paraId="303CF968" w14:textId="43480D01" w:rsidR="00FA6F51" w:rsidRPr="00CB6443" w:rsidRDefault="00B2258D" w:rsidP="00195AF0">
      <w:pPr>
        <w:pStyle w:val="aff9"/>
        <w:numPr>
          <w:ilvl w:val="0"/>
          <w:numId w:val="33"/>
        </w:numPr>
        <w:ind w:left="0" w:firstLine="709"/>
      </w:pPr>
      <w:r w:rsidRPr="00CB6443">
        <w:t xml:space="preserve"> Межгосударственный стандарт </w:t>
      </w:r>
      <w:r w:rsidR="00FA6F51" w:rsidRPr="00CB6443">
        <w:t>ГОСТ 33150-2014 «</w:t>
      </w:r>
      <w:r w:rsidRPr="00CB6443">
        <w:t>Дороги автомобильные общего пользования. Проектирование пешеходных и велосипедных дорожек. Общие требования</w:t>
      </w:r>
      <w:r w:rsidR="00FA6F51" w:rsidRPr="00CB6443">
        <w:t>»</w:t>
      </w:r>
      <w:r w:rsidR="00C31B34" w:rsidRPr="00CB6443">
        <w:t xml:space="preserve">, введен в действие приказом Федерального </w:t>
      </w:r>
      <w:r w:rsidR="001927B5" w:rsidRPr="00CB6443">
        <w:t>агентства</w:t>
      </w:r>
      <w:r w:rsidR="00C31B34" w:rsidRPr="00CB6443">
        <w:t xml:space="preserve"> по техническому регулированию </w:t>
      </w:r>
      <w:r w:rsidR="001927B5" w:rsidRPr="00CB6443">
        <w:t>и метрологии</w:t>
      </w:r>
      <w:r w:rsidR="00C31B34" w:rsidRPr="00CB6443">
        <w:t xml:space="preserve"> </w:t>
      </w:r>
      <w:r w:rsidR="00C31B34" w:rsidRPr="00CB6443">
        <w:lastRenderedPageBreak/>
        <w:t>министерств</w:t>
      </w:r>
      <w:r w:rsidR="001927B5" w:rsidRPr="00CB6443">
        <w:t>а</w:t>
      </w:r>
      <w:r w:rsidR="00C31B34" w:rsidRPr="00CB6443">
        <w:t xml:space="preserve"> промышленности и торговли </w:t>
      </w:r>
      <w:r w:rsidR="001927B5" w:rsidRPr="00CB6443">
        <w:t>Р</w:t>
      </w:r>
      <w:r w:rsidR="00C31B34" w:rsidRPr="00CB6443">
        <w:t xml:space="preserve">оссийской </w:t>
      </w:r>
      <w:r w:rsidR="001927B5" w:rsidRPr="00CB6443">
        <w:t>Ф</w:t>
      </w:r>
      <w:r w:rsidR="00C31B34" w:rsidRPr="00CB6443">
        <w:t>едерации</w:t>
      </w:r>
      <w:r w:rsidR="001927B5" w:rsidRPr="00CB6443">
        <w:t xml:space="preserve"> от 31.08.2015 № 1206-ст</w:t>
      </w:r>
      <w:r w:rsidR="00FA6F51" w:rsidRPr="00CB6443">
        <w:t>;</w:t>
      </w:r>
    </w:p>
    <w:p w14:paraId="5493DCDE" w14:textId="076C2789" w:rsidR="00FA6F51" w:rsidRPr="00CB6443" w:rsidRDefault="00FA6F51" w:rsidP="00195AF0">
      <w:pPr>
        <w:pStyle w:val="aff9"/>
        <w:numPr>
          <w:ilvl w:val="0"/>
          <w:numId w:val="33"/>
        </w:numPr>
        <w:ind w:left="0" w:firstLine="709"/>
      </w:pPr>
      <w:r w:rsidRPr="00CB6443">
        <w:t>СП «</w:t>
      </w:r>
      <w:r w:rsidR="0017646D" w:rsidRPr="00CB6443">
        <w:t>Улицы и дороги населенных пунктов. Правила градостроительного проектирования</w:t>
      </w:r>
      <w:r w:rsidRPr="00CB6443">
        <w:t>»</w:t>
      </w:r>
      <w:r w:rsidR="0017646D" w:rsidRPr="00CB6443">
        <w:t>, утвержденный приказом министерства строительства и жилищно-коммунального хозяйства Российской Федерации от 01.08.2018 № 474/</w:t>
      </w:r>
      <w:proofErr w:type="spellStart"/>
      <w:r w:rsidR="0017646D" w:rsidRPr="00CB6443">
        <w:t>пр</w:t>
      </w:r>
      <w:proofErr w:type="spellEnd"/>
      <w:r w:rsidR="0017646D" w:rsidRPr="00CB6443">
        <w:t xml:space="preserve"> (в редакции от 27.12.2021)</w:t>
      </w:r>
      <w:r w:rsidRPr="00CB6443">
        <w:t>;</w:t>
      </w:r>
    </w:p>
    <w:p w14:paraId="478D1AAC" w14:textId="219D17D9" w:rsidR="00FA6F51" w:rsidRPr="00CB6443" w:rsidRDefault="0017646D" w:rsidP="00195AF0">
      <w:pPr>
        <w:pStyle w:val="aff9"/>
        <w:numPr>
          <w:ilvl w:val="0"/>
          <w:numId w:val="33"/>
        </w:numPr>
        <w:ind w:left="0" w:firstLine="709"/>
      </w:pPr>
      <w:r w:rsidRPr="00CB6443">
        <w:t>СП 34.13330.2021 «СНиП 2.05.02-85* Автомобильные дороги»</w:t>
      </w:r>
      <w:r w:rsidR="0040671F" w:rsidRPr="00CB6443">
        <w:t>,</w:t>
      </w:r>
      <w:r w:rsidRPr="00CB6443">
        <w:t xml:space="preserve"> утвержденный приказом министерства строительства и жилищно-коммунального хозяйства Российской Федерации от </w:t>
      </w:r>
      <w:r w:rsidR="0040671F" w:rsidRPr="00CB6443">
        <w:t>09</w:t>
      </w:r>
      <w:r w:rsidRPr="00CB6443">
        <w:t>.0</w:t>
      </w:r>
      <w:r w:rsidR="0040671F" w:rsidRPr="00CB6443">
        <w:t>2</w:t>
      </w:r>
      <w:r w:rsidRPr="00CB6443">
        <w:t>.20</w:t>
      </w:r>
      <w:r w:rsidR="0040671F" w:rsidRPr="00CB6443">
        <w:t>21</w:t>
      </w:r>
      <w:r w:rsidRPr="00CB6443">
        <w:t xml:space="preserve"> № </w:t>
      </w:r>
      <w:r w:rsidR="0040671F" w:rsidRPr="00CB6443">
        <w:t>53</w:t>
      </w:r>
      <w:r w:rsidRPr="00CB6443">
        <w:t>/</w:t>
      </w:r>
      <w:proofErr w:type="spellStart"/>
      <w:r w:rsidRPr="00CB6443">
        <w:t>пр</w:t>
      </w:r>
      <w:proofErr w:type="spellEnd"/>
      <w:r w:rsidR="00FA6F51" w:rsidRPr="00CB6443">
        <w:t>;</w:t>
      </w:r>
    </w:p>
    <w:p w14:paraId="0B451327" w14:textId="4BD5E4B4" w:rsidR="00FA6F51" w:rsidRPr="00CB6443" w:rsidRDefault="00FA6F51" w:rsidP="00195AF0">
      <w:pPr>
        <w:pStyle w:val="aff9"/>
        <w:numPr>
          <w:ilvl w:val="0"/>
          <w:numId w:val="33"/>
        </w:numPr>
        <w:ind w:left="0" w:firstLine="709"/>
      </w:pPr>
      <w:r w:rsidRPr="00CB6443">
        <w:t>СП «</w:t>
      </w:r>
      <w:r w:rsidR="0040671F" w:rsidRPr="00CB6443">
        <w:t>Транспортно-пересадочные узлы. Правила проектирования», утвержденный приказом министерства строительства и жилищно-коммунального хозяйства Российской Федерации от 21.09.2018 № 609/</w:t>
      </w:r>
      <w:proofErr w:type="spellStart"/>
      <w:r w:rsidR="0040671F" w:rsidRPr="00CB6443">
        <w:t>пр</w:t>
      </w:r>
      <w:proofErr w:type="spellEnd"/>
      <w:r w:rsidRPr="00CB6443">
        <w:t>;</w:t>
      </w:r>
    </w:p>
    <w:p w14:paraId="73FC6A66" w14:textId="77777777" w:rsidR="00FA6F51" w:rsidRPr="00CB6443" w:rsidRDefault="00FA6F51" w:rsidP="00FA6F51">
      <w:pPr>
        <w:rPr>
          <w:rFonts w:cs="Times New Roman"/>
        </w:rPr>
      </w:pPr>
      <w:r w:rsidRPr="00CB6443">
        <w:rPr>
          <w:rFonts w:cs="Times New Roman"/>
        </w:rPr>
        <w:t>Методы камерального обследования, анализа документов территориального развития и экспертных оценок применялись в случае отсутствия возможности применить нормативно-методический методы для объектов, нормирование которых необходимо в условиях особенностей МО город-курорт Анапа.</w:t>
      </w:r>
    </w:p>
    <w:p w14:paraId="6551E3DB" w14:textId="211DD8C4" w:rsidR="000178ED" w:rsidRPr="00CB6443" w:rsidRDefault="000B2D06" w:rsidP="000B2D06">
      <w:pPr>
        <w:pStyle w:val="4"/>
      </w:pPr>
      <w:bookmarkStart w:id="115" w:name="_Toc117513465"/>
      <w:r w:rsidRPr="00CB6443">
        <w:t>В области коммунальной инфраструктуры</w:t>
      </w:r>
      <w:bookmarkEnd w:id="115"/>
    </w:p>
    <w:p w14:paraId="6944B3B6" w14:textId="77777777" w:rsidR="00FA6F51" w:rsidRPr="00CB6443" w:rsidRDefault="00FA6F51" w:rsidP="00FA6F51">
      <w:pPr>
        <w:rPr>
          <w:rFonts w:cs="Times New Roman"/>
        </w:rPr>
      </w:pPr>
      <w:r w:rsidRPr="00CB6443">
        <w:rPr>
          <w:rFonts w:cs="Times New Roman"/>
        </w:rPr>
        <w:t>При определении значений расчетных показателей минимально допустимого уровня обеспеченности объектами использовались следующие методы и подходы:</w:t>
      </w:r>
    </w:p>
    <w:p w14:paraId="0BAF344C" w14:textId="77777777" w:rsidR="00FA6F51" w:rsidRPr="00CB6443" w:rsidRDefault="00FA6F51" w:rsidP="00FA6F51">
      <w:pPr>
        <w:rPr>
          <w:rFonts w:cs="Times New Roman"/>
        </w:rPr>
      </w:pPr>
      <w:r w:rsidRPr="00CB6443">
        <w:rPr>
          <w:rFonts w:cs="Times New Roman"/>
        </w:rPr>
        <w:t>Установление расчетных показателей в области коммунальной инфраструктуры основывается на рекомендациях по применению данных показателей, закрепленных в соответствующих СП и руководящих документах, перечень которых представлен в приложении. Корректировка и верификация показателей производилась с учетом:</w:t>
      </w:r>
    </w:p>
    <w:p w14:paraId="5B75FFA8" w14:textId="77777777" w:rsidR="00FA6F51" w:rsidRPr="00CB6443" w:rsidRDefault="00FA6F51" w:rsidP="00BB26FF">
      <w:pPr>
        <w:pStyle w:val="aff8"/>
      </w:pPr>
      <w:r w:rsidRPr="00CB6443">
        <w:t>климатических особенностей региона;</w:t>
      </w:r>
    </w:p>
    <w:p w14:paraId="58DDA4C6" w14:textId="77777777" w:rsidR="00FA6F51" w:rsidRPr="00CB6443" w:rsidRDefault="00FA6F51" w:rsidP="00BB26FF">
      <w:pPr>
        <w:pStyle w:val="aff8"/>
      </w:pPr>
      <w:r w:rsidRPr="00CB6443">
        <w:t>анализа существующего положения и уровней развития коммунальных систем муниципального образования город-курорт Анапа, уровня обеспеченности коммунальными ресурсами;</w:t>
      </w:r>
    </w:p>
    <w:p w14:paraId="4A072A7A" w14:textId="77777777" w:rsidR="00FA6F51" w:rsidRPr="00CB6443" w:rsidRDefault="00FA6F51" w:rsidP="00BB26FF">
      <w:pPr>
        <w:pStyle w:val="aff8"/>
      </w:pPr>
      <w:r w:rsidRPr="00CB6443">
        <w:t>характеристики Краснодарского края с точки зрения энергодефицитности, наличия свободных мощностей на головных источниках коммунального обеспечения;</w:t>
      </w:r>
    </w:p>
    <w:p w14:paraId="0FF56F67" w14:textId="77777777" w:rsidR="00FA6F51" w:rsidRPr="00CB6443" w:rsidRDefault="00FA6F51" w:rsidP="00BB26FF">
      <w:pPr>
        <w:pStyle w:val="aff8"/>
      </w:pPr>
      <w:r w:rsidRPr="00CB6443">
        <w:t xml:space="preserve">статистических данных по годовому водопотреблению, водоотведению территории, данных о загрузке электрических подстанций классов напряжения 10 </w:t>
      </w:r>
      <w:proofErr w:type="spellStart"/>
      <w:r w:rsidRPr="00CB6443">
        <w:t>кВ</w:t>
      </w:r>
      <w:proofErr w:type="spellEnd"/>
      <w:r w:rsidRPr="00CB6443">
        <w:t xml:space="preserve"> и выше; статистических данных по расходу газа населением;</w:t>
      </w:r>
    </w:p>
    <w:p w14:paraId="55BF772B" w14:textId="77777777" w:rsidR="00FA6F51" w:rsidRPr="00CB6443" w:rsidRDefault="00FA6F51" w:rsidP="00BB26FF">
      <w:pPr>
        <w:pStyle w:val="aff8"/>
      </w:pPr>
      <w:r w:rsidRPr="00CB6443">
        <w:t>показателей, установленных отраслевыми схемами (схемой водоснабжения и водоотведения населения, схемой теплоснабжения, а также СИПР Краснодарского Края применительно к рассматриваемой территории);</w:t>
      </w:r>
    </w:p>
    <w:p w14:paraId="2D4B81AB" w14:textId="5B7F4037" w:rsidR="00FA6F51" w:rsidRPr="00CB6443" w:rsidRDefault="00FA6F51" w:rsidP="00BB26FF">
      <w:pPr>
        <w:pStyle w:val="aff8"/>
      </w:pPr>
      <w:r w:rsidRPr="00CB6443">
        <w:t>конструктивных особенностей и специфических требований к обслуживанию застройки курортного и туристического центра.</w:t>
      </w:r>
    </w:p>
    <w:p w14:paraId="3BCF569F" w14:textId="5F4A81A4" w:rsidR="00E65078" w:rsidRPr="00CB6443" w:rsidRDefault="00E65078" w:rsidP="00843B8E">
      <w:pPr>
        <w:rPr>
          <w:rFonts w:cs="Times New Roman"/>
        </w:rPr>
      </w:pPr>
      <w:r w:rsidRPr="00CB6443">
        <w:rPr>
          <w:rFonts w:cs="Times New Roman"/>
        </w:rPr>
        <w:t>При определении расчетных показателей использовались следующие документы:</w:t>
      </w:r>
    </w:p>
    <w:p w14:paraId="0A42EF81" w14:textId="5312FF5E" w:rsidR="00F76804" w:rsidRPr="00CB6443" w:rsidRDefault="00F76804" w:rsidP="00843B8E">
      <w:pPr>
        <w:pStyle w:val="aff9"/>
        <w:numPr>
          <w:ilvl w:val="0"/>
          <w:numId w:val="48"/>
        </w:numPr>
        <w:ind w:left="0" w:firstLine="709"/>
      </w:pPr>
      <w:r w:rsidRPr="00CB6443">
        <w:lastRenderedPageBreak/>
        <w:t>СП 42.13330 «СНиП 2.07.01-89* Градостроительство. Планировка и застройка городских и сельских поселений», утвержденный приказом министерства строительства и жилищно-коммунального хозяйства Российской Федерации от 16.12.2016 № 1034/</w:t>
      </w:r>
      <w:proofErr w:type="spellStart"/>
      <w:r w:rsidRPr="00CB6443">
        <w:t>пр</w:t>
      </w:r>
      <w:proofErr w:type="spellEnd"/>
      <w:r w:rsidRPr="00CB6443">
        <w:t xml:space="preserve"> (в редакции от 19.09.2019)</w:t>
      </w:r>
      <w:r w:rsidR="002F27DE" w:rsidRPr="00CB6443">
        <w:t xml:space="preserve"> </w:t>
      </w:r>
      <w:r w:rsidR="00883CDF" w:rsidRPr="00CB6443">
        <w:t>(далее – СП 42.13330)</w:t>
      </w:r>
      <w:r w:rsidRPr="00CB6443">
        <w:rPr>
          <w:rFonts w:eastAsiaTheme="minorEastAsia"/>
        </w:rPr>
        <w:t>;</w:t>
      </w:r>
    </w:p>
    <w:p w14:paraId="7C87BAD2" w14:textId="7B369275" w:rsidR="00E65078" w:rsidRPr="00CB6443" w:rsidRDefault="00E65078" w:rsidP="00843B8E">
      <w:pPr>
        <w:pStyle w:val="aff9"/>
        <w:numPr>
          <w:ilvl w:val="0"/>
          <w:numId w:val="48"/>
        </w:numPr>
        <w:ind w:left="0" w:firstLine="709"/>
      </w:pPr>
      <w:r w:rsidRPr="00CB6443">
        <w:t xml:space="preserve">СП </w:t>
      </w:r>
      <w:r w:rsidR="0026785E" w:rsidRPr="00CB6443">
        <w:t>«СНиП 42-01-2002 «Газораспределительные системы», утвержденный приказом министерства регионального развития Российской Федерации от 27.12.2010 № 780 (в редакции от 20.11.2019);</w:t>
      </w:r>
    </w:p>
    <w:p w14:paraId="7E170A57" w14:textId="738A29E3" w:rsidR="00E65078" w:rsidRPr="00CB6443" w:rsidRDefault="00E65078" w:rsidP="00843B8E">
      <w:pPr>
        <w:pStyle w:val="aff9"/>
        <w:numPr>
          <w:ilvl w:val="0"/>
          <w:numId w:val="48"/>
        </w:numPr>
        <w:ind w:left="0" w:firstLine="709"/>
      </w:pPr>
      <w:r w:rsidRPr="00CB6443">
        <w:t xml:space="preserve">СП </w:t>
      </w:r>
      <w:r w:rsidR="00C832D6" w:rsidRPr="00CB6443">
        <w:t>«</w:t>
      </w:r>
      <w:r w:rsidRPr="00CB6443">
        <w:t>Общие положения по проектированию и строительству газораспределительных систем из металлических и полиэтиленовых труб</w:t>
      </w:r>
      <w:r w:rsidR="00C832D6" w:rsidRPr="00CB6443">
        <w:t>», одобренный постановление Государственным комитетом Российской Федерации по строительству и жилищно-коммунальному комплексу от 26.06.2003 № 112;</w:t>
      </w:r>
    </w:p>
    <w:p w14:paraId="54F4ACB5" w14:textId="251A53F9" w:rsidR="00E65078" w:rsidRPr="00CB6443" w:rsidRDefault="00E65078" w:rsidP="00843B8E">
      <w:pPr>
        <w:pStyle w:val="aff9"/>
        <w:numPr>
          <w:ilvl w:val="0"/>
          <w:numId w:val="48"/>
        </w:numPr>
        <w:ind w:left="0" w:firstLine="709"/>
      </w:pPr>
      <w:r w:rsidRPr="00CB6443">
        <w:t xml:space="preserve">СП </w:t>
      </w:r>
      <w:r w:rsidR="00C45C10" w:rsidRPr="00CB6443">
        <w:t>«</w:t>
      </w:r>
      <w:r w:rsidRPr="00CB6443">
        <w:t>Электроустановки жилых и общественных зданий. Правила проектирования и монтажа</w:t>
      </w:r>
      <w:r w:rsidR="00C45C10" w:rsidRPr="00CB6443">
        <w:t>», утвержденный приказом министерства строительства и жилищно-коммунального хозяйства Российской Федерации от 29.08.2016 № 602/</w:t>
      </w:r>
      <w:proofErr w:type="spellStart"/>
      <w:r w:rsidR="00C45C10" w:rsidRPr="00CB6443">
        <w:t>пр</w:t>
      </w:r>
      <w:proofErr w:type="spellEnd"/>
      <w:r w:rsidR="00C45C10" w:rsidRPr="00CB6443">
        <w:t xml:space="preserve"> (в редакции от 30.12.2020)</w:t>
      </w:r>
      <w:r w:rsidRPr="00CB6443">
        <w:t>;</w:t>
      </w:r>
    </w:p>
    <w:p w14:paraId="49927465" w14:textId="24333A62" w:rsidR="00E65078" w:rsidRPr="00CB6443" w:rsidRDefault="00E65078" w:rsidP="00843B8E">
      <w:pPr>
        <w:pStyle w:val="aff9"/>
        <w:numPr>
          <w:ilvl w:val="0"/>
          <w:numId w:val="48"/>
        </w:numPr>
        <w:ind w:left="0" w:firstLine="709"/>
      </w:pPr>
      <w:r w:rsidRPr="00CB6443">
        <w:t xml:space="preserve">РД 34.20.185-94 </w:t>
      </w:r>
      <w:r w:rsidR="00C45C10" w:rsidRPr="00CB6443">
        <w:t>«</w:t>
      </w:r>
      <w:r w:rsidRPr="00CB6443">
        <w:t>Инструкция по проектированию городских электрических сетей</w:t>
      </w:r>
      <w:r w:rsidR="00C45C10" w:rsidRPr="00CB6443">
        <w:t>», у</w:t>
      </w:r>
      <w:r w:rsidR="00B678B5" w:rsidRPr="00CB6443">
        <w:t xml:space="preserve">твержденный министерством топлива и энергетики Российской Федерации от 07.07.94, Российским акционерным обществом энергетики и электрификации </w:t>
      </w:r>
      <w:r w:rsidR="009B681F" w:rsidRPr="00CB6443">
        <w:t>«</w:t>
      </w:r>
      <w:r w:rsidR="00B678B5" w:rsidRPr="00CB6443">
        <w:t>ЕЭС России</w:t>
      </w:r>
      <w:r w:rsidR="009B681F" w:rsidRPr="00CB6443">
        <w:t>» от</w:t>
      </w:r>
      <w:r w:rsidR="00B678B5" w:rsidRPr="00CB6443">
        <w:t xml:space="preserve"> 31.05.</w:t>
      </w:r>
      <w:r w:rsidR="00ED0422" w:rsidRPr="00CB6443">
        <w:t>19</w:t>
      </w:r>
      <w:r w:rsidR="00B678B5" w:rsidRPr="00CB6443">
        <w:t xml:space="preserve">94 </w:t>
      </w:r>
      <w:r w:rsidR="009B681F" w:rsidRPr="00CB6443">
        <w:t>(</w:t>
      </w:r>
      <w:r w:rsidR="004801CE" w:rsidRPr="00CB6443">
        <w:t>в редакции 1999 г.</w:t>
      </w:r>
      <w:r w:rsidR="009B681F" w:rsidRPr="00CB6443">
        <w:t>)</w:t>
      </w:r>
      <w:r w:rsidR="001B413B" w:rsidRPr="00CB6443">
        <w:t xml:space="preserve"> (далее – РД 34.20.185-94)</w:t>
      </w:r>
      <w:r w:rsidRPr="00CB6443">
        <w:t>;</w:t>
      </w:r>
    </w:p>
    <w:p w14:paraId="12881BF7" w14:textId="54C0EA53" w:rsidR="00E65078" w:rsidRPr="00CB6443" w:rsidRDefault="00E65078" w:rsidP="00843B8E">
      <w:pPr>
        <w:pStyle w:val="aff9"/>
        <w:numPr>
          <w:ilvl w:val="0"/>
          <w:numId w:val="48"/>
        </w:numPr>
        <w:ind w:left="0" w:firstLine="709"/>
      </w:pPr>
      <w:r w:rsidRPr="00CB6443">
        <w:t xml:space="preserve">Нормативы для определения расчетных электрических нагрузок зданий (квартир), коттеджей, микрорайонов (кварталов) застройки и элементов городской распределительной сети, утвержденные приказом </w:t>
      </w:r>
      <w:r w:rsidR="00B678B5" w:rsidRPr="00CB6443">
        <w:t xml:space="preserve">министерства топлива и энергетики Российской Федерации </w:t>
      </w:r>
      <w:r w:rsidRPr="00CB6443">
        <w:t>от 29</w:t>
      </w:r>
      <w:r w:rsidR="00400496" w:rsidRPr="00CB6443">
        <w:t>.06.</w:t>
      </w:r>
      <w:r w:rsidRPr="00CB6443">
        <w:t>1999 № 213;</w:t>
      </w:r>
    </w:p>
    <w:p w14:paraId="0AA57AF8" w14:textId="67BEB6AE" w:rsidR="00E65078" w:rsidRPr="00CB6443" w:rsidRDefault="00E65078" w:rsidP="00843B8E">
      <w:pPr>
        <w:pStyle w:val="aff9"/>
        <w:numPr>
          <w:ilvl w:val="0"/>
          <w:numId w:val="48"/>
        </w:numPr>
        <w:ind w:left="0" w:firstLine="709"/>
      </w:pPr>
      <w:r w:rsidRPr="00CB6443">
        <w:t xml:space="preserve">Ведомственные строительные нормы </w:t>
      </w:r>
      <w:r w:rsidR="00400496" w:rsidRPr="00CB6443">
        <w:t>№</w:t>
      </w:r>
      <w:r w:rsidRPr="00CB6443">
        <w:t xml:space="preserve"> 14278 тм-т1 </w:t>
      </w:r>
      <w:r w:rsidR="00400496" w:rsidRPr="00CB6443">
        <w:t>«</w:t>
      </w:r>
      <w:r w:rsidRPr="00CB6443">
        <w:t xml:space="preserve">Нормы отвода земель для электрических сетей напряжением 0,38 - 750 </w:t>
      </w:r>
      <w:proofErr w:type="spellStart"/>
      <w:r w:rsidRPr="00CB6443">
        <w:t>кB</w:t>
      </w:r>
      <w:proofErr w:type="spellEnd"/>
      <w:r w:rsidR="00400496" w:rsidRPr="00CB6443">
        <w:t xml:space="preserve">», </w:t>
      </w:r>
      <w:r w:rsidRPr="00CB6443">
        <w:t>утв</w:t>
      </w:r>
      <w:r w:rsidR="00400496" w:rsidRPr="00CB6443">
        <w:t>ержденные</w:t>
      </w:r>
      <w:r w:rsidRPr="00CB6443">
        <w:t xml:space="preserve"> </w:t>
      </w:r>
      <w:r w:rsidR="00400496" w:rsidRPr="00CB6443">
        <w:t>д</w:t>
      </w:r>
      <w:r w:rsidRPr="00CB6443">
        <w:t>епартаментом электроэнергетики Минтопэнерго Р</w:t>
      </w:r>
      <w:r w:rsidR="00400496" w:rsidRPr="00CB6443">
        <w:t xml:space="preserve">оссийской </w:t>
      </w:r>
      <w:r w:rsidRPr="00CB6443">
        <w:t>Ф</w:t>
      </w:r>
      <w:r w:rsidR="00B678B5" w:rsidRPr="00CB6443">
        <w:t>едерации</w:t>
      </w:r>
      <w:r w:rsidR="009B681F" w:rsidRPr="00CB6443">
        <w:t xml:space="preserve"> от</w:t>
      </w:r>
      <w:r w:rsidRPr="00CB6443">
        <w:t xml:space="preserve"> 20</w:t>
      </w:r>
      <w:r w:rsidR="009B681F" w:rsidRPr="00CB6443">
        <w:t>.05.</w:t>
      </w:r>
      <w:r w:rsidRPr="00CB6443">
        <w:t>1994</w:t>
      </w:r>
      <w:r w:rsidR="00ED0422" w:rsidRPr="00CB6443">
        <w:t xml:space="preserve"> (далее – Нормы отвода земель для подстанций ВСН 14278 тм-т1);</w:t>
      </w:r>
    </w:p>
    <w:p w14:paraId="732901E3" w14:textId="3BAB3A58" w:rsidR="00E65078" w:rsidRPr="00CB6443" w:rsidRDefault="009B681F" w:rsidP="00843B8E">
      <w:pPr>
        <w:pStyle w:val="aff9"/>
        <w:numPr>
          <w:ilvl w:val="0"/>
          <w:numId w:val="48"/>
        </w:numPr>
        <w:ind w:left="0" w:firstLine="709"/>
      </w:pPr>
      <w:r w:rsidRPr="00CB6443">
        <w:t>СП 131.13330.2020 «СНиП 23-01-99* Строительная климатология», утвержденный приказом министерства строительства и жилищно-коммунального хозяйства Российской Федерации от 24.12.2020 №</w:t>
      </w:r>
      <w:r w:rsidR="00CA15AE" w:rsidRPr="00CB6443">
        <w:t> </w:t>
      </w:r>
      <w:r w:rsidRPr="00CB6443">
        <w:t>859/</w:t>
      </w:r>
      <w:proofErr w:type="spellStart"/>
      <w:r w:rsidRPr="00CB6443">
        <w:t>пр</w:t>
      </w:r>
      <w:proofErr w:type="spellEnd"/>
      <w:r w:rsidRPr="00CB6443">
        <w:t>;</w:t>
      </w:r>
    </w:p>
    <w:p w14:paraId="4371C396" w14:textId="32EA0FF8" w:rsidR="004801CE" w:rsidRPr="00CB6443" w:rsidRDefault="004801CE" w:rsidP="00843B8E">
      <w:pPr>
        <w:pStyle w:val="aff9"/>
        <w:numPr>
          <w:ilvl w:val="0"/>
          <w:numId w:val="48"/>
        </w:numPr>
        <w:ind w:left="0" w:firstLine="709"/>
      </w:pPr>
      <w:r w:rsidRPr="00CB6443">
        <w:t>Постановление Правительства Российской Федерации от 23.05.2006 №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w:t>
      </w:r>
      <w:r w:rsidR="00CA15AE" w:rsidRPr="00CB6443">
        <w:t>;</w:t>
      </w:r>
    </w:p>
    <w:p w14:paraId="615801C4" w14:textId="6DD42423" w:rsidR="00E65078" w:rsidRPr="00CB6443" w:rsidRDefault="00E65078" w:rsidP="00843B8E">
      <w:pPr>
        <w:pStyle w:val="aff9"/>
        <w:numPr>
          <w:ilvl w:val="0"/>
          <w:numId w:val="48"/>
        </w:numPr>
        <w:ind w:left="0" w:firstLine="709"/>
      </w:pPr>
      <w:r w:rsidRPr="00CB6443">
        <w:t xml:space="preserve">СП </w:t>
      </w:r>
      <w:r w:rsidR="00CA15AE" w:rsidRPr="00CB6443">
        <w:t>«СНиП 23-02-2003 «Тепловая защита зданий», утвержденный приказом министерства регионального развития Российской Федерации от 30.05.2012 № 265 (в редакции от 15.12.2021);</w:t>
      </w:r>
    </w:p>
    <w:p w14:paraId="0848ABDA" w14:textId="484E644F" w:rsidR="00E65078" w:rsidRPr="00CB6443" w:rsidRDefault="003810A6" w:rsidP="00843B8E">
      <w:pPr>
        <w:pStyle w:val="aff9"/>
        <w:numPr>
          <w:ilvl w:val="0"/>
          <w:numId w:val="48"/>
        </w:numPr>
        <w:ind w:left="0" w:firstLine="709"/>
      </w:pPr>
      <w:r w:rsidRPr="00CB6443">
        <w:t>СП 60.13330.2020 «СНиП 41-01-2003 Отопление, вентиляция и кондиционирование воздуха», утвержденный приказом министерства строительства и жилищно-коммунального хозяйства Российской Федерации от 30.12.2020 № 921/</w:t>
      </w:r>
      <w:proofErr w:type="spellStart"/>
      <w:r w:rsidRPr="00CB6443">
        <w:t>пр</w:t>
      </w:r>
      <w:proofErr w:type="spellEnd"/>
      <w:r w:rsidR="00033E44" w:rsidRPr="00CB6443">
        <w:t>;</w:t>
      </w:r>
    </w:p>
    <w:p w14:paraId="66F57008" w14:textId="6B1FBAAF" w:rsidR="00E65078" w:rsidRPr="00CB6443" w:rsidRDefault="00E65078" w:rsidP="00843B8E">
      <w:pPr>
        <w:pStyle w:val="aff9"/>
        <w:numPr>
          <w:ilvl w:val="0"/>
          <w:numId w:val="48"/>
        </w:numPr>
        <w:ind w:left="0" w:firstLine="709"/>
      </w:pPr>
      <w:r w:rsidRPr="00CB6443">
        <w:lastRenderedPageBreak/>
        <w:t xml:space="preserve">СП </w:t>
      </w:r>
      <w:r w:rsidR="004A0EF1" w:rsidRPr="00CB6443">
        <w:t>«</w:t>
      </w:r>
      <w:r w:rsidRPr="00CB6443">
        <w:t>Источники теплоснабжения автономные. Правила проектирования</w:t>
      </w:r>
      <w:r w:rsidR="004A0EF1" w:rsidRPr="00CB6443">
        <w:t>», утвержденный приказом министерства строительства и жилищно-коммунального хозяйства Российской Федерации от 24.05.2018 № 310/</w:t>
      </w:r>
      <w:proofErr w:type="spellStart"/>
      <w:r w:rsidR="004A0EF1" w:rsidRPr="00CB6443">
        <w:t>пр</w:t>
      </w:r>
      <w:proofErr w:type="spellEnd"/>
      <w:r w:rsidR="004A0EF1" w:rsidRPr="00CB6443">
        <w:t>;</w:t>
      </w:r>
    </w:p>
    <w:p w14:paraId="70D7D8B1" w14:textId="2E48E9D6" w:rsidR="00E65078" w:rsidRPr="00CB6443" w:rsidRDefault="004A0EF1" w:rsidP="00843B8E">
      <w:pPr>
        <w:pStyle w:val="aff9"/>
        <w:numPr>
          <w:ilvl w:val="0"/>
          <w:numId w:val="48"/>
        </w:numPr>
        <w:ind w:left="0" w:firstLine="709"/>
      </w:pPr>
      <w:r w:rsidRPr="00CB6443">
        <w:t>СП 30.13330.2020 «СНиП 2.04.01-85* Внутренний водопровод и канализация зданий», утвержденный приказом министерства строительства и жилищно-коммунального хозяйства Российской Федерации от 30.12.2020 № 920/</w:t>
      </w:r>
      <w:proofErr w:type="spellStart"/>
      <w:r w:rsidRPr="00CB6443">
        <w:t>пр</w:t>
      </w:r>
      <w:proofErr w:type="spellEnd"/>
      <w:r w:rsidRPr="00CB6443">
        <w:t>;</w:t>
      </w:r>
    </w:p>
    <w:p w14:paraId="23A0ECD2" w14:textId="26C8364A" w:rsidR="00E65078" w:rsidRPr="00CB6443" w:rsidRDefault="004A0EF1" w:rsidP="00843B8E">
      <w:pPr>
        <w:pStyle w:val="aff9"/>
        <w:numPr>
          <w:ilvl w:val="0"/>
          <w:numId w:val="48"/>
        </w:numPr>
        <w:ind w:left="0" w:firstLine="709"/>
      </w:pPr>
      <w:r w:rsidRPr="00CB6443">
        <w:t>СП 31.13330.2021 «СНиП 2.04.02-84* Водоснабжение. Наружные сети и сооружения», утвержденный приказом министерства строительства и жилищно-коммунального хозяйства Российской Федерации от 27.12.2021 № 1016/</w:t>
      </w:r>
      <w:proofErr w:type="spellStart"/>
      <w:r w:rsidRPr="00CB6443">
        <w:t>пр</w:t>
      </w:r>
      <w:proofErr w:type="spellEnd"/>
      <w:r w:rsidR="00290465" w:rsidRPr="00CB6443">
        <w:t xml:space="preserve"> (в редакции от 23.12.2019)</w:t>
      </w:r>
      <w:r w:rsidRPr="00CB6443">
        <w:t>;</w:t>
      </w:r>
    </w:p>
    <w:p w14:paraId="6FAA0B21" w14:textId="1ADB95D6" w:rsidR="00E65078" w:rsidRPr="00CB6443" w:rsidRDefault="00290465" w:rsidP="00843B8E">
      <w:pPr>
        <w:pStyle w:val="aff9"/>
        <w:numPr>
          <w:ilvl w:val="0"/>
          <w:numId w:val="48"/>
        </w:numPr>
        <w:ind w:left="0" w:firstLine="709"/>
      </w:pPr>
      <w:r w:rsidRPr="00CB6443">
        <w:t>СП 32.13330.2018 «СНиП 2.04.03-85 Канализация. Наружные сети и сооружения», утвержденный приказом министерства строительства и жилищно-коммунального хозяйства Российской Федерации от 25.12.2018 № 860/</w:t>
      </w:r>
      <w:proofErr w:type="spellStart"/>
      <w:r w:rsidRPr="00CB6443">
        <w:t>пр</w:t>
      </w:r>
      <w:proofErr w:type="spellEnd"/>
      <w:r w:rsidRPr="00CB6443">
        <w:t xml:space="preserve"> (в редакции от 23.12.2019)</w:t>
      </w:r>
      <w:r w:rsidR="002F27DE" w:rsidRPr="00CB6443">
        <w:t xml:space="preserve"> (далее – СП 32.13330.2018)</w:t>
      </w:r>
      <w:r w:rsidRPr="00CB6443">
        <w:t>;</w:t>
      </w:r>
    </w:p>
    <w:p w14:paraId="6979DED5" w14:textId="3C77EE38" w:rsidR="00E65078" w:rsidRPr="00CB6443" w:rsidRDefault="00E65078" w:rsidP="00843B8E">
      <w:pPr>
        <w:pStyle w:val="aff9"/>
        <w:numPr>
          <w:ilvl w:val="0"/>
          <w:numId w:val="48"/>
        </w:numPr>
        <w:ind w:left="0" w:firstLine="709"/>
      </w:pPr>
      <w:r w:rsidRPr="00CB6443">
        <w:t xml:space="preserve">СП </w:t>
      </w:r>
      <w:r w:rsidR="00D26A20" w:rsidRPr="00CB6443">
        <w:t>«Проектирование и монтаж трубопроводов систем водоснабжения и канализации из полимерных материалов. Общие требования". СП 40-102-2000», одобренный постановление Государственным комитетом Российской Федерации по строительству и жилищно-коммунальному комплексу от 16.08.2000 № 80;</w:t>
      </w:r>
    </w:p>
    <w:p w14:paraId="0CD581E1" w14:textId="77777777" w:rsidR="00E65078" w:rsidRPr="00CB6443" w:rsidRDefault="00E65078" w:rsidP="00843B8E">
      <w:pPr>
        <w:pStyle w:val="aff9"/>
        <w:numPr>
          <w:ilvl w:val="0"/>
          <w:numId w:val="48"/>
        </w:numPr>
        <w:ind w:left="0" w:firstLine="709"/>
      </w:pPr>
      <w:r w:rsidRPr="00CB6443">
        <w:t>Письмо Минстроя России от 4 декабря 2017 г. № 53435-ОГ/08 «О применении положений СП 112.13330.2011 «СНиП 21-01-97* Пожарная безопасность зданий сооружений».</w:t>
      </w:r>
    </w:p>
    <w:p w14:paraId="738EF393" w14:textId="69F594C9" w:rsidR="00D95D50" w:rsidRPr="00CB6443" w:rsidRDefault="00D95D50" w:rsidP="00843B8E">
      <w:pPr>
        <w:pStyle w:val="aff9"/>
        <w:numPr>
          <w:ilvl w:val="0"/>
          <w:numId w:val="48"/>
        </w:numPr>
        <w:ind w:left="0" w:firstLine="709"/>
      </w:pPr>
      <w:r w:rsidRPr="00CB6443">
        <w:t>СП 8.13130 «Системы противопожарной защиты. Наружное противопожарное водоснабжение. Требования пожарной безопасности», утвержденный приказом министерства Российской Федерации по делам гражданской обороны, чрезвычайным ситуациям и ликвидации последствий стихийных бедствий от 30.03.2020 № 225;</w:t>
      </w:r>
    </w:p>
    <w:p w14:paraId="2D190601" w14:textId="63CC1865" w:rsidR="00E65078" w:rsidRPr="00CB6443" w:rsidRDefault="00E65078" w:rsidP="00843B8E">
      <w:pPr>
        <w:pStyle w:val="aff9"/>
        <w:numPr>
          <w:ilvl w:val="0"/>
          <w:numId w:val="48"/>
        </w:numPr>
        <w:ind w:left="0" w:firstLine="709"/>
      </w:pPr>
      <w:r w:rsidRPr="00CB6443">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r w:rsidR="00D95D50" w:rsidRPr="00CB6443">
        <w:t>, утвержденных постановлением Главного государственного санитарного врача Российской Федерации</w:t>
      </w:r>
      <w:r w:rsidRPr="00CB6443">
        <w:t xml:space="preserve"> </w:t>
      </w:r>
      <w:r w:rsidR="00D95D50" w:rsidRPr="00CB6443">
        <w:t>от 28.01.2021 № 3 (в редакции от 14.02.2022)</w:t>
      </w:r>
      <w:r w:rsidRPr="00CB6443">
        <w:t>.</w:t>
      </w:r>
    </w:p>
    <w:p w14:paraId="3A7268C7" w14:textId="119F2865" w:rsidR="009A7FE9" w:rsidRPr="00CB6443" w:rsidRDefault="00332AB9" w:rsidP="009A7FE9">
      <w:pPr>
        <w:pStyle w:val="3"/>
        <w:ind w:left="0" w:firstLine="0"/>
        <w:rPr>
          <w:rFonts w:ascii="Times New Roman" w:hAnsi="Times New Roman"/>
        </w:rPr>
      </w:pPr>
      <w:bookmarkStart w:id="116" w:name="_Toc117513466"/>
      <w:r w:rsidRPr="00CB6443">
        <w:rPr>
          <w:rFonts w:ascii="Times New Roman" w:hAnsi="Times New Roman"/>
        </w:rPr>
        <w:t>Характеристика п</w:t>
      </w:r>
      <w:r w:rsidR="009A7FE9" w:rsidRPr="00CB6443">
        <w:rPr>
          <w:rFonts w:ascii="Times New Roman" w:hAnsi="Times New Roman"/>
        </w:rPr>
        <w:t>ланируем</w:t>
      </w:r>
      <w:r w:rsidRPr="00CB6443">
        <w:rPr>
          <w:rFonts w:ascii="Times New Roman" w:hAnsi="Times New Roman"/>
        </w:rPr>
        <w:t>ой</w:t>
      </w:r>
      <w:r w:rsidR="009A7FE9" w:rsidRPr="00CB6443">
        <w:rPr>
          <w:rFonts w:ascii="Times New Roman" w:hAnsi="Times New Roman"/>
        </w:rPr>
        <w:t xml:space="preserve"> численност</w:t>
      </w:r>
      <w:r w:rsidRPr="00CB6443">
        <w:rPr>
          <w:rFonts w:ascii="Times New Roman" w:hAnsi="Times New Roman"/>
        </w:rPr>
        <w:t>и</w:t>
      </w:r>
      <w:r w:rsidR="009A7FE9" w:rsidRPr="00CB6443">
        <w:rPr>
          <w:rFonts w:ascii="Times New Roman" w:hAnsi="Times New Roman"/>
        </w:rPr>
        <w:t xml:space="preserve"> населения</w:t>
      </w:r>
      <w:bookmarkEnd w:id="116"/>
      <w:r w:rsidR="009A7FE9" w:rsidRPr="00CB6443">
        <w:rPr>
          <w:rFonts w:ascii="Times New Roman" w:hAnsi="Times New Roman"/>
        </w:rPr>
        <w:t xml:space="preserve"> </w:t>
      </w:r>
    </w:p>
    <w:p w14:paraId="0FE6E937" w14:textId="77777777" w:rsidR="00991A80" w:rsidRPr="00CB6443" w:rsidRDefault="00991A80" w:rsidP="00991A80">
      <w:pPr>
        <w:rPr>
          <w:rFonts w:cs="Times New Roman"/>
        </w:rPr>
      </w:pPr>
      <w:r w:rsidRPr="00CB6443">
        <w:rPr>
          <w:rFonts w:cs="Times New Roman"/>
        </w:rPr>
        <w:t>При определении расчётной численности населения учитывались современные тенденции демографического развития, изложенные в следующих документах:</w:t>
      </w:r>
    </w:p>
    <w:p w14:paraId="288DA226" w14:textId="77777777" w:rsidR="00991A80" w:rsidRPr="00CB6443" w:rsidRDefault="00991A80" w:rsidP="00A6529F">
      <w:pPr>
        <w:tabs>
          <w:tab w:val="left" w:pos="1418"/>
        </w:tabs>
      </w:pPr>
      <w:r w:rsidRPr="00CB6443">
        <w:lastRenderedPageBreak/>
        <w:t>Национальный проект «Демография», утвержденный президиумом Совета при Президенте Российской Федерации по стратегическому развитию и национальным проектам (протокол от 24.12.2018 № 16);</w:t>
      </w:r>
    </w:p>
    <w:p w14:paraId="5C924400" w14:textId="72455FA1" w:rsidR="00991A80" w:rsidRPr="00CB6443" w:rsidRDefault="00991A80" w:rsidP="00A6529F">
      <w:pPr>
        <w:tabs>
          <w:tab w:val="left" w:pos="1418"/>
        </w:tabs>
      </w:pPr>
      <w:r w:rsidRPr="00CB6443">
        <w:t>Региональный проект «Финансовая поддержка семей при рождении детей», утвержденный Региональным проектным комитетом Краснодарского края (протокол от 05.12.2018 № 5);</w:t>
      </w:r>
    </w:p>
    <w:p w14:paraId="724796AE" w14:textId="6A728A4A" w:rsidR="00991A80" w:rsidRPr="00CB6443" w:rsidRDefault="00991A80" w:rsidP="00A6529F">
      <w:pPr>
        <w:tabs>
          <w:tab w:val="left" w:pos="1418"/>
        </w:tabs>
      </w:pPr>
      <w:r w:rsidRPr="00CB6443">
        <w:t>Региональный проект «Разработка и реализация программы системной поддержки и повышения качества жизни граждан старшего поколения «Старшее поколение», утвержденный Региональным проектным комитетом Краснодарского края (протокол от 05.12.2018 № 5);</w:t>
      </w:r>
    </w:p>
    <w:p w14:paraId="3F6C7384" w14:textId="47301AD0" w:rsidR="00991A80" w:rsidRPr="00CB6443" w:rsidRDefault="00991A80" w:rsidP="00A6529F">
      <w:pPr>
        <w:tabs>
          <w:tab w:val="left" w:pos="1418"/>
        </w:tabs>
      </w:pPr>
      <w:r w:rsidRPr="00CB6443">
        <w:t>Региональный проект «Создание для всех категорий и групп населения условий для занятий физической культурой и спортом, массовым спортом, в том числе повышение уровня обеспеченности населения объектами спорта, а также подготовка спортивного резерва (Спорт – норма жизни)», утвержденный Региональным проектным комитетом Краснодарского края (протокол от 05.12.2018 № 5);</w:t>
      </w:r>
    </w:p>
    <w:p w14:paraId="3E9874C8" w14:textId="6CE54392" w:rsidR="00991A80" w:rsidRPr="00CB6443" w:rsidRDefault="00991A80" w:rsidP="00A6529F">
      <w:pPr>
        <w:tabs>
          <w:tab w:val="left" w:pos="1418"/>
        </w:tabs>
      </w:pPr>
      <w:r w:rsidRPr="00CB6443">
        <w:t>Концепция демографической политики Российской Федерации на период до 2025 года, утвержденная указом Президента Российской Федерации от 09.10.2007 № 1351</w:t>
      </w:r>
      <w:r w:rsidR="00AC7DEF" w:rsidRPr="00CB6443">
        <w:t xml:space="preserve"> (в редакции от 01.07.2014)</w:t>
      </w:r>
      <w:r w:rsidRPr="00CB6443">
        <w:t>;</w:t>
      </w:r>
    </w:p>
    <w:p w14:paraId="79C4F0B9" w14:textId="77777777" w:rsidR="00991A80" w:rsidRPr="00CB6443" w:rsidRDefault="00991A80" w:rsidP="00A6529F">
      <w:pPr>
        <w:tabs>
          <w:tab w:val="left" w:pos="1418"/>
        </w:tabs>
      </w:pPr>
      <w:r w:rsidRPr="00CB6443">
        <w:t>Распоряжение главы администрации (губернатора) Краснодарского края от 12.12.2016 № 398-р «Об утверждении межведомственного плана мероприятий по реализации в 2017–2020 годах Концепции демографической политики Российской Федерации до 2025 года в Краснодарском крае»;</w:t>
      </w:r>
    </w:p>
    <w:p w14:paraId="1353E1C5" w14:textId="77777777" w:rsidR="00991A80" w:rsidRPr="00CB6443" w:rsidRDefault="00991A80" w:rsidP="00A6529F">
      <w:pPr>
        <w:tabs>
          <w:tab w:val="left" w:pos="1418"/>
        </w:tabs>
      </w:pPr>
      <w:r w:rsidRPr="00CB6443">
        <w:t>статистический бюллетень Федеральной службы государственной статистики «Предположительная численность населения Российской Федерации до 2035 года».</w:t>
      </w:r>
    </w:p>
    <w:p w14:paraId="14090016" w14:textId="77777777" w:rsidR="00991A80" w:rsidRPr="00CB6443" w:rsidRDefault="00991A80" w:rsidP="00991A80">
      <w:pPr>
        <w:pStyle w:val="aff9"/>
        <w:tabs>
          <w:tab w:val="clear" w:pos="1134"/>
          <w:tab w:val="left" w:pos="993"/>
        </w:tabs>
        <w:ind w:left="1428"/>
      </w:pPr>
    </w:p>
    <w:p w14:paraId="7D06B680" w14:textId="6007EBC1" w:rsidR="00A06F13" w:rsidRPr="00CB6443" w:rsidRDefault="00A06F13" w:rsidP="00565FCC">
      <w:pPr>
        <w:pStyle w:val="aff9"/>
        <w:ind w:firstLine="709"/>
      </w:pPr>
      <w:r w:rsidRPr="00CB6443">
        <w:t xml:space="preserve">В </w:t>
      </w:r>
      <w:r w:rsidR="00AC7DEF" w:rsidRPr="00CB6443">
        <w:t>соответствии с Книг</w:t>
      </w:r>
      <w:r w:rsidR="00A6529F" w:rsidRPr="00CB6443">
        <w:t>ой</w:t>
      </w:r>
      <w:r w:rsidR="00AC7DEF" w:rsidRPr="00CB6443">
        <w:t xml:space="preserve"> 2 «Планируемое развитие территории» материалов по обоснованию </w:t>
      </w:r>
      <w:r w:rsidRPr="00CB6443">
        <w:t>генеральн</w:t>
      </w:r>
      <w:r w:rsidR="00AC7DEF" w:rsidRPr="00CB6443">
        <w:t>ого</w:t>
      </w:r>
      <w:r w:rsidRPr="00CB6443">
        <w:t xml:space="preserve"> план</w:t>
      </w:r>
      <w:r w:rsidR="00AC7DEF" w:rsidRPr="00CB6443">
        <w:t>а</w:t>
      </w:r>
      <w:r w:rsidRPr="00CB6443">
        <w:t xml:space="preserve"> муниципального образования город-курорт Анапа, утвержденно</w:t>
      </w:r>
      <w:r w:rsidR="00B928CA" w:rsidRPr="00CB6443">
        <w:t>го</w:t>
      </w:r>
      <w:r w:rsidRPr="00CB6443">
        <w:t xml:space="preserve"> </w:t>
      </w:r>
      <w:r w:rsidR="00B928CA" w:rsidRPr="00CB6443">
        <w:t>решением совета муниципального образования город-курорт Анапа от 14.11.2013 № 404 (в редакции от 28.12.2021)</w:t>
      </w:r>
      <w:r w:rsidRPr="00CB6443">
        <w:t xml:space="preserve">, прогнозная численность населения муниципального образования 320,0 тыс. чел. определена методом передвижки возрастов. При разработке проекта внесения изменений в генеральный план также была учтена территориальная емкость площадок для жилищного строительства. </w:t>
      </w:r>
    </w:p>
    <w:p w14:paraId="0594381A" w14:textId="77777777" w:rsidR="00A06F13" w:rsidRPr="00CB6443" w:rsidRDefault="00A06F13" w:rsidP="00565FCC">
      <w:pPr>
        <w:rPr>
          <w:rFonts w:cs="Times New Roman"/>
        </w:rPr>
      </w:pPr>
      <w:r w:rsidRPr="00CB6443">
        <w:rPr>
          <w:rFonts w:cs="Times New Roman"/>
        </w:rPr>
        <w:t>В расчете предусматривается незначительный естественный прирост, который преодолеет нулевую отметку и к концу расчетного срока составит 1 промилле. Рост естественного прироста будет обеспечиваться за счет снижения возрастных коэффициентов смертности, в первую очередь младенческой и молодых возрастов, а также ростом возрастных коэффициентов рождаемости.</w:t>
      </w:r>
    </w:p>
    <w:p w14:paraId="2F1D51F5" w14:textId="77777777" w:rsidR="009476DF" w:rsidRPr="00CB6443" w:rsidRDefault="009476DF" w:rsidP="00A06F13">
      <w:pPr>
        <w:rPr>
          <w:rFonts w:cs="Times New Roman"/>
        </w:rPr>
      </w:pPr>
    </w:p>
    <w:p w14:paraId="2238EAA1" w14:textId="6BFB9F5B" w:rsidR="00A06F13" w:rsidRPr="00CB6443" w:rsidRDefault="00A06F13" w:rsidP="00A06F13">
      <w:pPr>
        <w:rPr>
          <w:rFonts w:cs="Times New Roman"/>
        </w:rPr>
      </w:pPr>
      <w:r w:rsidRPr="00CB6443">
        <w:rPr>
          <w:rFonts w:cs="Times New Roman"/>
        </w:rPr>
        <w:t>Таблица 5.2-1 – Динамика численности населения муниципального образования город-курорт Анапа в течение проектного периода и компоненты ее формирования, согласно генеральному плану</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60"/>
        <w:gridCol w:w="4333"/>
        <w:gridCol w:w="1580"/>
        <w:gridCol w:w="1578"/>
        <w:gridCol w:w="1581"/>
      </w:tblGrid>
      <w:tr w:rsidR="00CB6443" w:rsidRPr="00CB6443" w14:paraId="1B60C77F" w14:textId="77777777" w:rsidTr="00A72359">
        <w:trPr>
          <w:cantSplit/>
          <w:tblHeader/>
        </w:trPr>
        <w:tc>
          <w:tcPr>
            <w:tcW w:w="272" w:type="pct"/>
            <w:tcBorders>
              <w:top w:val="single" w:sz="2" w:space="0" w:color="auto"/>
              <w:left w:val="single" w:sz="2" w:space="0" w:color="auto"/>
              <w:bottom w:val="single" w:sz="2" w:space="0" w:color="auto"/>
              <w:right w:val="single" w:sz="2" w:space="0" w:color="auto"/>
            </w:tcBorders>
            <w:shd w:val="clear" w:color="auto" w:fill="FFFFFF"/>
            <w:vAlign w:val="center"/>
            <w:hideMark/>
          </w:tcPr>
          <w:p w14:paraId="5DB4561F" w14:textId="77777777" w:rsidR="00991A80" w:rsidRPr="00CB6443" w:rsidRDefault="00991A80" w:rsidP="00A72359">
            <w:pPr>
              <w:suppressAutoHyphens/>
              <w:autoSpaceDE w:val="0"/>
              <w:ind w:firstLine="0"/>
              <w:jc w:val="center"/>
              <w:rPr>
                <w:rFonts w:cs="Times New Roman"/>
                <w:b/>
                <w:bCs/>
                <w:sz w:val="24"/>
                <w:szCs w:val="24"/>
                <w:lang w:eastAsia="ru-RU"/>
              </w:rPr>
            </w:pPr>
            <w:r w:rsidRPr="00CB6443">
              <w:rPr>
                <w:rFonts w:cs="Times New Roman"/>
                <w:b/>
                <w:bCs/>
                <w:sz w:val="24"/>
                <w:szCs w:val="24"/>
              </w:rPr>
              <w:lastRenderedPageBreak/>
              <w:t>№ п/п</w:t>
            </w:r>
          </w:p>
        </w:tc>
        <w:tc>
          <w:tcPr>
            <w:tcW w:w="2254" w:type="pct"/>
            <w:tcBorders>
              <w:top w:val="single" w:sz="2" w:space="0" w:color="auto"/>
              <w:left w:val="single" w:sz="2" w:space="0" w:color="auto"/>
              <w:bottom w:val="single" w:sz="2" w:space="0" w:color="auto"/>
              <w:right w:val="single" w:sz="2" w:space="0" w:color="auto"/>
            </w:tcBorders>
            <w:shd w:val="clear" w:color="auto" w:fill="FFFFFF"/>
            <w:vAlign w:val="center"/>
            <w:hideMark/>
          </w:tcPr>
          <w:p w14:paraId="6A58D6A6" w14:textId="77777777" w:rsidR="00991A80" w:rsidRPr="00CB6443" w:rsidRDefault="00991A80" w:rsidP="00A72359">
            <w:pPr>
              <w:suppressAutoHyphens/>
              <w:autoSpaceDE w:val="0"/>
              <w:ind w:firstLine="0"/>
              <w:jc w:val="center"/>
              <w:rPr>
                <w:rFonts w:cs="Times New Roman"/>
                <w:b/>
                <w:bCs/>
                <w:sz w:val="24"/>
                <w:szCs w:val="24"/>
                <w:lang w:eastAsia="ru-RU"/>
              </w:rPr>
            </w:pPr>
            <w:r w:rsidRPr="00CB6443">
              <w:rPr>
                <w:rFonts w:cs="Times New Roman"/>
                <w:b/>
                <w:bCs/>
                <w:sz w:val="24"/>
                <w:szCs w:val="24"/>
              </w:rPr>
              <w:t>Показатели</w:t>
            </w:r>
          </w:p>
        </w:tc>
        <w:tc>
          <w:tcPr>
            <w:tcW w:w="825" w:type="pct"/>
            <w:tcBorders>
              <w:top w:val="single" w:sz="2" w:space="0" w:color="auto"/>
              <w:left w:val="single" w:sz="2" w:space="0" w:color="auto"/>
              <w:bottom w:val="single" w:sz="2" w:space="0" w:color="auto"/>
              <w:right w:val="single" w:sz="2" w:space="0" w:color="auto"/>
            </w:tcBorders>
            <w:shd w:val="clear" w:color="auto" w:fill="FFFFFF"/>
            <w:vAlign w:val="center"/>
            <w:hideMark/>
          </w:tcPr>
          <w:p w14:paraId="6D2F9404" w14:textId="77777777" w:rsidR="00991A80" w:rsidRPr="00CB6443" w:rsidRDefault="00991A80" w:rsidP="00A72359">
            <w:pPr>
              <w:suppressAutoHyphens/>
              <w:autoSpaceDE w:val="0"/>
              <w:ind w:firstLine="0"/>
              <w:jc w:val="center"/>
              <w:rPr>
                <w:rFonts w:cs="Times New Roman"/>
                <w:b/>
                <w:bCs/>
                <w:sz w:val="24"/>
                <w:szCs w:val="24"/>
                <w:lang w:eastAsia="zh-CN"/>
              </w:rPr>
            </w:pPr>
            <w:r w:rsidRPr="00CB6443">
              <w:rPr>
                <w:rFonts w:cs="Times New Roman"/>
                <w:b/>
                <w:bCs/>
                <w:sz w:val="24"/>
                <w:szCs w:val="24"/>
              </w:rPr>
              <w:t>2015-2021 гг.</w:t>
            </w:r>
          </w:p>
        </w:tc>
        <w:tc>
          <w:tcPr>
            <w:tcW w:w="824" w:type="pct"/>
            <w:tcBorders>
              <w:top w:val="single" w:sz="2" w:space="0" w:color="auto"/>
              <w:left w:val="single" w:sz="2" w:space="0" w:color="auto"/>
              <w:bottom w:val="single" w:sz="2" w:space="0" w:color="auto"/>
              <w:right w:val="single" w:sz="2" w:space="0" w:color="auto"/>
            </w:tcBorders>
            <w:shd w:val="clear" w:color="auto" w:fill="FFFFFF"/>
            <w:vAlign w:val="center"/>
            <w:hideMark/>
          </w:tcPr>
          <w:p w14:paraId="554E4501" w14:textId="77777777" w:rsidR="00991A80" w:rsidRPr="00CB6443" w:rsidRDefault="00991A80" w:rsidP="00A72359">
            <w:pPr>
              <w:suppressAutoHyphens/>
              <w:autoSpaceDE w:val="0"/>
              <w:ind w:firstLine="0"/>
              <w:jc w:val="center"/>
              <w:rPr>
                <w:rFonts w:cs="Times New Roman"/>
                <w:b/>
                <w:bCs/>
                <w:sz w:val="24"/>
                <w:szCs w:val="24"/>
                <w:lang w:eastAsia="ru-RU"/>
              </w:rPr>
            </w:pPr>
            <w:r w:rsidRPr="00CB6443">
              <w:rPr>
                <w:rFonts w:cs="Times New Roman"/>
                <w:b/>
                <w:bCs/>
                <w:sz w:val="24"/>
                <w:szCs w:val="24"/>
              </w:rPr>
              <w:t>2021-2030 гг.</w:t>
            </w:r>
          </w:p>
        </w:tc>
        <w:tc>
          <w:tcPr>
            <w:tcW w:w="825" w:type="pct"/>
            <w:tcBorders>
              <w:top w:val="single" w:sz="2" w:space="0" w:color="auto"/>
              <w:left w:val="single" w:sz="2" w:space="0" w:color="auto"/>
              <w:bottom w:val="single" w:sz="2" w:space="0" w:color="auto"/>
              <w:right w:val="single" w:sz="2" w:space="0" w:color="auto"/>
            </w:tcBorders>
            <w:shd w:val="clear" w:color="auto" w:fill="FFFFFF"/>
            <w:vAlign w:val="center"/>
            <w:hideMark/>
          </w:tcPr>
          <w:p w14:paraId="36BA1267" w14:textId="77777777" w:rsidR="00991A80" w:rsidRPr="00CB6443" w:rsidRDefault="00991A80" w:rsidP="00A72359">
            <w:pPr>
              <w:suppressAutoHyphens/>
              <w:autoSpaceDE w:val="0"/>
              <w:ind w:firstLine="0"/>
              <w:jc w:val="center"/>
              <w:rPr>
                <w:rFonts w:cs="Times New Roman"/>
                <w:b/>
                <w:bCs/>
                <w:sz w:val="24"/>
                <w:szCs w:val="24"/>
                <w:lang w:eastAsia="ru-RU"/>
              </w:rPr>
            </w:pPr>
            <w:r w:rsidRPr="00CB6443">
              <w:rPr>
                <w:rFonts w:cs="Times New Roman"/>
                <w:b/>
                <w:bCs/>
                <w:sz w:val="24"/>
                <w:szCs w:val="24"/>
              </w:rPr>
              <w:t>2031-2042 гг.</w:t>
            </w:r>
          </w:p>
        </w:tc>
      </w:tr>
      <w:tr w:rsidR="00CB6443" w:rsidRPr="00CB6443" w14:paraId="617D7170" w14:textId="77777777" w:rsidTr="00A72359">
        <w:trPr>
          <w:cantSplit/>
        </w:trPr>
        <w:tc>
          <w:tcPr>
            <w:tcW w:w="272" w:type="pct"/>
            <w:tcBorders>
              <w:top w:val="single" w:sz="2" w:space="0" w:color="auto"/>
              <w:left w:val="single" w:sz="2" w:space="0" w:color="auto"/>
              <w:bottom w:val="single" w:sz="2" w:space="0" w:color="auto"/>
              <w:right w:val="single" w:sz="2" w:space="0" w:color="auto"/>
            </w:tcBorders>
            <w:shd w:val="clear" w:color="auto" w:fill="FFFFFF"/>
            <w:vAlign w:val="center"/>
            <w:hideMark/>
          </w:tcPr>
          <w:p w14:paraId="6AD210F3" w14:textId="77777777" w:rsidR="00991A80" w:rsidRPr="00CB6443" w:rsidRDefault="00991A80" w:rsidP="00A72359">
            <w:pPr>
              <w:suppressAutoHyphens/>
              <w:autoSpaceDE w:val="0"/>
              <w:ind w:firstLine="0"/>
              <w:jc w:val="center"/>
              <w:rPr>
                <w:rFonts w:cs="Times New Roman"/>
                <w:sz w:val="24"/>
                <w:szCs w:val="24"/>
                <w:lang w:eastAsia="ru-RU"/>
              </w:rPr>
            </w:pPr>
            <w:r w:rsidRPr="00CB6443">
              <w:rPr>
                <w:rFonts w:cs="Times New Roman"/>
                <w:sz w:val="24"/>
                <w:szCs w:val="24"/>
              </w:rPr>
              <w:t>1</w:t>
            </w:r>
          </w:p>
        </w:tc>
        <w:tc>
          <w:tcPr>
            <w:tcW w:w="2254" w:type="pct"/>
            <w:tcBorders>
              <w:top w:val="single" w:sz="2" w:space="0" w:color="auto"/>
              <w:left w:val="single" w:sz="2" w:space="0" w:color="auto"/>
              <w:bottom w:val="single" w:sz="2" w:space="0" w:color="auto"/>
              <w:right w:val="single" w:sz="2" w:space="0" w:color="auto"/>
            </w:tcBorders>
            <w:shd w:val="clear" w:color="auto" w:fill="FFFFFF"/>
            <w:vAlign w:val="center"/>
            <w:hideMark/>
          </w:tcPr>
          <w:p w14:paraId="17E134DD" w14:textId="77777777" w:rsidR="00991A80" w:rsidRPr="00CB6443" w:rsidRDefault="00991A80" w:rsidP="00A72359">
            <w:pPr>
              <w:suppressAutoHyphens/>
              <w:autoSpaceDE w:val="0"/>
              <w:ind w:firstLine="0"/>
              <w:rPr>
                <w:rFonts w:cs="Times New Roman"/>
                <w:sz w:val="24"/>
                <w:szCs w:val="24"/>
                <w:lang w:eastAsia="ru-RU"/>
              </w:rPr>
            </w:pPr>
            <w:r w:rsidRPr="00CB6443">
              <w:rPr>
                <w:rFonts w:cs="Times New Roman"/>
                <w:sz w:val="24"/>
                <w:szCs w:val="24"/>
              </w:rPr>
              <w:t>Численность населения, на конец периода, тыс. чел</w:t>
            </w:r>
          </w:p>
        </w:tc>
        <w:tc>
          <w:tcPr>
            <w:tcW w:w="825" w:type="pct"/>
            <w:tcBorders>
              <w:top w:val="single" w:sz="2" w:space="0" w:color="auto"/>
              <w:left w:val="single" w:sz="2" w:space="0" w:color="auto"/>
              <w:bottom w:val="single" w:sz="2" w:space="0" w:color="auto"/>
              <w:right w:val="single" w:sz="2" w:space="0" w:color="auto"/>
            </w:tcBorders>
            <w:vAlign w:val="center"/>
            <w:hideMark/>
          </w:tcPr>
          <w:p w14:paraId="35B5BC0E" w14:textId="77777777" w:rsidR="00991A80" w:rsidRPr="00CB6443" w:rsidRDefault="00991A80" w:rsidP="00A72359">
            <w:pPr>
              <w:suppressAutoHyphens/>
              <w:autoSpaceDE w:val="0"/>
              <w:ind w:firstLine="0"/>
              <w:jc w:val="center"/>
              <w:rPr>
                <w:rFonts w:cs="Times New Roman"/>
                <w:sz w:val="24"/>
                <w:szCs w:val="24"/>
                <w:lang w:eastAsia="zh-CN"/>
              </w:rPr>
            </w:pPr>
            <w:r w:rsidRPr="00CB6443">
              <w:rPr>
                <w:rFonts w:cs="Times New Roman"/>
                <w:sz w:val="24"/>
                <w:szCs w:val="24"/>
              </w:rPr>
              <w:t>221,6</w:t>
            </w:r>
          </w:p>
        </w:tc>
        <w:tc>
          <w:tcPr>
            <w:tcW w:w="824" w:type="pct"/>
            <w:tcBorders>
              <w:top w:val="single" w:sz="2" w:space="0" w:color="auto"/>
              <w:left w:val="single" w:sz="2" w:space="0" w:color="auto"/>
              <w:bottom w:val="single" w:sz="2" w:space="0" w:color="auto"/>
              <w:right w:val="single" w:sz="2" w:space="0" w:color="auto"/>
            </w:tcBorders>
            <w:noWrap/>
            <w:vAlign w:val="center"/>
            <w:hideMark/>
          </w:tcPr>
          <w:p w14:paraId="17FC40A7" w14:textId="77777777" w:rsidR="00991A80" w:rsidRPr="00CB6443" w:rsidRDefault="00991A80" w:rsidP="00A72359">
            <w:pPr>
              <w:suppressAutoHyphens/>
              <w:autoSpaceDE w:val="0"/>
              <w:ind w:firstLine="0"/>
              <w:jc w:val="center"/>
              <w:rPr>
                <w:rFonts w:cs="Times New Roman"/>
                <w:sz w:val="24"/>
                <w:szCs w:val="24"/>
                <w:lang w:eastAsia="ru-RU"/>
              </w:rPr>
            </w:pPr>
            <w:r w:rsidRPr="00CB6443">
              <w:rPr>
                <w:rFonts w:cs="Times New Roman"/>
                <w:sz w:val="24"/>
                <w:szCs w:val="24"/>
                <w:lang w:eastAsia="ru-RU"/>
              </w:rPr>
              <w:t>265</w:t>
            </w:r>
          </w:p>
        </w:tc>
        <w:tc>
          <w:tcPr>
            <w:tcW w:w="825" w:type="pct"/>
            <w:tcBorders>
              <w:top w:val="single" w:sz="2" w:space="0" w:color="auto"/>
              <w:left w:val="single" w:sz="2" w:space="0" w:color="auto"/>
              <w:bottom w:val="single" w:sz="2" w:space="0" w:color="auto"/>
              <w:right w:val="single" w:sz="2" w:space="0" w:color="auto"/>
            </w:tcBorders>
            <w:noWrap/>
            <w:vAlign w:val="center"/>
            <w:hideMark/>
          </w:tcPr>
          <w:p w14:paraId="4348F8CC" w14:textId="77777777" w:rsidR="00991A80" w:rsidRPr="00CB6443" w:rsidRDefault="00991A80" w:rsidP="00A72359">
            <w:pPr>
              <w:suppressAutoHyphens/>
              <w:autoSpaceDE w:val="0"/>
              <w:ind w:firstLine="0"/>
              <w:jc w:val="center"/>
              <w:rPr>
                <w:rFonts w:cs="Times New Roman"/>
                <w:sz w:val="24"/>
                <w:szCs w:val="24"/>
                <w:lang w:eastAsia="ru-RU"/>
              </w:rPr>
            </w:pPr>
            <w:r w:rsidRPr="00CB6443">
              <w:rPr>
                <w:rFonts w:cs="Times New Roman"/>
                <w:sz w:val="24"/>
                <w:szCs w:val="24"/>
                <w:lang w:eastAsia="ru-RU"/>
              </w:rPr>
              <w:t>320</w:t>
            </w:r>
          </w:p>
        </w:tc>
      </w:tr>
      <w:tr w:rsidR="00CB6443" w:rsidRPr="00CB6443" w14:paraId="1C83F4D4" w14:textId="77777777" w:rsidTr="00A72359">
        <w:trPr>
          <w:cantSplit/>
        </w:trPr>
        <w:tc>
          <w:tcPr>
            <w:tcW w:w="272" w:type="pct"/>
            <w:tcBorders>
              <w:top w:val="single" w:sz="2" w:space="0" w:color="auto"/>
              <w:left w:val="single" w:sz="2" w:space="0" w:color="auto"/>
              <w:bottom w:val="single" w:sz="2" w:space="0" w:color="auto"/>
              <w:right w:val="single" w:sz="2" w:space="0" w:color="auto"/>
            </w:tcBorders>
            <w:shd w:val="clear" w:color="auto" w:fill="FFFFFF"/>
            <w:vAlign w:val="center"/>
            <w:hideMark/>
          </w:tcPr>
          <w:p w14:paraId="2475D2E5" w14:textId="77777777" w:rsidR="00991A80" w:rsidRPr="00CB6443" w:rsidRDefault="00991A80" w:rsidP="00A72359">
            <w:pPr>
              <w:suppressAutoHyphens/>
              <w:autoSpaceDE w:val="0"/>
              <w:ind w:firstLine="0"/>
              <w:jc w:val="center"/>
              <w:rPr>
                <w:rFonts w:cs="Times New Roman"/>
                <w:sz w:val="24"/>
                <w:szCs w:val="24"/>
                <w:lang w:eastAsia="ru-RU"/>
              </w:rPr>
            </w:pPr>
            <w:r w:rsidRPr="00CB6443">
              <w:rPr>
                <w:rFonts w:cs="Times New Roman"/>
                <w:sz w:val="24"/>
                <w:szCs w:val="24"/>
              </w:rPr>
              <w:t>2</w:t>
            </w:r>
          </w:p>
        </w:tc>
        <w:tc>
          <w:tcPr>
            <w:tcW w:w="2254" w:type="pct"/>
            <w:tcBorders>
              <w:top w:val="single" w:sz="2" w:space="0" w:color="auto"/>
              <w:left w:val="single" w:sz="2" w:space="0" w:color="auto"/>
              <w:bottom w:val="single" w:sz="2" w:space="0" w:color="auto"/>
              <w:right w:val="single" w:sz="2" w:space="0" w:color="auto"/>
            </w:tcBorders>
            <w:shd w:val="clear" w:color="auto" w:fill="FFFFFF"/>
            <w:vAlign w:val="center"/>
            <w:hideMark/>
          </w:tcPr>
          <w:p w14:paraId="572862AC" w14:textId="77777777" w:rsidR="00991A80" w:rsidRPr="00CB6443" w:rsidRDefault="00991A80" w:rsidP="00A72359">
            <w:pPr>
              <w:suppressAutoHyphens/>
              <w:autoSpaceDE w:val="0"/>
              <w:ind w:firstLine="0"/>
              <w:rPr>
                <w:rFonts w:cs="Times New Roman"/>
                <w:sz w:val="24"/>
                <w:szCs w:val="24"/>
                <w:lang w:eastAsia="ru-RU"/>
              </w:rPr>
            </w:pPr>
            <w:r w:rsidRPr="00CB6443">
              <w:rPr>
                <w:rFonts w:cs="Times New Roman"/>
                <w:sz w:val="24"/>
                <w:szCs w:val="24"/>
              </w:rPr>
              <w:t>Прирост за период, тыс. чел.</w:t>
            </w:r>
          </w:p>
        </w:tc>
        <w:tc>
          <w:tcPr>
            <w:tcW w:w="825" w:type="pct"/>
            <w:tcBorders>
              <w:top w:val="single" w:sz="2" w:space="0" w:color="auto"/>
              <w:left w:val="single" w:sz="2" w:space="0" w:color="auto"/>
              <w:bottom w:val="single" w:sz="2" w:space="0" w:color="auto"/>
              <w:right w:val="single" w:sz="2" w:space="0" w:color="auto"/>
            </w:tcBorders>
            <w:vAlign w:val="center"/>
            <w:hideMark/>
          </w:tcPr>
          <w:p w14:paraId="435E4543" w14:textId="77777777" w:rsidR="00991A80" w:rsidRPr="00CB6443" w:rsidRDefault="00991A80" w:rsidP="00A72359">
            <w:pPr>
              <w:suppressAutoHyphens/>
              <w:autoSpaceDE w:val="0"/>
              <w:ind w:firstLine="0"/>
              <w:jc w:val="center"/>
              <w:rPr>
                <w:rFonts w:cs="Times New Roman"/>
                <w:sz w:val="24"/>
                <w:szCs w:val="24"/>
                <w:lang w:eastAsia="zh-CN"/>
              </w:rPr>
            </w:pPr>
            <w:r w:rsidRPr="00CB6443">
              <w:rPr>
                <w:rFonts w:cs="Times New Roman"/>
                <w:sz w:val="24"/>
                <w:szCs w:val="24"/>
              </w:rPr>
              <w:t>46,4</w:t>
            </w:r>
          </w:p>
        </w:tc>
        <w:tc>
          <w:tcPr>
            <w:tcW w:w="824" w:type="pct"/>
            <w:tcBorders>
              <w:top w:val="single" w:sz="2" w:space="0" w:color="auto"/>
              <w:left w:val="single" w:sz="2" w:space="0" w:color="auto"/>
              <w:bottom w:val="single" w:sz="2" w:space="0" w:color="auto"/>
              <w:right w:val="single" w:sz="2" w:space="0" w:color="auto"/>
            </w:tcBorders>
            <w:noWrap/>
            <w:vAlign w:val="center"/>
            <w:hideMark/>
          </w:tcPr>
          <w:p w14:paraId="129400F2" w14:textId="77777777" w:rsidR="00991A80" w:rsidRPr="00CB6443" w:rsidRDefault="00991A80" w:rsidP="00A72359">
            <w:pPr>
              <w:suppressAutoHyphens/>
              <w:autoSpaceDE w:val="0"/>
              <w:ind w:firstLine="0"/>
              <w:jc w:val="center"/>
              <w:rPr>
                <w:rFonts w:cs="Times New Roman"/>
                <w:sz w:val="24"/>
                <w:szCs w:val="24"/>
                <w:lang w:eastAsia="ru-RU"/>
              </w:rPr>
            </w:pPr>
            <w:r w:rsidRPr="00CB6443">
              <w:rPr>
                <w:rFonts w:cs="Times New Roman"/>
                <w:sz w:val="24"/>
                <w:szCs w:val="24"/>
              </w:rPr>
              <w:t>43,4</w:t>
            </w:r>
          </w:p>
        </w:tc>
        <w:tc>
          <w:tcPr>
            <w:tcW w:w="825" w:type="pct"/>
            <w:tcBorders>
              <w:top w:val="single" w:sz="2" w:space="0" w:color="auto"/>
              <w:left w:val="single" w:sz="2" w:space="0" w:color="auto"/>
              <w:bottom w:val="single" w:sz="2" w:space="0" w:color="auto"/>
              <w:right w:val="single" w:sz="2" w:space="0" w:color="auto"/>
            </w:tcBorders>
            <w:noWrap/>
            <w:vAlign w:val="center"/>
            <w:hideMark/>
          </w:tcPr>
          <w:p w14:paraId="52F50314" w14:textId="77777777" w:rsidR="00991A80" w:rsidRPr="00CB6443" w:rsidRDefault="00991A80" w:rsidP="00A72359">
            <w:pPr>
              <w:suppressAutoHyphens/>
              <w:autoSpaceDE w:val="0"/>
              <w:ind w:firstLine="0"/>
              <w:jc w:val="center"/>
              <w:rPr>
                <w:rFonts w:cs="Times New Roman"/>
                <w:sz w:val="24"/>
                <w:szCs w:val="24"/>
                <w:lang w:eastAsia="ru-RU"/>
              </w:rPr>
            </w:pPr>
            <w:r w:rsidRPr="00CB6443">
              <w:rPr>
                <w:rFonts w:cs="Times New Roman"/>
                <w:sz w:val="24"/>
                <w:szCs w:val="24"/>
                <w:lang w:eastAsia="ru-RU"/>
              </w:rPr>
              <w:t>55</w:t>
            </w:r>
          </w:p>
        </w:tc>
      </w:tr>
      <w:tr w:rsidR="00CB6443" w:rsidRPr="00CB6443" w14:paraId="2236FE60" w14:textId="77777777" w:rsidTr="00A72359">
        <w:trPr>
          <w:cantSplit/>
        </w:trPr>
        <w:tc>
          <w:tcPr>
            <w:tcW w:w="272" w:type="pct"/>
            <w:tcBorders>
              <w:top w:val="single" w:sz="2" w:space="0" w:color="auto"/>
              <w:left w:val="single" w:sz="2" w:space="0" w:color="auto"/>
              <w:bottom w:val="single" w:sz="2" w:space="0" w:color="auto"/>
              <w:right w:val="single" w:sz="2" w:space="0" w:color="auto"/>
            </w:tcBorders>
            <w:shd w:val="clear" w:color="auto" w:fill="FFFFFF"/>
            <w:vAlign w:val="center"/>
          </w:tcPr>
          <w:p w14:paraId="0D542556" w14:textId="77777777" w:rsidR="00991A80" w:rsidRPr="00CB6443" w:rsidRDefault="00991A80" w:rsidP="00A72359">
            <w:pPr>
              <w:suppressAutoHyphens/>
              <w:autoSpaceDE w:val="0"/>
              <w:ind w:firstLine="0"/>
              <w:jc w:val="center"/>
              <w:rPr>
                <w:rFonts w:cs="Times New Roman"/>
                <w:sz w:val="24"/>
                <w:szCs w:val="24"/>
                <w:lang w:eastAsia="zh-CN"/>
              </w:rPr>
            </w:pPr>
          </w:p>
        </w:tc>
        <w:tc>
          <w:tcPr>
            <w:tcW w:w="2254" w:type="pct"/>
            <w:tcBorders>
              <w:top w:val="single" w:sz="2" w:space="0" w:color="auto"/>
              <w:left w:val="single" w:sz="2" w:space="0" w:color="auto"/>
              <w:bottom w:val="single" w:sz="2" w:space="0" w:color="auto"/>
              <w:right w:val="single" w:sz="2" w:space="0" w:color="auto"/>
            </w:tcBorders>
            <w:shd w:val="clear" w:color="auto" w:fill="FFFFFF"/>
            <w:vAlign w:val="center"/>
            <w:hideMark/>
          </w:tcPr>
          <w:p w14:paraId="7029102F" w14:textId="77777777" w:rsidR="00991A80" w:rsidRPr="00CB6443" w:rsidRDefault="00991A80" w:rsidP="00A72359">
            <w:pPr>
              <w:suppressAutoHyphens/>
              <w:autoSpaceDE w:val="0"/>
              <w:ind w:firstLine="0"/>
              <w:rPr>
                <w:rFonts w:cs="Times New Roman"/>
                <w:sz w:val="24"/>
                <w:szCs w:val="24"/>
                <w:lang w:eastAsia="zh-CN"/>
              </w:rPr>
            </w:pPr>
            <w:r w:rsidRPr="00CB6443">
              <w:rPr>
                <w:rFonts w:cs="Times New Roman"/>
                <w:sz w:val="24"/>
                <w:szCs w:val="24"/>
              </w:rPr>
              <w:t xml:space="preserve">Среднегодовая численность населения, тыс. чел </w:t>
            </w:r>
          </w:p>
        </w:tc>
        <w:tc>
          <w:tcPr>
            <w:tcW w:w="825" w:type="pct"/>
            <w:tcBorders>
              <w:top w:val="single" w:sz="2" w:space="0" w:color="auto"/>
              <w:left w:val="single" w:sz="2" w:space="0" w:color="auto"/>
              <w:bottom w:val="single" w:sz="2" w:space="0" w:color="auto"/>
              <w:right w:val="single" w:sz="2" w:space="0" w:color="auto"/>
            </w:tcBorders>
            <w:vAlign w:val="center"/>
            <w:hideMark/>
          </w:tcPr>
          <w:p w14:paraId="725EC0E6" w14:textId="77777777" w:rsidR="00991A80" w:rsidRPr="00CB6443" w:rsidRDefault="00991A80" w:rsidP="00A72359">
            <w:pPr>
              <w:suppressAutoHyphens/>
              <w:autoSpaceDE w:val="0"/>
              <w:ind w:firstLine="0"/>
              <w:jc w:val="center"/>
              <w:rPr>
                <w:rFonts w:cs="Times New Roman"/>
                <w:sz w:val="24"/>
                <w:szCs w:val="24"/>
                <w:lang w:eastAsia="zh-CN"/>
              </w:rPr>
            </w:pPr>
            <w:r w:rsidRPr="00CB6443">
              <w:rPr>
                <w:rFonts w:cs="Times New Roman"/>
                <w:sz w:val="24"/>
                <w:szCs w:val="24"/>
              </w:rPr>
              <w:t>198,4</w:t>
            </w:r>
          </w:p>
        </w:tc>
        <w:tc>
          <w:tcPr>
            <w:tcW w:w="824" w:type="pct"/>
            <w:tcBorders>
              <w:top w:val="single" w:sz="2" w:space="0" w:color="auto"/>
              <w:left w:val="single" w:sz="2" w:space="0" w:color="auto"/>
              <w:bottom w:val="single" w:sz="2" w:space="0" w:color="auto"/>
              <w:right w:val="single" w:sz="2" w:space="0" w:color="auto"/>
            </w:tcBorders>
            <w:noWrap/>
            <w:vAlign w:val="center"/>
            <w:hideMark/>
          </w:tcPr>
          <w:p w14:paraId="381B3210" w14:textId="77777777" w:rsidR="00991A80" w:rsidRPr="00CB6443" w:rsidRDefault="00991A80" w:rsidP="00A72359">
            <w:pPr>
              <w:suppressAutoHyphens/>
              <w:autoSpaceDE w:val="0"/>
              <w:ind w:firstLine="0"/>
              <w:jc w:val="center"/>
              <w:rPr>
                <w:rFonts w:cs="Times New Roman"/>
                <w:sz w:val="24"/>
                <w:szCs w:val="24"/>
                <w:lang w:eastAsia="zh-CN"/>
              </w:rPr>
            </w:pPr>
            <w:r w:rsidRPr="00CB6443">
              <w:rPr>
                <w:rFonts w:cs="Times New Roman"/>
                <w:sz w:val="24"/>
                <w:szCs w:val="24"/>
              </w:rPr>
              <w:t>243,3</w:t>
            </w:r>
          </w:p>
        </w:tc>
        <w:tc>
          <w:tcPr>
            <w:tcW w:w="825" w:type="pct"/>
            <w:tcBorders>
              <w:top w:val="single" w:sz="2" w:space="0" w:color="auto"/>
              <w:left w:val="single" w:sz="2" w:space="0" w:color="auto"/>
              <w:bottom w:val="single" w:sz="2" w:space="0" w:color="auto"/>
              <w:right w:val="single" w:sz="2" w:space="0" w:color="auto"/>
            </w:tcBorders>
            <w:noWrap/>
            <w:vAlign w:val="center"/>
            <w:hideMark/>
          </w:tcPr>
          <w:p w14:paraId="065C690E" w14:textId="77777777" w:rsidR="00991A80" w:rsidRPr="00CB6443" w:rsidRDefault="00991A80" w:rsidP="00A72359">
            <w:pPr>
              <w:suppressAutoHyphens/>
              <w:autoSpaceDE w:val="0"/>
              <w:ind w:firstLine="0"/>
              <w:jc w:val="center"/>
              <w:rPr>
                <w:rFonts w:cs="Times New Roman"/>
                <w:sz w:val="24"/>
                <w:szCs w:val="24"/>
                <w:lang w:eastAsia="zh-CN"/>
              </w:rPr>
            </w:pPr>
            <w:r w:rsidRPr="00CB6443">
              <w:rPr>
                <w:rFonts w:cs="Times New Roman"/>
                <w:sz w:val="24"/>
                <w:szCs w:val="24"/>
              </w:rPr>
              <w:t>295,2</w:t>
            </w:r>
          </w:p>
        </w:tc>
      </w:tr>
      <w:tr w:rsidR="00CB6443" w:rsidRPr="00CB6443" w14:paraId="0C6B437C" w14:textId="77777777" w:rsidTr="00A72359">
        <w:trPr>
          <w:cantSplit/>
        </w:trPr>
        <w:tc>
          <w:tcPr>
            <w:tcW w:w="272" w:type="pct"/>
            <w:tcBorders>
              <w:top w:val="single" w:sz="2" w:space="0" w:color="auto"/>
              <w:left w:val="single" w:sz="2" w:space="0" w:color="auto"/>
              <w:bottom w:val="single" w:sz="2" w:space="0" w:color="auto"/>
              <w:right w:val="single" w:sz="2" w:space="0" w:color="auto"/>
            </w:tcBorders>
            <w:shd w:val="clear" w:color="auto" w:fill="FFFFFF"/>
            <w:vAlign w:val="center"/>
            <w:hideMark/>
          </w:tcPr>
          <w:p w14:paraId="32C97CDF" w14:textId="77777777" w:rsidR="00991A80" w:rsidRPr="00CB6443" w:rsidRDefault="00991A80" w:rsidP="00A72359">
            <w:pPr>
              <w:suppressAutoHyphens/>
              <w:autoSpaceDE w:val="0"/>
              <w:ind w:firstLine="0"/>
              <w:jc w:val="center"/>
              <w:rPr>
                <w:rFonts w:cs="Times New Roman"/>
                <w:sz w:val="24"/>
                <w:szCs w:val="24"/>
                <w:lang w:eastAsia="ru-RU"/>
              </w:rPr>
            </w:pPr>
            <w:r w:rsidRPr="00CB6443">
              <w:rPr>
                <w:rFonts w:cs="Times New Roman"/>
                <w:sz w:val="24"/>
                <w:szCs w:val="24"/>
              </w:rPr>
              <w:t>3</w:t>
            </w:r>
          </w:p>
        </w:tc>
        <w:tc>
          <w:tcPr>
            <w:tcW w:w="2254" w:type="pct"/>
            <w:tcBorders>
              <w:top w:val="single" w:sz="2" w:space="0" w:color="auto"/>
              <w:left w:val="single" w:sz="2" w:space="0" w:color="auto"/>
              <w:bottom w:val="single" w:sz="2" w:space="0" w:color="auto"/>
              <w:right w:val="single" w:sz="2" w:space="0" w:color="auto"/>
            </w:tcBorders>
            <w:shd w:val="clear" w:color="auto" w:fill="FFFFFF"/>
            <w:vAlign w:val="center"/>
            <w:hideMark/>
          </w:tcPr>
          <w:p w14:paraId="76C8423D" w14:textId="77777777" w:rsidR="00991A80" w:rsidRPr="00CB6443" w:rsidRDefault="00991A80" w:rsidP="00A72359">
            <w:pPr>
              <w:suppressAutoHyphens/>
              <w:autoSpaceDE w:val="0"/>
              <w:ind w:firstLine="0"/>
              <w:rPr>
                <w:rFonts w:cs="Times New Roman"/>
                <w:sz w:val="24"/>
                <w:szCs w:val="24"/>
                <w:lang w:eastAsia="ru-RU"/>
              </w:rPr>
            </w:pPr>
            <w:r w:rsidRPr="00CB6443">
              <w:rPr>
                <w:rFonts w:cs="Times New Roman"/>
                <w:sz w:val="24"/>
                <w:szCs w:val="24"/>
              </w:rPr>
              <w:t>Среднегодовой прирост населения, тыс. чел.</w:t>
            </w:r>
          </w:p>
        </w:tc>
        <w:tc>
          <w:tcPr>
            <w:tcW w:w="825" w:type="pct"/>
            <w:tcBorders>
              <w:top w:val="single" w:sz="2" w:space="0" w:color="auto"/>
              <w:left w:val="single" w:sz="2" w:space="0" w:color="auto"/>
              <w:bottom w:val="single" w:sz="2" w:space="0" w:color="auto"/>
              <w:right w:val="single" w:sz="2" w:space="0" w:color="auto"/>
            </w:tcBorders>
            <w:vAlign w:val="center"/>
            <w:hideMark/>
          </w:tcPr>
          <w:p w14:paraId="7BA20615" w14:textId="77777777" w:rsidR="00991A80" w:rsidRPr="00CB6443" w:rsidRDefault="00991A80" w:rsidP="00A72359">
            <w:pPr>
              <w:suppressAutoHyphens/>
              <w:autoSpaceDE w:val="0"/>
              <w:ind w:firstLine="0"/>
              <w:jc w:val="center"/>
              <w:rPr>
                <w:rFonts w:cs="Times New Roman"/>
                <w:sz w:val="24"/>
                <w:szCs w:val="24"/>
                <w:lang w:eastAsia="zh-CN"/>
              </w:rPr>
            </w:pPr>
            <w:r w:rsidRPr="00CB6443">
              <w:rPr>
                <w:rFonts w:cs="Times New Roman"/>
                <w:sz w:val="24"/>
                <w:szCs w:val="24"/>
              </w:rPr>
              <w:t>7,7</w:t>
            </w:r>
          </w:p>
        </w:tc>
        <w:tc>
          <w:tcPr>
            <w:tcW w:w="824" w:type="pct"/>
            <w:tcBorders>
              <w:top w:val="single" w:sz="2" w:space="0" w:color="auto"/>
              <w:left w:val="single" w:sz="2" w:space="0" w:color="auto"/>
              <w:bottom w:val="single" w:sz="2" w:space="0" w:color="auto"/>
              <w:right w:val="single" w:sz="2" w:space="0" w:color="auto"/>
            </w:tcBorders>
            <w:noWrap/>
            <w:vAlign w:val="center"/>
            <w:hideMark/>
          </w:tcPr>
          <w:p w14:paraId="11D05170" w14:textId="77777777" w:rsidR="00991A80" w:rsidRPr="00CB6443" w:rsidRDefault="00991A80" w:rsidP="00A72359">
            <w:pPr>
              <w:suppressAutoHyphens/>
              <w:autoSpaceDE w:val="0"/>
              <w:ind w:firstLine="0"/>
              <w:jc w:val="center"/>
              <w:rPr>
                <w:rFonts w:cs="Times New Roman"/>
                <w:sz w:val="24"/>
                <w:szCs w:val="24"/>
                <w:lang w:eastAsia="ru-RU"/>
              </w:rPr>
            </w:pPr>
            <w:r w:rsidRPr="00CB6443">
              <w:rPr>
                <w:rFonts w:cs="Times New Roman"/>
                <w:sz w:val="24"/>
                <w:szCs w:val="24"/>
              </w:rPr>
              <w:t>4,8</w:t>
            </w:r>
          </w:p>
        </w:tc>
        <w:tc>
          <w:tcPr>
            <w:tcW w:w="825" w:type="pct"/>
            <w:tcBorders>
              <w:top w:val="single" w:sz="2" w:space="0" w:color="auto"/>
              <w:left w:val="single" w:sz="2" w:space="0" w:color="auto"/>
              <w:bottom w:val="single" w:sz="2" w:space="0" w:color="auto"/>
              <w:right w:val="single" w:sz="2" w:space="0" w:color="auto"/>
            </w:tcBorders>
            <w:noWrap/>
            <w:vAlign w:val="center"/>
            <w:hideMark/>
          </w:tcPr>
          <w:p w14:paraId="7FD0E843" w14:textId="77777777" w:rsidR="00991A80" w:rsidRPr="00CB6443" w:rsidRDefault="00991A80" w:rsidP="00A72359">
            <w:pPr>
              <w:suppressAutoHyphens/>
              <w:autoSpaceDE w:val="0"/>
              <w:ind w:firstLine="0"/>
              <w:jc w:val="center"/>
              <w:rPr>
                <w:rFonts w:cs="Times New Roman"/>
                <w:sz w:val="24"/>
                <w:szCs w:val="24"/>
                <w:lang w:eastAsia="ru-RU"/>
              </w:rPr>
            </w:pPr>
            <w:r w:rsidRPr="00CB6443">
              <w:rPr>
                <w:rFonts w:cs="Times New Roman"/>
                <w:sz w:val="24"/>
                <w:szCs w:val="24"/>
              </w:rPr>
              <w:t>5,5</w:t>
            </w:r>
          </w:p>
        </w:tc>
      </w:tr>
      <w:tr w:rsidR="00CB6443" w:rsidRPr="00CB6443" w14:paraId="2917AE97" w14:textId="77777777" w:rsidTr="00A72359">
        <w:trPr>
          <w:cantSplit/>
        </w:trPr>
        <w:tc>
          <w:tcPr>
            <w:tcW w:w="272" w:type="pct"/>
            <w:tcBorders>
              <w:top w:val="single" w:sz="2" w:space="0" w:color="auto"/>
              <w:left w:val="single" w:sz="2" w:space="0" w:color="auto"/>
              <w:bottom w:val="single" w:sz="2" w:space="0" w:color="auto"/>
              <w:right w:val="single" w:sz="2" w:space="0" w:color="auto"/>
            </w:tcBorders>
            <w:shd w:val="clear" w:color="auto" w:fill="FFFFFF"/>
            <w:vAlign w:val="center"/>
            <w:hideMark/>
          </w:tcPr>
          <w:p w14:paraId="0A08AA51" w14:textId="77777777" w:rsidR="00991A80" w:rsidRPr="00CB6443" w:rsidRDefault="00991A80" w:rsidP="00A72359">
            <w:pPr>
              <w:suppressAutoHyphens/>
              <w:autoSpaceDE w:val="0"/>
              <w:ind w:firstLine="0"/>
              <w:jc w:val="center"/>
              <w:rPr>
                <w:rFonts w:cs="Times New Roman"/>
                <w:sz w:val="24"/>
                <w:szCs w:val="24"/>
                <w:lang w:eastAsia="ru-RU"/>
              </w:rPr>
            </w:pPr>
            <w:r w:rsidRPr="00CB6443">
              <w:rPr>
                <w:rFonts w:cs="Times New Roman"/>
                <w:sz w:val="24"/>
                <w:szCs w:val="24"/>
              </w:rPr>
              <w:t>4</w:t>
            </w:r>
          </w:p>
        </w:tc>
        <w:tc>
          <w:tcPr>
            <w:tcW w:w="2254" w:type="pct"/>
            <w:tcBorders>
              <w:top w:val="single" w:sz="2" w:space="0" w:color="auto"/>
              <w:left w:val="single" w:sz="2" w:space="0" w:color="auto"/>
              <w:bottom w:val="single" w:sz="2" w:space="0" w:color="auto"/>
              <w:right w:val="single" w:sz="2" w:space="0" w:color="auto"/>
            </w:tcBorders>
            <w:shd w:val="clear" w:color="auto" w:fill="FFFFFF"/>
            <w:vAlign w:val="center"/>
            <w:hideMark/>
          </w:tcPr>
          <w:p w14:paraId="097A96BB" w14:textId="77777777" w:rsidR="00991A80" w:rsidRPr="00CB6443" w:rsidRDefault="00991A80" w:rsidP="00A72359">
            <w:pPr>
              <w:suppressAutoHyphens/>
              <w:autoSpaceDE w:val="0"/>
              <w:ind w:firstLine="0"/>
              <w:rPr>
                <w:rFonts w:cs="Times New Roman"/>
                <w:sz w:val="24"/>
                <w:szCs w:val="24"/>
                <w:lang w:eastAsia="ru-RU"/>
              </w:rPr>
            </w:pPr>
            <w:r w:rsidRPr="00CB6443">
              <w:rPr>
                <w:rFonts w:cs="Times New Roman"/>
                <w:sz w:val="24"/>
                <w:szCs w:val="24"/>
              </w:rPr>
              <w:t>Естественный прирост, ‰</w:t>
            </w:r>
          </w:p>
        </w:tc>
        <w:tc>
          <w:tcPr>
            <w:tcW w:w="825" w:type="pct"/>
            <w:tcBorders>
              <w:top w:val="single" w:sz="2" w:space="0" w:color="auto"/>
              <w:left w:val="single" w:sz="2" w:space="0" w:color="auto"/>
              <w:bottom w:val="single" w:sz="2" w:space="0" w:color="auto"/>
              <w:right w:val="single" w:sz="2" w:space="0" w:color="auto"/>
            </w:tcBorders>
            <w:vAlign w:val="center"/>
            <w:hideMark/>
          </w:tcPr>
          <w:p w14:paraId="3EF54B57" w14:textId="77777777" w:rsidR="00991A80" w:rsidRPr="00CB6443" w:rsidRDefault="00991A80" w:rsidP="00A72359">
            <w:pPr>
              <w:suppressAutoHyphens/>
              <w:autoSpaceDE w:val="0"/>
              <w:ind w:firstLine="0"/>
              <w:jc w:val="center"/>
              <w:rPr>
                <w:rFonts w:cs="Times New Roman"/>
                <w:sz w:val="24"/>
                <w:szCs w:val="24"/>
                <w:lang w:eastAsia="zh-CN"/>
              </w:rPr>
            </w:pPr>
            <w:r w:rsidRPr="00CB6443">
              <w:rPr>
                <w:rFonts w:cs="Times New Roman"/>
                <w:sz w:val="24"/>
                <w:szCs w:val="24"/>
              </w:rPr>
              <w:t>1,66</w:t>
            </w:r>
          </w:p>
        </w:tc>
        <w:tc>
          <w:tcPr>
            <w:tcW w:w="824" w:type="pct"/>
            <w:tcBorders>
              <w:top w:val="single" w:sz="2" w:space="0" w:color="auto"/>
              <w:left w:val="single" w:sz="2" w:space="0" w:color="auto"/>
              <w:bottom w:val="single" w:sz="2" w:space="0" w:color="auto"/>
              <w:right w:val="single" w:sz="2" w:space="0" w:color="auto"/>
            </w:tcBorders>
            <w:noWrap/>
            <w:vAlign w:val="center"/>
            <w:hideMark/>
          </w:tcPr>
          <w:p w14:paraId="6358266A" w14:textId="77777777" w:rsidR="00991A80" w:rsidRPr="00CB6443" w:rsidRDefault="00991A80" w:rsidP="00A72359">
            <w:pPr>
              <w:suppressAutoHyphens/>
              <w:autoSpaceDE w:val="0"/>
              <w:ind w:firstLine="0"/>
              <w:jc w:val="center"/>
              <w:rPr>
                <w:rFonts w:cs="Times New Roman"/>
                <w:sz w:val="24"/>
                <w:szCs w:val="24"/>
                <w:lang w:eastAsia="ru-RU"/>
              </w:rPr>
            </w:pPr>
            <w:r w:rsidRPr="00CB6443">
              <w:rPr>
                <w:rFonts w:cs="Times New Roman"/>
                <w:sz w:val="24"/>
                <w:szCs w:val="24"/>
                <w:lang w:eastAsia="ru-RU"/>
              </w:rPr>
              <w:t>0</w:t>
            </w:r>
          </w:p>
        </w:tc>
        <w:tc>
          <w:tcPr>
            <w:tcW w:w="825" w:type="pct"/>
            <w:tcBorders>
              <w:top w:val="single" w:sz="2" w:space="0" w:color="auto"/>
              <w:left w:val="single" w:sz="2" w:space="0" w:color="auto"/>
              <w:bottom w:val="single" w:sz="2" w:space="0" w:color="auto"/>
              <w:right w:val="single" w:sz="2" w:space="0" w:color="auto"/>
            </w:tcBorders>
            <w:noWrap/>
            <w:vAlign w:val="center"/>
            <w:hideMark/>
          </w:tcPr>
          <w:p w14:paraId="47C69A3B" w14:textId="77777777" w:rsidR="00991A80" w:rsidRPr="00CB6443" w:rsidRDefault="00991A80" w:rsidP="00A72359">
            <w:pPr>
              <w:suppressAutoHyphens/>
              <w:autoSpaceDE w:val="0"/>
              <w:ind w:firstLine="0"/>
              <w:jc w:val="center"/>
              <w:rPr>
                <w:rFonts w:cs="Times New Roman"/>
                <w:sz w:val="24"/>
                <w:szCs w:val="24"/>
                <w:lang w:eastAsia="ru-RU"/>
              </w:rPr>
            </w:pPr>
            <w:r w:rsidRPr="00CB6443">
              <w:rPr>
                <w:rFonts w:cs="Times New Roman"/>
                <w:sz w:val="24"/>
                <w:szCs w:val="24"/>
              </w:rPr>
              <w:t>1,0</w:t>
            </w:r>
          </w:p>
        </w:tc>
      </w:tr>
      <w:tr w:rsidR="00CB6443" w:rsidRPr="00CB6443" w14:paraId="18663168" w14:textId="77777777" w:rsidTr="00A72359">
        <w:trPr>
          <w:cantSplit/>
        </w:trPr>
        <w:tc>
          <w:tcPr>
            <w:tcW w:w="272" w:type="pct"/>
            <w:tcBorders>
              <w:top w:val="single" w:sz="2" w:space="0" w:color="auto"/>
              <w:left w:val="single" w:sz="2" w:space="0" w:color="auto"/>
              <w:bottom w:val="single" w:sz="2" w:space="0" w:color="auto"/>
              <w:right w:val="single" w:sz="2" w:space="0" w:color="auto"/>
            </w:tcBorders>
            <w:shd w:val="clear" w:color="auto" w:fill="FFFFFF"/>
            <w:vAlign w:val="center"/>
            <w:hideMark/>
          </w:tcPr>
          <w:p w14:paraId="0C919294" w14:textId="77777777" w:rsidR="00991A80" w:rsidRPr="00CB6443" w:rsidRDefault="00991A80" w:rsidP="00A72359">
            <w:pPr>
              <w:suppressAutoHyphens/>
              <w:autoSpaceDE w:val="0"/>
              <w:ind w:firstLine="0"/>
              <w:jc w:val="center"/>
              <w:rPr>
                <w:rFonts w:cs="Times New Roman"/>
                <w:sz w:val="24"/>
                <w:szCs w:val="24"/>
                <w:lang w:eastAsia="ru-RU"/>
              </w:rPr>
            </w:pPr>
            <w:r w:rsidRPr="00CB6443">
              <w:rPr>
                <w:rFonts w:cs="Times New Roman"/>
                <w:sz w:val="24"/>
                <w:szCs w:val="24"/>
              </w:rPr>
              <w:t>5</w:t>
            </w:r>
          </w:p>
        </w:tc>
        <w:tc>
          <w:tcPr>
            <w:tcW w:w="2254" w:type="pct"/>
            <w:tcBorders>
              <w:top w:val="single" w:sz="2" w:space="0" w:color="auto"/>
              <w:left w:val="single" w:sz="2" w:space="0" w:color="auto"/>
              <w:bottom w:val="single" w:sz="2" w:space="0" w:color="auto"/>
              <w:right w:val="single" w:sz="2" w:space="0" w:color="auto"/>
            </w:tcBorders>
            <w:shd w:val="clear" w:color="auto" w:fill="FFFFFF"/>
            <w:vAlign w:val="center"/>
            <w:hideMark/>
          </w:tcPr>
          <w:p w14:paraId="47B0E253" w14:textId="77777777" w:rsidR="00991A80" w:rsidRPr="00CB6443" w:rsidRDefault="00991A80" w:rsidP="00A72359">
            <w:pPr>
              <w:suppressAutoHyphens/>
              <w:autoSpaceDE w:val="0"/>
              <w:ind w:firstLine="0"/>
              <w:rPr>
                <w:rFonts w:cs="Times New Roman"/>
                <w:sz w:val="24"/>
                <w:szCs w:val="24"/>
                <w:lang w:eastAsia="ru-RU"/>
              </w:rPr>
            </w:pPr>
            <w:r w:rsidRPr="00CB6443">
              <w:rPr>
                <w:rFonts w:cs="Times New Roman"/>
                <w:sz w:val="24"/>
                <w:szCs w:val="24"/>
              </w:rPr>
              <w:t>Естественный прирост за период, тыс. чел.</w:t>
            </w:r>
          </w:p>
        </w:tc>
        <w:tc>
          <w:tcPr>
            <w:tcW w:w="825" w:type="pct"/>
            <w:tcBorders>
              <w:top w:val="single" w:sz="2" w:space="0" w:color="auto"/>
              <w:left w:val="single" w:sz="2" w:space="0" w:color="auto"/>
              <w:bottom w:val="single" w:sz="2" w:space="0" w:color="auto"/>
              <w:right w:val="single" w:sz="2" w:space="0" w:color="auto"/>
            </w:tcBorders>
            <w:vAlign w:val="center"/>
            <w:hideMark/>
          </w:tcPr>
          <w:p w14:paraId="67E76A95" w14:textId="77777777" w:rsidR="00991A80" w:rsidRPr="00CB6443" w:rsidRDefault="00991A80" w:rsidP="00A72359">
            <w:pPr>
              <w:suppressAutoHyphens/>
              <w:autoSpaceDE w:val="0"/>
              <w:ind w:firstLine="0"/>
              <w:jc w:val="center"/>
              <w:rPr>
                <w:rFonts w:cs="Times New Roman"/>
                <w:sz w:val="24"/>
                <w:szCs w:val="24"/>
                <w:lang w:eastAsia="zh-CN"/>
              </w:rPr>
            </w:pPr>
            <w:r w:rsidRPr="00CB6443">
              <w:rPr>
                <w:rFonts w:cs="Times New Roman"/>
                <w:sz w:val="24"/>
                <w:szCs w:val="24"/>
              </w:rPr>
              <w:t>2,0</w:t>
            </w:r>
          </w:p>
        </w:tc>
        <w:tc>
          <w:tcPr>
            <w:tcW w:w="824" w:type="pct"/>
            <w:tcBorders>
              <w:top w:val="single" w:sz="2" w:space="0" w:color="auto"/>
              <w:left w:val="single" w:sz="2" w:space="0" w:color="auto"/>
              <w:bottom w:val="single" w:sz="2" w:space="0" w:color="auto"/>
              <w:right w:val="single" w:sz="2" w:space="0" w:color="auto"/>
            </w:tcBorders>
            <w:noWrap/>
            <w:vAlign w:val="center"/>
            <w:hideMark/>
          </w:tcPr>
          <w:p w14:paraId="33F0CD91" w14:textId="77777777" w:rsidR="00991A80" w:rsidRPr="00CB6443" w:rsidRDefault="00991A80" w:rsidP="00A72359">
            <w:pPr>
              <w:suppressAutoHyphens/>
              <w:autoSpaceDE w:val="0"/>
              <w:ind w:firstLine="0"/>
              <w:jc w:val="center"/>
              <w:rPr>
                <w:rFonts w:cs="Times New Roman"/>
                <w:sz w:val="24"/>
                <w:szCs w:val="24"/>
                <w:lang w:eastAsia="ru-RU"/>
              </w:rPr>
            </w:pPr>
            <w:r w:rsidRPr="00CB6443">
              <w:rPr>
                <w:rFonts w:cs="Times New Roman"/>
                <w:sz w:val="24"/>
                <w:szCs w:val="24"/>
                <w:lang w:eastAsia="ru-RU"/>
              </w:rPr>
              <w:t>0</w:t>
            </w:r>
          </w:p>
        </w:tc>
        <w:tc>
          <w:tcPr>
            <w:tcW w:w="825" w:type="pct"/>
            <w:tcBorders>
              <w:top w:val="single" w:sz="2" w:space="0" w:color="auto"/>
              <w:left w:val="single" w:sz="2" w:space="0" w:color="auto"/>
              <w:bottom w:val="single" w:sz="2" w:space="0" w:color="auto"/>
              <w:right w:val="single" w:sz="2" w:space="0" w:color="auto"/>
            </w:tcBorders>
            <w:noWrap/>
            <w:vAlign w:val="center"/>
            <w:hideMark/>
          </w:tcPr>
          <w:p w14:paraId="380AFBAF" w14:textId="77777777" w:rsidR="00991A80" w:rsidRPr="00CB6443" w:rsidRDefault="00991A80" w:rsidP="00A72359">
            <w:pPr>
              <w:suppressAutoHyphens/>
              <w:autoSpaceDE w:val="0"/>
              <w:ind w:firstLine="0"/>
              <w:jc w:val="center"/>
              <w:rPr>
                <w:rFonts w:cs="Times New Roman"/>
                <w:sz w:val="24"/>
                <w:szCs w:val="24"/>
                <w:lang w:eastAsia="ru-RU"/>
              </w:rPr>
            </w:pPr>
            <w:r w:rsidRPr="00CB6443">
              <w:rPr>
                <w:rFonts w:cs="Times New Roman"/>
                <w:sz w:val="24"/>
                <w:szCs w:val="24"/>
                <w:lang w:eastAsia="ru-RU"/>
              </w:rPr>
              <w:t>2,93</w:t>
            </w:r>
          </w:p>
        </w:tc>
      </w:tr>
      <w:tr w:rsidR="00CB6443" w:rsidRPr="00CB6443" w14:paraId="79714188" w14:textId="77777777" w:rsidTr="00A72359">
        <w:trPr>
          <w:cantSplit/>
        </w:trPr>
        <w:tc>
          <w:tcPr>
            <w:tcW w:w="272" w:type="pct"/>
            <w:tcBorders>
              <w:top w:val="single" w:sz="2" w:space="0" w:color="auto"/>
              <w:left w:val="single" w:sz="2" w:space="0" w:color="auto"/>
              <w:bottom w:val="single" w:sz="2" w:space="0" w:color="auto"/>
              <w:right w:val="single" w:sz="2" w:space="0" w:color="auto"/>
            </w:tcBorders>
            <w:shd w:val="clear" w:color="auto" w:fill="FFFFFF"/>
            <w:vAlign w:val="center"/>
            <w:hideMark/>
          </w:tcPr>
          <w:p w14:paraId="23822B8A" w14:textId="77777777" w:rsidR="00991A80" w:rsidRPr="00CB6443" w:rsidRDefault="00991A80" w:rsidP="00A72359">
            <w:pPr>
              <w:suppressAutoHyphens/>
              <w:autoSpaceDE w:val="0"/>
              <w:ind w:firstLine="0"/>
              <w:jc w:val="center"/>
              <w:rPr>
                <w:rFonts w:cs="Times New Roman"/>
                <w:sz w:val="24"/>
                <w:szCs w:val="24"/>
                <w:lang w:eastAsia="ru-RU"/>
              </w:rPr>
            </w:pPr>
            <w:r w:rsidRPr="00CB6443">
              <w:rPr>
                <w:rFonts w:cs="Times New Roman"/>
                <w:sz w:val="24"/>
                <w:szCs w:val="24"/>
              </w:rPr>
              <w:t>6</w:t>
            </w:r>
          </w:p>
        </w:tc>
        <w:tc>
          <w:tcPr>
            <w:tcW w:w="2254" w:type="pct"/>
            <w:tcBorders>
              <w:top w:val="single" w:sz="2" w:space="0" w:color="auto"/>
              <w:left w:val="single" w:sz="2" w:space="0" w:color="auto"/>
              <w:bottom w:val="single" w:sz="2" w:space="0" w:color="auto"/>
              <w:right w:val="single" w:sz="2" w:space="0" w:color="auto"/>
            </w:tcBorders>
            <w:shd w:val="clear" w:color="auto" w:fill="FFFFFF"/>
            <w:vAlign w:val="center"/>
            <w:hideMark/>
          </w:tcPr>
          <w:p w14:paraId="53CD0EEB" w14:textId="77777777" w:rsidR="00991A80" w:rsidRPr="00CB6443" w:rsidRDefault="00991A80" w:rsidP="00A72359">
            <w:pPr>
              <w:suppressAutoHyphens/>
              <w:autoSpaceDE w:val="0"/>
              <w:ind w:firstLine="0"/>
              <w:rPr>
                <w:rFonts w:cs="Times New Roman"/>
                <w:sz w:val="24"/>
                <w:szCs w:val="24"/>
                <w:lang w:eastAsia="ru-RU"/>
              </w:rPr>
            </w:pPr>
            <w:r w:rsidRPr="00CB6443">
              <w:rPr>
                <w:rFonts w:cs="Times New Roman"/>
                <w:sz w:val="24"/>
                <w:szCs w:val="24"/>
              </w:rPr>
              <w:t>Естественный прирост, тыс. чел. в год</w:t>
            </w:r>
          </w:p>
        </w:tc>
        <w:tc>
          <w:tcPr>
            <w:tcW w:w="825" w:type="pct"/>
            <w:tcBorders>
              <w:top w:val="single" w:sz="2" w:space="0" w:color="auto"/>
              <w:left w:val="single" w:sz="2" w:space="0" w:color="auto"/>
              <w:bottom w:val="single" w:sz="2" w:space="0" w:color="auto"/>
              <w:right w:val="single" w:sz="2" w:space="0" w:color="auto"/>
            </w:tcBorders>
            <w:vAlign w:val="center"/>
            <w:hideMark/>
          </w:tcPr>
          <w:p w14:paraId="7CC239A4" w14:textId="77777777" w:rsidR="00991A80" w:rsidRPr="00CB6443" w:rsidRDefault="00991A80" w:rsidP="00A72359">
            <w:pPr>
              <w:suppressAutoHyphens/>
              <w:autoSpaceDE w:val="0"/>
              <w:ind w:firstLine="0"/>
              <w:jc w:val="center"/>
              <w:rPr>
                <w:rFonts w:cs="Times New Roman"/>
                <w:sz w:val="24"/>
                <w:szCs w:val="24"/>
                <w:lang w:eastAsia="zh-CN"/>
              </w:rPr>
            </w:pPr>
            <w:r w:rsidRPr="00CB6443">
              <w:rPr>
                <w:rFonts w:cs="Times New Roman"/>
                <w:sz w:val="24"/>
                <w:szCs w:val="24"/>
              </w:rPr>
              <w:t>0,3</w:t>
            </w:r>
          </w:p>
        </w:tc>
        <w:tc>
          <w:tcPr>
            <w:tcW w:w="824" w:type="pct"/>
            <w:tcBorders>
              <w:top w:val="single" w:sz="2" w:space="0" w:color="auto"/>
              <w:left w:val="single" w:sz="2" w:space="0" w:color="auto"/>
              <w:bottom w:val="single" w:sz="2" w:space="0" w:color="auto"/>
              <w:right w:val="single" w:sz="2" w:space="0" w:color="auto"/>
            </w:tcBorders>
            <w:noWrap/>
            <w:vAlign w:val="center"/>
            <w:hideMark/>
          </w:tcPr>
          <w:p w14:paraId="422A347A" w14:textId="77777777" w:rsidR="00991A80" w:rsidRPr="00CB6443" w:rsidRDefault="00991A80" w:rsidP="00A72359">
            <w:pPr>
              <w:suppressAutoHyphens/>
              <w:autoSpaceDE w:val="0"/>
              <w:ind w:firstLine="0"/>
              <w:jc w:val="center"/>
              <w:rPr>
                <w:rFonts w:cs="Times New Roman"/>
                <w:sz w:val="24"/>
                <w:szCs w:val="24"/>
                <w:lang w:eastAsia="ru-RU"/>
              </w:rPr>
            </w:pPr>
            <w:r w:rsidRPr="00CB6443">
              <w:rPr>
                <w:rFonts w:cs="Times New Roman"/>
                <w:sz w:val="24"/>
                <w:szCs w:val="24"/>
              </w:rPr>
              <w:t>0</w:t>
            </w:r>
          </w:p>
        </w:tc>
        <w:tc>
          <w:tcPr>
            <w:tcW w:w="825" w:type="pct"/>
            <w:tcBorders>
              <w:top w:val="single" w:sz="2" w:space="0" w:color="auto"/>
              <w:left w:val="single" w:sz="2" w:space="0" w:color="auto"/>
              <w:bottom w:val="single" w:sz="2" w:space="0" w:color="auto"/>
              <w:right w:val="single" w:sz="2" w:space="0" w:color="auto"/>
            </w:tcBorders>
            <w:noWrap/>
            <w:vAlign w:val="center"/>
            <w:hideMark/>
          </w:tcPr>
          <w:p w14:paraId="682BF560" w14:textId="77777777" w:rsidR="00991A80" w:rsidRPr="00CB6443" w:rsidRDefault="00991A80" w:rsidP="00A72359">
            <w:pPr>
              <w:suppressAutoHyphens/>
              <w:autoSpaceDE w:val="0"/>
              <w:ind w:firstLine="0"/>
              <w:jc w:val="center"/>
              <w:rPr>
                <w:rFonts w:cs="Times New Roman"/>
                <w:sz w:val="24"/>
                <w:szCs w:val="24"/>
                <w:lang w:eastAsia="ru-RU"/>
              </w:rPr>
            </w:pPr>
            <w:r w:rsidRPr="00CB6443">
              <w:rPr>
                <w:rFonts w:cs="Times New Roman"/>
                <w:sz w:val="24"/>
                <w:szCs w:val="24"/>
              </w:rPr>
              <w:t>0,29</w:t>
            </w:r>
          </w:p>
        </w:tc>
      </w:tr>
      <w:tr w:rsidR="00CB6443" w:rsidRPr="00CB6443" w14:paraId="79DCDE5C" w14:textId="77777777" w:rsidTr="00A72359">
        <w:trPr>
          <w:cantSplit/>
        </w:trPr>
        <w:tc>
          <w:tcPr>
            <w:tcW w:w="272" w:type="pct"/>
            <w:tcBorders>
              <w:top w:val="single" w:sz="2" w:space="0" w:color="auto"/>
              <w:left w:val="single" w:sz="2" w:space="0" w:color="auto"/>
              <w:bottom w:val="single" w:sz="2" w:space="0" w:color="auto"/>
              <w:right w:val="single" w:sz="2" w:space="0" w:color="auto"/>
            </w:tcBorders>
            <w:shd w:val="clear" w:color="auto" w:fill="FFFFFF"/>
            <w:vAlign w:val="center"/>
            <w:hideMark/>
          </w:tcPr>
          <w:p w14:paraId="08EC008F" w14:textId="77777777" w:rsidR="00991A80" w:rsidRPr="00CB6443" w:rsidRDefault="00991A80" w:rsidP="00A72359">
            <w:pPr>
              <w:suppressAutoHyphens/>
              <w:autoSpaceDE w:val="0"/>
              <w:ind w:firstLine="0"/>
              <w:jc w:val="center"/>
              <w:rPr>
                <w:rFonts w:cs="Times New Roman"/>
                <w:sz w:val="24"/>
                <w:szCs w:val="24"/>
                <w:lang w:eastAsia="ru-RU"/>
              </w:rPr>
            </w:pPr>
            <w:r w:rsidRPr="00CB6443">
              <w:rPr>
                <w:rFonts w:cs="Times New Roman"/>
                <w:sz w:val="24"/>
                <w:szCs w:val="24"/>
              </w:rPr>
              <w:t>7</w:t>
            </w:r>
          </w:p>
        </w:tc>
        <w:tc>
          <w:tcPr>
            <w:tcW w:w="2254" w:type="pct"/>
            <w:tcBorders>
              <w:top w:val="single" w:sz="2" w:space="0" w:color="auto"/>
              <w:left w:val="single" w:sz="2" w:space="0" w:color="auto"/>
              <w:bottom w:val="single" w:sz="2" w:space="0" w:color="auto"/>
              <w:right w:val="single" w:sz="2" w:space="0" w:color="auto"/>
            </w:tcBorders>
            <w:shd w:val="clear" w:color="auto" w:fill="FFFFFF"/>
            <w:vAlign w:val="center"/>
            <w:hideMark/>
          </w:tcPr>
          <w:p w14:paraId="60DE350E" w14:textId="77777777" w:rsidR="00991A80" w:rsidRPr="00CB6443" w:rsidRDefault="00991A80" w:rsidP="00A72359">
            <w:pPr>
              <w:suppressAutoHyphens/>
              <w:autoSpaceDE w:val="0"/>
              <w:ind w:firstLine="0"/>
              <w:rPr>
                <w:rFonts w:cs="Times New Roman"/>
                <w:sz w:val="24"/>
                <w:szCs w:val="24"/>
                <w:lang w:eastAsia="ru-RU"/>
              </w:rPr>
            </w:pPr>
            <w:r w:rsidRPr="00CB6443">
              <w:rPr>
                <w:rFonts w:cs="Times New Roman"/>
                <w:sz w:val="24"/>
                <w:szCs w:val="24"/>
              </w:rPr>
              <w:t>Механический прирост, ‰</w:t>
            </w:r>
          </w:p>
        </w:tc>
        <w:tc>
          <w:tcPr>
            <w:tcW w:w="825" w:type="pct"/>
            <w:tcBorders>
              <w:top w:val="single" w:sz="2" w:space="0" w:color="auto"/>
              <w:left w:val="single" w:sz="2" w:space="0" w:color="auto"/>
              <w:bottom w:val="single" w:sz="2" w:space="0" w:color="auto"/>
              <w:right w:val="single" w:sz="2" w:space="0" w:color="auto"/>
            </w:tcBorders>
            <w:vAlign w:val="center"/>
            <w:hideMark/>
          </w:tcPr>
          <w:p w14:paraId="47A64263" w14:textId="77777777" w:rsidR="00991A80" w:rsidRPr="00CB6443" w:rsidRDefault="00991A80" w:rsidP="00A72359">
            <w:pPr>
              <w:suppressAutoHyphens/>
              <w:autoSpaceDE w:val="0"/>
              <w:ind w:firstLine="0"/>
              <w:jc w:val="center"/>
              <w:rPr>
                <w:rFonts w:cs="Times New Roman"/>
                <w:sz w:val="24"/>
                <w:szCs w:val="24"/>
                <w:lang w:eastAsia="zh-CN"/>
              </w:rPr>
            </w:pPr>
            <w:r w:rsidRPr="00CB6443">
              <w:rPr>
                <w:rFonts w:cs="Times New Roman"/>
                <w:sz w:val="24"/>
                <w:szCs w:val="24"/>
              </w:rPr>
              <w:t>31,8</w:t>
            </w:r>
          </w:p>
        </w:tc>
        <w:tc>
          <w:tcPr>
            <w:tcW w:w="824" w:type="pct"/>
            <w:tcBorders>
              <w:top w:val="single" w:sz="2" w:space="0" w:color="auto"/>
              <w:left w:val="single" w:sz="2" w:space="0" w:color="auto"/>
              <w:bottom w:val="single" w:sz="2" w:space="0" w:color="auto"/>
              <w:right w:val="single" w:sz="2" w:space="0" w:color="auto"/>
            </w:tcBorders>
            <w:noWrap/>
            <w:vAlign w:val="center"/>
            <w:hideMark/>
          </w:tcPr>
          <w:p w14:paraId="504DA3CF" w14:textId="77777777" w:rsidR="00991A80" w:rsidRPr="00CB6443" w:rsidRDefault="00991A80" w:rsidP="00A72359">
            <w:pPr>
              <w:suppressAutoHyphens/>
              <w:autoSpaceDE w:val="0"/>
              <w:ind w:firstLine="0"/>
              <w:jc w:val="center"/>
              <w:rPr>
                <w:rFonts w:cs="Times New Roman"/>
                <w:sz w:val="24"/>
                <w:szCs w:val="24"/>
                <w:lang w:eastAsia="ru-RU"/>
              </w:rPr>
            </w:pPr>
            <w:r w:rsidRPr="00CB6443">
              <w:rPr>
                <w:rFonts w:cs="Times New Roman"/>
                <w:sz w:val="24"/>
                <w:szCs w:val="24"/>
              </w:rPr>
              <w:t>19,8</w:t>
            </w:r>
          </w:p>
        </w:tc>
        <w:tc>
          <w:tcPr>
            <w:tcW w:w="825" w:type="pct"/>
            <w:tcBorders>
              <w:top w:val="single" w:sz="2" w:space="0" w:color="auto"/>
              <w:left w:val="single" w:sz="2" w:space="0" w:color="auto"/>
              <w:bottom w:val="single" w:sz="2" w:space="0" w:color="auto"/>
              <w:right w:val="single" w:sz="2" w:space="0" w:color="auto"/>
            </w:tcBorders>
            <w:noWrap/>
            <w:vAlign w:val="center"/>
            <w:hideMark/>
          </w:tcPr>
          <w:p w14:paraId="4D921FDA" w14:textId="77777777" w:rsidR="00991A80" w:rsidRPr="00CB6443" w:rsidRDefault="00991A80" w:rsidP="00A72359">
            <w:pPr>
              <w:suppressAutoHyphens/>
              <w:autoSpaceDE w:val="0"/>
              <w:ind w:firstLine="0"/>
              <w:jc w:val="center"/>
              <w:rPr>
                <w:rFonts w:cs="Times New Roman"/>
                <w:sz w:val="24"/>
                <w:szCs w:val="24"/>
                <w:lang w:eastAsia="ru-RU"/>
              </w:rPr>
            </w:pPr>
            <w:r w:rsidRPr="00CB6443">
              <w:rPr>
                <w:rFonts w:cs="Times New Roman"/>
                <w:sz w:val="24"/>
                <w:szCs w:val="24"/>
              </w:rPr>
              <w:t>17,8</w:t>
            </w:r>
          </w:p>
        </w:tc>
      </w:tr>
      <w:tr w:rsidR="00CB6443" w:rsidRPr="00CB6443" w14:paraId="53BE8F27" w14:textId="77777777" w:rsidTr="00A72359">
        <w:trPr>
          <w:cantSplit/>
        </w:trPr>
        <w:tc>
          <w:tcPr>
            <w:tcW w:w="272" w:type="pct"/>
            <w:tcBorders>
              <w:top w:val="single" w:sz="2" w:space="0" w:color="auto"/>
              <w:left w:val="single" w:sz="2" w:space="0" w:color="auto"/>
              <w:bottom w:val="single" w:sz="2" w:space="0" w:color="auto"/>
              <w:right w:val="single" w:sz="2" w:space="0" w:color="auto"/>
            </w:tcBorders>
            <w:shd w:val="clear" w:color="auto" w:fill="FFFFFF"/>
            <w:vAlign w:val="center"/>
            <w:hideMark/>
          </w:tcPr>
          <w:p w14:paraId="294B6C67" w14:textId="77777777" w:rsidR="00991A80" w:rsidRPr="00CB6443" w:rsidRDefault="00991A80" w:rsidP="00A72359">
            <w:pPr>
              <w:suppressAutoHyphens/>
              <w:autoSpaceDE w:val="0"/>
              <w:ind w:firstLine="0"/>
              <w:jc w:val="center"/>
              <w:rPr>
                <w:rFonts w:cs="Times New Roman"/>
                <w:sz w:val="24"/>
                <w:szCs w:val="24"/>
                <w:lang w:eastAsia="ru-RU"/>
              </w:rPr>
            </w:pPr>
            <w:r w:rsidRPr="00CB6443">
              <w:rPr>
                <w:rFonts w:cs="Times New Roman"/>
                <w:sz w:val="24"/>
                <w:szCs w:val="24"/>
              </w:rPr>
              <w:t>8</w:t>
            </w:r>
          </w:p>
        </w:tc>
        <w:tc>
          <w:tcPr>
            <w:tcW w:w="2254" w:type="pct"/>
            <w:tcBorders>
              <w:top w:val="single" w:sz="2" w:space="0" w:color="auto"/>
              <w:left w:val="single" w:sz="2" w:space="0" w:color="auto"/>
              <w:bottom w:val="single" w:sz="2" w:space="0" w:color="auto"/>
              <w:right w:val="single" w:sz="2" w:space="0" w:color="auto"/>
            </w:tcBorders>
            <w:shd w:val="clear" w:color="auto" w:fill="FFFFFF"/>
            <w:vAlign w:val="center"/>
            <w:hideMark/>
          </w:tcPr>
          <w:p w14:paraId="4D8A845B" w14:textId="77777777" w:rsidR="00991A80" w:rsidRPr="00CB6443" w:rsidRDefault="00991A80" w:rsidP="00A72359">
            <w:pPr>
              <w:suppressAutoHyphens/>
              <w:autoSpaceDE w:val="0"/>
              <w:ind w:firstLine="0"/>
              <w:rPr>
                <w:rFonts w:cs="Times New Roman"/>
                <w:sz w:val="24"/>
                <w:szCs w:val="24"/>
                <w:lang w:eastAsia="ru-RU"/>
              </w:rPr>
            </w:pPr>
            <w:r w:rsidRPr="00CB6443">
              <w:rPr>
                <w:rFonts w:cs="Times New Roman"/>
                <w:sz w:val="24"/>
                <w:szCs w:val="24"/>
              </w:rPr>
              <w:t>Механический прирост за период, тыс. чел.</w:t>
            </w:r>
          </w:p>
        </w:tc>
        <w:tc>
          <w:tcPr>
            <w:tcW w:w="825" w:type="pct"/>
            <w:tcBorders>
              <w:top w:val="single" w:sz="2" w:space="0" w:color="auto"/>
              <w:left w:val="single" w:sz="2" w:space="0" w:color="auto"/>
              <w:bottom w:val="single" w:sz="2" w:space="0" w:color="auto"/>
              <w:right w:val="single" w:sz="2" w:space="0" w:color="auto"/>
            </w:tcBorders>
            <w:vAlign w:val="center"/>
            <w:hideMark/>
          </w:tcPr>
          <w:p w14:paraId="56048833" w14:textId="77777777" w:rsidR="00991A80" w:rsidRPr="00CB6443" w:rsidRDefault="00991A80" w:rsidP="00A72359">
            <w:pPr>
              <w:suppressAutoHyphens/>
              <w:autoSpaceDE w:val="0"/>
              <w:ind w:firstLine="0"/>
              <w:jc w:val="center"/>
              <w:rPr>
                <w:rFonts w:cs="Times New Roman"/>
                <w:sz w:val="24"/>
                <w:szCs w:val="24"/>
                <w:lang w:val="en-US" w:eastAsia="zh-CN"/>
              </w:rPr>
            </w:pPr>
            <w:r w:rsidRPr="00CB6443">
              <w:rPr>
                <w:rFonts w:cs="Times New Roman"/>
                <w:sz w:val="24"/>
                <w:szCs w:val="24"/>
              </w:rPr>
              <w:t>44,4</w:t>
            </w:r>
          </w:p>
        </w:tc>
        <w:tc>
          <w:tcPr>
            <w:tcW w:w="824" w:type="pct"/>
            <w:tcBorders>
              <w:top w:val="single" w:sz="2" w:space="0" w:color="auto"/>
              <w:left w:val="single" w:sz="2" w:space="0" w:color="auto"/>
              <w:bottom w:val="single" w:sz="2" w:space="0" w:color="auto"/>
              <w:right w:val="single" w:sz="2" w:space="0" w:color="auto"/>
            </w:tcBorders>
            <w:noWrap/>
            <w:vAlign w:val="center"/>
            <w:hideMark/>
          </w:tcPr>
          <w:p w14:paraId="06E9F103" w14:textId="77777777" w:rsidR="00991A80" w:rsidRPr="00CB6443" w:rsidRDefault="00991A80" w:rsidP="00A72359">
            <w:pPr>
              <w:suppressAutoHyphens/>
              <w:autoSpaceDE w:val="0"/>
              <w:ind w:firstLine="0"/>
              <w:jc w:val="center"/>
              <w:rPr>
                <w:rFonts w:cs="Times New Roman"/>
                <w:sz w:val="24"/>
                <w:szCs w:val="24"/>
                <w:lang w:eastAsia="ru-RU"/>
              </w:rPr>
            </w:pPr>
            <w:r w:rsidRPr="00CB6443">
              <w:rPr>
                <w:rFonts w:cs="Times New Roman"/>
                <w:sz w:val="24"/>
                <w:szCs w:val="24"/>
              </w:rPr>
              <w:t>48,4</w:t>
            </w:r>
          </w:p>
        </w:tc>
        <w:tc>
          <w:tcPr>
            <w:tcW w:w="825" w:type="pct"/>
            <w:tcBorders>
              <w:top w:val="single" w:sz="2" w:space="0" w:color="auto"/>
              <w:left w:val="single" w:sz="2" w:space="0" w:color="auto"/>
              <w:bottom w:val="single" w:sz="2" w:space="0" w:color="auto"/>
              <w:right w:val="single" w:sz="2" w:space="0" w:color="auto"/>
            </w:tcBorders>
            <w:noWrap/>
            <w:vAlign w:val="center"/>
            <w:hideMark/>
          </w:tcPr>
          <w:p w14:paraId="57CFA374" w14:textId="77777777" w:rsidR="00991A80" w:rsidRPr="00CB6443" w:rsidRDefault="00991A80" w:rsidP="00A72359">
            <w:pPr>
              <w:suppressAutoHyphens/>
              <w:autoSpaceDE w:val="0"/>
              <w:ind w:firstLine="0"/>
              <w:jc w:val="center"/>
              <w:rPr>
                <w:rFonts w:cs="Times New Roman"/>
                <w:sz w:val="24"/>
                <w:szCs w:val="24"/>
                <w:lang w:eastAsia="ru-RU"/>
              </w:rPr>
            </w:pPr>
            <w:r w:rsidRPr="00CB6443">
              <w:rPr>
                <w:rFonts w:cs="Times New Roman"/>
                <w:sz w:val="24"/>
                <w:szCs w:val="24"/>
                <w:lang w:eastAsia="ru-RU"/>
              </w:rPr>
              <w:t>52,1</w:t>
            </w:r>
          </w:p>
        </w:tc>
      </w:tr>
      <w:tr w:rsidR="00CB6443" w:rsidRPr="00CB6443" w14:paraId="1DB96CD6" w14:textId="77777777" w:rsidTr="00A72359">
        <w:trPr>
          <w:cantSplit/>
        </w:trPr>
        <w:tc>
          <w:tcPr>
            <w:tcW w:w="272" w:type="pct"/>
            <w:tcBorders>
              <w:top w:val="single" w:sz="2" w:space="0" w:color="auto"/>
              <w:left w:val="single" w:sz="2" w:space="0" w:color="auto"/>
              <w:bottom w:val="single" w:sz="2" w:space="0" w:color="auto"/>
              <w:right w:val="single" w:sz="2" w:space="0" w:color="auto"/>
            </w:tcBorders>
            <w:shd w:val="clear" w:color="auto" w:fill="FFFFFF"/>
            <w:vAlign w:val="center"/>
            <w:hideMark/>
          </w:tcPr>
          <w:p w14:paraId="5086A83A" w14:textId="77777777" w:rsidR="00991A80" w:rsidRPr="00CB6443" w:rsidRDefault="00991A80" w:rsidP="00A72359">
            <w:pPr>
              <w:suppressAutoHyphens/>
              <w:autoSpaceDE w:val="0"/>
              <w:ind w:firstLine="0"/>
              <w:jc w:val="center"/>
              <w:rPr>
                <w:rFonts w:cs="Times New Roman"/>
                <w:sz w:val="24"/>
                <w:szCs w:val="24"/>
                <w:lang w:eastAsia="ru-RU"/>
              </w:rPr>
            </w:pPr>
            <w:r w:rsidRPr="00CB6443">
              <w:rPr>
                <w:rFonts w:cs="Times New Roman"/>
                <w:sz w:val="24"/>
                <w:szCs w:val="24"/>
              </w:rPr>
              <w:t>9</w:t>
            </w:r>
          </w:p>
        </w:tc>
        <w:tc>
          <w:tcPr>
            <w:tcW w:w="2254" w:type="pct"/>
            <w:tcBorders>
              <w:top w:val="single" w:sz="2" w:space="0" w:color="auto"/>
              <w:left w:val="single" w:sz="2" w:space="0" w:color="auto"/>
              <w:bottom w:val="single" w:sz="2" w:space="0" w:color="auto"/>
              <w:right w:val="single" w:sz="2" w:space="0" w:color="auto"/>
            </w:tcBorders>
            <w:shd w:val="clear" w:color="auto" w:fill="FFFFFF"/>
            <w:vAlign w:val="center"/>
            <w:hideMark/>
          </w:tcPr>
          <w:p w14:paraId="58F0A9D6" w14:textId="77777777" w:rsidR="00991A80" w:rsidRPr="00CB6443" w:rsidRDefault="00991A80" w:rsidP="00A72359">
            <w:pPr>
              <w:suppressAutoHyphens/>
              <w:autoSpaceDE w:val="0"/>
              <w:ind w:firstLine="0"/>
              <w:rPr>
                <w:rFonts w:cs="Times New Roman"/>
                <w:sz w:val="24"/>
                <w:szCs w:val="24"/>
                <w:lang w:eastAsia="ru-RU"/>
              </w:rPr>
            </w:pPr>
            <w:r w:rsidRPr="00CB6443">
              <w:rPr>
                <w:rFonts w:cs="Times New Roman"/>
                <w:sz w:val="24"/>
                <w:szCs w:val="24"/>
              </w:rPr>
              <w:t>Механический прирост, тыс. чел. в год</w:t>
            </w:r>
          </w:p>
        </w:tc>
        <w:tc>
          <w:tcPr>
            <w:tcW w:w="825" w:type="pct"/>
            <w:tcBorders>
              <w:top w:val="single" w:sz="2" w:space="0" w:color="auto"/>
              <w:left w:val="single" w:sz="2" w:space="0" w:color="auto"/>
              <w:bottom w:val="single" w:sz="2" w:space="0" w:color="auto"/>
              <w:right w:val="single" w:sz="2" w:space="0" w:color="auto"/>
            </w:tcBorders>
            <w:vAlign w:val="center"/>
            <w:hideMark/>
          </w:tcPr>
          <w:p w14:paraId="23B05EBF" w14:textId="77777777" w:rsidR="00991A80" w:rsidRPr="00CB6443" w:rsidRDefault="00991A80" w:rsidP="00A72359">
            <w:pPr>
              <w:suppressAutoHyphens/>
              <w:autoSpaceDE w:val="0"/>
              <w:ind w:firstLine="0"/>
              <w:jc w:val="center"/>
              <w:rPr>
                <w:rFonts w:cs="Times New Roman"/>
                <w:i/>
                <w:iCs/>
                <w:sz w:val="24"/>
                <w:szCs w:val="24"/>
                <w:lang w:eastAsia="zh-CN"/>
              </w:rPr>
            </w:pPr>
            <w:r w:rsidRPr="00CB6443">
              <w:rPr>
                <w:rFonts w:cs="Times New Roman"/>
                <w:i/>
                <w:iCs/>
                <w:sz w:val="24"/>
                <w:szCs w:val="24"/>
              </w:rPr>
              <w:t>7,4</w:t>
            </w:r>
          </w:p>
        </w:tc>
        <w:tc>
          <w:tcPr>
            <w:tcW w:w="824" w:type="pct"/>
            <w:tcBorders>
              <w:top w:val="single" w:sz="2" w:space="0" w:color="auto"/>
              <w:left w:val="single" w:sz="2" w:space="0" w:color="auto"/>
              <w:bottom w:val="single" w:sz="2" w:space="0" w:color="auto"/>
              <w:right w:val="single" w:sz="2" w:space="0" w:color="auto"/>
            </w:tcBorders>
            <w:noWrap/>
            <w:vAlign w:val="center"/>
            <w:hideMark/>
          </w:tcPr>
          <w:p w14:paraId="402F7D5C" w14:textId="77777777" w:rsidR="00991A80" w:rsidRPr="00CB6443" w:rsidRDefault="00991A80" w:rsidP="00A72359">
            <w:pPr>
              <w:suppressAutoHyphens/>
              <w:autoSpaceDE w:val="0"/>
              <w:ind w:firstLine="0"/>
              <w:jc w:val="center"/>
              <w:rPr>
                <w:rFonts w:cs="Times New Roman"/>
                <w:sz w:val="24"/>
                <w:szCs w:val="24"/>
                <w:lang w:eastAsia="ru-RU"/>
              </w:rPr>
            </w:pPr>
            <w:r w:rsidRPr="00CB6443">
              <w:rPr>
                <w:rFonts w:cs="Times New Roman"/>
                <w:sz w:val="24"/>
                <w:szCs w:val="24"/>
              </w:rPr>
              <w:t>4,8</w:t>
            </w:r>
          </w:p>
        </w:tc>
        <w:tc>
          <w:tcPr>
            <w:tcW w:w="825" w:type="pct"/>
            <w:tcBorders>
              <w:top w:val="single" w:sz="2" w:space="0" w:color="auto"/>
              <w:left w:val="single" w:sz="2" w:space="0" w:color="auto"/>
              <w:bottom w:val="single" w:sz="2" w:space="0" w:color="auto"/>
              <w:right w:val="single" w:sz="2" w:space="0" w:color="auto"/>
            </w:tcBorders>
            <w:noWrap/>
            <w:vAlign w:val="center"/>
            <w:hideMark/>
          </w:tcPr>
          <w:p w14:paraId="78E90032" w14:textId="77777777" w:rsidR="00991A80" w:rsidRPr="00CB6443" w:rsidRDefault="00991A80" w:rsidP="00A72359">
            <w:pPr>
              <w:suppressAutoHyphens/>
              <w:autoSpaceDE w:val="0"/>
              <w:ind w:firstLine="0"/>
              <w:jc w:val="center"/>
              <w:rPr>
                <w:rFonts w:cs="Times New Roman"/>
                <w:sz w:val="24"/>
                <w:szCs w:val="24"/>
                <w:lang w:eastAsia="ru-RU"/>
              </w:rPr>
            </w:pPr>
            <w:r w:rsidRPr="00CB6443">
              <w:rPr>
                <w:rFonts w:cs="Times New Roman"/>
                <w:sz w:val="24"/>
                <w:szCs w:val="24"/>
              </w:rPr>
              <w:t>5,2</w:t>
            </w:r>
          </w:p>
        </w:tc>
      </w:tr>
    </w:tbl>
    <w:p w14:paraId="6D910C28" w14:textId="77777777" w:rsidR="00991A80" w:rsidRPr="00CB6443" w:rsidRDefault="00991A80" w:rsidP="00991A80">
      <w:pPr>
        <w:ind w:firstLine="0"/>
        <w:rPr>
          <w:rFonts w:cs="Times New Roman"/>
          <w:szCs w:val="28"/>
          <w:lang w:eastAsia="zh-CN"/>
        </w:rPr>
      </w:pPr>
    </w:p>
    <w:p w14:paraId="708C4022" w14:textId="77777777" w:rsidR="00991A80" w:rsidRPr="00CB6443" w:rsidRDefault="00991A80" w:rsidP="00991A80">
      <w:pPr>
        <w:rPr>
          <w:rFonts w:cs="Times New Roman"/>
        </w:rPr>
      </w:pPr>
      <w:r w:rsidRPr="00CB6443">
        <w:rPr>
          <w:rFonts w:cs="Times New Roman"/>
        </w:rPr>
        <w:t>В течение проектного периода, сохранится современная тенденция сокращения доли сельского населения, которая к 2042 году составит 54 % против 57 % на начало 2021 года.</w:t>
      </w:r>
    </w:p>
    <w:p w14:paraId="4F853DE1" w14:textId="77777777" w:rsidR="00991A80" w:rsidRPr="00CB6443" w:rsidRDefault="00991A80" w:rsidP="00991A80">
      <w:pPr>
        <w:rPr>
          <w:rFonts w:cs="Times New Roman"/>
        </w:rPr>
      </w:pPr>
      <w:r w:rsidRPr="00CB6443">
        <w:rPr>
          <w:rFonts w:cs="Times New Roman"/>
        </w:rPr>
        <w:t>Наибольший рост численности населения намечается в г. Анапе, прирост населения составит порядка 45,6 тыс. чел. В сельской местности наибольший рост численности населения произойдет в селах: Витязево Супсех, Сукко, Варваровка, Джигинка, хуторе Розы Люксембург; станицах Анапская и Гостагаевская. Проектная численность населения в разрезе населенных пунктов приводится в таблице ниже.</w:t>
      </w:r>
    </w:p>
    <w:p w14:paraId="45A3BF5F" w14:textId="007C2853" w:rsidR="00991A80" w:rsidRPr="00CB6443" w:rsidRDefault="00991A80" w:rsidP="00991A80">
      <w:pPr>
        <w:rPr>
          <w:rFonts w:cs="Times New Roman"/>
        </w:rPr>
      </w:pPr>
      <w:r w:rsidRPr="00CB6443">
        <w:rPr>
          <w:rFonts w:cs="Times New Roman"/>
        </w:rPr>
        <w:t xml:space="preserve">Таблица </w:t>
      </w:r>
      <w:r w:rsidR="00A06F13" w:rsidRPr="00CB6443">
        <w:rPr>
          <w:rFonts w:cs="Times New Roman"/>
        </w:rPr>
        <w:t>5</w:t>
      </w:r>
      <w:r w:rsidRPr="00CB6443">
        <w:rPr>
          <w:rFonts w:cs="Times New Roman"/>
        </w:rPr>
        <w:t>.2-2 – Динамика численности населения в разрезе населенных пунктов</w:t>
      </w:r>
    </w:p>
    <w:p w14:paraId="35F18929" w14:textId="77777777" w:rsidR="00991A80" w:rsidRPr="00CB6443" w:rsidRDefault="00991A80" w:rsidP="00991A80">
      <w:pPr>
        <w:rPr>
          <w:rFonts w:cs="Times New Roman"/>
        </w:rPr>
      </w:pPr>
    </w:p>
    <w:tbl>
      <w:tblPr>
        <w:tblW w:w="10320" w:type="dxa"/>
        <w:tblLayout w:type="fixed"/>
        <w:tblCellMar>
          <w:left w:w="6" w:type="dxa"/>
          <w:right w:w="6" w:type="dxa"/>
        </w:tblCellMar>
        <w:tblLook w:val="04A0" w:firstRow="1" w:lastRow="0" w:firstColumn="1" w:lastColumn="0" w:noHBand="0" w:noVBand="1"/>
      </w:tblPr>
      <w:tblGrid>
        <w:gridCol w:w="567"/>
        <w:gridCol w:w="3291"/>
        <w:gridCol w:w="1560"/>
        <w:gridCol w:w="1560"/>
        <w:gridCol w:w="1560"/>
        <w:gridCol w:w="1782"/>
      </w:tblGrid>
      <w:tr w:rsidR="00CB6443" w:rsidRPr="00CB6443" w14:paraId="5640E215" w14:textId="77777777" w:rsidTr="00565FCC">
        <w:trPr>
          <w:tblHeader/>
        </w:trPr>
        <w:tc>
          <w:tcPr>
            <w:tcW w:w="567" w:type="dxa"/>
            <w:tcBorders>
              <w:top w:val="single" w:sz="4" w:space="0" w:color="auto"/>
              <w:left w:val="single" w:sz="4" w:space="0" w:color="auto"/>
              <w:bottom w:val="single" w:sz="4" w:space="0" w:color="auto"/>
              <w:right w:val="single" w:sz="4" w:space="0" w:color="auto"/>
            </w:tcBorders>
            <w:hideMark/>
          </w:tcPr>
          <w:p w14:paraId="640517B8" w14:textId="77777777" w:rsidR="00A06F13" w:rsidRPr="00CB6443" w:rsidRDefault="00A06F13" w:rsidP="00565FCC">
            <w:pPr>
              <w:suppressAutoHyphens/>
              <w:autoSpaceDE w:val="0"/>
              <w:ind w:right="-111" w:firstLine="0"/>
              <w:jc w:val="center"/>
              <w:rPr>
                <w:rFonts w:cs="Times New Roman"/>
                <w:b/>
                <w:bCs/>
                <w:sz w:val="24"/>
                <w:szCs w:val="24"/>
                <w:lang w:eastAsia="ru-RU"/>
              </w:rPr>
            </w:pPr>
            <w:r w:rsidRPr="00CB6443">
              <w:rPr>
                <w:rFonts w:cs="Times New Roman"/>
                <w:b/>
                <w:bCs/>
                <w:sz w:val="24"/>
                <w:szCs w:val="24"/>
                <w:lang w:eastAsia="ru-RU"/>
              </w:rPr>
              <w:t>№ п/п</w:t>
            </w:r>
          </w:p>
        </w:tc>
        <w:tc>
          <w:tcPr>
            <w:tcW w:w="3289" w:type="dxa"/>
            <w:tcBorders>
              <w:top w:val="single" w:sz="4" w:space="0" w:color="auto"/>
              <w:left w:val="single" w:sz="4" w:space="0" w:color="auto"/>
              <w:bottom w:val="single" w:sz="4" w:space="0" w:color="auto"/>
              <w:right w:val="single" w:sz="4" w:space="0" w:color="auto"/>
            </w:tcBorders>
            <w:noWrap/>
            <w:hideMark/>
          </w:tcPr>
          <w:p w14:paraId="326BDC5D" w14:textId="77777777" w:rsidR="00A06F13" w:rsidRPr="00CB6443" w:rsidRDefault="00A06F13" w:rsidP="00565FCC">
            <w:pPr>
              <w:suppressAutoHyphens/>
              <w:autoSpaceDE w:val="0"/>
              <w:ind w:firstLine="0"/>
              <w:jc w:val="center"/>
              <w:rPr>
                <w:rFonts w:cs="Times New Roman"/>
                <w:b/>
                <w:bCs/>
                <w:sz w:val="24"/>
                <w:szCs w:val="24"/>
                <w:lang w:eastAsia="ru-RU"/>
              </w:rPr>
            </w:pPr>
            <w:r w:rsidRPr="00CB6443">
              <w:rPr>
                <w:rFonts w:cs="Times New Roman"/>
                <w:b/>
                <w:bCs/>
                <w:sz w:val="24"/>
                <w:szCs w:val="24"/>
                <w:lang w:eastAsia="ru-RU"/>
              </w:rPr>
              <w:t>Населенный пункт</w:t>
            </w:r>
          </w:p>
        </w:tc>
        <w:tc>
          <w:tcPr>
            <w:tcW w:w="1559" w:type="dxa"/>
            <w:tcBorders>
              <w:top w:val="single" w:sz="4" w:space="0" w:color="auto"/>
              <w:left w:val="nil"/>
              <w:bottom w:val="single" w:sz="4" w:space="0" w:color="auto"/>
              <w:right w:val="single" w:sz="4" w:space="0" w:color="auto"/>
            </w:tcBorders>
            <w:hideMark/>
          </w:tcPr>
          <w:p w14:paraId="6EF1B28D" w14:textId="77777777" w:rsidR="00A06F13" w:rsidRPr="00CB6443" w:rsidRDefault="00A06F13" w:rsidP="00565FCC">
            <w:pPr>
              <w:suppressAutoHyphens/>
              <w:autoSpaceDE w:val="0"/>
              <w:ind w:firstLine="0"/>
              <w:jc w:val="center"/>
              <w:rPr>
                <w:rFonts w:cs="Times New Roman"/>
                <w:b/>
                <w:bCs/>
                <w:sz w:val="24"/>
                <w:szCs w:val="24"/>
                <w:lang w:eastAsia="ru-RU"/>
              </w:rPr>
            </w:pPr>
            <w:r w:rsidRPr="00CB6443">
              <w:rPr>
                <w:rFonts w:cs="Times New Roman"/>
                <w:b/>
                <w:bCs/>
                <w:sz w:val="24"/>
                <w:szCs w:val="24"/>
                <w:lang w:eastAsia="ru-RU"/>
              </w:rPr>
              <w:t>На 01.01.2021 человек</w:t>
            </w:r>
          </w:p>
        </w:tc>
        <w:tc>
          <w:tcPr>
            <w:tcW w:w="1559" w:type="dxa"/>
            <w:tcBorders>
              <w:top w:val="single" w:sz="4" w:space="0" w:color="auto"/>
              <w:left w:val="nil"/>
              <w:bottom w:val="single" w:sz="4" w:space="0" w:color="auto"/>
              <w:right w:val="single" w:sz="4" w:space="0" w:color="auto"/>
            </w:tcBorders>
            <w:hideMark/>
          </w:tcPr>
          <w:p w14:paraId="495BB219" w14:textId="77777777" w:rsidR="00A06F13" w:rsidRPr="00CB6443" w:rsidRDefault="00A06F13" w:rsidP="00565FCC">
            <w:pPr>
              <w:suppressAutoHyphens/>
              <w:autoSpaceDE w:val="0"/>
              <w:ind w:firstLine="0"/>
              <w:jc w:val="center"/>
              <w:rPr>
                <w:rFonts w:cs="Times New Roman"/>
                <w:b/>
                <w:bCs/>
                <w:sz w:val="24"/>
                <w:szCs w:val="24"/>
                <w:lang w:eastAsia="ru-RU"/>
              </w:rPr>
            </w:pPr>
            <w:r w:rsidRPr="00CB6443">
              <w:rPr>
                <w:rFonts w:cs="Times New Roman"/>
                <w:b/>
                <w:bCs/>
                <w:sz w:val="24"/>
                <w:szCs w:val="24"/>
                <w:lang w:eastAsia="ru-RU"/>
              </w:rPr>
              <w:t>На конец 2042 г., чел.</w:t>
            </w:r>
          </w:p>
        </w:tc>
        <w:tc>
          <w:tcPr>
            <w:tcW w:w="1559" w:type="dxa"/>
            <w:tcBorders>
              <w:top w:val="single" w:sz="4" w:space="0" w:color="auto"/>
              <w:left w:val="nil"/>
              <w:bottom w:val="single" w:sz="4" w:space="0" w:color="auto"/>
              <w:right w:val="single" w:sz="4" w:space="0" w:color="auto"/>
            </w:tcBorders>
            <w:hideMark/>
          </w:tcPr>
          <w:p w14:paraId="5DCC520E" w14:textId="77777777" w:rsidR="00A06F13" w:rsidRPr="00CB6443" w:rsidRDefault="00A06F13" w:rsidP="00565FCC">
            <w:pPr>
              <w:suppressAutoHyphens/>
              <w:autoSpaceDE w:val="0"/>
              <w:ind w:firstLine="0"/>
              <w:jc w:val="center"/>
              <w:rPr>
                <w:rFonts w:cs="Times New Roman"/>
                <w:b/>
                <w:bCs/>
                <w:sz w:val="24"/>
                <w:szCs w:val="24"/>
                <w:lang w:eastAsia="ru-RU"/>
              </w:rPr>
            </w:pPr>
            <w:r w:rsidRPr="00CB6443">
              <w:rPr>
                <w:rFonts w:cs="Times New Roman"/>
                <w:b/>
                <w:bCs/>
                <w:sz w:val="24"/>
                <w:szCs w:val="24"/>
                <w:lang w:eastAsia="ru-RU"/>
              </w:rPr>
              <w:t>Рост, убыль, чел</w:t>
            </w:r>
          </w:p>
        </w:tc>
        <w:tc>
          <w:tcPr>
            <w:tcW w:w="1781" w:type="dxa"/>
            <w:tcBorders>
              <w:top w:val="single" w:sz="4" w:space="0" w:color="auto"/>
              <w:left w:val="nil"/>
              <w:bottom w:val="single" w:sz="4" w:space="0" w:color="auto"/>
              <w:right w:val="single" w:sz="4" w:space="0" w:color="auto"/>
            </w:tcBorders>
            <w:noWrap/>
            <w:hideMark/>
          </w:tcPr>
          <w:p w14:paraId="0274CF49" w14:textId="77777777" w:rsidR="00A06F13" w:rsidRPr="00CB6443" w:rsidRDefault="00A06F13" w:rsidP="00565FCC">
            <w:pPr>
              <w:suppressAutoHyphens/>
              <w:autoSpaceDE w:val="0"/>
              <w:ind w:firstLine="0"/>
              <w:jc w:val="center"/>
              <w:rPr>
                <w:rFonts w:cs="Times New Roman"/>
                <w:b/>
                <w:bCs/>
                <w:sz w:val="24"/>
                <w:szCs w:val="24"/>
                <w:lang w:eastAsia="ru-RU"/>
              </w:rPr>
            </w:pPr>
            <w:r w:rsidRPr="00CB6443">
              <w:rPr>
                <w:rFonts w:cs="Times New Roman"/>
                <w:b/>
                <w:bCs/>
                <w:sz w:val="24"/>
                <w:szCs w:val="24"/>
                <w:lang w:eastAsia="ru-RU"/>
              </w:rPr>
              <w:t>Рост, убыль %</w:t>
            </w:r>
          </w:p>
        </w:tc>
      </w:tr>
      <w:tr w:rsidR="00CB6443" w:rsidRPr="00CB6443" w14:paraId="7DCF9616" w14:textId="77777777" w:rsidTr="00565FCC">
        <w:tc>
          <w:tcPr>
            <w:tcW w:w="567" w:type="dxa"/>
            <w:tcBorders>
              <w:top w:val="nil"/>
              <w:left w:val="single" w:sz="4" w:space="0" w:color="auto"/>
              <w:bottom w:val="single" w:sz="4" w:space="0" w:color="auto"/>
              <w:right w:val="single" w:sz="4" w:space="0" w:color="auto"/>
            </w:tcBorders>
            <w:vAlign w:val="center"/>
            <w:hideMark/>
          </w:tcPr>
          <w:p w14:paraId="122E332C"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1</w:t>
            </w:r>
          </w:p>
        </w:tc>
        <w:tc>
          <w:tcPr>
            <w:tcW w:w="3289" w:type="dxa"/>
            <w:tcBorders>
              <w:top w:val="nil"/>
              <w:left w:val="single" w:sz="4" w:space="0" w:color="auto"/>
              <w:bottom w:val="single" w:sz="4" w:space="0" w:color="auto"/>
              <w:right w:val="single" w:sz="4" w:space="0" w:color="auto"/>
            </w:tcBorders>
            <w:noWrap/>
            <w:vAlign w:val="center"/>
            <w:hideMark/>
          </w:tcPr>
          <w:p w14:paraId="116DECEA" w14:textId="77777777" w:rsidR="00A06F13" w:rsidRPr="00CB6443" w:rsidRDefault="00A06F13" w:rsidP="00565FCC">
            <w:pPr>
              <w:suppressAutoHyphens/>
              <w:autoSpaceDE w:val="0"/>
              <w:ind w:firstLine="0"/>
              <w:rPr>
                <w:rFonts w:cs="Times New Roman"/>
                <w:b/>
                <w:bCs/>
                <w:sz w:val="24"/>
                <w:szCs w:val="24"/>
                <w:lang w:eastAsia="ru-RU"/>
              </w:rPr>
            </w:pPr>
            <w:r w:rsidRPr="00CB6443">
              <w:rPr>
                <w:rFonts w:cs="Times New Roman"/>
                <w:b/>
                <w:bCs/>
                <w:sz w:val="24"/>
                <w:szCs w:val="24"/>
                <w:lang w:eastAsia="ru-RU"/>
              </w:rPr>
              <w:t>Муниципальное образование город-курорт Анапа</w:t>
            </w:r>
          </w:p>
        </w:tc>
        <w:tc>
          <w:tcPr>
            <w:tcW w:w="1559" w:type="dxa"/>
            <w:tcBorders>
              <w:top w:val="nil"/>
              <w:left w:val="nil"/>
              <w:bottom w:val="single" w:sz="4" w:space="0" w:color="auto"/>
              <w:right w:val="single" w:sz="4" w:space="0" w:color="auto"/>
            </w:tcBorders>
            <w:noWrap/>
            <w:vAlign w:val="center"/>
            <w:hideMark/>
          </w:tcPr>
          <w:p w14:paraId="41267CE3" w14:textId="77777777" w:rsidR="00A06F13" w:rsidRPr="00CB6443" w:rsidRDefault="00A06F13" w:rsidP="00565FCC">
            <w:pPr>
              <w:suppressAutoHyphens/>
              <w:autoSpaceDE w:val="0"/>
              <w:ind w:firstLine="0"/>
              <w:jc w:val="center"/>
              <w:rPr>
                <w:rFonts w:cs="Times New Roman"/>
                <w:b/>
                <w:bCs/>
                <w:sz w:val="24"/>
                <w:szCs w:val="24"/>
                <w:lang w:eastAsia="ru-RU"/>
              </w:rPr>
            </w:pPr>
            <w:r w:rsidRPr="00CB6443">
              <w:rPr>
                <w:rFonts w:cs="Times New Roman"/>
                <w:b/>
                <w:bCs/>
                <w:sz w:val="24"/>
                <w:szCs w:val="24"/>
                <w:lang w:eastAsia="ru-RU"/>
              </w:rPr>
              <w:t>221626</w:t>
            </w:r>
          </w:p>
        </w:tc>
        <w:tc>
          <w:tcPr>
            <w:tcW w:w="1559" w:type="dxa"/>
            <w:tcBorders>
              <w:top w:val="nil"/>
              <w:left w:val="nil"/>
              <w:bottom w:val="single" w:sz="4" w:space="0" w:color="auto"/>
              <w:right w:val="single" w:sz="4" w:space="0" w:color="auto"/>
            </w:tcBorders>
            <w:noWrap/>
            <w:vAlign w:val="center"/>
            <w:hideMark/>
          </w:tcPr>
          <w:p w14:paraId="7C91ECEC" w14:textId="77777777" w:rsidR="00A06F13" w:rsidRPr="00CB6443" w:rsidRDefault="00A06F13" w:rsidP="00565FCC">
            <w:pPr>
              <w:suppressAutoHyphens/>
              <w:autoSpaceDE w:val="0"/>
              <w:ind w:firstLine="0"/>
              <w:jc w:val="center"/>
              <w:rPr>
                <w:rFonts w:cs="Times New Roman"/>
                <w:b/>
                <w:bCs/>
                <w:sz w:val="24"/>
                <w:szCs w:val="24"/>
                <w:lang w:eastAsia="ru-RU"/>
              </w:rPr>
            </w:pPr>
            <w:r w:rsidRPr="00CB6443">
              <w:rPr>
                <w:rFonts w:cs="Times New Roman"/>
                <w:b/>
                <w:bCs/>
                <w:sz w:val="24"/>
                <w:szCs w:val="24"/>
                <w:lang w:eastAsia="ru-RU"/>
              </w:rPr>
              <w:t>320016</w:t>
            </w:r>
          </w:p>
        </w:tc>
        <w:tc>
          <w:tcPr>
            <w:tcW w:w="1559" w:type="dxa"/>
            <w:tcBorders>
              <w:top w:val="nil"/>
              <w:left w:val="nil"/>
              <w:bottom w:val="single" w:sz="4" w:space="0" w:color="auto"/>
              <w:right w:val="single" w:sz="4" w:space="0" w:color="auto"/>
            </w:tcBorders>
            <w:noWrap/>
            <w:vAlign w:val="center"/>
            <w:hideMark/>
          </w:tcPr>
          <w:p w14:paraId="053B1F7C" w14:textId="77777777" w:rsidR="00A06F13" w:rsidRPr="00CB6443" w:rsidRDefault="00A06F13" w:rsidP="00565FCC">
            <w:pPr>
              <w:suppressAutoHyphens/>
              <w:autoSpaceDE w:val="0"/>
              <w:ind w:firstLine="0"/>
              <w:jc w:val="center"/>
              <w:rPr>
                <w:rFonts w:cs="Times New Roman"/>
                <w:b/>
                <w:bCs/>
                <w:sz w:val="24"/>
                <w:szCs w:val="24"/>
                <w:lang w:eastAsia="ru-RU"/>
              </w:rPr>
            </w:pPr>
            <w:r w:rsidRPr="00CB6443">
              <w:rPr>
                <w:rFonts w:cs="Times New Roman"/>
                <w:b/>
                <w:bCs/>
                <w:sz w:val="24"/>
                <w:szCs w:val="24"/>
                <w:lang w:eastAsia="ru-RU"/>
              </w:rPr>
              <w:t>98390</w:t>
            </w:r>
          </w:p>
        </w:tc>
        <w:tc>
          <w:tcPr>
            <w:tcW w:w="1781" w:type="dxa"/>
            <w:tcBorders>
              <w:top w:val="nil"/>
              <w:left w:val="nil"/>
              <w:bottom w:val="single" w:sz="4" w:space="0" w:color="auto"/>
              <w:right w:val="single" w:sz="4" w:space="0" w:color="auto"/>
            </w:tcBorders>
            <w:noWrap/>
            <w:vAlign w:val="center"/>
            <w:hideMark/>
          </w:tcPr>
          <w:p w14:paraId="4833945D" w14:textId="77777777" w:rsidR="00A06F13" w:rsidRPr="00CB6443" w:rsidRDefault="00A06F13" w:rsidP="00565FCC">
            <w:pPr>
              <w:suppressAutoHyphens/>
              <w:autoSpaceDE w:val="0"/>
              <w:ind w:firstLine="0"/>
              <w:jc w:val="center"/>
              <w:rPr>
                <w:rFonts w:cs="Times New Roman"/>
                <w:b/>
                <w:bCs/>
                <w:sz w:val="24"/>
                <w:szCs w:val="24"/>
                <w:lang w:eastAsia="ru-RU"/>
              </w:rPr>
            </w:pPr>
            <w:r w:rsidRPr="00CB6443">
              <w:rPr>
                <w:rFonts w:cs="Times New Roman"/>
                <w:b/>
                <w:bCs/>
                <w:sz w:val="24"/>
                <w:szCs w:val="24"/>
                <w:lang w:eastAsia="ru-RU"/>
              </w:rPr>
              <w:t>144</w:t>
            </w:r>
          </w:p>
        </w:tc>
      </w:tr>
      <w:tr w:rsidR="00CB6443" w:rsidRPr="00CB6443" w14:paraId="12FCC2C0" w14:textId="77777777" w:rsidTr="00565FCC">
        <w:tc>
          <w:tcPr>
            <w:tcW w:w="567" w:type="dxa"/>
            <w:tcBorders>
              <w:top w:val="nil"/>
              <w:left w:val="single" w:sz="4" w:space="0" w:color="auto"/>
              <w:bottom w:val="single" w:sz="4" w:space="0" w:color="auto"/>
              <w:right w:val="single" w:sz="4" w:space="0" w:color="auto"/>
            </w:tcBorders>
            <w:vAlign w:val="center"/>
            <w:hideMark/>
          </w:tcPr>
          <w:p w14:paraId="1FBDD62F"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2</w:t>
            </w:r>
          </w:p>
        </w:tc>
        <w:tc>
          <w:tcPr>
            <w:tcW w:w="3289" w:type="dxa"/>
            <w:tcBorders>
              <w:top w:val="nil"/>
              <w:left w:val="single" w:sz="4" w:space="0" w:color="auto"/>
              <w:bottom w:val="single" w:sz="4" w:space="0" w:color="auto"/>
              <w:right w:val="single" w:sz="4" w:space="0" w:color="auto"/>
            </w:tcBorders>
            <w:noWrap/>
            <w:vAlign w:val="center"/>
            <w:hideMark/>
          </w:tcPr>
          <w:p w14:paraId="50CE9D38" w14:textId="77777777" w:rsidR="00A06F13" w:rsidRPr="00CB6443" w:rsidRDefault="00A06F13" w:rsidP="00565FCC">
            <w:pPr>
              <w:suppressAutoHyphens/>
              <w:autoSpaceDE w:val="0"/>
              <w:ind w:firstLine="0"/>
              <w:rPr>
                <w:rFonts w:cs="Times New Roman"/>
                <w:b/>
                <w:bCs/>
                <w:sz w:val="24"/>
                <w:szCs w:val="24"/>
                <w:lang w:eastAsia="ru-RU"/>
              </w:rPr>
            </w:pPr>
            <w:r w:rsidRPr="00CB6443">
              <w:rPr>
                <w:rFonts w:cs="Times New Roman"/>
                <w:b/>
                <w:bCs/>
                <w:sz w:val="24"/>
                <w:szCs w:val="24"/>
                <w:lang w:eastAsia="ru-RU"/>
              </w:rPr>
              <w:t>г. Анапа</w:t>
            </w:r>
          </w:p>
        </w:tc>
        <w:tc>
          <w:tcPr>
            <w:tcW w:w="1559" w:type="dxa"/>
            <w:tcBorders>
              <w:top w:val="nil"/>
              <w:left w:val="nil"/>
              <w:bottom w:val="single" w:sz="4" w:space="0" w:color="auto"/>
              <w:right w:val="single" w:sz="4" w:space="0" w:color="auto"/>
            </w:tcBorders>
            <w:noWrap/>
            <w:vAlign w:val="center"/>
            <w:hideMark/>
          </w:tcPr>
          <w:p w14:paraId="21724683" w14:textId="77777777" w:rsidR="00A06F13" w:rsidRPr="00CB6443" w:rsidRDefault="00A06F13" w:rsidP="00565FCC">
            <w:pPr>
              <w:suppressAutoHyphens/>
              <w:autoSpaceDE w:val="0"/>
              <w:ind w:firstLine="0"/>
              <w:jc w:val="center"/>
              <w:rPr>
                <w:rFonts w:cs="Times New Roman"/>
                <w:b/>
                <w:bCs/>
                <w:sz w:val="24"/>
                <w:szCs w:val="24"/>
                <w:lang w:eastAsia="ru-RU"/>
              </w:rPr>
            </w:pPr>
            <w:r w:rsidRPr="00CB6443">
              <w:rPr>
                <w:rFonts w:cs="Times New Roman"/>
                <w:b/>
                <w:bCs/>
                <w:sz w:val="24"/>
                <w:szCs w:val="24"/>
                <w:lang w:eastAsia="ru-RU"/>
              </w:rPr>
              <w:t>94340</w:t>
            </w:r>
          </w:p>
        </w:tc>
        <w:tc>
          <w:tcPr>
            <w:tcW w:w="1559" w:type="dxa"/>
            <w:tcBorders>
              <w:top w:val="nil"/>
              <w:left w:val="nil"/>
              <w:bottom w:val="single" w:sz="4" w:space="0" w:color="auto"/>
              <w:right w:val="single" w:sz="4" w:space="0" w:color="auto"/>
            </w:tcBorders>
            <w:noWrap/>
            <w:vAlign w:val="center"/>
            <w:hideMark/>
          </w:tcPr>
          <w:p w14:paraId="3807C8E9" w14:textId="77777777" w:rsidR="00A06F13" w:rsidRPr="00CB6443" w:rsidRDefault="00A06F13" w:rsidP="00565FCC">
            <w:pPr>
              <w:suppressAutoHyphens/>
              <w:autoSpaceDE w:val="0"/>
              <w:ind w:firstLine="0"/>
              <w:jc w:val="center"/>
              <w:rPr>
                <w:rFonts w:cs="Times New Roman"/>
                <w:b/>
                <w:bCs/>
                <w:sz w:val="24"/>
                <w:szCs w:val="24"/>
                <w:lang w:eastAsia="ru-RU"/>
              </w:rPr>
            </w:pPr>
            <w:r w:rsidRPr="00CB6443">
              <w:rPr>
                <w:rFonts w:cs="Times New Roman"/>
                <w:b/>
                <w:bCs/>
                <w:sz w:val="24"/>
                <w:szCs w:val="24"/>
                <w:lang w:eastAsia="ru-RU"/>
              </w:rPr>
              <w:t>147096</w:t>
            </w:r>
          </w:p>
        </w:tc>
        <w:tc>
          <w:tcPr>
            <w:tcW w:w="1559" w:type="dxa"/>
            <w:tcBorders>
              <w:top w:val="nil"/>
              <w:left w:val="nil"/>
              <w:bottom w:val="single" w:sz="4" w:space="0" w:color="auto"/>
              <w:right w:val="single" w:sz="4" w:space="0" w:color="auto"/>
            </w:tcBorders>
            <w:noWrap/>
            <w:vAlign w:val="center"/>
            <w:hideMark/>
          </w:tcPr>
          <w:p w14:paraId="1DB36AC3" w14:textId="77777777" w:rsidR="00A06F13" w:rsidRPr="00CB6443" w:rsidRDefault="00A06F13" w:rsidP="00565FCC">
            <w:pPr>
              <w:suppressAutoHyphens/>
              <w:autoSpaceDE w:val="0"/>
              <w:ind w:firstLine="0"/>
              <w:jc w:val="center"/>
              <w:rPr>
                <w:rFonts w:cs="Times New Roman"/>
                <w:b/>
                <w:bCs/>
                <w:sz w:val="24"/>
                <w:szCs w:val="24"/>
                <w:lang w:eastAsia="ru-RU"/>
              </w:rPr>
            </w:pPr>
            <w:r w:rsidRPr="00CB6443">
              <w:rPr>
                <w:rFonts w:cs="Times New Roman"/>
                <w:b/>
                <w:bCs/>
                <w:sz w:val="24"/>
                <w:szCs w:val="24"/>
                <w:lang w:eastAsia="ru-RU"/>
              </w:rPr>
              <w:t>45634</w:t>
            </w:r>
          </w:p>
        </w:tc>
        <w:tc>
          <w:tcPr>
            <w:tcW w:w="1781" w:type="dxa"/>
            <w:tcBorders>
              <w:top w:val="nil"/>
              <w:left w:val="nil"/>
              <w:bottom w:val="single" w:sz="4" w:space="0" w:color="auto"/>
              <w:right w:val="single" w:sz="4" w:space="0" w:color="auto"/>
            </w:tcBorders>
            <w:noWrap/>
            <w:vAlign w:val="center"/>
            <w:hideMark/>
          </w:tcPr>
          <w:p w14:paraId="071385B2" w14:textId="77777777" w:rsidR="00A06F13" w:rsidRPr="00CB6443" w:rsidRDefault="00A06F13" w:rsidP="00565FCC">
            <w:pPr>
              <w:suppressAutoHyphens/>
              <w:autoSpaceDE w:val="0"/>
              <w:ind w:firstLine="0"/>
              <w:jc w:val="center"/>
              <w:rPr>
                <w:rFonts w:cs="Times New Roman"/>
                <w:b/>
                <w:bCs/>
                <w:sz w:val="24"/>
                <w:szCs w:val="24"/>
                <w:lang w:eastAsia="ru-RU"/>
              </w:rPr>
            </w:pPr>
            <w:r w:rsidRPr="00CB6443">
              <w:rPr>
                <w:rFonts w:cs="Times New Roman"/>
                <w:b/>
                <w:bCs/>
                <w:sz w:val="24"/>
                <w:szCs w:val="24"/>
                <w:lang w:eastAsia="ru-RU"/>
              </w:rPr>
              <w:t>156</w:t>
            </w:r>
          </w:p>
        </w:tc>
      </w:tr>
      <w:tr w:rsidR="00CB6443" w:rsidRPr="00CB6443" w14:paraId="20BB6E29" w14:textId="77777777" w:rsidTr="00565FCC">
        <w:tc>
          <w:tcPr>
            <w:tcW w:w="567" w:type="dxa"/>
            <w:tcBorders>
              <w:top w:val="nil"/>
              <w:left w:val="single" w:sz="4" w:space="0" w:color="auto"/>
              <w:bottom w:val="single" w:sz="4" w:space="0" w:color="auto"/>
              <w:right w:val="single" w:sz="4" w:space="0" w:color="auto"/>
            </w:tcBorders>
            <w:vAlign w:val="center"/>
            <w:hideMark/>
          </w:tcPr>
          <w:p w14:paraId="05C8055D"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3</w:t>
            </w:r>
          </w:p>
        </w:tc>
        <w:tc>
          <w:tcPr>
            <w:tcW w:w="3289" w:type="dxa"/>
            <w:tcBorders>
              <w:top w:val="nil"/>
              <w:left w:val="single" w:sz="4" w:space="0" w:color="auto"/>
              <w:bottom w:val="single" w:sz="4" w:space="0" w:color="auto"/>
              <w:right w:val="single" w:sz="4" w:space="0" w:color="auto"/>
            </w:tcBorders>
            <w:noWrap/>
            <w:vAlign w:val="center"/>
            <w:hideMark/>
          </w:tcPr>
          <w:p w14:paraId="65826A71" w14:textId="77777777" w:rsidR="00A06F13" w:rsidRPr="00CB6443" w:rsidRDefault="00A06F13" w:rsidP="00565FCC">
            <w:pPr>
              <w:suppressAutoHyphens/>
              <w:autoSpaceDE w:val="0"/>
              <w:ind w:firstLine="0"/>
              <w:rPr>
                <w:rFonts w:cs="Times New Roman"/>
                <w:b/>
                <w:bCs/>
                <w:sz w:val="24"/>
                <w:szCs w:val="24"/>
                <w:lang w:eastAsia="ru-RU"/>
              </w:rPr>
            </w:pPr>
            <w:r w:rsidRPr="00CB6443">
              <w:rPr>
                <w:rFonts w:cs="Times New Roman"/>
                <w:b/>
                <w:bCs/>
                <w:sz w:val="24"/>
                <w:szCs w:val="24"/>
                <w:lang w:eastAsia="ru-RU"/>
              </w:rPr>
              <w:t>Сельские населенные пункты, в том числе</w:t>
            </w:r>
          </w:p>
        </w:tc>
        <w:tc>
          <w:tcPr>
            <w:tcW w:w="1559" w:type="dxa"/>
            <w:tcBorders>
              <w:top w:val="nil"/>
              <w:left w:val="nil"/>
              <w:bottom w:val="single" w:sz="4" w:space="0" w:color="auto"/>
              <w:right w:val="single" w:sz="4" w:space="0" w:color="auto"/>
            </w:tcBorders>
            <w:noWrap/>
            <w:vAlign w:val="center"/>
            <w:hideMark/>
          </w:tcPr>
          <w:p w14:paraId="573A70F4" w14:textId="77777777" w:rsidR="00A06F13" w:rsidRPr="00CB6443" w:rsidRDefault="00A06F13" w:rsidP="00565FCC">
            <w:pPr>
              <w:suppressAutoHyphens/>
              <w:autoSpaceDE w:val="0"/>
              <w:ind w:firstLine="0"/>
              <w:jc w:val="center"/>
              <w:rPr>
                <w:rFonts w:cs="Times New Roman"/>
                <w:b/>
                <w:bCs/>
                <w:sz w:val="24"/>
                <w:szCs w:val="24"/>
                <w:lang w:eastAsia="ru-RU"/>
              </w:rPr>
            </w:pPr>
            <w:r w:rsidRPr="00CB6443">
              <w:rPr>
                <w:rFonts w:cs="Times New Roman"/>
                <w:b/>
                <w:bCs/>
                <w:sz w:val="24"/>
                <w:szCs w:val="24"/>
                <w:lang w:eastAsia="ru-RU"/>
              </w:rPr>
              <w:t>127286</w:t>
            </w:r>
          </w:p>
        </w:tc>
        <w:tc>
          <w:tcPr>
            <w:tcW w:w="1559" w:type="dxa"/>
            <w:tcBorders>
              <w:top w:val="nil"/>
              <w:left w:val="nil"/>
              <w:bottom w:val="single" w:sz="4" w:space="0" w:color="auto"/>
              <w:right w:val="single" w:sz="4" w:space="0" w:color="auto"/>
            </w:tcBorders>
            <w:noWrap/>
            <w:vAlign w:val="center"/>
            <w:hideMark/>
          </w:tcPr>
          <w:p w14:paraId="780C1CCD" w14:textId="77777777" w:rsidR="00A06F13" w:rsidRPr="00CB6443" w:rsidRDefault="00A06F13" w:rsidP="00565FCC">
            <w:pPr>
              <w:suppressAutoHyphens/>
              <w:autoSpaceDE w:val="0"/>
              <w:ind w:firstLine="0"/>
              <w:jc w:val="center"/>
              <w:rPr>
                <w:rFonts w:cs="Times New Roman"/>
                <w:b/>
                <w:bCs/>
                <w:sz w:val="24"/>
                <w:szCs w:val="24"/>
                <w:lang w:eastAsia="ru-RU"/>
              </w:rPr>
            </w:pPr>
            <w:r w:rsidRPr="00CB6443">
              <w:rPr>
                <w:rFonts w:cs="Times New Roman"/>
                <w:b/>
                <w:bCs/>
                <w:sz w:val="24"/>
                <w:szCs w:val="24"/>
                <w:lang w:eastAsia="ru-RU"/>
              </w:rPr>
              <w:t>172920</w:t>
            </w:r>
          </w:p>
        </w:tc>
        <w:tc>
          <w:tcPr>
            <w:tcW w:w="1559" w:type="dxa"/>
            <w:tcBorders>
              <w:top w:val="nil"/>
              <w:left w:val="nil"/>
              <w:bottom w:val="single" w:sz="4" w:space="0" w:color="auto"/>
              <w:right w:val="single" w:sz="4" w:space="0" w:color="auto"/>
            </w:tcBorders>
            <w:noWrap/>
            <w:vAlign w:val="center"/>
            <w:hideMark/>
          </w:tcPr>
          <w:p w14:paraId="03B9CE5A" w14:textId="77777777" w:rsidR="00A06F13" w:rsidRPr="00CB6443" w:rsidRDefault="00A06F13" w:rsidP="00565FCC">
            <w:pPr>
              <w:suppressAutoHyphens/>
              <w:autoSpaceDE w:val="0"/>
              <w:ind w:firstLine="0"/>
              <w:jc w:val="center"/>
              <w:rPr>
                <w:rFonts w:cs="Times New Roman"/>
                <w:b/>
                <w:bCs/>
                <w:sz w:val="24"/>
                <w:szCs w:val="24"/>
                <w:lang w:eastAsia="ru-RU"/>
              </w:rPr>
            </w:pPr>
            <w:r w:rsidRPr="00CB6443">
              <w:rPr>
                <w:rFonts w:cs="Times New Roman"/>
                <w:b/>
                <w:bCs/>
                <w:sz w:val="24"/>
                <w:szCs w:val="24"/>
                <w:lang w:eastAsia="ru-RU"/>
              </w:rPr>
              <w:t>172920</w:t>
            </w:r>
          </w:p>
        </w:tc>
        <w:tc>
          <w:tcPr>
            <w:tcW w:w="1781" w:type="dxa"/>
            <w:tcBorders>
              <w:top w:val="nil"/>
              <w:left w:val="nil"/>
              <w:bottom w:val="single" w:sz="4" w:space="0" w:color="auto"/>
              <w:right w:val="single" w:sz="4" w:space="0" w:color="auto"/>
            </w:tcBorders>
            <w:noWrap/>
            <w:vAlign w:val="center"/>
            <w:hideMark/>
          </w:tcPr>
          <w:p w14:paraId="0A2DF923" w14:textId="77777777" w:rsidR="00A06F13" w:rsidRPr="00CB6443" w:rsidRDefault="00A06F13" w:rsidP="00565FCC">
            <w:pPr>
              <w:suppressAutoHyphens/>
              <w:autoSpaceDE w:val="0"/>
              <w:ind w:firstLine="0"/>
              <w:jc w:val="center"/>
              <w:rPr>
                <w:rFonts w:cs="Times New Roman"/>
                <w:b/>
                <w:bCs/>
                <w:sz w:val="24"/>
                <w:szCs w:val="24"/>
                <w:lang w:eastAsia="ru-RU"/>
              </w:rPr>
            </w:pPr>
            <w:r w:rsidRPr="00CB6443">
              <w:rPr>
                <w:rFonts w:cs="Times New Roman"/>
                <w:b/>
                <w:bCs/>
                <w:sz w:val="24"/>
                <w:szCs w:val="24"/>
                <w:lang w:eastAsia="ru-RU"/>
              </w:rPr>
              <w:t>135</w:t>
            </w:r>
          </w:p>
        </w:tc>
      </w:tr>
      <w:tr w:rsidR="00CB6443" w:rsidRPr="00CB6443" w14:paraId="14599547" w14:textId="77777777" w:rsidTr="00565FCC">
        <w:tc>
          <w:tcPr>
            <w:tcW w:w="567" w:type="dxa"/>
            <w:tcBorders>
              <w:top w:val="nil"/>
              <w:left w:val="single" w:sz="4" w:space="0" w:color="auto"/>
              <w:bottom w:val="single" w:sz="4" w:space="0" w:color="auto"/>
              <w:right w:val="single" w:sz="4" w:space="0" w:color="auto"/>
            </w:tcBorders>
            <w:vAlign w:val="center"/>
            <w:hideMark/>
          </w:tcPr>
          <w:p w14:paraId="517DE872"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4</w:t>
            </w:r>
          </w:p>
        </w:tc>
        <w:tc>
          <w:tcPr>
            <w:tcW w:w="3289" w:type="dxa"/>
            <w:tcBorders>
              <w:top w:val="nil"/>
              <w:left w:val="single" w:sz="4" w:space="0" w:color="auto"/>
              <w:bottom w:val="single" w:sz="4" w:space="0" w:color="auto"/>
              <w:right w:val="single" w:sz="4" w:space="0" w:color="auto"/>
            </w:tcBorders>
            <w:noWrap/>
            <w:vAlign w:val="center"/>
            <w:hideMark/>
          </w:tcPr>
          <w:p w14:paraId="664B372D" w14:textId="77777777" w:rsidR="00A06F13" w:rsidRPr="00CB6443" w:rsidRDefault="00A06F13" w:rsidP="00565FCC">
            <w:pPr>
              <w:suppressAutoHyphens/>
              <w:autoSpaceDE w:val="0"/>
              <w:ind w:firstLine="0"/>
              <w:rPr>
                <w:rFonts w:cs="Times New Roman"/>
                <w:sz w:val="24"/>
                <w:szCs w:val="24"/>
                <w:lang w:eastAsia="ru-RU"/>
              </w:rPr>
            </w:pPr>
            <w:r w:rsidRPr="00CB6443">
              <w:rPr>
                <w:rFonts w:cs="Times New Roman"/>
                <w:sz w:val="24"/>
                <w:szCs w:val="24"/>
                <w:lang w:eastAsia="ru-RU"/>
              </w:rPr>
              <w:t xml:space="preserve">хутор </w:t>
            </w:r>
            <w:proofErr w:type="spellStart"/>
            <w:r w:rsidRPr="00CB6443">
              <w:rPr>
                <w:rFonts w:cs="Times New Roman"/>
                <w:sz w:val="24"/>
                <w:szCs w:val="24"/>
                <w:lang w:eastAsia="ru-RU"/>
              </w:rPr>
              <w:t>Чембурка</w:t>
            </w:r>
            <w:proofErr w:type="spellEnd"/>
          </w:p>
        </w:tc>
        <w:tc>
          <w:tcPr>
            <w:tcW w:w="1559" w:type="dxa"/>
            <w:tcBorders>
              <w:top w:val="nil"/>
              <w:left w:val="nil"/>
              <w:bottom w:val="single" w:sz="4" w:space="0" w:color="auto"/>
              <w:right w:val="single" w:sz="4" w:space="0" w:color="auto"/>
            </w:tcBorders>
            <w:noWrap/>
            <w:vAlign w:val="center"/>
            <w:hideMark/>
          </w:tcPr>
          <w:p w14:paraId="6E90AA69"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860</w:t>
            </w:r>
          </w:p>
        </w:tc>
        <w:tc>
          <w:tcPr>
            <w:tcW w:w="1559" w:type="dxa"/>
            <w:tcBorders>
              <w:top w:val="nil"/>
              <w:left w:val="nil"/>
              <w:bottom w:val="single" w:sz="4" w:space="0" w:color="auto"/>
              <w:right w:val="single" w:sz="4" w:space="0" w:color="auto"/>
            </w:tcBorders>
            <w:noWrap/>
            <w:vAlign w:val="center"/>
            <w:hideMark/>
          </w:tcPr>
          <w:p w14:paraId="3EE68205"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873</w:t>
            </w:r>
          </w:p>
        </w:tc>
        <w:tc>
          <w:tcPr>
            <w:tcW w:w="1559" w:type="dxa"/>
            <w:tcBorders>
              <w:top w:val="nil"/>
              <w:left w:val="nil"/>
              <w:bottom w:val="single" w:sz="4" w:space="0" w:color="auto"/>
              <w:right w:val="single" w:sz="4" w:space="0" w:color="auto"/>
            </w:tcBorders>
            <w:noWrap/>
            <w:vAlign w:val="center"/>
            <w:hideMark/>
          </w:tcPr>
          <w:p w14:paraId="2C16C7AB"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13</w:t>
            </w:r>
          </w:p>
        </w:tc>
        <w:tc>
          <w:tcPr>
            <w:tcW w:w="1781" w:type="dxa"/>
            <w:tcBorders>
              <w:top w:val="nil"/>
              <w:left w:val="nil"/>
              <w:bottom w:val="single" w:sz="4" w:space="0" w:color="auto"/>
              <w:right w:val="single" w:sz="4" w:space="0" w:color="auto"/>
            </w:tcBorders>
            <w:noWrap/>
            <w:vAlign w:val="center"/>
            <w:hideMark/>
          </w:tcPr>
          <w:p w14:paraId="00F6BA66"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102</w:t>
            </w:r>
          </w:p>
        </w:tc>
      </w:tr>
      <w:tr w:rsidR="00CB6443" w:rsidRPr="00CB6443" w14:paraId="04692B78" w14:textId="77777777" w:rsidTr="00565FCC">
        <w:tc>
          <w:tcPr>
            <w:tcW w:w="567" w:type="dxa"/>
            <w:tcBorders>
              <w:top w:val="nil"/>
              <w:left w:val="single" w:sz="4" w:space="0" w:color="auto"/>
              <w:bottom w:val="single" w:sz="4" w:space="0" w:color="auto"/>
              <w:right w:val="single" w:sz="4" w:space="0" w:color="auto"/>
            </w:tcBorders>
            <w:vAlign w:val="center"/>
            <w:hideMark/>
          </w:tcPr>
          <w:p w14:paraId="4BC07D71" w14:textId="77777777" w:rsidR="00A06F13" w:rsidRPr="00CB6443" w:rsidRDefault="00A06F13" w:rsidP="00565FCC">
            <w:pPr>
              <w:suppressAutoHyphens/>
              <w:autoSpaceDE w:val="0"/>
              <w:ind w:firstLine="0"/>
              <w:jc w:val="center"/>
              <w:rPr>
                <w:rFonts w:cs="Times New Roman"/>
                <w:b/>
                <w:bCs/>
                <w:sz w:val="24"/>
                <w:szCs w:val="24"/>
                <w:lang w:eastAsia="ru-RU"/>
              </w:rPr>
            </w:pPr>
            <w:r w:rsidRPr="00CB6443">
              <w:rPr>
                <w:rFonts w:cs="Times New Roman"/>
                <w:b/>
                <w:bCs/>
                <w:sz w:val="24"/>
                <w:szCs w:val="24"/>
                <w:lang w:eastAsia="ru-RU"/>
              </w:rPr>
              <w:t>5</w:t>
            </w:r>
          </w:p>
        </w:tc>
        <w:tc>
          <w:tcPr>
            <w:tcW w:w="3289" w:type="dxa"/>
            <w:tcBorders>
              <w:top w:val="nil"/>
              <w:left w:val="single" w:sz="4" w:space="0" w:color="auto"/>
              <w:bottom w:val="single" w:sz="4" w:space="0" w:color="auto"/>
              <w:right w:val="single" w:sz="4" w:space="0" w:color="auto"/>
            </w:tcBorders>
            <w:noWrap/>
            <w:vAlign w:val="center"/>
            <w:hideMark/>
          </w:tcPr>
          <w:p w14:paraId="32992351" w14:textId="77777777" w:rsidR="00A06F13" w:rsidRPr="00CB6443" w:rsidRDefault="00A06F13" w:rsidP="00565FCC">
            <w:pPr>
              <w:suppressAutoHyphens/>
              <w:autoSpaceDE w:val="0"/>
              <w:ind w:firstLine="0"/>
              <w:rPr>
                <w:rFonts w:cs="Times New Roman"/>
                <w:b/>
                <w:bCs/>
                <w:sz w:val="24"/>
                <w:szCs w:val="24"/>
                <w:lang w:eastAsia="ru-RU"/>
              </w:rPr>
            </w:pPr>
            <w:r w:rsidRPr="00CB6443">
              <w:rPr>
                <w:rFonts w:cs="Times New Roman"/>
                <w:b/>
                <w:bCs/>
                <w:sz w:val="24"/>
                <w:szCs w:val="24"/>
                <w:lang w:eastAsia="ru-RU"/>
              </w:rPr>
              <w:t>Анапский сельский округ, в том числе</w:t>
            </w:r>
          </w:p>
        </w:tc>
        <w:tc>
          <w:tcPr>
            <w:tcW w:w="1559" w:type="dxa"/>
            <w:tcBorders>
              <w:top w:val="nil"/>
              <w:left w:val="nil"/>
              <w:bottom w:val="single" w:sz="4" w:space="0" w:color="auto"/>
              <w:right w:val="single" w:sz="4" w:space="0" w:color="auto"/>
            </w:tcBorders>
            <w:noWrap/>
            <w:vAlign w:val="center"/>
            <w:hideMark/>
          </w:tcPr>
          <w:p w14:paraId="37ECB2B1" w14:textId="77777777" w:rsidR="00A06F13" w:rsidRPr="00CB6443" w:rsidRDefault="00A06F13" w:rsidP="00565FCC">
            <w:pPr>
              <w:suppressAutoHyphens/>
              <w:autoSpaceDE w:val="0"/>
              <w:ind w:firstLine="0"/>
              <w:jc w:val="center"/>
              <w:rPr>
                <w:rFonts w:cs="Times New Roman"/>
                <w:b/>
                <w:bCs/>
                <w:sz w:val="24"/>
                <w:szCs w:val="24"/>
                <w:lang w:eastAsia="ru-RU"/>
              </w:rPr>
            </w:pPr>
            <w:r w:rsidRPr="00CB6443">
              <w:rPr>
                <w:rFonts w:cs="Times New Roman"/>
                <w:b/>
                <w:bCs/>
                <w:sz w:val="24"/>
                <w:szCs w:val="24"/>
                <w:lang w:eastAsia="ru-RU"/>
              </w:rPr>
              <w:t>27957</w:t>
            </w:r>
          </w:p>
        </w:tc>
        <w:tc>
          <w:tcPr>
            <w:tcW w:w="1559" w:type="dxa"/>
            <w:tcBorders>
              <w:top w:val="nil"/>
              <w:left w:val="nil"/>
              <w:bottom w:val="single" w:sz="4" w:space="0" w:color="auto"/>
              <w:right w:val="single" w:sz="4" w:space="0" w:color="auto"/>
            </w:tcBorders>
            <w:noWrap/>
            <w:vAlign w:val="center"/>
            <w:hideMark/>
          </w:tcPr>
          <w:p w14:paraId="0E900918" w14:textId="77777777" w:rsidR="00A06F13" w:rsidRPr="00CB6443" w:rsidRDefault="00A06F13" w:rsidP="00565FCC">
            <w:pPr>
              <w:suppressAutoHyphens/>
              <w:autoSpaceDE w:val="0"/>
              <w:ind w:firstLine="0"/>
              <w:jc w:val="center"/>
              <w:rPr>
                <w:rFonts w:cs="Times New Roman"/>
                <w:b/>
                <w:bCs/>
                <w:sz w:val="24"/>
                <w:szCs w:val="24"/>
                <w:lang w:eastAsia="ru-RU"/>
              </w:rPr>
            </w:pPr>
            <w:r w:rsidRPr="00CB6443">
              <w:rPr>
                <w:rFonts w:cs="Times New Roman"/>
                <w:b/>
                <w:bCs/>
                <w:sz w:val="24"/>
                <w:szCs w:val="24"/>
                <w:lang w:eastAsia="ru-RU"/>
              </w:rPr>
              <w:t>30770</w:t>
            </w:r>
          </w:p>
        </w:tc>
        <w:tc>
          <w:tcPr>
            <w:tcW w:w="1559" w:type="dxa"/>
            <w:tcBorders>
              <w:top w:val="nil"/>
              <w:left w:val="nil"/>
              <w:bottom w:val="single" w:sz="4" w:space="0" w:color="auto"/>
              <w:right w:val="single" w:sz="4" w:space="0" w:color="auto"/>
            </w:tcBorders>
            <w:noWrap/>
            <w:vAlign w:val="center"/>
            <w:hideMark/>
          </w:tcPr>
          <w:p w14:paraId="46B99A8F" w14:textId="77777777" w:rsidR="00A06F13" w:rsidRPr="00CB6443" w:rsidRDefault="00A06F13" w:rsidP="00565FCC">
            <w:pPr>
              <w:suppressAutoHyphens/>
              <w:autoSpaceDE w:val="0"/>
              <w:ind w:firstLine="0"/>
              <w:jc w:val="center"/>
              <w:rPr>
                <w:rFonts w:cs="Times New Roman"/>
                <w:b/>
                <w:bCs/>
                <w:sz w:val="24"/>
                <w:szCs w:val="24"/>
                <w:lang w:eastAsia="ru-RU"/>
              </w:rPr>
            </w:pPr>
            <w:r w:rsidRPr="00CB6443">
              <w:rPr>
                <w:rFonts w:cs="Times New Roman"/>
                <w:b/>
                <w:bCs/>
                <w:sz w:val="24"/>
                <w:szCs w:val="24"/>
                <w:lang w:eastAsia="ru-RU"/>
              </w:rPr>
              <w:t>2813</w:t>
            </w:r>
          </w:p>
        </w:tc>
        <w:tc>
          <w:tcPr>
            <w:tcW w:w="1781" w:type="dxa"/>
            <w:tcBorders>
              <w:top w:val="nil"/>
              <w:left w:val="nil"/>
              <w:bottom w:val="single" w:sz="4" w:space="0" w:color="auto"/>
              <w:right w:val="single" w:sz="4" w:space="0" w:color="auto"/>
            </w:tcBorders>
            <w:noWrap/>
            <w:vAlign w:val="center"/>
            <w:hideMark/>
          </w:tcPr>
          <w:p w14:paraId="596B4CAB" w14:textId="77777777" w:rsidR="00A06F13" w:rsidRPr="00CB6443" w:rsidRDefault="00A06F13" w:rsidP="00565FCC">
            <w:pPr>
              <w:suppressAutoHyphens/>
              <w:autoSpaceDE w:val="0"/>
              <w:ind w:firstLine="0"/>
              <w:jc w:val="center"/>
              <w:rPr>
                <w:rFonts w:cs="Times New Roman"/>
                <w:b/>
                <w:bCs/>
                <w:sz w:val="24"/>
                <w:szCs w:val="24"/>
                <w:lang w:eastAsia="ru-RU"/>
              </w:rPr>
            </w:pPr>
            <w:r w:rsidRPr="00CB6443">
              <w:rPr>
                <w:rFonts w:cs="Times New Roman"/>
                <w:b/>
                <w:bCs/>
                <w:sz w:val="24"/>
                <w:szCs w:val="24"/>
                <w:lang w:eastAsia="ru-RU"/>
              </w:rPr>
              <w:t>110</w:t>
            </w:r>
          </w:p>
        </w:tc>
      </w:tr>
      <w:tr w:rsidR="00CB6443" w:rsidRPr="00CB6443" w14:paraId="2BE8C185" w14:textId="77777777" w:rsidTr="00565FCC">
        <w:tc>
          <w:tcPr>
            <w:tcW w:w="567" w:type="dxa"/>
            <w:tcBorders>
              <w:top w:val="nil"/>
              <w:left w:val="single" w:sz="4" w:space="0" w:color="auto"/>
              <w:bottom w:val="single" w:sz="4" w:space="0" w:color="auto"/>
              <w:right w:val="single" w:sz="4" w:space="0" w:color="auto"/>
            </w:tcBorders>
            <w:vAlign w:val="center"/>
            <w:hideMark/>
          </w:tcPr>
          <w:p w14:paraId="51B54AEC"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6</w:t>
            </w:r>
          </w:p>
        </w:tc>
        <w:tc>
          <w:tcPr>
            <w:tcW w:w="3289" w:type="dxa"/>
            <w:tcBorders>
              <w:top w:val="nil"/>
              <w:left w:val="single" w:sz="4" w:space="0" w:color="auto"/>
              <w:bottom w:val="single" w:sz="4" w:space="0" w:color="auto"/>
              <w:right w:val="single" w:sz="4" w:space="0" w:color="auto"/>
            </w:tcBorders>
            <w:noWrap/>
            <w:vAlign w:val="center"/>
            <w:hideMark/>
          </w:tcPr>
          <w:p w14:paraId="33081FA5" w14:textId="77777777" w:rsidR="00A06F13" w:rsidRPr="00CB6443" w:rsidRDefault="00A06F13" w:rsidP="00565FCC">
            <w:pPr>
              <w:suppressAutoHyphens/>
              <w:autoSpaceDE w:val="0"/>
              <w:ind w:firstLine="0"/>
              <w:rPr>
                <w:rFonts w:cs="Times New Roman"/>
                <w:sz w:val="24"/>
                <w:szCs w:val="24"/>
                <w:lang w:eastAsia="ru-RU"/>
              </w:rPr>
            </w:pPr>
            <w:r w:rsidRPr="00CB6443">
              <w:rPr>
                <w:rFonts w:cs="Times New Roman"/>
                <w:sz w:val="24"/>
                <w:szCs w:val="24"/>
                <w:lang w:eastAsia="ru-RU"/>
              </w:rPr>
              <w:t>станица Анапская</w:t>
            </w:r>
          </w:p>
        </w:tc>
        <w:tc>
          <w:tcPr>
            <w:tcW w:w="1559" w:type="dxa"/>
            <w:tcBorders>
              <w:top w:val="nil"/>
              <w:left w:val="nil"/>
              <w:bottom w:val="single" w:sz="4" w:space="0" w:color="auto"/>
              <w:right w:val="single" w:sz="4" w:space="0" w:color="auto"/>
            </w:tcBorders>
            <w:noWrap/>
            <w:vAlign w:val="center"/>
            <w:hideMark/>
          </w:tcPr>
          <w:p w14:paraId="59B2C399"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23000</w:t>
            </w:r>
          </w:p>
        </w:tc>
        <w:tc>
          <w:tcPr>
            <w:tcW w:w="1559" w:type="dxa"/>
            <w:tcBorders>
              <w:top w:val="nil"/>
              <w:left w:val="nil"/>
              <w:bottom w:val="single" w:sz="4" w:space="0" w:color="auto"/>
              <w:right w:val="single" w:sz="4" w:space="0" w:color="auto"/>
            </w:tcBorders>
            <w:noWrap/>
            <w:vAlign w:val="center"/>
            <w:hideMark/>
          </w:tcPr>
          <w:p w14:paraId="3A06A970"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25180</w:t>
            </w:r>
          </w:p>
        </w:tc>
        <w:tc>
          <w:tcPr>
            <w:tcW w:w="1559" w:type="dxa"/>
            <w:tcBorders>
              <w:top w:val="nil"/>
              <w:left w:val="nil"/>
              <w:bottom w:val="single" w:sz="4" w:space="0" w:color="auto"/>
              <w:right w:val="single" w:sz="4" w:space="0" w:color="auto"/>
            </w:tcBorders>
            <w:noWrap/>
            <w:vAlign w:val="center"/>
            <w:hideMark/>
          </w:tcPr>
          <w:p w14:paraId="2C9EF3E6"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2180</w:t>
            </w:r>
          </w:p>
        </w:tc>
        <w:tc>
          <w:tcPr>
            <w:tcW w:w="1781" w:type="dxa"/>
            <w:tcBorders>
              <w:top w:val="nil"/>
              <w:left w:val="nil"/>
              <w:bottom w:val="single" w:sz="4" w:space="0" w:color="auto"/>
              <w:right w:val="single" w:sz="4" w:space="0" w:color="auto"/>
            </w:tcBorders>
            <w:noWrap/>
            <w:vAlign w:val="center"/>
            <w:hideMark/>
          </w:tcPr>
          <w:p w14:paraId="68FF7999"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109</w:t>
            </w:r>
          </w:p>
        </w:tc>
      </w:tr>
      <w:tr w:rsidR="00CB6443" w:rsidRPr="00CB6443" w14:paraId="3856E509" w14:textId="77777777" w:rsidTr="00565FCC">
        <w:tc>
          <w:tcPr>
            <w:tcW w:w="567" w:type="dxa"/>
            <w:tcBorders>
              <w:top w:val="nil"/>
              <w:left w:val="single" w:sz="4" w:space="0" w:color="auto"/>
              <w:bottom w:val="single" w:sz="4" w:space="0" w:color="auto"/>
              <w:right w:val="single" w:sz="4" w:space="0" w:color="auto"/>
            </w:tcBorders>
            <w:vAlign w:val="center"/>
            <w:hideMark/>
          </w:tcPr>
          <w:p w14:paraId="1B54C41D"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7</w:t>
            </w:r>
          </w:p>
        </w:tc>
        <w:tc>
          <w:tcPr>
            <w:tcW w:w="3289" w:type="dxa"/>
            <w:tcBorders>
              <w:top w:val="nil"/>
              <w:left w:val="single" w:sz="4" w:space="0" w:color="auto"/>
              <w:bottom w:val="single" w:sz="4" w:space="0" w:color="auto"/>
              <w:right w:val="single" w:sz="4" w:space="0" w:color="auto"/>
            </w:tcBorders>
            <w:noWrap/>
            <w:vAlign w:val="center"/>
            <w:hideMark/>
          </w:tcPr>
          <w:p w14:paraId="1DF45A3D" w14:textId="77777777" w:rsidR="00A06F13" w:rsidRPr="00CB6443" w:rsidRDefault="00A06F13" w:rsidP="00565FCC">
            <w:pPr>
              <w:suppressAutoHyphens/>
              <w:autoSpaceDE w:val="0"/>
              <w:ind w:firstLine="0"/>
              <w:rPr>
                <w:rFonts w:cs="Times New Roman"/>
                <w:sz w:val="24"/>
                <w:szCs w:val="24"/>
                <w:lang w:eastAsia="ru-RU"/>
              </w:rPr>
            </w:pPr>
            <w:r w:rsidRPr="00CB6443">
              <w:rPr>
                <w:rFonts w:cs="Times New Roman"/>
                <w:sz w:val="24"/>
                <w:szCs w:val="24"/>
                <w:lang w:eastAsia="ru-RU"/>
              </w:rPr>
              <w:t xml:space="preserve">село </w:t>
            </w:r>
            <w:proofErr w:type="spellStart"/>
            <w:r w:rsidRPr="00CB6443">
              <w:rPr>
                <w:rFonts w:cs="Times New Roman"/>
                <w:sz w:val="24"/>
                <w:szCs w:val="24"/>
                <w:lang w:eastAsia="ru-RU"/>
              </w:rPr>
              <w:t>Бужор</w:t>
            </w:r>
            <w:proofErr w:type="spellEnd"/>
          </w:p>
        </w:tc>
        <w:tc>
          <w:tcPr>
            <w:tcW w:w="1559" w:type="dxa"/>
            <w:tcBorders>
              <w:top w:val="nil"/>
              <w:left w:val="nil"/>
              <w:bottom w:val="single" w:sz="4" w:space="0" w:color="auto"/>
              <w:right w:val="single" w:sz="4" w:space="0" w:color="auto"/>
            </w:tcBorders>
            <w:noWrap/>
            <w:vAlign w:val="center"/>
            <w:hideMark/>
          </w:tcPr>
          <w:p w14:paraId="4236977F"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641</w:t>
            </w:r>
          </w:p>
        </w:tc>
        <w:tc>
          <w:tcPr>
            <w:tcW w:w="1559" w:type="dxa"/>
            <w:tcBorders>
              <w:top w:val="nil"/>
              <w:left w:val="nil"/>
              <w:bottom w:val="single" w:sz="4" w:space="0" w:color="auto"/>
              <w:right w:val="single" w:sz="4" w:space="0" w:color="auto"/>
            </w:tcBorders>
            <w:noWrap/>
            <w:vAlign w:val="center"/>
            <w:hideMark/>
          </w:tcPr>
          <w:p w14:paraId="435ECBF6"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726</w:t>
            </w:r>
          </w:p>
        </w:tc>
        <w:tc>
          <w:tcPr>
            <w:tcW w:w="1559" w:type="dxa"/>
            <w:tcBorders>
              <w:top w:val="nil"/>
              <w:left w:val="nil"/>
              <w:bottom w:val="single" w:sz="4" w:space="0" w:color="auto"/>
              <w:right w:val="single" w:sz="4" w:space="0" w:color="auto"/>
            </w:tcBorders>
            <w:noWrap/>
            <w:vAlign w:val="center"/>
            <w:hideMark/>
          </w:tcPr>
          <w:p w14:paraId="26C37AA1"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85</w:t>
            </w:r>
          </w:p>
        </w:tc>
        <w:tc>
          <w:tcPr>
            <w:tcW w:w="1781" w:type="dxa"/>
            <w:tcBorders>
              <w:top w:val="nil"/>
              <w:left w:val="nil"/>
              <w:bottom w:val="single" w:sz="4" w:space="0" w:color="auto"/>
              <w:right w:val="single" w:sz="4" w:space="0" w:color="auto"/>
            </w:tcBorders>
            <w:noWrap/>
            <w:vAlign w:val="center"/>
            <w:hideMark/>
          </w:tcPr>
          <w:p w14:paraId="3444394C"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113</w:t>
            </w:r>
          </w:p>
        </w:tc>
      </w:tr>
      <w:tr w:rsidR="00CB6443" w:rsidRPr="00CB6443" w14:paraId="03AF5359" w14:textId="77777777" w:rsidTr="00565FCC">
        <w:tc>
          <w:tcPr>
            <w:tcW w:w="567" w:type="dxa"/>
            <w:tcBorders>
              <w:top w:val="nil"/>
              <w:left w:val="single" w:sz="4" w:space="0" w:color="auto"/>
              <w:bottom w:val="single" w:sz="4" w:space="0" w:color="auto"/>
              <w:right w:val="single" w:sz="4" w:space="0" w:color="auto"/>
            </w:tcBorders>
            <w:vAlign w:val="center"/>
            <w:hideMark/>
          </w:tcPr>
          <w:p w14:paraId="789D6E98"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8</w:t>
            </w:r>
          </w:p>
        </w:tc>
        <w:tc>
          <w:tcPr>
            <w:tcW w:w="3289" w:type="dxa"/>
            <w:tcBorders>
              <w:top w:val="nil"/>
              <w:left w:val="single" w:sz="4" w:space="0" w:color="auto"/>
              <w:bottom w:val="single" w:sz="4" w:space="0" w:color="auto"/>
              <w:right w:val="single" w:sz="4" w:space="0" w:color="auto"/>
            </w:tcBorders>
            <w:noWrap/>
            <w:vAlign w:val="center"/>
            <w:hideMark/>
          </w:tcPr>
          <w:p w14:paraId="4AA8C5BD" w14:textId="77777777" w:rsidR="00A06F13" w:rsidRPr="00CB6443" w:rsidRDefault="00A06F13" w:rsidP="00565FCC">
            <w:pPr>
              <w:suppressAutoHyphens/>
              <w:autoSpaceDE w:val="0"/>
              <w:ind w:firstLine="0"/>
              <w:rPr>
                <w:rFonts w:cs="Times New Roman"/>
                <w:sz w:val="24"/>
                <w:szCs w:val="24"/>
                <w:lang w:eastAsia="ru-RU"/>
              </w:rPr>
            </w:pPr>
            <w:r w:rsidRPr="00CB6443">
              <w:rPr>
                <w:rFonts w:cs="Times New Roman"/>
                <w:sz w:val="24"/>
                <w:szCs w:val="24"/>
                <w:lang w:eastAsia="ru-RU"/>
              </w:rPr>
              <w:t xml:space="preserve">хутор </w:t>
            </w:r>
            <w:proofErr w:type="spellStart"/>
            <w:r w:rsidRPr="00CB6443">
              <w:rPr>
                <w:rFonts w:cs="Times New Roman"/>
                <w:sz w:val="24"/>
                <w:szCs w:val="24"/>
                <w:lang w:eastAsia="ru-RU"/>
              </w:rPr>
              <w:t>Куматырь</w:t>
            </w:r>
            <w:proofErr w:type="spellEnd"/>
          </w:p>
        </w:tc>
        <w:tc>
          <w:tcPr>
            <w:tcW w:w="1559" w:type="dxa"/>
            <w:tcBorders>
              <w:top w:val="nil"/>
              <w:left w:val="nil"/>
              <w:bottom w:val="single" w:sz="4" w:space="0" w:color="auto"/>
              <w:right w:val="single" w:sz="4" w:space="0" w:color="auto"/>
            </w:tcBorders>
            <w:noWrap/>
            <w:vAlign w:val="center"/>
            <w:hideMark/>
          </w:tcPr>
          <w:p w14:paraId="47B6BBB3"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215</w:t>
            </w:r>
          </w:p>
        </w:tc>
        <w:tc>
          <w:tcPr>
            <w:tcW w:w="1559" w:type="dxa"/>
            <w:tcBorders>
              <w:top w:val="nil"/>
              <w:left w:val="nil"/>
              <w:bottom w:val="single" w:sz="4" w:space="0" w:color="auto"/>
              <w:right w:val="single" w:sz="4" w:space="0" w:color="auto"/>
            </w:tcBorders>
            <w:noWrap/>
            <w:vAlign w:val="center"/>
            <w:hideMark/>
          </w:tcPr>
          <w:p w14:paraId="484BAC47"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257</w:t>
            </w:r>
          </w:p>
        </w:tc>
        <w:tc>
          <w:tcPr>
            <w:tcW w:w="1559" w:type="dxa"/>
            <w:tcBorders>
              <w:top w:val="nil"/>
              <w:left w:val="nil"/>
              <w:bottom w:val="single" w:sz="4" w:space="0" w:color="auto"/>
              <w:right w:val="single" w:sz="4" w:space="0" w:color="auto"/>
            </w:tcBorders>
            <w:noWrap/>
            <w:vAlign w:val="center"/>
            <w:hideMark/>
          </w:tcPr>
          <w:p w14:paraId="1A1CE900"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42</w:t>
            </w:r>
          </w:p>
        </w:tc>
        <w:tc>
          <w:tcPr>
            <w:tcW w:w="1781" w:type="dxa"/>
            <w:tcBorders>
              <w:top w:val="nil"/>
              <w:left w:val="nil"/>
              <w:bottom w:val="single" w:sz="4" w:space="0" w:color="auto"/>
              <w:right w:val="single" w:sz="4" w:space="0" w:color="auto"/>
            </w:tcBorders>
            <w:noWrap/>
            <w:vAlign w:val="center"/>
            <w:hideMark/>
          </w:tcPr>
          <w:p w14:paraId="62236A3B"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120</w:t>
            </w:r>
          </w:p>
        </w:tc>
      </w:tr>
      <w:tr w:rsidR="00CB6443" w:rsidRPr="00CB6443" w14:paraId="15F7EE9C" w14:textId="77777777" w:rsidTr="00565FCC">
        <w:tc>
          <w:tcPr>
            <w:tcW w:w="567" w:type="dxa"/>
            <w:tcBorders>
              <w:top w:val="nil"/>
              <w:left w:val="single" w:sz="4" w:space="0" w:color="auto"/>
              <w:bottom w:val="single" w:sz="4" w:space="0" w:color="auto"/>
              <w:right w:val="single" w:sz="4" w:space="0" w:color="auto"/>
            </w:tcBorders>
            <w:vAlign w:val="center"/>
            <w:hideMark/>
          </w:tcPr>
          <w:p w14:paraId="781D1EBF"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9</w:t>
            </w:r>
          </w:p>
        </w:tc>
        <w:tc>
          <w:tcPr>
            <w:tcW w:w="3289" w:type="dxa"/>
            <w:tcBorders>
              <w:top w:val="nil"/>
              <w:left w:val="single" w:sz="4" w:space="0" w:color="auto"/>
              <w:bottom w:val="single" w:sz="4" w:space="0" w:color="auto"/>
              <w:right w:val="single" w:sz="4" w:space="0" w:color="auto"/>
            </w:tcBorders>
            <w:noWrap/>
            <w:vAlign w:val="center"/>
            <w:hideMark/>
          </w:tcPr>
          <w:p w14:paraId="1031860B" w14:textId="77777777" w:rsidR="00A06F13" w:rsidRPr="00CB6443" w:rsidRDefault="00A06F13" w:rsidP="00565FCC">
            <w:pPr>
              <w:suppressAutoHyphens/>
              <w:autoSpaceDE w:val="0"/>
              <w:ind w:firstLine="0"/>
              <w:rPr>
                <w:rFonts w:cs="Times New Roman"/>
                <w:sz w:val="24"/>
                <w:szCs w:val="24"/>
                <w:lang w:eastAsia="ru-RU"/>
              </w:rPr>
            </w:pPr>
            <w:r w:rsidRPr="00CB6443">
              <w:rPr>
                <w:rFonts w:cs="Times New Roman"/>
                <w:sz w:val="24"/>
                <w:szCs w:val="24"/>
                <w:lang w:eastAsia="ru-RU"/>
              </w:rPr>
              <w:t>хутор Курбацкий</w:t>
            </w:r>
          </w:p>
        </w:tc>
        <w:tc>
          <w:tcPr>
            <w:tcW w:w="1559" w:type="dxa"/>
            <w:tcBorders>
              <w:top w:val="nil"/>
              <w:left w:val="nil"/>
              <w:bottom w:val="single" w:sz="4" w:space="0" w:color="auto"/>
              <w:right w:val="single" w:sz="4" w:space="0" w:color="auto"/>
            </w:tcBorders>
            <w:noWrap/>
            <w:vAlign w:val="center"/>
            <w:hideMark/>
          </w:tcPr>
          <w:p w14:paraId="56F002D3"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407</w:t>
            </w:r>
          </w:p>
        </w:tc>
        <w:tc>
          <w:tcPr>
            <w:tcW w:w="1559" w:type="dxa"/>
            <w:tcBorders>
              <w:top w:val="nil"/>
              <w:left w:val="nil"/>
              <w:bottom w:val="single" w:sz="4" w:space="0" w:color="auto"/>
              <w:right w:val="single" w:sz="4" w:space="0" w:color="auto"/>
            </w:tcBorders>
            <w:noWrap/>
            <w:vAlign w:val="center"/>
            <w:hideMark/>
          </w:tcPr>
          <w:p w14:paraId="50A946A5"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580</w:t>
            </w:r>
          </w:p>
        </w:tc>
        <w:tc>
          <w:tcPr>
            <w:tcW w:w="1559" w:type="dxa"/>
            <w:tcBorders>
              <w:top w:val="nil"/>
              <w:left w:val="nil"/>
              <w:bottom w:val="single" w:sz="4" w:space="0" w:color="auto"/>
              <w:right w:val="single" w:sz="4" w:space="0" w:color="auto"/>
            </w:tcBorders>
            <w:noWrap/>
            <w:vAlign w:val="center"/>
            <w:hideMark/>
          </w:tcPr>
          <w:p w14:paraId="09081AA9"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173</w:t>
            </w:r>
          </w:p>
        </w:tc>
        <w:tc>
          <w:tcPr>
            <w:tcW w:w="1781" w:type="dxa"/>
            <w:tcBorders>
              <w:top w:val="nil"/>
              <w:left w:val="nil"/>
              <w:bottom w:val="single" w:sz="4" w:space="0" w:color="auto"/>
              <w:right w:val="single" w:sz="4" w:space="0" w:color="auto"/>
            </w:tcBorders>
            <w:noWrap/>
            <w:vAlign w:val="center"/>
            <w:hideMark/>
          </w:tcPr>
          <w:p w14:paraId="16F37C65"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143</w:t>
            </w:r>
          </w:p>
        </w:tc>
      </w:tr>
      <w:tr w:rsidR="00CB6443" w:rsidRPr="00CB6443" w14:paraId="39046AEE" w14:textId="77777777" w:rsidTr="00565FCC">
        <w:tc>
          <w:tcPr>
            <w:tcW w:w="567" w:type="dxa"/>
            <w:tcBorders>
              <w:top w:val="nil"/>
              <w:left w:val="single" w:sz="4" w:space="0" w:color="auto"/>
              <w:bottom w:val="single" w:sz="4" w:space="0" w:color="auto"/>
              <w:right w:val="single" w:sz="4" w:space="0" w:color="auto"/>
            </w:tcBorders>
            <w:vAlign w:val="center"/>
            <w:hideMark/>
          </w:tcPr>
          <w:p w14:paraId="638987D3"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10</w:t>
            </w:r>
          </w:p>
        </w:tc>
        <w:tc>
          <w:tcPr>
            <w:tcW w:w="3289" w:type="dxa"/>
            <w:tcBorders>
              <w:top w:val="nil"/>
              <w:left w:val="single" w:sz="4" w:space="0" w:color="auto"/>
              <w:bottom w:val="single" w:sz="4" w:space="0" w:color="auto"/>
              <w:right w:val="single" w:sz="4" w:space="0" w:color="auto"/>
            </w:tcBorders>
            <w:noWrap/>
            <w:vAlign w:val="center"/>
            <w:hideMark/>
          </w:tcPr>
          <w:p w14:paraId="2E2C897D" w14:textId="77777777" w:rsidR="00A06F13" w:rsidRPr="00CB6443" w:rsidRDefault="00A06F13" w:rsidP="00565FCC">
            <w:pPr>
              <w:suppressAutoHyphens/>
              <w:autoSpaceDE w:val="0"/>
              <w:ind w:firstLine="0"/>
              <w:rPr>
                <w:rFonts w:cs="Times New Roman"/>
                <w:sz w:val="24"/>
                <w:szCs w:val="24"/>
                <w:lang w:eastAsia="ru-RU"/>
              </w:rPr>
            </w:pPr>
            <w:r w:rsidRPr="00CB6443">
              <w:rPr>
                <w:rFonts w:cs="Times New Roman"/>
                <w:sz w:val="24"/>
                <w:szCs w:val="24"/>
                <w:lang w:eastAsia="ru-RU"/>
              </w:rPr>
              <w:t>хутор Куток</w:t>
            </w:r>
          </w:p>
        </w:tc>
        <w:tc>
          <w:tcPr>
            <w:tcW w:w="1559" w:type="dxa"/>
            <w:tcBorders>
              <w:top w:val="nil"/>
              <w:left w:val="nil"/>
              <w:bottom w:val="single" w:sz="4" w:space="0" w:color="auto"/>
              <w:right w:val="single" w:sz="4" w:space="0" w:color="auto"/>
            </w:tcBorders>
            <w:noWrap/>
            <w:vAlign w:val="center"/>
            <w:hideMark/>
          </w:tcPr>
          <w:p w14:paraId="7DA34019"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15</w:t>
            </w:r>
          </w:p>
        </w:tc>
        <w:tc>
          <w:tcPr>
            <w:tcW w:w="1559" w:type="dxa"/>
            <w:tcBorders>
              <w:top w:val="nil"/>
              <w:left w:val="nil"/>
              <w:bottom w:val="single" w:sz="4" w:space="0" w:color="auto"/>
              <w:right w:val="single" w:sz="4" w:space="0" w:color="auto"/>
            </w:tcBorders>
            <w:noWrap/>
            <w:vAlign w:val="center"/>
            <w:hideMark/>
          </w:tcPr>
          <w:p w14:paraId="7ADEE80E"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16</w:t>
            </w:r>
          </w:p>
        </w:tc>
        <w:tc>
          <w:tcPr>
            <w:tcW w:w="1559" w:type="dxa"/>
            <w:tcBorders>
              <w:top w:val="nil"/>
              <w:left w:val="nil"/>
              <w:bottom w:val="single" w:sz="4" w:space="0" w:color="auto"/>
              <w:right w:val="single" w:sz="4" w:space="0" w:color="auto"/>
            </w:tcBorders>
            <w:noWrap/>
            <w:vAlign w:val="center"/>
            <w:hideMark/>
          </w:tcPr>
          <w:p w14:paraId="54794D5B"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1</w:t>
            </w:r>
          </w:p>
        </w:tc>
        <w:tc>
          <w:tcPr>
            <w:tcW w:w="1781" w:type="dxa"/>
            <w:tcBorders>
              <w:top w:val="nil"/>
              <w:left w:val="nil"/>
              <w:bottom w:val="single" w:sz="4" w:space="0" w:color="auto"/>
              <w:right w:val="single" w:sz="4" w:space="0" w:color="auto"/>
            </w:tcBorders>
            <w:noWrap/>
            <w:vAlign w:val="center"/>
            <w:hideMark/>
          </w:tcPr>
          <w:p w14:paraId="4C998808"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107</w:t>
            </w:r>
          </w:p>
        </w:tc>
      </w:tr>
      <w:tr w:rsidR="00CB6443" w:rsidRPr="00CB6443" w14:paraId="5EA09789" w14:textId="77777777" w:rsidTr="00565FCC">
        <w:tc>
          <w:tcPr>
            <w:tcW w:w="567" w:type="dxa"/>
            <w:tcBorders>
              <w:top w:val="nil"/>
              <w:left w:val="single" w:sz="4" w:space="0" w:color="auto"/>
              <w:bottom w:val="single" w:sz="4" w:space="0" w:color="auto"/>
              <w:right w:val="single" w:sz="4" w:space="0" w:color="auto"/>
            </w:tcBorders>
            <w:vAlign w:val="center"/>
            <w:hideMark/>
          </w:tcPr>
          <w:p w14:paraId="798705FF" w14:textId="77777777" w:rsidR="00A06F13" w:rsidRPr="00CB6443" w:rsidRDefault="00A06F13" w:rsidP="00565FCC">
            <w:pPr>
              <w:suppressAutoHyphens/>
              <w:autoSpaceDE w:val="0"/>
              <w:ind w:firstLine="0"/>
              <w:jc w:val="center"/>
              <w:rPr>
                <w:rFonts w:cs="Times New Roman"/>
                <w:iCs/>
                <w:sz w:val="24"/>
                <w:szCs w:val="24"/>
                <w:lang w:eastAsia="ru-RU"/>
              </w:rPr>
            </w:pPr>
            <w:r w:rsidRPr="00CB6443">
              <w:rPr>
                <w:rFonts w:cs="Times New Roman"/>
                <w:iCs/>
                <w:sz w:val="24"/>
                <w:szCs w:val="24"/>
                <w:lang w:eastAsia="ru-RU"/>
              </w:rPr>
              <w:t>11</w:t>
            </w:r>
          </w:p>
        </w:tc>
        <w:tc>
          <w:tcPr>
            <w:tcW w:w="3289" w:type="dxa"/>
            <w:tcBorders>
              <w:top w:val="nil"/>
              <w:left w:val="single" w:sz="4" w:space="0" w:color="auto"/>
              <w:bottom w:val="single" w:sz="4" w:space="0" w:color="auto"/>
              <w:right w:val="single" w:sz="4" w:space="0" w:color="auto"/>
            </w:tcBorders>
            <w:noWrap/>
            <w:vAlign w:val="center"/>
            <w:hideMark/>
          </w:tcPr>
          <w:p w14:paraId="4BFE0A29" w14:textId="7AA69EEB" w:rsidR="00A06F13" w:rsidRPr="00CB6443" w:rsidRDefault="00A06F13" w:rsidP="00565FCC">
            <w:pPr>
              <w:suppressAutoHyphens/>
              <w:autoSpaceDE w:val="0"/>
              <w:ind w:firstLine="0"/>
              <w:rPr>
                <w:rFonts w:cs="Times New Roman"/>
                <w:i/>
                <w:iCs/>
                <w:sz w:val="24"/>
                <w:szCs w:val="24"/>
                <w:lang w:eastAsia="ru-RU"/>
              </w:rPr>
            </w:pPr>
            <w:r w:rsidRPr="00CB6443">
              <w:rPr>
                <w:rFonts w:cs="Times New Roman"/>
                <w:i/>
                <w:iCs/>
                <w:sz w:val="24"/>
                <w:szCs w:val="24"/>
                <w:lang w:eastAsia="ru-RU"/>
              </w:rPr>
              <w:t>СНТ «Здоровье»</w:t>
            </w:r>
          </w:p>
        </w:tc>
        <w:tc>
          <w:tcPr>
            <w:tcW w:w="1559" w:type="dxa"/>
            <w:tcBorders>
              <w:top w:val="nil"/>
              <w:left w:val="nil"/>
              <w:bottom w:val="single" w:sz="4" w:space="0" w:color="auto"/>
              <w:right w:val="single" w:sz="4" w:space="0" w:color="auto"/>
            </w:tcBorders>
            <w:noWrap/>
            <w:vAlign w:val="center"/>
            <w:hideMark/>
          </w:tcPr>
          <w:p w14:paraId="6BD8B0EA"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н/д</w:t>
            </w:r>
          </w:p>
        </w:tc>
        <w:tc>
          <w:tcPr>
            <w:tcW w:w="1559" w:type="dxa"/>
            <w:tcBorders>
              <w:top w:val="nil"/>
              <w:left w:val="nil"/>
              <w:bottom w:val="single" w:sz="4" w:space="0" w:color="auto"/>
              <w:right w:val="single" w:sz="4" w:space="0" w:color="auto"/>
            </w:tcBorders>
            <w:noWrap/>
            <w:vAlign w:val="center"/>
            <w:hideMark/>
          </w:tcPr>
          <w:p w14:paraId="73080208"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648</w:t>
            </w:r>
          </w:p>
        </w:tc>
        <w:tc>
          <w:tcPr>
            <w:tcW w:w="1559" w:type="dxa"/>
            <w:tcBorders>
              <w:top w:val="nil"/>
              <w:left w:val="nil"/>
              <w:bottom w:val="single" w:sz="4" w:space="0" w:color="auto"/>
              <w:right w:val="single" w:sz="4" w:space="0" w:color="auto"/>
            </w:tcBorders>
            <w:noWrap/>
            <w:vAlign w:val="center"/>
            <w:hideMark/>
          </w:tcPr>
          <w:p w14:paraId="1542E505"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648</w:t>
            </w:r>
          </w:p>
        </w:tc>
        <w:tc>
          <w:tcPr>
            <w:tcW w:w="1781" w:type="dxa"/>
            <w:tcBorders>
              <w:top w:val="nil"/>
              <w:left w:val="nil"/>
              <w:bottom w:val="single" w:sz="4" w:space="0" w:color="auto"/>
              <w:right w:val="single" w:sz="4" w:space="0" w:color="auto"/>
            </w:tcBorders>
            <w:noWrap/>
            <w:vAlign w:val="center"/>
          </w:tcPr>
          <w:p w14:paraId="4258AAE3" w14:textId="77777777" w:rsidR="00A06F13" w:rsidRPr="00CB6443" w:rsidRDefault="00A06F13" w:rsidP="00565FCC">
            <w:pPr>
              <w:suppressAutoHyphens/>
              <w:autoSpaceDE w:val="0"/>
              <w:ind w:firstLine="0"/>
              <w:jc w:val="center"/>
              <w:rPr>
                <w:rFonts w:cs="Times New Roman"/>
                <w:sz w:val="24"/>
                <w:szCs w:val="24"/>
                <w:lang w:eastAsia="ru-RU"/>
              </w:rPr>
            </w:pPr>
          </w:p>
        </w:tc>
      </w:tr>
      <w:tr w:rsidR="00CB6443" w:rsidRPr="00CB6443" w14:paraId="7700F7C3" w14:textId="77777777" w:rsidTr="00565FCC">
        <w:tc>
          <w:tcPr>
            <w:tcW w:w="567" w:type="dxa"/>
            <w:tcBorders>
              <w:top w:val="nil"/>
              <w:left w:val="single" w:sz="4" w:space="0" w:color="auto"/>
              <w:bottom w:val="single" w:sz="4" w:space="0" w:color="auto"/>
              <w:right w:val="single" w:sz="4" w:space="0" w:color="auto"/>
            </w:tcBorders>
            <w:vAlign w:val="center"/>
            <w:hideMark/>
          </w:tcPr>
          <w:p w14:paraId="51E25123" w14:textId="77777777" w:rsidR="00A06F13" w:rsidRPr="00CB6443" w:rsidRDefault="00A06F13" w:rsidP="00565FCC">
            <w:pPr>
              <w:suppressAutoHyphens/>
              <w:autoSpaceDE w:val="0"/>
              <w:ind w:firstLine="0"/>
              <w:jc w:val="center"/>
              <w:rPr>
                <w:rFonts w:cs="Times New Roman"/>
                <w:iCs/>
                <w:sz w:val="24"/>
                <w:szCs w:val="24"/>
                <w:lang w:eastAsia="ru-RU"/>
              </w:rPr>
            </w:pPr>
            <w:r w:rsidRPr="00CB6443">
              <w:rPr>
                <w:rFonts w:cs="Times New Roman"/>
                <w:iCs/>
                <w:sz w:val="24"/>
                <w:szCs w:val="24"/>
                <w:lang w:eastAsia="ru-RU"/>
              </w:rPr>
              <w:t>12</w:t>
            </w:r>
          </w:p>
        </w:tc>
        <w:tc>
          <w:tcPr>
            <w:tcW w:w="3289" w:type="dxa"/>
            <w:tcBorders>
              <w:top w:val="nil"/>
              <w:left w:val="single" w:sz="4" w:space="0" w:color="auto"/>
              <w:bottom w:val="single" w:sz="4" w:space="0" w:color="auto"/>
              <w:right w:val="single" w:sz="4" w:space="0" w:color="auto"/>
            </w:tcBorders>
            <w:noWrap/>
            <w:vAlign w:val="center"/>
            <w:hideMark/>
          </w:tcPr>
          <w:p w14:paraId="724F9AE8" w14:textId="77777777" w:rsidR="00A06F13" w:rsidRPr="00CB6443" w:rsidRDefault="00A06F13" w:rsidP="00565FCC">
            <w:pPr>
              <w:suppressAutoHyphens/>
              <w:autoSpaceDE w:val="0"/>
              <w:ind w:firstLine="0"/>
              <w:rPr>
                <w:rFonts w:cs="Times New Roman"/>
                <w:i/>
                <w:iCs/>
                <w:sz w:val="24"/>
                <w:szCs w:val="24"/>
                <w:lang w:eastAsia="ru-RU"/>
              </w:rPr>
            </w:pPr>
            <w:r w:rsidRPr="00CB6443">
              <w:rPr>
                <w:rFonts w:cs="Times New Roman"/>
                <w:i/>
                <w:iCs/>
                <w:sz w:val="24"/>
                <w:szCs w:val="24"/>
                <w:lang w:eastAsia="ru-RU"/>
              </w:rPr>
              <w:t>СОНТ «Колос»</w:t>
            </w:r>
          </w:p>
        </w:tc>
        <w:tc>
          <w:tcPr>
            <w:tcW w:w="1559" w:type="dxa"/>
            <w:tcBorders>
              <w:top w:val="nil"/>
              <w:left w:val="nil"/>
              <w:bottom w:val="single" w:sz="4" w:space="0" w:color="auto"/>
              <w:right w:val="single" w:sz="4" w:space="0" w:color="auto"/>
            </w:tcBorders>
            <w:noWrap/>
            <w:vAlign w:val="center"/>
            <w:hideMark/>
          </w:tcPr>
          <w:p w14:paraId="72F6A566" w14:textId="77777777" w:rsidR="00A06F13" w:rsidRPr="00CB6443" w:rsidRDefault="00A06F13" w:rsidP="00565FCC">
            <w:pPr>
              <w:suppressAutoHyphens/>
              <w:autoSpaceDE w:val="0"/>
              <w:ind w:firstLine="0"/>
              <w:jc w:val="center"/>
              <w:rPr>
                <w:rFonts w:cs="Times New Roman"/>
                <w:i/>
                <w:iCs/>
                <w:sz w:val="24"/>
                <w:szCs w:val="24"/>
                <w:lang w:eastAsia="ru-RU"/>
              </w:rPr>
            </w:pPr>
            <w:r w:rsidRPr="00CB6443">
              <w:rPr>
                <w:rFonts w:cs="Times New Roman"/>
                <w:sz w:val="24"/>
                <w:szCs w:val="24"/>
                <w:lang w:eastAsia="ru-RU"/>
              </w:rPr>
              <w:t>н/д</w:t>
            </w:r>
          </w:p>
        </w:tc>
        <w:tc>
          <w:tcPr>
            <w:tcW w:w="1559" w:type="dxa"/>
            <w:tcBorders>
              <w:top w:val="nil"/>
              <w:left w:val="nil"/>
              <w:bottom w:val="single" w:sz="4" w:space="0" w:color="auto"/>
              <w:right w:val="single" w:sz="4" w:space="0" w:color="auto"/>
            </w:tcBorders>
            <w:noWrap/>
            <w:vAlign w:val="center"/>
            <w:hideMark/>
          </w:tcPr>
          <w:p w14:paraId="7B342247"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365</w:t>
            </w:r>
          </w:p>
        </w:tc>
        <w:tc>
          <w:tcPr>
            <w:tcW w:w="1559" w:type="dxa"/>
            <w:tcBorders>
              <w:top w:val="nil"/>
              <w:left w:val="nil"/>
              <w:bottom w:val="single" w:sz="4" w:space="0" w:color="auto"/>
              <w:right w:val="single" w:sz="4" w:space="0" w:color="auto"/>
            </w:tcBorders>
            <w:noWrap/>
            <w:vAlign w:val="center"/>
            <w:hideMark/>
          </w:tcPr>
          <w:p w14:paraId="1A13F11C"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365</w:t>
            </w:r>
          </w:p>
        </w:tc>
        <w:tc>
          <w:tcPr>
            <w:tcW w:w="1781" w:type="dxa"/>
            <w:tcBorders>
              <w:top w:val="nil"/>
              <w:left w:val="nil"/>
              <w:bottom w:val="single" w:sz="4" w:space="0" w:color="auto"/>
              <w:right w:val="single" w:sz="4" w:space="0" w:color="auto"/>
            </w:tcBorders>
            <w:noWrap/>
            <w:vAlign w:val="center"/>
          </w:tcPr>
          <w:p w14:paraId="0A1587A2" w14:textId="77777777" w:rsidR="00A06F13" w:rsidRPr="00CB6443" w:rsidRDefault="00A06F13" w:rsidP="00565FCC">
            <w:pPr>
              <w:suppressAutoHyphens/>
              <w:autoSpaceDE w:val="0"/>
              <w:ind w:firstLine="0"/>
              <w:jc w:val="center"/>
              <w:rPr>
                <w:rFonts w:cs="Times New Roman"/>
                <w:sz w:val="24"/>
                <w:szCs w:val="24"/>
                <w:lang w:eastAsia="ru-RU"/>
              </w:rPr>
            </w:pPr>
          </w:p>
        </w:tc>
      </w:tr>
      <w:tr w:rsidR="00CB6443" w:rsidRPr="00CB6443" w14:paraId="489C60A4" w14:textId="77777777" w:rsidTr="00565FCC">
        <w:tc>
          <w:tcPr>
            <w:tcW w:w="567" w:type="dxa"/>
            <w:tcBorders>
              <w:top w:val="nil"/>
              <w:left w:val="single" w:sz="4" w:space="0" w:color="auto"/>
              <w:bottom w:val="single" w:sz="4" w:space="0" w:color="auto"/>
              <w:right w:val="single" w:sz="4" w:space="0" w:color="auto"/>
            </w:tcBorders>
            <w:vAlign w:val="center"/>
            <w:hideMark/>
          </w:tcPr>
          <w:p w14:paraId="7B2DF098" w14:textId="77777777" w:rsidR="00A06F13" w:rsidRPr="00CB6443" w:rsidRDefault="00A06F13" w:rsidP="00565FCC">
            <w:pPr>
              <w:suppressAutoHyphens/>
              <w:autoSpaceDE w:val="0"/>
              <w:ind w:firstLine="0"/>
              <w:jc w:val="center"/>
              <w:rPr>
                <w:rFonts w:cs="Times New Roman"/>
                <w:iCs/>
                <w:sz w:val="24"/>
                <w:szCs w:val="24"/>
                <w:lang w:eastAsia="ru-RU"/>
              </w:rPr>
            </w:pPr>
            <w:r w:rsidRPr="00CB6443">
              <w:rPr>
                <w:rFonts w:cs="Times New Roman"/>
                <w:iCs/>
                <w:sz w:val="24"/>
                <w:szCs w:val="24"/>
                <w:lang w:eastAsia="ru-RU"/>
              </w:rPr>
              <w:t>13</w:t>
            </w:r>
          </w:p>
        </w:tc>
        <w:tc>
          <w:tcPr>
            <w:tcW w:w="3289" w:type="dxa"/>
            <w:tcBorders>
              <w:top w:val="nil"/>
              <w:left w:val="single" w:sz="4" w:space="0" w:color="auto"/>
              <w:bottom w:val="single" w:sz="4" w:space="0" w:color="auto"/>
              <w:right w:val="single" w:sz="4" w:space="0" w:color="auto"/>
            </w:tcBorders>
            <w:noWrap/>
            <w:vAlign w:val="center"/>
            <w:hideMark/>
          </w:tcPr>
          <w:p w14:paraId="2C73E1B2" w14:textId="77777777" w:rsidR="00A06F13" w:rsidRPr="00CB6443" w:rsidRDefault="00A06F13" w:rsidP="00565FCC">
            <w:pPr>
              <w:suppressAutoHyphens/>
              <w:autoSpaceDE w:val="0"/>
              <w:ind w:firstLine="0"/>
              <w:rPr>
                <w:rFonts w:cs="Times New Roman"/>
                <w:i/>
                <w:iCs/>
                <w:sz w:val="24"/>
                <w:szCs w:val="24"/>
                <w:lang w:eastAsia="ru-RU"/>
              </w:rPr>
            </w:pPr>
            <w:r w:rsidRPr="00CB6443">
              <w:rPr>
                <w:rFonts w:cs="Times New Roman"/>
                <w:i/>
                <w:iCs/>
                <w:sz w:val="24"/>
                <w:szCs w:val="24"/>
                <w:lang w:eastAsia="ru-RU"/>
              </w:rPr>
              <w:t>СОНТ «Автомобилист»</w:t>
            </w:r>
          </w:p>
        </w:tc>
        <w:tc>
          <w:tcPr>
            <w:tcW w:w="1559" w:type="dxa"/>
            <w:tcBorders>
              <w:top w:val="nil"/>
              <w:left w:val="nil"/>
              <w:bottom w:val="single" w:sz="4" w:space="0" w:color="auto"/>
              <w:right w:val="single" w:sz="4" w:space="0" w:color="auto"/>
            </w:tcBorders>
            <w:noWrap/>
            <w:vAlign w:val="center"/>
            <w:hideMark/>
          </w:tcPr>
          <w:p w14:paraId="74A6217C" w14:textId="77777777" w:rsidR="00A06F13" w:rsidRPr="00CB6443" w:rsidRDefault="00A06F13" w:rsidP="00565FCC">
            <w:pPr>
              <w:suppressAutoHyphens/>
              <w:autoSpaceDE w:val="0"/>
              <w:ind w:firstLine="0"/>
              <w:jc w:val="center"/>
              <w:rPr>
                <w:rFonts w:cs="Times New Roman"/>
                <w:i/>
                <w:iCs/>
                <w:sz w:val="24"/>
                <w:szCs w:val="24"/>
                <w:lang w:eastAsia="ru-RU"/>
              </w:rPr>
            </w:pPr>
            <w:r w:rsidRPr="00CB6443">
              <w:rPr>
                <w:rFonts w:cs="Times New Roman"/>
                <w:sz w:val="24"/>
                <w:szCs w:val="24"/>
                <w:lang w:eastAsia="ru-RU"/>
              </w:rPr>
              <w:t>н/д</w:t>
            </w:r>
          </w:p>
        </w:tc>
        <w:tc>
          <w:tcPr>
            <w:tcW w:w="1559" w:type="dxa"/>
            <w:tcBorders>
              <w:top w:val="nil"/>
              <w:left w:val="nil"/>
              <w:bottom w:val="single" w:sz="4" w:space="0" w:color="auto"/>
              <w:right w:val="single" w:sz="4" w:space="0" w:color="auto"/>
            </w:tcBorders>
            <w:noWrap/>
            <w:vAlign w:val="center"/>
            <w:hideMark/>
          </w:tcPr>
          <w:p w14:paraId="245F7840"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399</w:t>
            </w:r>
          </w:p>
        </w:tc>
        <w:tc>
          <w:tcPr>
            <w:tcW w:w="1559" w:type="dxa"/>
            <w:tcBorders>
              <w:top w:val="nil"/>
              <w:left w:val="nil"/>
              <w:bottom w:val="single" w:sz="4" w:space="0" w:color="auto"/>
              <w:right w:val="single" w:sz="4" w:space="0" w:color="auto"/>
            </w:tcBorders>
            <w:noWrap/>
            <w:vAlign w:val="center"/>
            <w:hideMark/>
          </w:tcPr>
          <w:p w14:paraId="7D94FFCB"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399</w:t>
            </w:r>
          </w:p>
        </w:tc>
        <w:tc>
          <w:tcPr>
            <w:tcW w:w="1781" w:type="dxa"/>
            <w:tcBorders>
              <w:top w:val="nil"/>
              <w:left w:val="nil"/>
              <w:bottom w:val="single" w:sz="4" w:space="0" w:color="auto"/>
              <w:right w:val="single" w:sz="4" w:space="0" w:color="auto"/>
            </w:tcBorders>
            <w:noWrap/>
            <w:vAlign w:val="center"/>
          </w:tcPr>
          <w:p w14:paraId="58261910" w14:textId="77777777" w:rsidR="00A06F13" w:rsidRPr="00CB6443" w:rsidRDefault="00A06F13" w:rsidP="00565FCC">
            <w:pPr>
              <w:suppressAutoHyphens/>
              <w:autoSpaceDE w:val="0"/>
              <w:ind w:firstLine="0"/>
              <w:jc w:val="center"/>
              <w:rPr>
                <w:rFonts w:cs="Times New Roman"/>
                <w:sz w:val="24"/>
                <w:szCs w:val="24"/>
                <w:lang w:eastAsia="ru-RU"/>
              </w:rPr>
            </w:pPr>
          </w:p>
        </w:tc>
      </w:tr>
      <w:tr w:rsidR="00CB6443" w:rsidRPr="00CB6443" w14:paraId="092ED2CF" w14:textId="77777777" w:rsidTr="00565FCC">
        <w:tc>
          <w:tcPr>
            <w:tcW w:w="567" w:type="dxa"/>
            <w:tcBorders>
              <w:top w:val="nil"/>
              <w:left w:val="single" w:sz="4" w:space="0" w:color="auto"/>
              <w:bottom w:val="single" w:sz="4" w:space="0" w:color="auto"/>
              <w:right w:val="single" w:sz="4" w:space="0" w:color="auto"/>
            </w:tcBorders>
            <w:vAlign w:val="center"/>
            <w:hideMark/>
          </w:tcPr>
          <w:p w14:paraId="323447A6"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14</w:t>
            </w:r>
          </w:p>
        </w:tc>
        <w:tc>
          <w:tcPr>
            <w:tcW w:w="3289" w:type="dxa"/>
            <w:tcBorders>
              <w:top w:val="nil"/>
              <w:left w:val="single" w:sz="4" w:space="0" w:color="auto"/>
              <w:bottom w:val="single" w:sz="4" w:space="0" w:color="auto"/>
              <w:right w:val="single" w:sz="4" w:space="0" w:color="auto"/>
            </w:tcBorders>
            <w:noWrap/>
            <w:vAlign w:val="center"/>
            <w:hideMark/>
          </w:tcPr>
          <w:p w14:paraId="1AAD7D81" w14:textId="77777777" w:rsidR="00A06F13" w:rsidRPr="00CB6443" w:rsidRDefault="00A06F13" w:rsidP="00565FCC">
            <w:pPr>
              <w:suppressAutoHyphens/>
              <w:autoSpaceDE w:val="0"/>
              <w:ind w:firstLine="0"/>
              <w:rPr>
                <w:rFonts w:cs="Times New Roman"/>
                <w:sz w:val="24"/>
                <w:szCs w:val="24"/>
                <w:lang w:eastAsia="ru-RU"/>
              </w:rPr>
            </w:pPr>
            <w:r w:rsidRPr="00CB6443">
              <w:rPr>
                <w:rFonts w:cs="Times New Roman"/>
                <w:sz w:val="24"/>
                <w:szCs w:val="24"/>
                <w:lang w:eastAsia="ru-RU"/>
              </w:rPr>
              <w:t>хутор Тарусин</w:t>
            </w:r>
          </w:p>
        </w:tc>
        <w:tc>
          <w:tcPr>
            <w:tcW w:w="1559" w:type="dxa"/>
            <w:tcBorders>
              <w:top w:val="nil"/>
              <w:left w:val="nil"/>
              <w:bottom w:val="single" w:sz="4" w:space="0" w:color="auto"/>
              <w:right w:val="single" w:sz="4" w:space="0" w:color="auto"/>
            </w:tcBorders>
            <w:noWrap/>
            <w:vAlign w:val="center"/>
            <w:hideMark/>
          </w:tcPr>
          <w:p w14:paraId="0CB47B4F"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814</w:t>
            </w:r>
          </w:p>
        </w:tc>
        <w:tc>
          <w:tcPr>
            <w:tcW w:w="1559" w:type="dxa"/>
            <w:tcBorders>
              <w:top w:val="nil"/>
              <w:left w:val="nil"/>
              <w:bottom w:val="single" w:sz="4" w:space="0" w:color="auto"/>
              <w:right w:val="single" w:sz="4" w:space="0" w:color="auto"/>
            </w:tcBorders>
            <w:noWrap/>
            <w:vAlign w:val="center"/>
            <w:hideMark/>
          </w:tcPr>
          <w:p w14:paraId="02EB3715"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858</w:t>
            </w:r>
          </w:p>
        </w:tc>
        <w:tc>
          <w:tcPr>
            <w:tcW w:w="1559" w:type="dxa"/>
            <w:tcBorders>
              <w:top w:val="nil"/>
              <w:left w:val="nil"/>
              <w:bottom w:val="single" w:sz="4" w:space="0" w:color="auto"/>
              <w:right w:val="single" w:sz="4" w:space="0" w:color="auto"/>
            </w:tcBorders>
            <w:noWrap/>
            <w:vAlign w:val="center"/>
            <w:hideMark/>
          </w:tcPr>
          <w:p w14:paraId="14ACC8A5"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44</w:t>
            </w:r>
          </w:p>
        </w:tc>
        <w:tc>
          <w:tcPr>
            <w:tcW w:w="1781" w:type="dxa"/>
            <w:tcBorders>
              <w:top w:val="nil"/>
              <w:left w:val="nil"/>
              <w:bottom w:val="single" w:sz="4" w:space="0" w:color="auto"/>
              <w:right w:val="single" w:sz="4" w:space="0" w:color="auto"/>
            </w:tcBorders>
            <w:noWrap/>
            <w:vAlign w:val="center"/>
            <w:hideMark/>
          </w:tcPr>
          <w:p w14:paraId="439A1545"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105</w:t>
            </w:r>
          </w:p>
        </w:tc>
      </w:tr>
      <w:tr w:rsidR="00CB6443" w:rsidRPr="00CB6443" w14:paraId="2E4A1884" w14:textId="77777777" w:rsidTr="00565FCC">
        <w:tc>
          <w:tcPr>
            <w:tcW w:w="567" w:type="dxa"/>
            <w:tcBorders>
              <w:top w:val="nil"/>
              <w:left w:val="single" w:sz="4" w:space="0" w:color="auto"/>
              <w:bottom w:val="single" w:sz="4" w:space="0" w:color="auto"/>
              <w:right w:val="single" w:sz="4" w:space="0" w:color="auto"/>
            </w:tcBorders>
            <w:vAlign w:val="center"/>
            <w:hideMark/>
          </w:tcPr>
          <w:p w14:paraId="645A0166"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lastRenderedPageBreak/>
              <w:t>15</w:t>
            </w:r>
          </w:p>
        </w:tc>
        <w:tc>
          <w:tcPr>
            <w:tcW w:w="3289" w:type="dxa"/>
            <w:tcBorders>
              <w:top w:val="nil"/>
              <w:left w:val="single" w:sz="4" w:space="0" w:color="auto"/>
              <w:bottom w:val="single" w:sz="4" w:space="0" w:color="auto"/>
              <w:right w:val="single" w:sz="4" w:space="0" w:color="auto"/>
            </w:tcBorders>
            <w:noWrap/>
            <w:vAlign w:val="center"/>
            <w:hideMark/>
          </w:tcPr>
          <w:p w14:paraId="6BF49AB7" w14:textId="77777777" w:rsidR="00A06F13" w:rsidRPr="00CB6443" w:rsidRDefault="00A06F13" w:rsidP="00565FCC">
            <w:pPr>
              <w:suppressAutoHyphens/>
              <w:autoSpaceDE w:val="0"/>
              <w:ind w:firstLine="0"/>
              <w:rPr>
                <w:rFonts w:cs="Times New Roman"/>
                <w:sz w:val="24"/>
                <w:szCs w:val="24"/>
                <w:lang w:eastAsia="ru-RU"/>
              </w:rPr>
            </w:pPr>
            <w:r w:rsidRPr="00CB6443">
              <w:rPr>
                <w:rFonts w:cs="Times New Roman"/>
                <w:sz w:val="24"/>
                <w:szCs w:val="24"/>
                <w:lang w:eastAsia="ru-RU"/>
              </w:rPr>
              <w:t>хутор Усатова Балка</w:t>
            </w:r>
          </w:p>
        </w:tc>
        <w:tc>
          <w:tcPr>
            <w:tcW w:w="1559" w:type="dxa"/>
            <w:tcBorders>
              <w:top w:val="nil"/>
              <w:left w:val="nil"/>
              <w:bottom w:val="single" w:sz="4" w:space="0" w:color="auto"/>
              <w:right w:val="single" w:sz="4" w:space="0" w:color="auto"/>
            </w:tcBorders>
            <w:noWrap/>
            <w:vAlign w:val="center"/>
            <w:hideMark/>
          </w:tcPr>
          <w:p w14:paraId="21E05791"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1453</w:t>
            </w:r>
          </w:p>
        </w:tc>
        <w:tc>
          <w:tcPr>
            <w:tcW w:w="1559" w:type="dxa"/>
            <w:tcBorders>
              <w:top w:val="nil"/>
              <w:left w:val="nil"/>
              <w:bottom w:val="single" w:sz="4" w:space="0" w:color="auto"/>
              <w:right w:val="single" w:sz="4" w:space="0" w:color="auto"/>
            </w:tcBorders>
            <w:noWrap/>
            <w:vAlign w:val="center"/>
            <w:hideMark/>
          </w:tcPr>
          <w:p w14:paraId="368C1D88"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1741</w:t>
            </w:r>
          </w:p>
        </w:tc>
        <w:tc>
          <w:tcPr>
            <w:tcW w:w="1559" w:type="dxa"/>
            <w:tcBorders>
              <w:top w:val="nil"/>
              <w:left w:val="nil"/>
              <w:bottom w:val="single" w:sz="4" w:space="0" w:color="auto"/>
              <w:right w:val="single" w:sz="4" w:space="0" w:color="auto"/>
            </w:tcBorders>
            <w:noWrap/>
            <w:vAlign w:val="center"/>
            <w:hideMark/>
          </w:tcPr>
          <w:p w14:paraId="3855CBAA"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288</w:t>
            </w:r>
          </w:p>
        </w:tc>
        <w:tc>
          <w:tcPr>
            <w:tcW w:w="1781" w:type="dxa"/>
            <w:tcBorders>
              <w:top w:val="nil"/>
              <w:left w:val="nil"/>
              <w:bottom w:val="single" w:sz="4" w:space="0" w:color="auto"/>
              <w:right w:val="single" w:sz="4" w:space="0" w:color="auto"/>
            </w:tcBorders>
            <w:noWrap/>
            <w:vAlign w:val="center"/>
            <w:hideMark/>
          </w:tcPr>
          <w:p w14:paraId="4E7309C1"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120</w:t>
            </w:r>
          </w:p>
        </w:tc>
      </w:tr>
      <w:tr w:rsidR="00CB6443" w:rsidRPr="00CB6443" w14:paraId="2CBB513E" w14:textId="77777777" w:rsidTr="00565FCC">
        <w:tc>
          <w:tcPr>
            <w:tcW w:w="567" w:type="dxa"/>
            <w:tcBorders>
              <w:top w:val="nil"/>
              <w:left w:val="single" w:sz="4" w:space="0" w:color="auto"/>
              <w:bottom w:val="single" w:sz="4" w:space="0" w:color="auto"/>
              <w:right w:val="single" w:sz="4" w:space="0" w:color="auto"/>
            </w:tcBorders>
            <w:vAlign w:val="center"/>
            <w:hideMark/>
          </w:tcPr>
          <w:p w14:paraId="6B9B4CE7" w14:textId="77777777" w:rsidR="00A06F13" w:rsidRPr="00CB6443" w:rsidRDefault="00A06F13" w:rsidP="00565FCC">
            <w:pPr>
              <w:suppressAutoHyphens/>
              <w:autoSpaceDE w:val="0"/>
              <w:ind w:firstLine="0"/>
              <w:jc w:val="center"/>
              <w:rPr>
                <w:rFonts w:cs="Times New Roman"/>
                <w:b/>
                <w:bCs/>
                <w:sz w:val="24"/>
                <w:szCs w:val="24"/>
                <w:lang w:eastAsia="ru-RU"/>
              </w:rPr>
            </w:pPr>
            <w:r w:rsidRPr="00CB6443">
              <w:rPr>
                <w:rFonts w:cs="Times New Roman"/>
                <w:b/>
                <w:bCs/>
                <w:sz w:val="24"/>
                <w:szCs w:val="24"/>
                <w:lang w:eastAsia="ru-RU"/>
              </w:rPr>
              <w:t>16</w:t>
            </w:r>
          </w:p>
        </w:tc>
        <w:tc>
          <w:tcPr>
            <w:tcW w:w="3289" w:type="dxa"/>
            <w:tcBorders>
              <w:top w:val="nil"/>
              <w:left w:val="single" w:sz="4" w:space="0" w:color="auto"/>
              <w:bottom w:val="single" w:sz="4" w:space="0" w:color="auto"/>
              <w:right w:val="single" w:sz="4" w:space="0" w:color="auto"/>
            </w:tcBorders>
            <w:noWrap/>
            <w:vAlign w:val="center"/>
            <w:hideMark/>
          </w:tcPr>
          <w:p w14:paraId="3FE228AA" w14:textId="77777777" w:rsidR="00A06F13" w:rsidRPr="00CB6443" w:rsidRDefault="00A06F13" w:rsidP="00565FCC">
            <w:pPr>
              <w:suppressAutoHyphens/>
              <w:autoSpaceDE w:val="0"/>
              <w:ind w:firstLine="0"/>
              <w:rPr>
                <w:rFonts w:cs="Times New Roman"/>
                <w:b/>
                <w:bCs/>
                <w:sz w:val="24"/>
                <w:szCs w:val="24"/>
                <w:lang w:eastAsia="ru-RU"/>
              </w:rPr>
            </w:pPr>
            <w:r w:rsidRPr="00CB6443">
              <w:rPr>
                <w:rFonts w:cs="Times New Roman"/>
                <w:b/>
                <w:bCs/>
                <w:sz w:val="24"/>
                <w:szCs w:val="24"/>
                <w:lang w:eastAsia="ru-RU"/>
              </w:rPr>
              <w:t>Благовещенский сельский округ, в том числе</w:t>
            </w:r>
          </w:p>
        </w:tc>
        <w:tc>
          <w:tcPr>
            <w:tcW w:w="1559" w:type="dxa"/>
            <w:tcBorders>
              <w:top w:val="nil"/>
              <w:left w:val="nil"/>
              <w:bottom w:val="single" w:sz="4" w:space="0" w:color="auto"/>
              <w:right w:val="single" w:sz="4" w:space="0" w:color="auto"/>
            </w:tcBorders>
            <w:noWrap/>
            <w:vAlign w:val="center"/>
            <w:hideMark/>
          </w:tcPr>
          <w:p w14:paraId="623EC737" w14:textId="77777777" w:rsidR="00A06F13" w:rsidRPr="00CB6443" w:rsidRDefault="00A06F13" w:rsidP="00565FCC">
            <w:pPr>
              <w:suppressAutoHyphens/>
              <w:autoSpaceDE w:val="0"/>
              <w:ind w:firstLine="0"/>
              <w:jc w:val="center"/>
              <w:rPr>
                <w:rFonts w:cs="Times New Roman"/>
                <w:b/>
                <w:bCs/>
                <w:sz w:val="24"/>
                <w:szCs w:val="24"/>
                <w:lang w:eastAsia="ru-RU"/>
              </w:rPr>
            </w:pPr>
            <w:r w:rsidRPr="00CB6443">
              <w:rPr>
                <w:rFonts w:cs="Times New Roman"/>
                <w:b/>
                <w:bCs/>
                <w:sz w:val="24"/>
                <w:szCs w:val="24"/>
                <w:lang w:eastAsia="ru-RU"/>
              </w:rPr>
              <w:t>3581</w:t>
            </w:r>
          </w:p>
        </w:tc>
        <w:tc>
          <w:tcPr>
            <w:tcW w:w="1559" w:type="dxa"/>
            <w:tcBorders>
              <w:top w:val="nil"/>
              <w:left w:val="nil"/>
              <w:bottom w:val="single" w:sz="4" w:space="0" w:color="auto"/>
              <w:right w:val="single" w:sz="4" w:space="0" w:color="auto"/>
            </w:tcBorders>
            <w:noWrap/>
            <w:vAlign w:val="center"/>
            <w:hideMark/>
          </w:tcPr>
          <w:p w14:paraId="1D6D716F" w14:textId="77777777" w:rsidR="00A06F13" w:rsidRPr="00CB6443" w:rsidRDefault="00A06F13" w:rsidP="00565FCC">
            <w:pPr>
              <w:suppressAutoHyphens/>
              <w:autoSpaceDE w:val="0"/>
              <w:ind w:firstLine="0"/>
              <w:jc w:val="center"/>
              <w:rPr>
                <w:rFonts w:cs="Times New Roman"/>
                <w:b/>
                <w:bCs/>
                <w:sz w:val="24"/>
                <w:szCs w:val="24"/>
                <w:lang w:eastAsia="ru-RU"/>
              </w:rPr>
            </w:pPr>
            <w:r w:rsidRPr="00CB6443">
              <w:rPr>
                <w:rFonts w:cs="Times New Roman"/>
                <w:b/>
                <w:bCs/>
                <w:sz w:val="24"/>
                <w:szCs w:val="24"/>
                <w:lang w:eastAsia="ru-RU"/>
              </w:rPr>
              <w:t>4315</w:t>
            </w:r>
          </w:p>
        </w:tc>
        <w:tc>
          <w:tcPr>
            <w:tcW w:w="1559" w:type="dxa"/>
            <w:tcBorders>
              <w:top w:val="nil"/>
              <w:left w:val="nil"/>
              <w:bottom w:val="single" w:sz="4" w:space="0" w:color="auto"/>
              <w:right w:val="single" w:sz="4" w:space="0" w:color="auto"/>
            </w:tcBorders>
            <w:noWrap/>
            <w:vAlign w:val="center"/>
            <w:hideMark/>
          </w:tcPr>
          <w:p w14:paraId="0AA56ABF" w14:textId="77777777" w:rsidR="00A06F13" w:rsidRPr="00CB6443" w:rsidRDefault="00A06F13" w:rsidP="00565FCC">
            <w:pPr>
              <w:suppressAutoHyphens/>
              <w:autoSpaceDE w:val="0"/>
              <w:ind w:firstLine="0"/>
              <w:jc w:val="center"/>
              <w:rPr>
                <w:rFonts w:cs="Times New Roman"/>
                <w:b/>
                <w:bCs/>
                <w:sz w:val="24"/>
                <w:szCs w:val="24"/>
                <w:lang w:eastAsia="ru-RU"/>
              </w:rPr>
            </w:pPr>
            <w:r w:rsidRPr="00CB6443">
              <w:rPr>
                <w:rFonts w:cs="Times New Roman"/>
                <w:b/>
                <w:bCs/>
                <w:sz w:val="24"/>
                <w:szCs w:val="24"/>
                <w:lang w:eastAsia="ru-RU"/>
              </w:rPr>
              <w:t>734</w:t>
            </w:r>
          </w:p>
        </w:tc>
        <w:tc>
          <w:tcPr>
            <w:tcW w:w="1781" w:type="dxa"/>
            <w:tcBorders>
              <w:top w:val="nil"/>
              <w:left w:val="nil"/>
              <w:bottom w:val="single" w:sz="4" w:space="0" w:color="auto"/>
              <w:right w:val="single" w:sz="4" w:space="0" w:color="auto"/>
            </w:tcBorders>
            <w:noWrap/>
            <w:vAlign w:val="center"/>
            <w:hideMark/>
          </w:tcPr>
          <w:p w14:paraId="06FCD671" w14:textId="77777777" w:rsidR="00A06F13" w:rsidRPr="00CB6443" w:rsidRDefault="00A06F13" w:rsidP="00565FCC">
            <w:pPr>
              <w:suppressAutoHyphens/>
              <w:autoSpaceDE w:val="0"/>
              <w:ind w:firstLine="0"/>
              <w:jc w:val="center"/>
              <w:rPr>
                <w:rFonts w:cs="Times New Roman"/>
                <w:b/>
                <w:bCs/>
                <w:sz w:val="24"/>
                <w:szCs w:val="24"/>
                <w:lang w:eastAsia="ru-RU"/>
              </w:rPr>
            </w:pPr>
            <w:r w:rsidRPr="00CB6443">
              <w:rPr>
                <w:rFonts w:cs="Times New Roman"/>
                <w:b/>
                <w:bCs/>
                <w:sz w:val="24"/>
                <w:szCs w:val="24"/>
                <w:lang w:eastAsia="ru-RU"/>
              </w:rPr>
              <w:t>120</w:t>
            </w:r>
          </w:p>
        </w:tc>
      </w:tr>
      <w:tr w:rsidR="00CB6443" w:rsidRPr="00CB6443" w14:paraId="6A1AF52A" w14:textId="77777777" w:rsidTr="00565FCC">
        <w:tc>
          <w:tcPr>
            <w:tcW w:w="567" w:type="dxa"/>
            <w:tcBorders>
              <w:top w:val="nil"/>
              <w:left w:val="single" w:sz="4" w:space="0" w:color="auto"/>
              <w:bottom w:val="single" w:sz="4" w:space="0" w:color="auto"/>
              <w:right w:val="single" w:sz="4" w:space="0" w:color="auto"/>
            </w:tcBorders>
            <w:vAlign w:val="center"/>
            <w:hideMark/>
          </w:tcPr>
          <w:p w14:paraId="29288719"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17</w:t>
            </w:r>
          </w:p>
        </w:tc>
        <w:tc>
          <w:tcPr>
            <w:tcW w:w="3289" w:type="dxa"/>
            <w:tcBorders>
              <w:top w:val="nil"/>
              <w:left w:val="single" w:sz="4" w:space="0" w:color="auto"/>
              <w:bottom w:val="single" w:sz="4" w:space="0" w:color="auto"/>
              <w:right w:val="single" w:sz="4" w:space="0" w:color="auto"/>
            </w:tcBorders>
            <w:noWrap/>
            <w:vAlign w:val="center"/>
            <w:hideMark/>
          </w:tcPr>
          <w:p w14:paraId="12D3A02D" w14:textId="77777777" w:rsidR="00A06F13" w:rsidRPr="00CB6443" w:rsidRDefault="00A06F13" w:rsidP="00565FCC">
            <w:pPr>
              <w:suppressAutoHyphens/>
              <w:autoSpaceDE w:val="0"/>
              <w:ind w:firstLine="0"/>
              <w:rPr>
                <w:rFonts w:cs="Times New Roman"/>
                <w:sz w:val="24"/>
                <w:szCs w:val="24"/>
                <w:lang w:eastAsia="ru-RU"/>
              </w:rPr>
            </w:pPr>
            <w:r w:rsidRPr="00CB6443">
              <w:rPr>
                <w:rFonts w:cs="Times New Roman"/>
                <w:sz w:val="24"/>
                <w:szCs w:val="24"/>
                <w:lang w:eastAsia="ru-RU"/>
              </w:rPr>
              <w:t>станица Благовещенская</w:t>
            </w:r>
          </w:p>
        </w:tc>
        <w:tc>
          <w:tcPr>
            <w:tcW w:w="1559" w:type="dxa"/>
            <w:tcBorders>
              <w:top w:val="nil"/>
              <w:left w:val="nil"/>
              <w:bottom w:val="single" w:sz="4" w:space="0" w:color="auto"/>
              <w:right w:val="single" w:sz="4" w:space="0" w:color="auto"/>
            </w:tcBorders>
            <w:vAlign w:val="center"/>
            <w:hideMark/>
          </w:tcPr>
          <w:p w14:paraId="5BB4ACDF"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3581</w:t>
            </w:r>
          </w:p>
        </w:tc>
        <w:tc>
          <w:tcPr>
            <w:tcW w:w="1559" w:type="dxa"/>
            <w:tcBorders>
              <w:top w:val="nil"/>
              <w:left w:val="nil"/>
              <w:bottom w:val="single" w:sz="4" w:space="0" w:color="auto"/>
              <w:right w:val="single" w:sz="4" w:space="0" w:color="auto"/>
            </w:tcBorders>
            <w:noWrap/>
            <w:vAlign w:val="center"/>
            <w:hideMark/>
          </w:tcPr>
          <w:p w14:paraId="3D58CEA3"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4315</w:t>
            </w:r>
          </w:p>
        </w:tc>
        <w:tc>
          <w:tcPr>
            <w:tcW w:w="1559" w:type="dxa"/>
            <w:tcBorders>
              <w:top w:val="nil"/>
              <w:left w:val="nil"/>
              <w:bottom w:val="single" w:sz="4" w:space="0" w:color="auto"/>
              <w:right w:val="single" w:sz="4" w:space="0" w:color="auto"/>
            </w:tcBorders>
            <w:noWrap/>
            <w:vAlign w:val="center"/>
            <w:hideMark/>
          </w:tcPr>
          <w:p w14:paraId="12FC2513"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734</w:t>
            </w:r>
          </w:p>
        </w:tc>
        <w:tc>
          <w:tcPr>
            <w:tcW w:w="1781" w:type="dxa"/>
            <w:tcBorders>
              <w:top w:val="nil"/>
              <w:left w:val="nil"/>
              <w:bottom w:val="single" w:sz="4" w:space="0" w:color="auto"/>
              <w:right w:val="single" w:sz="4" w:space="0" w:color="auto"/>
            </w:tcBorders>
            <w:noWrap/>
            <w:vAlign w:val="center"/>
            <w:hideMark/>
          </w:tcPr>
          <w:p w14:paraId="6E2705EB"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120</w:t>
            </w:r>
          </w:p>
        </w:tc>
      </w:tr>
      <w:tr w:rsidR="00CB6443" w:rsidRPr="00CB6443" w14:paraId="49714B61" w14:textId="77777777" w:rsidTr="00565FCC">
        <w:tc>
          <w:tcPr>
            <w:tcW w:w="567" w:type="dxa"/>
            <w:tcBorders>
              <w:top w:val="nil"/>
              <w:left w:val="single" w:sz="4" w:space="0" w:color="auto"/>
              <w:bottom w:val="single" w:sz="4" w:space="0" w:color="auto"/>
              <w:right w:val="single" w:sz="4" w:space="0" w:color="auto"/>
            </w:tcBorders>
            <w:vAlign w:val="center"/>
            <w:hideMark/>
          </w:tcPr>
          <w:p w14:paraId="273C4292" w14:textId="77777777" w:rsidR="00A06F13" w:rsidRPr="00CB6443" w:rsidRDefault="00A06F13" w:rsidP="00565FCC">
            <w:pPr>
              <w:suppressAutoHyphens/>
              <w:autoSpaceDE w:val="0"/>
              <w:ind w:firstLine="0"/>
              <w:jc w:val="center"/>
              <w:rPr>
                <w:rFonts w:cs="Times New Roman"/>
                <w:b/>
                <w:bCs/>
                <w:sz w:val="24"/>
                <w:szCs w:val="24"/>
                <w:lang w:eastAsia="ru-RU"/>
              </w:rPr>
            </w:pPr>
            <w:r w:rsidRPr="00CB6443">
              <w:rPr>
                <w:rFonts w:cs="Times New Roman"/>
                <w:b/>
                <w:bCs/>
                <w:sz w:val="24"/>
                <w:szCs w:val="24"/>
                <w:lang w:eastAsia="ru-RU"/>
              </w:rPr>
              <w:t>18</w:t>
            </w:r>
          </w:p>
        </w:tc>
        <w:tc>
          <w:tcPr>
            <w:tcW w:w="3289" w:type="dxa"/>
            <w:tcBorders>
              <w:top w:val="nil"/>
              <w:left w:val="single" w:sz="4" w:space="0" w:color="auto"/>
              <w:bottom w:val="single" w:sz="4" w:space="0" w:color="auto"/>
              <w:right w:val="single" w:sz="4" w:space="0" w:color="auto"/>
            </w:tcBorders>
            <w:noWrap/>
            <w:vAlign w:val="center"/>
            <w:hideMark/>
          </w:tcPr>
          <w:p w14:paraId="4DD2AD9C" w14:textId="77777777" w:rsidR="00A06F13" w:rsidRPr="00CB6443" w:rsidRDefault="00A06F13" w:rsidP="00565FCC">
            <w:pPr>
              <w:suppressAutoHyphens/>
              <w:autoSpaceDE w:val="0"/>
              <w:ind w:firstLine="0"/>
              <w:rPr>
                <w:rFonts w:cs="Times New Roman"/>
                <w:b/>
                <w:bCs/>
                <w:sz w:val="24"/>
                <w:szCs w:val="24"/>
                <w:lang w:eastAsia="ru-RU"/>
              </w:rPr>
            </w:pPr>
            <w:proofErr w:type="spellStart"/>
            <w:r w:rsidRPr="00CB6443">
              <w:rPr>
                <w:rFonts w:cs="Times New Roman"/>
                <w:b/>
                <w:bCs/>
                <w:sz w:val="24"/>
                <w:szCs w:val="24"/>
                <w:lang w:eastAsia="ru-RU"/>
              </w:rPr>
              <w:t>Витязевский</w:t>
            </w:r>
            <w:proofErr w:type="spellEnd"/>
            <w:r w:rsidRPr="00CB6443">
              <w:rPr>
                <w:rFonts w:cs="Times New Roman"/>
                <w:b/>
                <w:bCs/>
                <w:sz w:val="24"/>
                <w:szCs w:val="24"/>
                <w:lang w:eastAsia="ru-RU"/>
              </w:rPr>
              <w:t xml:space="preserve"> сельский округ, в том числе</w:t>
            </w:r>
          </w:p>
        </w:tc>
        <w:tc>
          <w:tcPr>
            <w:tcW w:w="1559" w:type="dxa"/>
            <w:tcBorders>
              <w:top w:val="nil"/>
              <w:left w:val="nil"/>
              <w:bottom w:val="single" w:sz="4" w:space="0" w:color="auto"/>
              <w:right w:val="single" w:sz="4" w:space="0" w:color="auto"/>
            </w:tcBorders>
            <w:noWrap/>
            <w:vAlign w:val="center"/>
            <w:hideMark/>
          </w:tcPr>
          <w:p w14:paraId="265B19F5" w14:textId="77777777" w:rsidR="00A06F13" w:rsidRPr="00CB6443" w:rsidRDefault="00A06F13" w:rsidP="00565FCC">
            <w:pPr>
              <w:suppressAutoHyphens/>
              <w:autoSpaceDE w:val="0"/>
              <w:ind w:firstLine="0"/>
              <w:jc w:val="center"/>
              <w:rPr>
                <w:rFonts w:cs="Times New Roman"/>
                <w:b/>
                <w:bCs/>
                <w:sz w:val="24"/>
                <w:szCs w:val="24"/>
                <w:lang w:eastAsia="ru-RU"/>
              </w:rPr>
            </w:pPr>
            <w:r w:rsidRPr="00CB6443">
              <w:rPr>
                <w:rFonts w:cs="Times New Roman"/>
                <w:b/>
                <w:bCs/>
                <w:sz w:val="24"/>
                <w:szCs w:val="24"/>
                <w:lang w:eastAsia="ru-RU"/>
              </w:rPr>
              <w:t>11 340</w:t>
            </w:r>
          </w:p>
        </w:tc>
        <w:tc>
          <w:tcPr>
            <w:tcW w:w="1559" w:type="dxa"/>
            <w:tcBorders>
              <w:top w:val="nil"/>
              <w:left w:val="nil"/>
              <w:bottom w:val="single" w:sz="4" w:space="0" w:color="auto"/>
              <w:right w:val="single" w:sz="4" w:space="0" w:color="auto"/>
            </w:tcBorders>
            <w:noWrap/>
            <w:vAlign w:val="center"/>
            <w:hideMark/>
          </w:tcPr>
          <w:p w14:paraId="0FFF8F25" w14:textId="77777777" w:rsidR="00A06F13" w:rsidRPr="00CB6443" w:rsidRDefault="00A06F13" w:rsidP="00565FCC">
            <w:pPr>
              <w:suppressAutoHyphens/>
              <w:autoSpaceDE w:val="0"/>
              <w:ind w:firstLine="0"/>
              <w:jc w:val="center"/>
              <w:rPr>
                <w:rFonts w:cs="Times New Roman"/>
                <w:b/>
                <w:bCs/>
                <w:sz w:val="24"/>
                <w:szCs w:val="24"/>
                <w:lang w:eastAsia="ru-RU"/>
              </w:rPr>
            </w:pPr>
            <w:r w:rsidRPr="00CB6443">
              <w:rPr>
                <w:rFonts w:cs="Times New Roman"/>
                <w:b/>
                <w:bCs/>
                <w:sz w:val="24"/>
                <w:szCs w:val="24"/>
                <w:lang w:eastAsia="ru-RU"/>
              </w:rPr>
              <w:t>16471</w:t>
            </w:r>
          </w:p>
        </w:tc>
        <w:tc>
          <w:tcPr>
            <w:tcW w:w="1559" w:type="dxa"/>
            <w:tcBorders>
              <w:top w:val="nil"/>
              <w:left w:val="nil"/>
              <w:bottom w:val="single" w:sz="4" w:space="0" w:color="auto"/>
              <w:right w:val="single" w:sz="4" w:space="0" w:color="auto"/>
            </w:tcBorders>
            <w:noWrap/>
            <w:vAlign w:val="center"/>
            <w:hideMark/>
          </w:tcPr>
          <w:p w14:paraId="5A232853" w14:textId="77777777" w:rsidR="00A06F13" w:rsidRPr="00CB6443" w:rsidRDefault="00A06F13" w:rsidP="00565FCC">
            <w:pPr>
              <w:suppressAutoHyphens/>
              <w:autoSpaceDE w:val="0"/>
              <w:ind w:firstLine="0"/>
              <w:jc w:val="center"/>
              <w:rPr>
                <w:rFonts w:cs="Times New Roman"/>
                <w:b/>
                <w:bCs/>
                <w:sz w:val="24"/>
                <w:szCs w:val="24"/>
                <w:lang w:eastAsia="ru-RU"/>
              </w:rPr>
            </w:pPr>
            <w:r w:rsidRPr="00CB6443">
              <w:rPr>
                <w:rFonts w:cs="Times New Roman"/>
                <w:b/>
                <w:bCs/>
                <w:sz w:val="24"/>
                <w:szCs w:val="24"/>
                <w:lang w:eastAsia="ru-RU"/>
              </w:rPr>
              <w:t>5131</w:t>
            </w:r>
          </w:p>
        </w:tc>
        <w:tc>
          <w:tcPr>
            <w:tcW w:w="1781" w:type="dxa"/>
            <w:tcBorders>
              <w:top w:val="nil"/>
              <w:left w:val="nil"/>
              <w:bottom w:val="single" w:sz="4" w:space="0" w:color="auto"/>
              <w:right w:val="single" w:sz="4" w:space="0" w:color="auto"/>
            </w:tcBorders>
            <w:noWrap/>
            <w:vAlign w:val="center"/>
            <w:hideMark/>
          </w:tcPr>
          <w:p w14:paraId="11CEE69A" w14:textId="77777777" w:rsidR="00A06F13" w:rsidRPr="00CB6443" w:rsidRDefault="00A06F13" w:rsidP="00565FCC">
            <w:pPr>
              <w:suppressAutoHyphens/>
              <w:autoSpaceDE w:val="0"/>
              <w:ind w:firstLine="0"/>
              <w:jc w:val="center"/>
              <w:rPr>
                <w:rFonts w:cs="Times New Roman"/>
                <w:b/>
                <w:bCs/>
                <w:sz w:val="24"/>
                <w:szCs w:val="24"/>
                <w:lang w:eastAsia="ru-RU"/>
              </w:rPr>
            </w:pPr>
            <w:r w:rsidRPr="00CB6443">
              <w:rPr>
                <w:rFonts w:cs="Times New Roman"/>
                <w:b/>
                <w:bCs/>
                <w:sz w:val="24"/>
                <w:szCs w:val="24"/>
                <w:lang w:eastAsia="ru-RU"/>
              </w:rPr>
              <w:t>145</w:t>
            </w:r>
          </w:p>
        </w:tc>
      </w:tr>
      <w:tr w:rsidR="00CB6443" w:rsidRPr="00CB6443" w14:paraId="1163FF93" w14:textId="77777777" w:rsidTr="00565FCC">
        <w:tc>
          <w:tcPr>
            <w:tcW w:w="567" w:type="dxa"/>
            <w:tcBorders>
              <w:top w:val="nil"/>
              <w:left w:val="single" w:sz="4" w:space="0" w:color="auto"/>
              <w:bottom w:val="single" w:sz="4" w:space="0" w:color="auto"/>
              <w:right w:val="single" w:sz="4" w:space="0" w:color="auto"/>
            </w:tcBorders>
            <w:vAlign w:val="center"/>
            <w:hideMark/>
          </w:tcPr>
          <w:p w14:paraId="1A65B33D"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19</w:t>
            </w:r>
          </w:p>
        </w:tc>
        <w:tc>
          <w:tcPr>
            <w:tcW w:w="3289" w:type="dxa"/>
            <w:tcBorders>
              <w:top w:val="nil"/>
              <w:left w:val="single" w:sz="4" w:space="0" w:color="auto"/>
              <w:bottom w:val="single" w:sz="4" w:space="0" w:color="auto"/>
              <w:right w:val="single" w:sz="4" w:space="0" w:color="auto"/>
            </w:tcBorders>
            <w:noWrap/>
            <w:vAlign w:val="center"/>
            <w:hideMark/>
          </w:tcPr>
          <w:p w14:paraId="4A99ED52" w14:textId="77777777" w:rsidR="00A06F13" w:rsidRPr="00CB6443" w:rsidRDefault="00A06F13" w:rsidP="00565FCC">
            <w:pPr>
              <w:suppressAutoHyphens/>
              <w:autoSpaceDE w:val="0"/>
              <w:ind w:firstLine="0"/>
              <w:rPr>
                <w:rFonts w:cs="Times New Roman"/>
                <w:sz w:val="24"/>
                <w:szCs w:val="24"/>
                <w:lang w:eastAsia="ru-RU"/>
              </w:rPr>
            </w:pPr>
            <w:r w:rsidRPr="00CB6443">
              <w:rPr>
                <w:rFonts w:cs="Times New Roman"/>
                <w:sz w:val="24"/>
                <w:szCs w:val="24"/>
                <w:lang w:eastAsia="ru-RU"/>
              </w:rPr>
              <w:t>село Витязево</w:t>
            </w:r>
          </w:p>
        </w:tc>
        <w:tc>
          <w:tcPr>
            <w:tcW w:w="1559" w:type="dxa"/>
            <w:tcBorders>
              <w:top w:val="nil"/>
              <w:left w:val="nil"/>
              <w:bottom w:val="single" w:sz="4" w:space="0" w:color="auto"/>
              <w:right w:val="single" w:sz="4" w:space="0" w:color="auto"/>
            </w:tcBorders>
            <w:noWrap/>
            <w:vAlign w:val="center"/>
            <w:hideMark/>
          </w:tcPr>
          <w:p w14:paraId="0E324B8B"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11 340</w:t>
            </w:r>
          </w:p>
        </w:tc>
        <w:tc>
          <w:tcPr>
            <w:tcW w:w="1559" w:type="dxa"/>
            <w:tcBorders>
              <w:top w:val="nil"/>
              <w:left w:val="nil"/>
              <w:bottom w:val="single" w:sz="4" w:space="0" w:color="auto"/>
              <w:right w:val="single" w:sz="4" w:space="0" w:color="auto"/>
            </w:tcBorders>
            <w:noWrap/>
            <w:vAlign w:val="center"/>
            <w:hideMark/>
          </w:tcPr>
          <w:p w14:paraId="3A88C46D"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16471</w:t>
            </w:r>
          </w:p>
        </w:tc>
        <w:tc>
          <w:tcPr>
            <w:tcW w:w="1559" w:type="dxa"/>
            <w:tcBorders>
              <w:top w:val="nil"/>
              <w:left w:val="nil"/>
              <w:bottom w:val="single" w:sz="4" w:space="0" w:color="auto"/>
              <w:right w:val="single" w:sz="4" w:space="0" w:color="auto"/>
            </w:tcBorders>
            <w:noWrap/>
            <w:vAlign w:val="center"/>
            <w:hideMark/>
          </w:tcPr>
          <w:p w14:paraId="2BE45487"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5131</w:t>
            </w:r>
          </w:p>
        </w:tc>
        <w:tc>
          <w:tcPr>
            <w:tcW w:w="1781" w:type="dxa"/>
            <w:tcBorders>
              <w:top w:val="nil"/>
              <w:left w:val="nil"/>
              <w:bottom w:val="single" w:sz="4" w:space="0" w:color="auto"/>
              <w:right w:val="single" w:sz="4" w:space="0" w:color="auto"/>
            </w:tcBorders>
            <w:noWrap/>
            <w:vAlign w:val="center"/>
            <w:hideMark/>
          </w:tcPr>
          <w:p w14:paraId="718B8B18"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145</w:t>
            </w:r>
          </w:p>
        </w:tc>
      </w:tr>
      <w:tr w:rsidR="00CB6443" w:rsidRPr="00CB6443" w14:paraId="17CAF011" w14:textId="77777777" w:rsidTr="00565FCC">
        <w:tc>
          <w:tcPr>
            <w:tcW w:w="567" w:type="dxa"/>
            <w:tcBorders>
              <w:top w:val="nil"/>
              <w:left w:val="single" w:sz="4" w:space="0" w:color="auto"/>
              <w:bottom w:val="single" w:sz="4" w:space="0" w:color="auto"/>
              <w:right w:val="single" w:sz="4" w:space="0" w:color="auto"/>
            </w:tcBorders>
            <w:vAlign w:val="center"/>
            <w:hideMark/>
          </w:tcPr>
          <w:p w14:paraId="44505496" w14:textId="77777777" w:rsidR="00A06F13" w:rsidRPr="00CB6443" w:rsidRDefault="00A06F13" w:rsidP="00565FCC">
            <w:pPr>
              <w:suppressAutoHyphens/>
              <w:autoSpaceDE w:val="0"/>
              <w:ind w:firstLine="0"/>
              <w:jc w:val="center"/>
              <w:rPr>
                <w:rFonts w:cs="Times New Roman"/>
                <w:b/>
                <w:bCs/>
                <w:sz w:val="24"/>
                <w:szCs w:val="24"/>
                <w:lang w:eastAsia="ru-RU"/>
              </w:rPr>
            </w:pPr>
            <w:r w:rsidRPr="00CB6443">
              <w:rPr>
                <w:rFonts w:cs="Times New Roman"/>
                <w:b/>
                <w:bCs/>
                <w:sz w:val="24"/>
                <w:szCs w:val="24"/>
                <w:lang w:eastAsia="ru-RU"/>
              </w:rPr>
              <w:t>20</w:t>
            </w:r>
          </w:p>
        </w:tc>
        <w:tc>
          <w:tcPr>
            <w:tcW w:w="3289" w:type="dxa"/>
            <w:tcBorders>
              <w:top w:val="nil"/>
              <w:left w:val="single" w:sz="4" w:space="0" w:color="auto"/>
              <w:bottom w:val="single" w:sz="4" w:space="0" w:color="auto"/>
              <w:right w:val="single" w:sz="4" w:space="0" w:color="auto"/>
            </w:tcBorders>
            <w:noWrap/>
            <w:vAlign w:val="center"/>
            <w:hideMark/>
          </w:tcPr>
          <w:p w14:paraId="58C9E272" w14:textId="77777777" w:rsidR="00A06F13" w:rsidRPr="00CB6443" w:rsidRDefault="00A06F13" w:rsidP="00565FCC">
            <w:pPr>
              <w:suppressAutoHyphens/>
              <w:autoSpaceDE w:val="0"/>
              <w:ind w:firstLine="0"/>
              <w:rPr>
                <w:rFonts w:cs="Times New Roman"/>
                <w:b/>
                <w:bCs/>
                <w:sz w:val="24"/>
                <w:szCs w:val="24"/>
                <w:lang w:eastAsia="ru-RU"/>
              </w:rPr>
            </w:pPr>
            <w:r w:rsidRPr="00CB6443">
              <w:rPr>
                <w:rFonts w:cs="Times New Roman"/>
                <w:b/>
                <w:bCs/>
                <w:sz w:val="24"/>
                <w:szCs w:val="24"/>
                <w:lang w:eastAsia="ru-RU"/>
              </w:rPr>
              <w:t>Виноградный сельский округ, в том числе</w:t>
            </w:r>
          </w:p>
        </w:tc>
        <w:tc>
          <w:tcPr>
            <w:tcW w:w="1559" w:type="dxa"/>
            <w:tcBorders>
              <w:top w:val="nil"/>
              <w:left w:val="nil"/>
              <w:bottom w:val="single" w:sz="4" w:space="0" w:color="auto"/>
              <w:right w:val="single" w:sz="4" w:space="0" w:color="auto"/>
            </w:tcBorders>
            <w:noWrap/>
            <w:vAlign w:val="center"/>
            <w:hideMark/>
          </w:tcPr>
          <w:p w14:paraId="54011517" w14:textId="77777777" w:rsidR="00A06F13" w:rsidRPr="00CB6443" w:rsidRDefault="00A06F13" w:rsidP="00565FCC">
            <w:pPr>
              <w:suppressAutoHyphens/>
              <w:autoSpaceDE w:val="0"/>
              <w:ind w:firstLine="0"/>
              <w:jc w:val="center"/>
              <w:rPr>
                <w:rFonts w:cs="Times New Roman"/>
                <w:b/>
                <w:bCs/>
                <w:sz w:val="24"/>
                <w:szCs w:val="24"/>
                <w:lang w:eastAsia="ru-RU"/>
              </w:rPr>
            </w:pPr>
            <w:r w:rsidRPr="00CB6443">
              <w:rPr>
                <w:rFonts w:cs="Times New Roman"/>
                <w:b/>
                <w:bCs/>
                <w:sz w:val="24"/>
                <w:szCs w:val="24"/>
                <w:lang w:eastAsia="ru-RU"/>
              </w:rPr>
              <w:t>6 491</w:t>
            </w:r>
          </w:p>
        </w:tc>
        <w:tc>
          <w:tcPr>
            <w:tcW w:w="1559" w:type="dxa"/>
            <w:tcBorders>
              <w:top w:val="nil"/>
              <w:left w:val="nil"/>
              <w:bottom w:val="single" w:sz="4" w:space="0" w:color="auto"/>
              <w:right w:val="single" w:sz="4" w:space="0" w:color="auto"/>
            </w:tcBorders>
            <w:noWrap/>
            <w:vAlign w:val="center"/>
            <w:hideMark/>
          </w:tcPr>
          <w:p w14:paraId="4892FFDA" w14:textId="77777777" w:rsidR="00A06F13" w:rsidRPr="00CB6443" w:rsidRDefault="00A06F13" w:rsidP="00565FCC">
            <w:pPr>
              <w:suppressAutoHyphens/>
              <w:autoSpaceDE w:val="0"/>
              <w:ind w:firstLine="0"/>
              <w:jc w:val="center"/>
              <w:rPr>
                <w:rFonts w:cs="Times New Roman"/>
                <w:b/>
                <w:bCs/>
                <w:sz w:val="24"/>
                <w:szCs w:val="24"/>
                <w:lang w:eastAsia="ru-RU"/>
              </w:rPr>
            </w:pPr>
            <w:r w:rsidRPr="00CB6443">
              <w:rPr>
                <w:rFonts w:cs="Times New Roman"/>
                <w:b/>
                <w:bCs/>
                <w:sz w:val="24"/>
                <w:szCs w:val="24"/>
                <w:lang w:eastAsia="ru-RU"/>
              </w:rPr>
              <w:t>7852</w:t>
            </w:r>
          </w:p>
        </w:tc>
        <w:tc>
          <w:tcPr>
            <w:tcW w:w="1559" w:type="dxa"/>
            <w:tcBorders>
              <w:top w:val="nil"/>
              <w:left w:val="nil"/>
              <w:bottom w:val="single" w:sz="4" w:space="0" w:color="auto"/>
              <w:right w:val="single" w:sz="4" w:space="0" w:color="auto"/>
            </w:tcBorders>
            <w:noWrap/>
            <w:vAlign w:val="center"/>
            <w:hideMark/>
          </w:tcPr>
          <w:p w14:paraId="4A6E28A2" w14:textId="77777777" w:rsidR="00A06F13" w:rsidRPr="00CB6443" w:rsidRDefault="00A06F13" w:rsidP="00565FCC">
            <w:pPr>
              <w:suppressAutoHyphens/>
              <w:autoSpaceDE w:val="0"/>
              <w:ind w:firstLine="0"/>
              <w:jc w:val="center"/>
              <w:rPr>
                <w:rFonts w:cs="Times New Roman"/>
                <w:b/>
                <w:bCs/>
                <w:sz w:val="24"/>
                <w:szCs w:val="24"/>
                <w:lang w:eastAsia="ru-RU"/>
              </w:rPr>
            </w:pPr>
            <w:r w:rsidRPr="00CB6443">
              <w:rPr>
                <w:rFonts w:cs="Times New Roman"/>
                <w:b/>
                <w:bCs/>
                <w:sz w:val="24"/>
                <w:szCs w:val="24"/>
                <w:lang w:eastAsia="ru-RU"/>
              </w:rPr>
              <w:t>1361</w:t>
            </w:r>
          </w:p>
        </w:tc>
        <w:tc>
          <w:tcPr>
            <w:tcW w:w="1781" w:type="dxa"/>
            <w:tcBorders>
              <w:top w:val="nil"/>
              <w:left w:val="nil"/>
              <w:bottom w:val="single" w:sz="4" w:space="0" w:color="auto"/>
              <w:right w:val="single" w:sz="4" w:space="0" w:color="auto"/>
            </w:tcBorders>
            <w:noWrap/>
            <w:vAlign w:val="center"/>
            <w:hideMark/>
          </w:tcPr>
          <w:p w14:paraId="7F19B1E7" w14:textId="77777777" w:rsidR="00A06F13" w:rsidRPr="00CB6443" w:rsidRDefault="00A06F13" w:rsidP="00565FCC">
            <w:pPr>
              <w:suppressAutoHyphens/>
              <w:autoSpaceDE w:val="0"/>
              <w:ind w:firstLine="0"/>
              <w:jc w:val="center"/>
              <w:rPr>
                <w:rFonts w:cs="Times New Roman"/>
                <w:b/>
                <w:bCs/>
                <w:sz w:val="24"/>
                <w:szCs w:val="24"/>
                <w:lang w:eastAsia="ru-RU"/>
              </w:rPr>
            </w:pPr>
            <w:r w:rsidRPr="00CB6443">
              <w:rPr>
                <w:rFonts w:cs="Times New Roman"/>
                <w:b/>
                <w:bCs/>
                <w:sz w:val="24"/>
                <w:szCs w:val="24"/>
                <w:lang w:eastAsia="ru-RU"/>
              </w:rPr>
              <w:t>121</w:t>
            </w:r>
          </w:p>
        </w:tc>
      </w:tr>
      <w:tr w:rsidR="00CB6443" w:rsidRPr="00CB6443" w14:paraId="47C35D07" w14:textId="77777777" w:rsidTr="00565FCC">
        <w:tc>
          <w:tcPr>
            <w:tcW w:w="567" w:type="dxa"/>
            <w:tcBorders>
              <w:top w:val="nil"/>
              <w:left w:val="single" w:sz="4" w:space="0" w:color="auto"/>
              <w:bottom w:val="single" w:sz="4" w:space="0" w:color="auto"/>
              <w:right w:val="single" w:sz="4" w:space="0" w:color="auto"/>
            </w:tcBorders>
            <w:vAlign w:val="center"/>
            <w:hideMark/>
          </w:tcPr>
          <w:p w14:paraId="5F688D79"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21</w:t>
            </w:r>
          </w:p>
        </w:tc>
        <w:tc>
          <w:tcPr>
            <w:tcW w:w="3289" w:type="dxa"/>
            <w:tcBorders>
              <w:top w:val="nil"/>
              <w:left w:val="single" w:sz="4" w:space="0" w:color="auto"/>
              <w:bottom w:val="single" w:sz="4" w:space="0" w:color="auto"/>
              <w:right w:val="single" w:sz="4" w:space="0" w:color="auto"/>
            </w:tcBorders>
            <w:noWrap/>
            <w:vAlign w:val="center"/>
            <w:hideMark/>
          </w:tcPr>
          <w:p w14:paraId="490837DE" w14:textId="77777777" w:rsidR="00A06F13" w:rsidRPr="00CB6443" w:rsidRDefault="00A06F13" w:rsidP="00565FCC">
            <w:pPr>
              <w:suppressAutoHyphens/>
              <w:autoSpaceDE w:val="0"/>
              <w:ind w:firstLine="0"/>
              <w:rPr>
                <w:rFonts w:cs="Times New Roman"/>
                <w:sz w:val="24"/>
                <w:szCs w:val="24"/>
                <w:lang w:eastAsia="ru-RU"/>
              </w:rPr>
            </w:pPr>
            <w:r w:rsidRPr="00CB6443">
              <w:rPr>
                <w:rFonts w:cs="Times New Roman"/>
                <w:sz w:val="24"/>
                <w:szCs w:val="24"/>
                <w:lang w:eastAsia="ru-RU"/>
              </w:rPr>
              <w:t>поселок Виноградный</w:t>
            </w:r>
          </w:p>
        </w:tc>
        <w:tc>
          <w:tcPr>
            <w:tcW w:w="1559" w:type="dxa"/>
            <w:tcBorders>
              <w:top w:val="nil"/>
              <w:left w:val="nil"/>
              <w:bottom w:val="single" w:sz="4" w:space="0" w:color="auto"/>
              <w:right w:val="single" w:sz="4" w:space="0" w:color="auto"/>
            </w:tcBorders>
            <w:noWrap/>
            <w:vAlign w:val="center"/>
            <w:hideMark/>
          </w:tcPr>
          <w:p w14:paraId="5B54227A"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3 886</w:t>
            </w:r>
          </w:p>
        </w:tc>
        <w:tc>
          <w:tcPr>
            <w:tcW w:w="1559" w:type="dxa"/>
            <w:tcBorders>
              <w:top w:val="nil"/>
              <w:left w:val="nil"/>
              <w:bottom w:val="single" w:sz="4" w:space="0" w:color="auto"/>
              <w:right w:val="single" w:sz="4" w:space="0" w:color="auto"/>
            </w:tcBorders>
            <w:noWrap/>
            <w:vAlign w:val="center"/>
            <w:hideMark/>
          </w:tcPr>
          <w:p w14:paraId="45BB9290"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4598</w:t>
            </w:r>
          </w:p>
        </w:tc>
        <w:tc>
          <w:tcPr>
            <w:tcW w:w="1559" w:type="dxa"/>
            <w:tcBorders>
              <w:top w:val="nil"/>
              <w:left w:val="nil"/>
              <w:bottom w:val="single" w:sz="4" w:space="0" w:color="auto"/>
              <w:right w:val="single" w:sz="4" w:space="0" w:color="auto"/>
            </w:tcBorders>
            <w:noWrap/>
            <w:vAlign w:val="center"/>
            <w:hideMark/>
          </w:tcPr>
          <w:p w14:paraId="47F27BE6"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712</w:t>
            </w:r>
          </w:p>
        </w:tc>
        <w:tc>
          <w:tcPr>
            <w:tcW w:w="1781" w:type="dxa"/>
            <w:tcBorders>
              <w:top w:val="nil"/>
              <w:left w:val="nil"/>
              <w:bottom w:val="single" w:sz="4" w:space="0" w:color="auto"/>
              <w:right w:val="single" w:sz="4" w:space="0" w:color="auto"/>
            </w:tcBorders>
            <w:noWrap/>
            <w:vAlign w:val="center"/>
            <w:hideMark/>
          </w:tcPr>
          <w:p w14:paraId="3C87FB60"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118</w:t>
            </w:r>
          </w:p>
        </w:tc>
      </w:tr>
      <w:tr w:rsidR="00CB6443" w:rsidRPr="00CB6443" w14:paraId="3DB5177D" w14:textId="77777777" w:rsidTr="00565FCC">
        <w:tc>
          <w:tcPr>
            <w:tcW w:w="567" w:type="dxa"/>
            <w:tcBorders>
              <w:top w:val="nil"/>
              <w:left w:val="single" w:sz="4" w:space="0" w:color="auto"/>
              <w:bottom w:val="single" w:sz="4" w:space="0" w:color="auto"/>
              <w:right w:val="single" w:sz="4" w:space="0" w:color="auto"/>
            </w:tcBorders>
            <w:vAlign w:val="center"/>
            <w:hideMark/>
          </w:tcPr>
          <w:p w14:paraId="2CD4B680"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22</w:t>
            </w:r>
          </w:p>
        </w:tc>
        <w:tc>
          <w:tcPr>
            <w:tcW w:w="3289" w:type="dxa"/>
            <w:tcBorders>
              <w:top w:val="nil"/>
              <w:left w:val="single" w:sz="4" w:space="0" w:color="auto"/>
              <w:bottom w:val="single" w:sz="4" w:space="0" w:color="auto"/>
              <w:right w:val="single" w:sz="4" w:space="0" w:color="auto"/>
            </w:tcBorders>
            <w:noWrap/>
            <w:vAlign w:val="center"/>
            <w:hideMark/>
          </w:tcPr>
          <w:p w14:paraId="776A27FC" w14:textId="77777777" w:rsidR="00A06F13" w:rsidRPr="00CB6443" w:rsidRDefault="00A06F13" w:rsidP="00565FCC">
            <w:pPr>
              <w:suppressAutoHyphens/>
              <w:autoSpaceDE w:val="0"/>
              <w:ind w:firstLine="0"/>
              <w:rPr>
                <w:rFonts w:cs="Times New Roman"/>
                <w:sz w:val="24"/>
                <w:szCs w:val="24"/>
                <w:lang w:eastAsia="ru-RU"/>
              </w:rPr>
            </w:pPr>
            <w:r w:rsidRPr="00CB6443">
              <w:rPr>
                <w:rFonts w:cs="Times New Roman"/>
                <w:sz w:val="24"/>
                <w:szCs w:val="24"/>
                <w:lang w:eastAsia="ru-RU"/>
              </w:rPr>
              <w:t>поселок Суворов-Черкесский</w:t>
            </w:r>
          </w:p>
        </w:tc>
        <w:tc>
          <w:tcPr>
            <w:tcW w:w="1559" w:type="dxa"/>
            <w:tcBorders>
              <w:top w:val="nil"/>
              <w:left w:val="nil"/>
              <w:bottom w:val="single" w:sz="4" w:space="0" w:color="auto"/>
              <w:right w:val="single" w:sz="4" w:space="0" w:color="auto"/>
            </w:tcBorders>
            <w:noWrap/>
            <w:vAlign w:val="center"/>
            <w:hideMark/>
          </w:tcPr>
          <w:p w14:paraId="3E8CE66F"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1 088</w:t>
            </w:r>
          </w:p>
        </w:tc>
        <w:tc>
          <w:tcPr>
            <w:tcW w:w="1559" w:type="dxa"/>
            <w:tcBorders>
              <w:top w:val="nil"/>
              <w:left w:val="nil"/>
              <w:bottom w:val="single" w:sz="4" w:space="0" w:color="auto"/>
              <w:right w:val="single" w:sz="4" w:space="0" w:color="auto"/>
            </w:tcBorders>
            <w:noWrap/>
            <w:vAlign w:val="center"/>
            <w:hideMark/>
          </w:tcPr>
          <w:p w14:paraId="3E70FBC7"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1207</w:t>
            </w:r>
          </w:p>
        </w:tc>
        <w:tc>
          <w:tcPr>
            <w:tcW w:w="1559" w:type="dxa"/>
            <w:tcBorders>
              <w:top w:val="nil"/>
              <w:left w:val="nil"/>
              <w:bottom w:val="single" w:sz="4" w:space="0" w:color="auto"/>
              <w:right w:val="single" w:sz="4" w:space="0" w:color="auto"/>
            </w:tcBorders>
            <w:noWrap/>
            <w:vAlign w:val="center"/>
            <w:hideMark/>
          </w:tcPr>
          <w:p w14:paraId="0F77D7C3"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119</w:t>
            </w:r>
          </w:p>
        </w:tc>
        <w:tc>
          <w:tcPr>
            <w:tcW w:w="1781" w:type="dxa"/>
            <w:tcBorders>
              <w:top w:val="nil"/>
              <w:left w:val="nil"/>
              <w:bottom w:val="single" w:sz="4" w:space="0" w:color="auto"/>
              <w:right w:val="single" w:sz="4" w:space="0" w:color="auto"/>
            </w:tcBorders>
            <w:noWrap/>
            <w:vAlign w:val="center"/>
            <w:hideMark/>
          </w:tcPr>
          <w:p w14:paraId="039D1ED9"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111</w:t>
            </w:r>
          </w:p>
        </w:tc>
      </w:tr>
      <w:tr w:rsidR="00CB6443" w:rsidRPr="00CB6443" w14:paraId="715FE329" w14:textId="77777777" w:rsidTr="00565FCC">
        <w:tc>
          <w:tcPr>
            <w:tcW w:w="567" w:type="dxa"/>
            <w:tcBorders>
              <w:top w:val="nil"/>
              <w:left w:val="single" w:sz="4" w:space="0" w:color="auto"/>
              <w:bottom w:val="single" w:sz="4" w:space="0" w:color="auto"/>
              <w:right w:val="single" w:sz="4" w:space="0" w:color="auto"/>
            </w:tcBorders>
            <w:vAlign w:val="center"/>
            <w:hideMark/>
          </w:tcPr>
          <w:p w14:paraId="6752FA23"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23</w:t>
            </w:r>
          </w:p>
        </w:tc>
        <w:tc>
          <w:tcPr>
            <w:tcW w:w="3289" w:type="dxa"/>
            <w:tcBorders>
              <w:top w:val="nil"/>
              <w:left w:val="single" w:sz="4" w:space="0" w:color="auto"/>
              <w:bottom w:val="single" w:sz="4" w:space="0" w:color="auto"/>
              <w:right w:val="single" w:sz="4" w:space="0" w:color="auto"/>
            </w:tcBorders>
            <w:noWrap/>
            <w:vAlign w:val="center"/>
            <w:hideMark/>
          </w:tcPr>
          <w:p w14:paraId="755307D9" w14:textId="77777777" w:rsidR="00A06F13" w:rsidRPr="00CB6443" w:rsidRDefault="00A06F13" w:rsidP="00565FCC">
            <w:pPr>
              <w:suppressAutoHyphens/>
              <w:autoSpaceDE w:val="0"/>
              <w:ind w:firstLine="0"/>
              <w:rPr>
                <w:rFonts w:cs="Times New Roman"/>
                <w:sz w:val="24"/>
                <w:szCs w:val="24"/>
                <w:lang w:eastAsia="ru-RU"/>
              </w:rPr>
            </w:pPr>
            <w:r w:rsidRPr="00CB6443">
              <w:rPr>
                <w:rFonts w:cs="Times New Roman"/>
                <w:sz w:val="24"/>
                <w:szCs w:val="24"/>
                <w:lang w:eastAsia="ru-RU"/>
              </w:rPr>
              <w:t xml:space="preserve">поселок </w:t>
            </w:r>
            <w:proofErr w:type="spellStart"/>
            <w:r w:rsidRPr="00CB6443">
              <w:rPr>
                <w:rFonts w:cs="Times New Roman"/>
                <w:sz w:val="24"/>
                <w:szCs w:val="24"/>
                <w:lang w:eastAsia="ru-RU"/>
              </w:rPr>
              <w:t>Уташ</w:t>
            </w:r>
            <w:proofErr w:type="spellEnd"/>
          </w:p>
        </w:tc>
        <w:tc>
          <w:tcPr>
            <w:tcW w:w="1559" w:type="dxa"/>
            <w:tcBorders>
              <w:top w:val="nil"/>
              <w:left w:val="nil"/>
              <w:bottom w:val="single" w:sz="4" w:space="0" w:color="auto"/>
              <w:right w:val="single" w:sz="4" w:space="0" w:color="auto"/>
            </w:tcBorders>
            <w:noWrap/>
            <w:vAlign w:val="center"/>
            <w:hideMark/>
          </w:tcPr>
          <w:p w14:paraId="0D6108B2"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1 517</w:t>
            </w:r>
          </w:p>
        </w:tc>
        <w:tc>
          <w:tcPr>
            <w:tcW w:w="1559" w:type="dxa"/>
            <w:tcBorders>
              <w:top w:val="nil"/>
              <w:left w:val="nil"/>
              <w:bottom w:val="single" w:sz="4" w:space="0" w:color="auto"/>
              <w:right w:val="single" w:sz="4" w:space="0" w:color="auto"/>
            </w:tcBorders>
            <w:noWrap/>
            <w:vAlign w:val="center"/>
            <w:hideMark/>
          </w:tcPr>
          <w:p w14:paraId="5E9747B0"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2047</w:t>
            </w:r>
          </w:p>
        </w:tc>
        <w:tc>
          <w:tcPr>
            <w:tcW w:w="1559" w:type="dxa"/>
            <w:tcBorders>
              <w:top w:val="nil"/>
              <w:left w:val="nil"/>
              <w:bottom w:val="single" w:sz="4" w:space="0" w:color="auto"/>
              <w:right w:val="single" w:sz="4" w:space="0" w:color="auto"/>
            </w:tcBorders>
            <w:noWrap/>
            <w:vAlign w:val="center"/>
            <w:hideMark/>
          </w:tcPr>
          <w:p w14:paraId="6CA61F86"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530</w:t>
            </w:r>
          </w:p>
        </w:tc>
        <w:tc>
          <w:tcPr>
            <w:tcW w:w="1781" w:type="dxa"/>
            <w:tcBorders>
              <w:top w:val="nil"/>
              <w:left w:val="nil"/>
              <w:bottom w:val="single" w:sz="4" w:space="0" w:color="auto"/>
              <w:right w:val="single" w:sz="4" w:space="0" w:color="auto"/>
            </w:tcBorders>
            <w:noWrap/>
            <w:vAlign w:val="center"/>
            <w:hideMark/>
          </w:tcPr>
          <w:p w14:paraId="3C1449CC"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135</w:t>
            </w:r>
          </w:p>
        </w:tc>
      </w:tr>
      <w:tr w:rsidR="00CB6443" w:rsidRPr="00CB6443" w14:paraId="4ACACAB5" w14:textId="77777777" w:rsidTr="00565FCC">
        <w:tc>
          <w:tcPr>
            <w:tcW w:w="567" w:type="dxa"/>
            <w:tcBorders>
              <w:top w:val="nil"/>
              <w:left w:val="single" w:sz="4" w:space="0" w:color="auto"/>
              <w:bottom w:val="single" w:sz="4" w:space="0" w:color="auto"/>
              <w:right w:val="single" w:sz="4" w:space="0" w:color="auto"/>
            </w:tcBorders>
            <w:vAlign w:val="center"/>
            <w:hideMark/>
          </w:tcPr>
          <w:p w14:paraId="069A83C0" w14:textId="77777777" w:rsidR="00A06F13" w:rsidRPr="00CB6443" w:rsidRDefault="00A06F13" w:rsidP="00565FCC">
            <w:pPr>
              <w:suppressAutoHyphens/>
              <w:autoSpaceDE w:val="0"/>
              <w:ind w:firstLine="0"/>
              <w:jc w:val="center"/>
              <w:rPr>
                <w:rFonts w:cs="Times New Roman"/>
                <w:b/>
                <w:bCs/>
                <w:sz w:val="24"/>
                <w:szCs w:val="24"/>
                <w:lang w:eastAsia="ru-RU"/>
              </w:rPr>
            </w:pPr>
            <w:r w:rsidRPr="00CB6443">
              <w:rPr>
                <w:rFonts w:cs="Times New Roman"/>
                <w:b/>
                <w:bCs/>
                <w:sz w:val="24"/>
                <w:szCs w:val="24"/>
                <w:lang w:eastAsia="ru-RU"/>
              </w:rPr>
              <w:t>24</w:t>
            </w:r>
          </w:p>
        </w:tc>
        <w:tc>
          <w:tcPr>
            <w:tcW w:w="3289" w:type="dxa"/>
            <w:tcBorders>
              <w:top w:val="nil"/>
              <w:left w:val="single" w:sz="4" w:space="0" w:color="auto"/>
              <w:bottom w:val="single" w:sz="4" w:space="0" w:color="auto"/>
              <w:right w:val="single" w:sz="4" w:space="0" w:color="auto"/>
            </w:tcBorders>
            <w:noWrap/>
            <w:vAlign w:val="center"/>
            <w:hideMark/>
          </w:tcPr>
          <w:p w14:paraId="70BD06EF" w14:textId="77777777" w:rsidR="00A06F13" w:rsidRPr="00CB6443" w:rsidRDefault="00A06F13" w:rsidP="00565FCC">
            <w:pPr>
              <w:suppressAutoHyphens/>
              <w:autoSpaceDE w:val="0"/>
              <w:ind w:firstLine="0"/>
              <w:rPr>
                <w:rFonts w:cs="Times New Roman"/>
                <w:b/>
                <w:bCs/>
                <w:sz w:val="24"/>
                <w:szCs w:val="24"/>
                <w:lang w:eastAsia="ru-RU"/>
              </w:rPr>
            </w:pPr>
            <w:r w:rsidRPr="00CB6443">
              <w:rPr>
                <w:rFonts w:cs="Times New Roman"/>
                <w:b/>
                <w:bCs/>
                <w:sz w:val="24"/>
                <w:szCs w:val="24"/>
                <w:lang w:eastAsia="ru-RU"/>
              </w:rPr>
              <w:t>Гайкодзорский сельский округ, в том числе</w:t>
            </w:r>
          </w:p>
        </w:tc>
        <w:tc>
          <w:tcPr>
            <w:tcW w:w="1559" w:type="dxa"/>
            <w:tcBorders>
              <w:top w:val="nil"/>
              <w:left w:val="nil"/>
              <w:bottom w:val="single" w:sz="4" w:space="0" w:color="auto"/>
              <w:right w:val="single" w:sz="4" w:space="0" w:color="auto"/>
            </w:tcBorders>
            <w:noWrap/>
            <w:vAlign w:val="center"/>
            <w:hideMark/>
          </w:tcPr>
          <w:p w14:paraId="1EBFE2C8" w14:textId="77777777" w:rsidR="00A06F13" w:rsidRPr="00CB6443" w:rsidRDefault="00A06F13" w:rsidP="00565FCC">
            <w:pPr>
              <w:suppressAutoHyphens/>
              <w:autoSpaceDE w:val="0"/>
              <w:ind w:firstLine="0"/>
              <w:jc w:val="center"/>
              <w:rPr>
                <w:rFonts w:cs="Times New Roman"/>
                <w:b/>
                <w:bCs/>
                <w:sz w:val="24"/>
                <w:szCs w:val="24"/>
                <w:lang w:eastAsia="ru-RU"/>
              </w:rPr>
            </w:pPr>
            <w:r w:rsidRPr="00CB6443">
              <w:rPr>
                <w:rFonts w:cs="Times New Roman"/>
                <w:b/>
                <w:bCs/>
                <w:sz w:val="24"/>
                <w:szCs w:val="24"/>
                <w:lang w:eastAsia="ru-RU"/>
              </w:rPr>
              <w:t>7 017</w:t>
            </w:r>
          </w:p>
        </w:tc>
        <w:tc>
          <w:tcPr>
            <w:tcW w:w="1559" w:type="dxa"/>
            <w:tcBorders>
              <w:top w:val="nil"/>
              <w:left w:val="nil"/>
              <w:bottom w:val="single" w:sz="4" w:space="0" w:color="auto"/>
              <w:right w:val="single" w:sz="4" w:space="0" w:color="auto"/>
            </w:tcBorders>
            <w:noWrap/>
            <w:vAlign w:val="center"/>
            <w:hideMark/>
          </w:tcPr>
          <w:p w14:paraId="426BD21F" w14:textId="77777777" w:rsidR="00A06F13" w:rsidRPr="00CB6443" w:rsidRDefault="00A06F13" w:rsidP="00565FCC">
            <w:pPr>
              <w:suppressAutoHyphens/>
              <w:autoSpaceDE w:val="0"/>
              <w:ind w:firstLine="0"/>
              <w:jc w:val="center"/>
              <w:rPr>
                <w:rFonts w:cs="Times New Roman"/>
                <w:b/>
                <w:bCs/>
                <w:sz w:val="24"/>
                <w:szCs w:val="24"/>
                <w:lang w:eastAsia="ru-RU"/>
              </w:rPr>
            </w:pPr>
            <w:r w:rsidRPr="00CB6443">
              <w:rPr>
                <w:rFonts w:cs="Times New Roman"/>
                <w:b/>
                <w:bCs/>
                <w:sz w:val="24"/>
                <w:szCs w:val="24"/>
                <w:lang w:eastAsia="ru-RU"/>
              </w:rPr>
              <w:t>7687</w:t>
            </w:r>
          </w:p>
        </w:tc>
        <w:tc>
          <w:tcPr>
            <w:tcW w:w="1559" w:type="dxa"/>
            <w:tcBorders>
              <w:top w:val="nil"/>
              <w:left w:val="nil"/>
              <w:bottom w:val="single" w:sz="4" w:space="0" w:color="auto"/>
              <w:right w:val="single" w:sz="4" w:space="0" w:color="auto"/>
            </w:tcBorders>
            <w:noWrap/>
            <w:vAlign w:val="center"/>
            <w:hideMark/>
          </w:tcPr>
          <w:p w14:paraId="3D68C355" w14:textId="77777777" w:rsidR="00A06F13" w:rsidRPr="00CB6443" w:rsidRDefault="00A06F13" w:rsidP="00565FCC">
            <w:pPr>
              <w:suppressAutoHyphens/>
              <w:autoSpaceDE w:val="0"/>
              <w:ind w:firstLine="0"/>
              <w:jc w:val="center"/>
              <w:rPr>
                <w:rFonts w:cs="Times New Roman"/>
                <w:b/>
                <w:bCs/>
                <w:sz w:val="24"/>
                <w:szCs w:val="24"/>
                <w:lang w:eastAsia="ru-RU"/>
              </w:rPr>
            </w:pPr>
            <w:r w:rsidRPr="00CB6443">
              <w:rPr>
                <w:rFonts w:cs="Times New Roman"/>
                <w:b/>
                <w:bCs/>
                <w:sz w:val="24"/>
                <w:szCs w:val="24"/>
                <w:lang w:eastAsia="ru-RU"/>
              </w:rPr>
              <w:t>670</w:t>
            </w:r>
          </w:p>
        </w:tc>
        <w:tc>
          <w:tcPr>
            <w:tcW w:w="1781" w:type="dxa"/>
            <w:tcBorders>
              <w:top w:val="nil"/>
              <w:left w:val="nil"/>
              <w:bottom w:val="single" w:sz="4" w:space="0" w:color="auto"/>
              <w:right w:val="single" w:sz="4" w:space="0" w:color="auto"/>
            </w:tcBorders>
            <w:noWrap/>
            <w:vAlign w:val="center"/>
            <w:hideMark/>
          </w:tcPr>
          <w:p w14:paraId="771A6612" w14:textId="77777777" w:rsidR="00A06F13" w:rsidRPr="00CB6443" w:rsidRDefault="00A06F13" w:rsidP="00565FCC">
            <w:pPr>
              <w:suppressAutoHyphens/>
              <w:autoSpaceDE w:val="0"/>
              <w:ind w:firstLine="0"/>
              <w:jc w:val="center"/>
              <w:rPr>
                <w:rFonts w:cs="Times New Roman"/>
                <w:b/>
                <w:bCs/>
                <w:sz w:val="24"/>
                <w:szCs w:val="24"/>
                <w:lang w:eastAsia="ru-RU"/>
              </w:rPr>
            </w:pPr>
            <w:r w:rsidRPr="00CB6443">
              <w:rPr>
                <w:rFonts w:cs="Times New Roman"/>
                <w:b/>
                <w:bCs/>
                <w:sz w:val="24"/>
                <w:szCs w:val="24"/>
                <w:lang w:eastAsia="ru-RU"/>
              </w:rPr>
              <w:t>110</w:t>
            </w:r>
          </w:p>
        </w:tc>
      </w:tr>
      <w:tr w:rsidR="00CB6443" w:rsidRPr="00CB6443" w14:paraId="5A3455A2" w14:textId="77777777" w:rsidTr="00565FCC">
        <w:tc>
          <w:tcPr>
            <w:tcW w:w="567" w:type="dxa"/>
            <w:tcBorders>
              <w:top w:val="nil"/>
              <w:left w:val="single" w:sz="4" w:space="0" w:color="auto"/>
              <w:bottom w:val="single" w:sz="4" w:space="0" w:color="auto"/>
              <w:right w:val="single" w:sz="4" w:space="0" w:color="auto"/>
            </w:tcBorders>
            <w:vAlign w:val="center"/>
            <w:hideMark/>
          </w:tcPr>
          <w:p w14:paraId="60CF597E"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25</w:t>
            </w:r>
          </w:p>
        </w:tc>
        <w:tc>
          <w:tcPr>
            <w:tcW w:w="3289" w:type="dxa"/>
            <w:tcBorders>
              <w:top w:val="nil"/>
              <w:left w:val="single" w:sz="4" w:space="0" w:color="auto"/>
              <w:bottom w:val="single" w:sz="4" w:space="0" w:color="auto"/>
              <w:right w:val="single" w:sz="4" w:space="0" w:color="auto"/>
            </w:tcBorders>
            <w:noWrap/>
            <w:vAlign w:val="center"/>
            <w:hideMark/>
          </w:tcPr>
          <w:p w14:paraId="0DA92B84" w14:textId="77777777" w:rsidR="00A06F13" w:rsidRPr="00CB6443" w:rsidRDefault="00A06F13" w:rsidP="00565FCC">
            <w:pPr>
              <w:suppressAutoHyphens/>
              <w:autoSpaceDE w:val="0"/>
              <w:ind w:firstLine="0"/>
              <w:rPr>
                <w:rFonts w:cs="Times New Roman"/>
                <w:sz w:val="24"/>
                <w:szCs w:val="24"/>
                <w:lang w:eastAsia="ru-RU"/>
              </w:rPr>
            </w:pPr>
            <w:r w:rsidRPr="00CB6443">
              <w:rPr>
                <w:rFonts w:cs="Times New Roman"/>
                <w:sz w:val="24"/>
                <w:szCs w:val="24"/>
                <w:lang w:eastAsia="ru-RU"/>
              </w:rPr>
              <w:t>село Гай-</w:t>
            </w:r>
            <w:proofErr w:type="spellStart"/>
            <w:r w:rsidRPr="00CB6443">
              <w:rPr>
                <w:rFonts w:cs="Times New Roman"/>
                <w:sz w:val="24"/>
                <w:szCs w:val="24"/>
                <w:lang w:eastAsia="ru-RU"/>
              </w:rPr>
              <w:t>Кодзор</w:t>
            </w:r>
            <w:proofErr w:type="spellEnd"/>
          </w:p>
        </w:tc>
        <w:tc>
          <w:tcPr>
            <w:tcW w:w="1559" w:type="dxa"/>
            <w:tcBorders>
              <w:top w:val="nil"/>
              <w:left w:val="nil"/>
              <w:bottom w:val="single" w:sz="4" w:space="0" w:color="auto"/>
              <w:right w:val="single" w:sz="4" w:space="0" w:color="auto"/>
            </w:tcBorders>
            <w:noWrap/>
            <w:vAlign w:val="center"/>
            <w:hideMark/>
          </w:tcPr>
          <w:p w14:paraId="2DF71A48"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3717</w:t>
            </w:r>
          </w:p>
        </w:tc>
        <w:tc>
          <w:tcPr>
            <w:tcW w:w="1559" w:type="dxa"/>
            <w:tcBorders>
              <w:top w:val="nil"/>
              <w:left w:val="nil"/>
              <w:bottom w:val="single" w:sz="4" w:space="0" w:color="auto"/>
              <w:right w:val="single" w:sz="4" w:space="0" w:color="auto"/>
            </w:tcBorders>
            <w:noWrap/>
            <w:vAlign w:val="center"/>
            <w:hideMark/>
          </w:tcPr>
          <w:p w14:paraId="7BB7FFE3"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4191</w:t>
            </w:r>
          </w:p>
        </w:tc>
        <w:tc>
          <w:tcPr>
            <w:tcW w:w="1559" w:type="dxa"/>
            <w:tcBorders>
              <w:top w:val="nil"/>
              <w:left w:val="nil"/>
              <w:bottom w:val="single" w:sz="4" w:space="0" w:color="auto"/>
              <w:right w:val="single" w:sz="4" w:space="0" w:color="auto"/>
            </w:tcBorders>
            <w:noWrap/>
            <w:vAlign w:val="center"/>
            <w:hideMark/>
          </w:tcPr>
          <w:p w14:paraId="5CE0AF75"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474</w:t>
            </w:r>
          </w:p>
        </w:tc>
        <w:tc>
          <w:tcPr>
            <w:tcW w:w="1781" w:type="dxa"/>
            <w:tcBorders>
              <w:top w:val="nil"/>
              <w:left w:val="nil"/>
              <w:bottom w:val="single" w:sz="4" w:space="0" w:color="auto"/>
              <w:right w:val="single" w:sz="4" w:space="0" w:color="auto"/>
            </w:tcBorders>
            <w:noWrap/>
            <w:vAlign w:val="center"/>
            <w:hideMark/>
          </w:tcPr>
          <w:p w14:paraId="32B80F6B"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113</w:t>
            </w:r>
          </w:p>
        </w:tc>
      </w:tr>
      <w:tr w:rsidR="00CB6443" w:rsidRPr="00CB6443" w14:paraId="1CA1925C" w14:textId="77777777" w:rsidTr="00565FCC">
        <w:tc>
          <w:tcPr>
            <w:tcW w:w="567" w:type="dxa"/>
            <w:tcBorders>
              <w:top w:val="nil"/>
              <w:left w:val="single" w:sz="4" w:space="0" w:color="auto"/>
              <w:bottom w:val="single" w:sz="4" w:space="0" w:color="auto"/>
              <w:right w:val="single" w:sz="4" w:space="0" w:color="auto"/>
            </w:tcBorders>
            <w:vAlign w:val="center"/>
            <w:hideMark/>
          </w:tcPr>
          <w:p w14:paraId="24C618EC"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26</w:t>
            </w:r>
          </w:p>
        </w:tc>
        <w:tc>
          <w:tcPr>
            <w:tcW w:w="3289" w:type="dxa"/>
            <w:tcBorders>
              <w:top w:val="nil"/>
              <w:left w:val="single" w:sz="4" w:space="0" w:color="auto"/>
              <w:bottom w:val="single" w:sz="4" w:space="0" w:color="auto"/>
              <w:right w:val="single" w:sz="4" w:space="0" w:color="auto"/>
            </w:tcBorders>
            <w:noWrap/>
            <w:vAlign w:val="center"/>
            <w:hideMark/>
          </w:tcPr>
          <w:p w14:paraId="5EB6CCE1" w14:textId="77777777" w:rsidR="00A06F13" w:rsidRPr="00CB6443" w:rsidRDefault="00A06F13" w:rsidP="00565FCC">
            <w:pPr>
              <w:suppressAutoHyphens/>
              <w:autoSpaceDE w:val="0"/>
              <w:ind w:firstLine="0"/>
              <w:rPr>
                <w:rFonts w:cs="Times New Roman"/>
                <w:sz w:val="24"/>
                <w:szCs w:val="24"/>
                <w:lang w:eastAsia="ru-RU"/>
              </w:rPr>
            </w:pPr>
            <w:r w:rsidRPr="00CB6443">
              <w:rPr>
                <w:rFonts w:cs="Times New Roman"/>
                <w:sz w:val="24"/>
                <w:szCs w:val="24"/>
                <w:lang w:eastAsia="ru-RU"/>
              </w:rPr>
              <w:t>хутор Заря</w:t>
            </w:r>
          </w:p>
        </w:tc>
        <w:tc>
          <w:tcPr>
            <w:tcW w:w="1559" w:type="dxa"/>
            <w:tcBorders>
              <w:top w:val="nil"/>
              <w:left w:val="nil"/>
              <w:bottom w:val="single" w:sz="4" w:space="0" w:color="auto"/>
              <w:right w:val="single" w:sz="4" w:space="0" w:color="auto"/>
            </w:tcBorders>
            <w:noWrap/>
            <w:vAlign w:val="center"/>
            <w:hideMark/>
          </w:tcPr>
          <w:p w14:paraId="25DEC7F4"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1428</w:t>
            </w:r>
          </w:p>
        </w:tc>
        <w:tc>
          <w:tcPr>
            <w:tcW w:w="1559" w:type="dxa"/>
            <w:tcBorders>
              <w:top w:val="nil"/>
              <w:left w:val="nil"/>
              <w:bottom w:val="single" w:sz="4" w:space="0" w:color="auto"/>
              <w:right w:val="single" w:sz="4" w:space="0" w:color="auto"/>
            </w:tcBorders>
            <w:noWrap/>
            <w:vAlign w:val="center"/>
            <w:hideMark/>
          </w:tcPr>
          <w:p w14:paraId="6EA9AAEA"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1504</w:t>
            </w:r>
          </w:p>
        </w:tc>
        <w:tc>
          <w:tcPr>
            <w:tcW w:w="1559" w:type="dxa"/>
            <w:tcBorders>
              <w:top w:val="nil"/>
              <w:left w:val="nil"/>
              <w:bottom w:val="single" w:sz="4" w:space="0" w:color="auto"/>
              <w:right w:val="single" w:sz="4" w:space="0" w:color="auto"/>
            </w:tcBorders>
            <w:noWrap/>
            <w:vAlign w:val="center"/>
            <w:hideMark/>
          </w:tcPr>
          <w:p w14:paraId="7E0EB396"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76</w:t>
            </w:r>
          </w:p>
        </w:tc>
        <w:tc>
          <w:tcPr>
            <w:tcW w:w="1781" w:type="dxa"/>
            <w:tcBorders>
              <w:top w:val="nil"/>
              <w:left w:val="nil"/>
              <w:bottom w:val="single" w:sz="4" w:space="0" w:color="auto"/>
              <w:right w:val="single" w:sz="4" w:space="0" w:color="auto"/>
            </w:tcBorders>
            <w:noWrap/>
            <w:vAlign w:val="center"/>
            <w:hideMark/>
          </w:tcPr>
          <w:p w14:paraId="150C86F1"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105</w:t>
            </w:r>
          </w:p>
        </w:tc>
      </w:tr>
      <w:tr w:rsidR="00CB6443" w:rsidRPr="00CB6443" w14:paraId="584FDF82" w14:textId="77777777" w:rsidTr="00565FCC">
        <w:tc>
          <w:tcPr>
            <w:tcW w:w="567" w:type="dxa"/>
            <w:tcBorders>
              <w:top w:val="nil"/>
              <w:left w:val="single" w:sz="4" w:space="0" w:color="auto"/>
              <w:bottom w:val="single" w:sz="4" w:space="0" w:color="auto"/>
              <w:right w:val="single" w:sz="4" w:space="0" w:color="auto"/>
            </w:tcBorders>
            <w:vAlign w:val="center"/>
            <w:hideMark/>
          </w:tcPr>
          <w:p w14:paraId="7D789FD8"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27</w:t>
            </w:r>
          </w:p>
        </w:tc>
        <w:tc>
          <w:tcPr>
            <w:tcW w:w="3289" w:type="dxa"/>
            <w:tcBorders>
              <w:top w:val="nil"/>
              <w:left w:val="single" w:sz="4" w:space="0" w:color="auto"/>
              <w:bottom w:val="single" w:sz="4" w:space="0" w:color="auto"/>
              <w:right w:val="single" w:sz="4" w:space="0" w:color="auto"/>
            </w:tcBorders>
            <w:noWrap/>
            <w:vAlign w:val="center"/>
            <w:hideMark/>
          </w:tcPr>
          <w:p w14:paraId="17992C2A" w14:textId="77777777" w:rsidR="00A06F13" w:rsidRPr="00CB6443" w:rsidRDefault="00A06F13" w:rsidP="00565FCC">
            <w:pPr>
              <w:suppressAutoHyphens/>
              <w:autoSpaceDE w:val="0"/>
              <w:ind w:firstLine="0"/>
              <w:rPr>
                <w:rFonts w:cs="Times New Roman"/>
                <w:sz w:val="24"/>
                <w:szCs w:val="24"/>
                <w:lang w:eastAsia="ru-RU"/>
              </w:rPr>
            </w:pPr>
            <w:r w:rsidRPr="00CB6443">
              <w:rPr>
                <w:rFonts w:cs="Times New Roman"/>
                <w:sz w:val="24"/>
                <w:szCs w:val="24"/>
                <w:lang w:eastAsia="ru-RU"/>
              </w:rPr>
              <w:t>хутор Рассвет</w:t>
            </w:r>
          </w:p>
        </w:tc>
        <w:tc>
          <w:tcPr>
            <w:tcW w:w="1559" w:type="dxa"/>
            <w:tcBorders>
              <w:top w:val="nil"/>
              <w:left w:val="nil"/>
              <w:bottom w:val="single" w:sz="4" w:space="0" w:color="auto"/>
              <w:right w:val="single" w:sz="4" w:space="0" w:color="auto"/>
            </w:tcBorders>
            <w:noWrap/>
            <w:vAlign w:val="center"/>
            <w:hideMark/>
          </w:tcPr>
          <w:p w14:paraId="6A400320"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1872</w:t>
            </w:r>
          </w:p>
        </w:tc>
        <w:tc>
          <w:tcPr>
            <w:tcW w:w="1559" w:type="dxa"/>
            <w:tcBorders>
              <w:top w:val="nil"/>
              <w:left w:val="nil"/>
              <w:bottom w:val="single" w:sz="4" w:space="0" w:color="auto"/>
              <w:right w:val="single" w:sz="4" w:space="0" w:color="auto"/>
            </w:tcBorders>
            <w:noWrap/>
            <w:vAlign w:val="center"/>
            <w:hideMark/>
          </w:tcPr>
          <w:p w14:paraId="34C4C17C"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1992</w:t>
            </w:r>
          </w:p>
        </w:tc>
        <w:tc>
          <w:tcPr>
            <w:tcW w:w="1559" w:type="dxa"/>
            <w:tcBorders>
              <w:top w:val="nil"/>
              <w:left w:val="nil"/>
              <w:bottom w:val="single" w:sz="4" w:space="0" w:color="auto"/>
              <w:right w:val="single" w:sz="4" w:space="0" w:color="auto"/>
            </w:tcBorders>
            <w:noWrap/>
            <w:vAlign w:val="center"/>
            <w:hideMark/>
          </w:tcPr>
          <w:p w14:paraId="7B3F8A3C"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120</w:t>
            </w:r>
          </w:p>
        </w:tc>
        <w:tc>
          <w:tcPr>
            <w:tcW w:w="1781" w:type="dxa"/>
            <w:tcBorders>
              <w:top w:val="nil"/>
              <w:left w:val="nil"/>
              <w:bottom w:val="single" w:sz="4" w:space="0" w:color="auto"/>
              <w:right w:val="single" w:sz="4" w:space="0" w:color="auto"/>
            </w:tcBorders>
            <w:noWrap/>
            <w:vAlign w:val="center"/>
            <w:hideMark/>
          </w:tcPr>
          <w:p w14:paraId="4FA717FB"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106</w:t>
            </w:r>
          </w:p>
        </w:tc>
      </w:tr>
      <w:tr w:rsidR="00CB6443" w:rsidRPr="00CB6443" w14:paraId="7A51D821" w14:textId="77777777" w:rsidTr="00565FCC">
        <w:tc>
          <w:tcPr>
            <w:tcW w:w="567" w:type="dxa"/>
            <w:tcBorders>
              <w:top w:val="nil"/>
              <w:left w:val="single" w:sz="4" w:space="0" w:color="auto"/>
              <w:bottom w:val="single" w:sz="4" w:space="0" w:color="auto"/>
              <w:right w:val="single" w:sz="4" w:space="0" w:color="auto"/>
            </w:tcBorders>
            <w:vAlign w:val="center"/>
            <w:hideMark/>
          </w:tcPr>
          <w:p w14:paraId="0B3E6A94" w14:textId="77777777" w:rsidR="00A06F13" w:rsidRPr="00CB6443" w:rsidRDefault="00A06F13" w:rsidP="00565FCC">
            <w:pPr>
              <w:suppressAutoHyphens/>
              <w:autoSpaceDE w:val="0"/>
              <w:ind w:firstLine="0"/>
              <w:jc w:val="center"/>
              <w:rPr>
                <w:rFonts w:cs="Times New Roman"/>
                <w:b/>
                <w:bCs/>
                <w:sz w:val="24"/>
                <w:szCs w:val="24"/>
                <w:lang w:eastAsia="ru-RU"/>
              </w:rPr>
            </w:pPr>
            <w:r w:rsidRPr="00CB6443">
              <w:rPr>
                <w:rFonts w:cs="Times New Roman"/>
                <w:b/>
                <w:bCs/>
                <w:sz w:val="24"/>
                <w:szCs w:val="24"/>
                <w:lang w:eastAsia="ru-RU"/>
              </w:rPr>
              <w:t>28</w:t>
            </w:r>
          </w:p>
        </w:tc>
        <w:tc>
          <w:tcPr>
            <w:tcW w:w="3289" w:type="dxa"/>
            <w:tcBorders>
              <w:top w:val="nil"/>
              <w:left w:val="single" w:sz="4" w:space="0" w:color="auto"/>
              <w:bottom w:val="single" w:sz="4" w:space="0" w:color="auto"/>
              <w:right w:val="single" w:sz="4" w:space="0" w:color="auto"/>
            </w:tcBorders>
            <w:noWrap/>
            <w:vAlign w:val="center"/>
            <w:hideMark/>
          </w:tcPr>
          <w:p w14:paraId="748B55E7" w14:textId="77777777" w:rsidR="00A06F13" w:rsidRPr="00CB6443" w:rsidRDefault="00A06F13" w:rsidP="00565FCC">
            <w:pPr>
              <w:suppressAutoHyphens/>
              <w:autoSpaceDE w:val="0"/>
              <w:ind w:firstLine="0"/>
              <w:rPr>
                <w:rFonts w:cs="Times New Roman"/>
                <w:b/>
                <w:bCs/>
                <w:sz w:val="24"/>
                <w:szCs w:val="24"/>
                <w:lang w:eastAsia="ru-RU"/>
              </w:rPr>
            </w:pPr>
            <w:proofErr w:type="spellStart"/>
            <w:r w:rsidRPr="00CB6443">
              <w:rPr>
                <w:rFonts w:cs="Times New Roman"/>
                <w:b/>
                <w:bCs/>
                <w:sz w:val="24"/>
                <w:szCs w:val="24"/>
                <w:lang w:eastAsia="ru-RU"/>
              </w:rPr>
              <w:t>Гостагаевский</w:t>
            </w:r>
            <w:proofErr w:type="spellEnd"/>
            <w:r w:rsidRPr="00CB6443">
              <w:rPr>
                <w:rFonts w:cs="Times New Roman"/>
                <w:b/>
                <w:bCs/>
                <w:sz w:val="24"/>
                <w:szCs w:val="24"/>
                <w:lang w:eastAsia="ru-RU"/>
              </w:rPr>
              <w:t xml:space="preserve"> сельский округ, в том числе</w:t>
            </w:r>
          </w:p>
        </w:tc>
        <w:tc>
          <w:tcPr>
            <w:tcW w:w="1559" w:type="dxa"/>
            <w:tcBorders>
              <w:top w:val="nil"/>
              <w:left w:val="nil"/>
              <w:bottom w:val="single" w:sz="4" w:space="0" w:color="auto"/>
              <w:right w:val="single" w:sz="4" w:space="0" w:color="auto"/>
            </w:tcBorders>
            <w:noWrap/>
            <w:vAlign w:val="center"/>
            <w:hideMark/>
          </w:tcPr>
          <w:p w14:paraId="206B6A38" w14:textId="77777777" w:rsidR="00A06F13" w:rsidRPr="00CB6443" w:rsidRDefault="00A06F13" w:rsidP="00565FCC">
            <w:pPr>
              <w:suppressAutoHyphens/>
              <w:autoSpaceDE w:val="0"/>
              <w:ind w:firstLine="0"/>
              <w:jc w:val="center"/>
              <w:rPr>
                <w:rFonts w:cs="Times New Roman"/>
                <w:b/>
                <w:bCs/>
                <w:sz w:val="24"/>
                <w:szCs w:val="24"/>
                <w:lang w:eastAsia="ru-RU"/>
              </w:rPr>
            </w:pPr>
            <w:r w:rsidRPr="00CB6443">
              <w:rPr>
                <w:rFonts w:cs="Times New Roman"/>
                <w:b/>
                <w:bCs/>
                <w:sz w:val="24"/>
                <w:szCs w:val="24"/>
                <w:lang w:eastAsia="ru-RU"/>
              </w:rPr>
              <w:t>18671</w:t>
            </w:r>
          </w:p>
        </w:tc>
        <w:tc>
          <w:tcPr>
            <w:tcW w:w="1559" w:type="dxa"/>
            <w:tcBorders>
              <w:top w:val="nil"/>
              <w:left w:val="nil"/>
              <w:bottom w:val="single" w:sz="4" w:space="0" w:color="auto"/>
              <w:right w:val="single" w:sz="4" w:space="0" w:color="auto"/>
            </w:tcBorders>
            <w:noWrap/>
            <w:vAlign w:val="center"/>
            <w:hideMark/>
          </w:tcPr>
          <w:p w14:paraId="53D69E04" w14:textId="77777777" w:rsidR="00A06F13" w:rsidRPr="00CB6443" w:rsidRDefault="00A06F13" w:rsidP="00565FCC">
            <w:pPr>
              <w:suppressAutoHyphens/>
              <w:autoSpaceDE w:val="0"/>
              <w:ind w:firstLine="0"/>
              <w:jc w:val="center"/>
              <w:rPr>
                <w:rFonts w:cs="Times New Roman"/>
                <w:b/>
                <w:bCs/>
                <w:sz w:val="24"/>
                <w:szCs w:val="24"/>
                <w:lang w:eastAsia="ru-RU"/>
              </w:rPr>
            </w:pPr>
            <w:r w:rsidRPr="00CB6443">
              <w:rPr>
                <w:rFonts w:cs="Times New Roman"/>
                <w:b/>
                <w:bCs/>
                <w:sz w:val="24"/>
                <w:szCs w:val="24"/>
                <w:lang w:eastAsia="ru-RU"/>
              </w:rPr>
              <w:t>21624</w:t>
            </w:r>
          </w:p>
        </w:tc>
        <w:tc>
          <w:tcPr>
            <w:tcW w:w="1559" w:type="dxa"/>
            <w:tcBorders>
              <w:top w:val="nil"/>
              <w:left w:val="nil"/>
              <w:bottom w:val="single" w:sz="4" w:space="0" w:color="auto"/>
              <w:right w:val="single" w:sz="4" w:space="0" w:color="auto"/>
            </w:tcBorders>
            <w:noWrap/>
            <w:vAlign w:val="center"/>
            <w:hideMark/>
          </w:tcPr>
          <w:p w14:paraId="6B78D7B7" w14:textId="77777777" w:rsidR="00A06F13" w:rsidRPr="00CB6443" w:rsidRDefault="00A06F13" w:rsidP="00565FCC">
            <w:pPr>
              <w:suppressAutoHyphens/>
              <w:autoSpaceDE w:val="0"/>
              <w:ind w:firstLine="0"/>
              <w:jc w:val="center"/>
              <w:rPr>
                <w:rFonts w:cs="Times New Roman"/>
                <w:b/>
                <w:bCs/>
                <w:sz w:val="24"/>
                <w:szCs w:val="24"/>
                <w:lang w:eastAsia="ru-RU"/>
              </w:rPr>
            </w:pPr>
            <w:r w:rsidRPr="00CB6443">
              <w:rPr>
                <w:rFonts w:cs="Times New Roman"/>
                <w:b/>
                <w:bCs/>
                <w:sz w:val="24"/>
                <w:szCs w:val="24"/>
                <w:lang w:eastAsia="ru-RU"/>
              </w:rPr>
              <w:t>2953</w:t>
            </w:r>
          </w:p>
        </w:tc>
        <w:tc>
          <w:tcPr>
            <w:tcW w:w="1781" w:type="dxa"/>
            <w:tcBorders>
              <w:top w:val="nil"/>
              <w:left w:val="nil"/>
              <w:bottom w:val="single" w:sz="4" w:space="0" w:color="auto"/>
              <w:right w:val="single" w:sz="4" w:space="0" w:color="auto"/>
            </w:tcBorders>
            <w:noWrap/>
            <w:vAlign w:val="center"/>
            <w:hideMark/>
          </w:tcPr>
          <w:p w14:paraId="15F886A3" w14:textId="77777777" w:rsidR="00A06F13" w:rsidRPr="00CB6443" w:rsidRDefault="00A06F13" w:rsidP="00565FCC">
            <w:pPr>
              <w:suppressAutoHyphens/>
              <w:autoSpaceDE w:val="0"/>
              <w:ind w:firstLine="0"/>
              <w:jc w:val="center"/>
              <w:rPr>
                <w:rFonts w:cs="Times New Roman"/>
                <w:b/>
                <w:bCs/>
                <w:sz w:val="24"/>
                <w:szCs w:val="24"/>
                <w:lang w:eastAsia="ru-RU"/>
              </w:rPr>
            </w:pPr>
            <w:r w:rsidRPr="00CB6443">
              <w:rPr>
                <w:rFonts w:cs="Times New Roman"/>
                <w:b/>
                <w:bCs/>
                <w:sz w:val="24"/>
                <w:szCs w:val="24"/>
                <w:lang w:eastAsia="ru-RU"/>
              </w:rPr>
              <w:t>116</w:t>
            </w:r>
          </w:p>
        </w:tc>
      </w:tr>
      <w:tr w:rsidR="00CB6443" w:rsidRPr="00CB6443" w14:paraId="44A5DD3D" w14:textId="77777777" w:rsidTr="00565FCC">
        <w:tc>
          <w:tcPr>
            <w:tcW w:w="567" w:type="dxa"/>
            <w:tcBorders>
              <w:top w:val="nil"/>
              <w:left w:val="single" w:sz="4" w:space="0" w:color="auto"/>
              <w:bottom w:val="single" w:sz="4" w:space="0" w:color="auto"/>
              <w:right w:val="single" w:sz="4" w:space="0" w:color="auto"/>
            </w:tcBorders>
            <w:vAlign w:val="center"/>
            <w:hideMark/>
          </w:tcPr>
          <w:p w14:paraId="30DD5DAE"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29</w:t>
            </w:r>
          </w:p>
        </w:tc>
        <w:tc>
          <w:tcPr>
            <w:tcW w:w="3289" w:type="dxa"/>
            <w:tcBorders>
              <w:top w:val="nil"/>
              <w:left w:val="single" w:sz="4" w:space="0" w:color="auto"/>
              <w:bottom w:val="single" w:sz="4" w:space="0" w:color="auto"/>
              <w:right w:val="single" w:sz="4" w:space="0" w:color="auto"/>
            </w:tcBorders>
            <w:noWrap/>
            <w:vAlign w:val="center"/>
            <w:hideMark/>
          </w:tcPr>
          <w:p w14:paraId="375FA112" w14:textId="77777777" w:rsidR="00A06F13" w:rsidRPr="00CB6443" w:rsidRDefault="00A06F13" w:rsidP="00565FCC">
            <w:pPr>
              <w:suppressAutoHyphens/>
              <w:autoSpaceDE w:val="0"/>
              <w:ind w:firstLine="0"/>
              <w:rPr>
                <w:rFonts w:cs="Times New Roman"/>
                <w:sz w:val="24"/>
                <w:szCs w:val="24"/>
                <w:lang w:eastAsia="ru-RU"/>
              </w:rPr>
            </w:pPr>
            <w:r w:rsidRPr="00CB6443">
              <w:rPr>
                <w:rFonts w:cs="Times New Roman"/>
                <w:sz w:val="24"/>
                <w:szCs w:val="24"/>
                <w:lang w:eastAsia="ru-RU"/>
              </w:rPr>
              <w:t>станица Гостагаевская</w:t>
            </w:r>
          </w:p>
        </w:tc>
        <w:tc>
          <w:tcPr>
            <w:tcW w:w="1559" w:type="dxa"/>
            <w:tcBorders>
              <w:top w:val="nil"/>
              <w:left w:val="nil"/>
              <w:bottom w:val="single" w:sz="4" w:space="0" w:color="auto"/>
              <w:right w:val="single" w:sz="4" w:space="0" w:color="auto"/>
            </w:tcBorders>
            <w:noWrap/>
            <w:vAlign w:val="center"/>
            <w:hideMark/>
          </w:tcPr>
          <w:p w14:paraId="6AB3069A"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16780</w:t>
            </w:r>
          </w:p>
        </w:tc>
        <w:tc>
          <w:tcPr>
            <w:tcW w:w="1559" w:type="dxa"/>
            <w:tcBorders>
              <w:top w:val="nil"/>
              <w:left w:val="nil"/>
              <w:bottom w:val="single" w:sz="4" w:space="0" w:color="auto"/>
              <w:right w:val="single" w:sz="4" w:space="0" w:color="auto"/>
            </w:tcBorders>
            <w:noWrap/>
            <w:vAlign w:val="center"/>
            <w:hideMark/>
          </w:tcPr>
          <w:p w14:paraId="711144B1"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19657</w:t>
            </w:r>
          </w:p>
        </w:tc>
        <w:tc>
          <w:tcPr>
            <w:tcW w:w="1559" w:type="dxa"/>
            <w:tcBorders>
              <w:top w:val="nil"/>
              <w:left w:val="nil"/>
              <w:bottom w:val="single" w:sz="4" w:space="0" w:color="auto"/>
              <w:right w:val="single" w:sz="4" w:space="0" w:color="auto"/>
            </w:tcBorders>
            <w:noWrap/>
            <w:vAlign w:val="center"/>
            <w:hideMark/>
          </w:tcPr>
          <w:p w14:paraId="3E853914"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2877</w:t>
            </w:r>
          </w:p>
        </w:tc>
        <w:tc>
          <w:tcPr>
            <w:tcW w:w="1781" w:type="dxa"/>
            <w:tcBorders>
              <w:top w:val="nil"/>
              <w:left w:val="nil"/>
              <w:bottom w:val="single" w:sz="4" w:space="0" w:color="auto"/>
              <w:right w:val="single" w:sz="4" w:space="0" w:color="auto"/>
            </w:tcBorders>
            <w:noWrap/>
            <w:vAlign w:val="center"/>
            <w:hideMark/>
          </w:tcPr>
          <w:p w14:paraId="17EB9AFF"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117</w:t>
            </w:r>
          </w:p>
        </w:tc>
      </w:tr>
      <w:tr w:rsidR="00CB6443" w:rsidRPr="00CB6443" w14:paraId="472FA0E9" w14:textId="77777777" w:rsidTr="00565FCC">
        <w:tc>
          <w:tcPr>
            <w:tcW w:w="567" w:type="dxa"/>
            <w:tcBorders>
              <w:top w:val="nil"/>
              <w:left w:val="single" w:sz="4" w:space="0" w:color="auto"/>
              <w:bottom w:val="single" w:sz="4" w:space="0" w:color="auto"/>
              <w:right w:val="single" w:sz="4" w:space="0" w:color="auto"/>
            </w:tcBorders>
            <w:vAlign w:val="center"/>
            <w:hideMark/>
          </w:tcPr>
          <w:p w14:paraId="2A253445"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30</w:t>
            </w:r>
          </w:p>
        </w:tc>
        <w:tc>
          <w:tcPr>
            <w:tcW w:w="3289" w:type="dxa"/>
            <w:tcBorders>
              <w:top w:val="nil"/>
              <w:left w:val="single" w:sz="4" w:space="0" w:color="auto"/>
              <w:bottom w:val="single" w:sz="4" w:space="0" w:color="auto"/>
              <w:right w:val="single" w:sz="4" w:space="0" w:color="auto"/>
            </w:tcBorders>
            <w:noWrap/>
            <w:vAlign w:val="center"/>
            <w:hideMark/>
          </w:tcPr>
          <w:p w14:paraId="7052FD00" w14:textId="77777777" w:rsidR="00A06F13" w:rsidRPr="00CB6443" w:rsidRDefault="00A06F13" w:rsidP="00565FCC">
            <w:pPr>
              <w:suppressAutoHyphens/>
              <w:autoSpaceDE w:val="0"/>
              <w:ind w:firstLine="0"/>
              <w:rPr>
                <w:rFonts w:cs="Times New Roman"/>
                <w:sz w:val="24"/>
                <w:szCs w:val="24"/>
                <w:lang w:eastAsia="ru-RU"/>
              </w:rPr>
            </w:pPr>
            <w:r w:rsidRPr="00CB6443">
              <w:rPr>
                <w:rFonts w:cs="Times New Roman"/>
                <w:sz w:val="24"/>
                <w:szCs w:val="24"/>
                <w:lang w:eastAsia="ru-RU"/>
              </w:rPr>
              <w:t>хутор Коваленко</w:t>
            </w:r>
          </w:p>
        </w:tc>
        <w:tc>
          <w:tcPr>
            <w:tcW w:w="1559" w:type="dxa"/>
            <w:tcBorders>
              <w:top w:val="nil"/>
              <w:left w:val="nil"/>
              <w:bottom w:val="single" w:sz="4" w:space="0" w:color="auto"/>
              <w:right w:val="single" w:sz="4" w:space="0" w:color="auto"/>
            </w:tcBorders>
            <w:noWrap/>
            <w:vAlign w:val="center"/>
            <w:hideMark/>
          </w:tcPr>
          <w:p w14:paraId="3AC0E335"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10</w:t>
            </w:r>
          </w:p>
        </w:tc>
        <w:tc>
          <w:tcPr>
            <w:tcW w:w="1559" w:type="dxa"/>
            <w:tcBorders>
              <w:top w:val="nil"/>
              <w:left w:val="nil"/>
              <w:bottom w:val="single" w:sz="4" w:space="0" w:color="auto"/>
              <w:right w:val="single" w:sz="4" w:space="0" w:color="auto"/>
            </w:tcBorders>
            <w:noWrap/>
            <w:vAlign w:val="center"/>
            <w:hideMark/>
          </w:tcPr>
          <w:p w14:paraId="14D94BFD"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9</w:t>
            </w:r>
          </w:p>
        </w:tc>
        <w:tc>
          <w:tcPr>
            <w:tcW w:w="1559" w:type="dxa"/>
            <w:tcBorders>
              <w:top w:val="nil"/>
              <w:left w:val="nil"/>
              <w:bottom w:val="single" w:sz="4" w:space="0" w:color="auto"/>
              <w:right w:val="single" w:sz="4" w:space="0" w:color="auto"/>
            </w:tcBorders>
            <w:noWrap/>
            <w:vAlign w:val="center"/>
            <w:hideMark/>
          </w:tcPr>
          <w:p w14:paraId="6F44D351"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-1</w:t>
            </w:r>
          </w:p>
        </w:tc>
        <w:tc>
          <w:tcPr>
            <w:tcW w:w="1781" w:type="dxa"/>
            <w:tcBorders>
              <w:top w:val="nil"/>
              <w:left w:val="nil"/>
              <w:bottom w:val="single" w:sz="4" w:space="0" w:color="auto"/>
              <w:right w:val="single" w:sz="4" w:space="0" w:color="auto"/>
            </w:tcBorders>
            <w:noWrap/>
            <w:vAlign w:val="center"/>
            <w:hideMark/>
          </w:tcPr>
          <w:p w14:paraId="3E6BC349"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90</w:t>
            </w:r>
          </w:p>
        </w:tc>
      </w:tr>
      <w:tr w:rsidR="00CB6443" w:rsidRPr="00CB6443" w14:paraId="11DE60D3" w14:textId="77777777" w:rsidTr="00565FCC">
        <w:tc>
          <w:tcPr>
            <w:tcW w:w="567" w:type="dxa"/>
            <w:tcBorders>
              <w:top w:val="nil"/>
              <w:left w:val="single" w:sz="4" w:space="0" w:color="auto"/>
              <w:bottom w:val="single" w:sz="4" w:space="0" w:color="auto"/>
              <w:right w:val="single" w:sz="4" w:space="0" w:color="auto"/>
            </w:tcBorders>
            <w:vAlign w:val="center"/>
            <w:hideMark/>
          </w:tcPr>
          <w:p w14:paraId="093CD8E0"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31</w:t>
            </w:r>
          </w:p>
        </w:tc>
        <w:tc>
          <w:tcPr>
            <w:tcW w:w="3289" w:type="dxa"/>
            <w:tcBorders>
              <w:top w:val="nil"/>
              <w:left w:val="single" w:sz="4" w:space="0" w:color="auto"/>
              <w:bottom w:val="single" w:sz="4" w:space="0" w:color="auto"/>
              <w:right w:val="single" w:sz="4" w:space="0" w:color="auto"/>
            </w:tcBorders>
            <w:noWrap/>
            <w:vAlign w:val="center"/>
            <w:hideMark/>
          </w:tcPr>
          <w:p w14:paraId="7E58AEC3" w14:textId="77777777" w:rsidR="00A06F13" w:rsidRPr="00CB6443" w:rsidRDefault="00A06F13" w:rsidP="00565FCC">
            <w:pPr>
              <w:suppressAutoHyphens/>
              <w:autoSpaceDE w:val="0"/>
              <w:ind w:firstLine="0"/>
              <w:rPr>
                <w:rFonts w:cs="Times New Roman"/>
                <w:sz w:val="24"/>
                <w:szCs w:val="24"/>
                <w:lang w:eastAsia="ru-RU"/>
              </w:rPr>
            </w:pPr>
            <w:r w:rsidRPr="00CB6443">
              <w:rPr>
                <w:rFonts w:cs="Times New Roman"/>
                <w:sz w:val="24"/>
                <w:szCs w:val="24"/>
                <w:lang w:eastAsia="ru-RU"/>
              </w:rPr>
              <w:t>хутор Малый Чекон</w:t>
            </w:r>
          </w:p>
        </w:tc>
        <w:tc>
          <w:tcPr>
            <w:tcW w:w="1559" w:type="dxa"/>
            <w:tcBorders>
              <w:top w:val="nil"/>
              <w:left w:val="nil"/>
              <w:bottom w:val="single" w:sz="4" w:space="0" w:color="auto"/>
              <w:right w:val="single" w:sz="4" w:space="0" w:color="auto"/>
            </w:tcBorders>
            <w:noWrap/>
            <w:vAlign w:val="center"/>
            <w:hideMark/>
          </w:tcPr>
          <w:p w14:paraId="2B35612F"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41</w:t>
            </w:r>
          </w:p>
        </w:tc>
        <w:tc>
          <w:tcPr>
            <w:tcW w:w="1559" w:type="dxa"/>
            <w:tcBorders>
              <w:top w:val="nil"/>
              <w:left w:val="nil"/>
              <w:bottom w:val="single" w:sz="4" w:space="0" w:color="auto"/>
              <w:right w:val="single" w:sz="4" w:space="0" w:color="auto"/>
            </w:tcBorders>
            <w:noWrap/>
            <w:vAlign w:val="center"/>
            <w:hideMark/>
          </w:tcPr>
          <w:p w14:paraId="39DE02BE"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118</w:t>
            </w:r>
          </w:p>
        </w:tc>
        <w:tc>
          <w:tcPr>
            <w:tcW w:w="1559" w:type="dxa"/>
            <w:tcBorders>
              <w:top w:val="nil"/>
              <w:left w:val="nil"/>
              <w:bottom w:val="single" w:sz="4" w:space="0" w:color="auto"/>
              <w:right w:val="single" w:sz="4" w:space="0" w:color="auto"/>
            </w:tcBorders>
            <w:noWrap/>
            <w:vAlign w:val="center"/>
            <w:hideMark/>
          </w:tcPr>
          <w:p w14:paraId="151C157B"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77</w:t>
            </w:r>
          </w:p>
        </w:tc>
        <w:tc>
          <w:tcPr>
            <w:tcW w:w="1781" w:type="dxa"/>
            <w:tcBorders>
              <w:top w:val="nil"/>
              <w:left w:val="nil"/>
              <w:bottom w:val="single" w:sz="4" w:space="0" w:color="auto"/>
              <w:right w:val="single" w:sz="4" w:space="0" w:color="auto"/>
            </w:tcBorders>
            <w:noWrap/>
            <w:vAlign w:val="center"/>
            <w:hideMark/>
          </w:tcPr>
          <w:p w14:paraId="7170DD15"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288</w:t>
            </w:r>
          </w:p>
        </w:tc>
      </w:tr>
      <w:tr w:rsidR="00CB6443" w:rsidRPr="00CB6443" w14:paraId="286FAF43" w14:textId="77777777" w:rsidTr="00565FCC">
        <w:tc>
          <w:tcPr>
            <w:tcW w:w="567" w:type="dxa"/>
            <w:tcBorders>
              <w:top w:val="nil"/>
              <w:left w:val="single" w:sz="4" w:space="0" w:color="auto"/>
              <w:bottom w:val="single" w:sz="4" w:space="0" w:color="auto"/>
              <w:right w:val="single" w:sz="4" w:space="0" w:color="auto"/>
            </w:tcBorders>
            <w:vAlign w:val="center"/>
          </w:tcPr>
          <w:p w14:paraId="1B352B3D" w14:textId="77777777" w:rsidR="00A06F13" w:rsidRPr="00CB6443" w:rsidRDefault="00A06F13" w:rsidP="00565FCC">
            <w:pPr>
              <w:suppressAutoHyphens/>
              <w:autoSpaceDE w:val="0"/>
              <w:ind w:firstLine="0"/>
              <w:jc w:val="center"/>
              <w:rPr>
                <w:rFonts w:cs="Times New Roman"/>
                <w:sz w:val="24"/>
                <w:szCs w:val="24"/>
                <w:lang w:eastAsia="ru-RU"/>
              </w:rPr>
            </w:pPr>
          </w:p>
        </w:tc>
        <w:tc>
          <w:tcPr>
            <w:tcW w:w="3289" w:type="dxa"/>
            <w:tcBorders>
              <w:top w:val="nil"/>
              <w:left w:val="single" w:sz="4" w:space="0" w:color="auto"/>
              <w:bottom w:val="single" w:sz="4" w:space="0" w:color="auto"/>
              <w:right w:val="single" w:sz="4" w:space="0" w:color="auto"/>
            </w:tcBorders>
            <w:noWrap/>
            <w:vAlign w:val="center"/>
            <w:hideMark/>
          </w:tcPr>
          <w:p w14:paraId="61C8798E" w14:textId="7209BD0D" w:rsidR="00A06F13" w:rsidRPr="00CB6443" w:rsidRDefault="00A06F13" w:rsidP="00565FCC">
            <w:pPr>
              <w:suppressAutoHyphens/>
              <w:autoSpaceDE w:val="0"/>
              <w:ind w:firstLine="0"/>
              <w:rPr>
                <w:rFonts w:cs="Times New Roman"/>
                <w:i/>
                <w:iCs/>
                <w:sz w:val="24"/>
                <w:szCs w:val="24"/>
                <w:lang w:eastAsia="ru-RU"/>
              </w:rPr>
            </w:pPr>
            <w:r w:rsidRPr="00CB6443">
              <w:rPr>
                <w:rFonts w:cs="Times New Roman"/>
                <w:i/>
                <w:iCs/>
                <w:sz w:val="24"/>
                <w:szCs w:val="24"/>
                <w:lang w:eastAsia="ru-RU"/>
              </w:rPr>
              <w:t>СНТ «Здоровье»</w:t>
            </w:r>
          </w:p>
        </w:tc>
        <w:tc>
          <w:tcPr>
            <w:tcW w:w="1559" w:type="dxa"/>
            <w:tcBorders>
              <w:top w:val="nil"/>
              <w:left w:val="nil"/>
              <w:bottom w:val="single" w:sz="4" w:space="0" w:color="auto"/>
              <w:right w:val="single" w:sz="4" w:space="0" w:color="auto"/>
            </w:tcBorders>
            <w:noWrap/>
            <w:vAlign w:val="center"/>
            <w:hideMark/>
          </w:tcPr>
          <w:p w14:paraId="62EC37D7"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1240</w:t>
            </w:r>
          </w:p>
        </w:tc>
        <w:tc>
          <w:tcPr>
            <w:tcW w:w="1559" w:type="dxa"/>
            <w:tcBorders>
              <w:top w:val="nil"/>
              <w:left w:val="nil"/>
              <w:bottom w:val="single" w:sz="4" w:space="0" w:color="auto"/>
              <w:right w:val="single" w:sz="4" w:space="0" w:color="auto"/>
            </w:tcBorders>
            <w:noWrap/>
            <w:vAlign w:val="center"/>
            <w:hideMark/>
          </w:tcPr>
          <w:p w14:paraId="1B272B98"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1240</w:t>
            </w:r>
          </w:p>
        </w:tc>
        <w:tc>
          <w:tcPr>
            <w:tcW w:w="1559" w:type="dxa"/>
            <w:tcBorders>
              <w:top w:val="nil"/>
              <w:left w:val="nil"/>
              <w:bottom w:val="single" w:sz="4" w:space="0" w:color="auto"/>
              <w:right w:val="single" w:sz="4" w:space="0" w:color="auto"/>
            </w:tcBorders>
            <w:noWrap/>
            <w:vAlign w:val="center"/>
            <w:hideMark/>
          </w:tcPr>
          <w:p w14:paraId="48C01CB1"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0</w:t>
            </w:r>
          </w:p>
        </w:tc>
        <w:tc>
          <w:tcPr>
            <w:tcW w:w="1781" w:type="dxa"/>
            <w:tcBorders>
              <w:top w:val="nil"/>
              <w:left w:val="nil"/>
              <w:bottom w:val="single" w:sz="4" w:space="0" w:color="auto"/>
              <w:right w:val="single" w:sz="4" w:space="0" w:color="auto"/>
            </w:tcBorders>
            <w:noWrap/>
            <w:vAlign w:val="center"/>
            <w:hideMark/>
          </w:tcPr>
          <w:p w14:paraId="0D198E2B"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100</w:t>
            </w:r>
          </w:p>
        </w:tc>
      </w:tr>
      <w:tr w:rsidR="00CB6443" w:rsidRPr="00CB6443" w14:paraId="5FAA839B" w14:textId="77777777" w:rsidTr="00565FCC">
        <w:tc>
          <w:tcPr>
            <w:tcW w:w="567" w:type="dxa"/>
            <w:tcBorders>
              <w:top w:val="nil"/>
              <w:left w:val="single" w:sz="4" w:space="0" w:color="auto"/>
              <w:bottom w:val="single" w:sz="4" w:space="0" w:color="auto"/>
              <w:right w:val="single" w:sz="4" w:space="0" w:color="auto"/>
            </w:tcBorders>
            <w:vAlign w:val="center"/>
          </w:tcPr>
          <w:p w14:paraId="5FA35430" w14:textId="77777777" w:rsidR="00A06F13" w:rsidRPr="00CB6443" w:rsidRDefault="00A06F13" w:rsidP="00565FCC">
            <w:pPr>
              <w:suppressAutoHyphens/>
              <w:autoSpaceDE w:val="0"/>
              <w:ind w:firstLine="0"/>
              <w:jc w:val="center"/>
              <w:rPr>
                <w:rFonts w:cs="Times New Roman"/>
                <w:sz w:val="24"/>
                <w:szCs w:val="24"/>
                <w:lang w:eastAsia="ru-RU"/>
              </w:rPr>
            </w:pPr>
          </w:p>
        </w:tc>
        <w:tc>
          <w:tcPr>
            <w:tcW w:w="3289" w:type="dxa"/>
            <w:tcBorders>
              <w:top w:val="nil"/>
              <w:left w:val="single" w:sz="4" w:space="0" w:color="auto"/>
              <w:bottom w:val="single" w:sz="4" w:space="0" w:color="auto"/>
              <w:right w:val="single" w:sz="4" w:space="0" w:color="auto"/>
            </w:tcBorders>
            <w:noWrap/>
            <w:vAlign w:val="center"/>
            <w:hideMark/>
          </w:tcPr>
          <w:p w14:paraId="17E18DC8" w14:textId="77777777" w:rsidR="00A06F13" w:rsidRPr="00CB6443" w:rsidRDefault="00A06F13" w:rsidP="00565FCC">
            <w:pPr>
              <w:suppressAutoHyphens/>
              <w:autoSpaceDE w:val="0"/>
              <w:ind w:firstLine="0"/>
              <w:rPr>
                <w:rFonts w:cs="Times New Roman"/>
                <w:i/>
                <w:iCs/>
                <w:sz w:val="24"/>
                <w:szCs w:val="24"/>
                <w:lang w:eastAsia="ru-RU"/>
              </w:rPr>
            </w:pPr>
            <w:r w:rsidRPr="00CB6443">
              <w:rPr>
                <w:rFonts w:cs="Times New Roman"/>
                <w:i/>
                <w:iCs/>
                <w:sz w:val="24"/>
                <w:szCs w:val="24"/>
                <w:lang w:eastAsia="ru-RU"/>
              </w:rPr>
              <w:t>ДНТ «Черемушки»</w:t>
            </w:r>
          </w:p>
        </w:tc>
        <w:tc>
          <w:tcPr>
            <w:tcW w:w="1559" w:type="dxa"/>
            <w:tcBorders>
              <w:top w:val="nil"/>
              <w:left w:val="nil"/>
              <w:bottom w:val="single" w:sz="4" w:space="0" w:color="auto"/>
              <w:right w:val="single" w:sz="4" w:space="0" w:color="auto"/>
            </w:tcBorders>
            <w:noWrap/>
            <w:vAlign w:val="center"/>
            <w:hideMark/>
          </w:tcPr>
          <w:p w14:paraId="4308EB0D"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200</w:t>
            </w:r>
          </w:p>
        </w:tc>
        <w:tc>
          <w:tcPr>
            <w:tcW w:w="1559" w:type="dxa"/>
            <w:tcBorders>
              <w:top w:val="nil"/>
              <w:left w:val="nil"/>
              <w:bottom w:val="single" w:sz="4" w:space="0" w:color="auto"/>
              <w:right w:val="single" w:sz="4" w:space="0" w:color="auto"/>
            </w:tcBorders>
            <w:noWrap/>
            <w:vAlign w:val="center"/>
            <w:hideMark/>
          </w:tcPr>
          <w:p w14:paraId="482E30CE"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200</w:t>
            </w:r>
          </w:p>
        </w:tc>
        <w:tc>
          <w:tcPr>
            <w:tcW w:w="1559" w:type="dxa"/>
            <w:tcBorders>
              <w:top w:val="nil"/>
              <w:left w:val="nil"/>
              <w:bottom w:val="single" w:sz="4" w:space="0" w:color="auto"/>
              <w:right w:val="single" w:sz="4" w:space="0" w:color="auto"/>
            </w:tcBorders>
            <w:noWrap/>
            <w:vAlign w:val="center"/>
            <w:hideMark/>
          </w:tcPr>
          <w:p w14:paraId="2F133BEF"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0</w:t>
            </w:r>
          </w:p>
        </w:tc>
        <w:tc>
          <w:tcPr>
            <w:tcW w:w="1781" w:type="dxa"/>
            <w:tcBorders>
              <w:top w:val="nil"/>
              <w:left w:val="nil"/>
              <w:bottom w:val="single" w:sz="4" w:space="0" w:color="auto"/>
              <w:right w:val="single" w:sz="4" w:space="0" w:color="auto"/>
            </w:tcBorders>
            <w:noWrap/>
            <w:vAlign w:val="center"/>
            <w:hideMark/>
          </w:tcPr>
          <w:p w14:paraId="0FEF0549"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100</w:t>
            </w:r>
          </w:p>
        </w:tc>
      </w:tr>
      <w:tr w:rsidR="00CB6443" w:rsidRPr="00CB6443" w14:paraId="50772F54" w14:textId="77777777" w:rsidTr="00565FCC">
        <w:tc>
          <w:tcPr>
            <w:tcW w:w="567" w:type="dxa"/>
            <w:tcBorders>
              <w:top w:val="nil"/>
              <w:left w:val="single" w:sz="4" w:space="0" w:color="auto"/>
              <w:bottom w:val="single" w:sz="4" w:space="0" w:color="auto"/>
              <w:right w:val="single" w:sz="4" w:space="0" w:color="auto"/>
            </w:tcBorders>
            <w:vAlign w:val="center"/>
          </w:tcPr>
          <w:p w14:paraId="2B87B317" w14:textId="77777777" w:rsidR="00A06F13" w:rsidRPr="00CB6443" w:rsidRDefault="00A06F13" w:rsidP="00565FCC">
            <w:pPr>
              <w:suppressAutoHyphens/>
              <w:autoSpaceDE w:val="0"/>
              <w:ind w:firstLine="0"/>
              <w:jc w:val="center"/>
              <w:rPr>
                <w:rFonts w:cs="Times New Roman"/>
                <w:sz w:val="24"/>
                <w:szCs w:val="24"/>
                <w:lang w:eastAsia="ru-RU"/>
              </w:rPr>
            </w:pPr>
          </w:p>
        </w:tc>
        <w:tc>
          <w:tcPr>
            <w:tcW w:w="3289" w:type="dxa"/>
            <w:tcBorders>
              <w:top w:val="nil"/>
              <w:left w:val="single" w:sz="4" w:space="0" w:color="auto"/>
              <w:bottom w:val="single" w:sz="4" w:space="0" w:color="auto"/>
              <w:right w:val="single" w:sz="4" w:space="0" w:color="auto"/>
            </w:tcBorders>
            <w:noWrap/>
            <w:vAlign w:val="center"/>
            <w:hideMark/>
          </w:tcPr>
          <w:p w14:paraId="0FEE54C5" w14:textId="77777777" w:rsidR="00A06F13" w:rsidRPr="00CB6443" w:rsidRDefault="00A06F13" w:rsidP="00565FCC">
            <w:pPr>
              <w:suppressAutoHyphens/>
              <w:autoSpaceDE w:val="0"/>
              <w:ind w:firstLine="0"/>
              <w:rPr>
                <w:rFonts w:cs="Times New Roman"/>
                <w:i/>
                <w:iCs/>
                <w:sz w:val="24"/>
                <w:szCs w:val="24"/>
                <w:lang w:eastAsia="ru-RU"/>
              </w:rPr>
            </w:pPr>
            <w:r w:rsidRPr="00CB6443">
              <w:rPr>
                <w:rFonts w:cs="Times New Roman"/>
                <w:i/>
                <w:iCs/>
                <w:sz w:val="24"/>
                <w:szCs w:val="24"/>
                <w:lang w:eastAsia="ru-RU"/>
              </w:rPr>
              <w:t>СНТ «Строитель»</w:t>
            </w:r>
          </w:p>
        </w:tc>
        <w:tc>
          <w:tcPr>
            <w:tcW w:w="1559" w:type="dxa"/>
            <w:tcBorders>
              <w:top w:val="nil"/>
              <w:left w:val="nil"/>
              <w:bottom w:val="single" w:sz="4" w:space="0" w:color="auto"/>
              <w:right w:val="single" w:sz="4" w:space="0" w:color="auto"/>
            </w:tcBorders>
            <w:noWrap/>
            <w:vAlign w:val="center"/>
            <w:hideMark/>
          </w:tcPr>
          <w:p w14:paraId="4536D41F"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200</w:t>
            </w:r>
          </w:p>
        </w:tc>
        <w:tc>
          <w:tcPr>
            <w:tcW w:w="1559" w:type="dxa"/>
            <w:tcBorders>
              <w:top w:val="nil"/>
              <w:left w:val="nil"/>
              <w:bottom w:val="single" w:sz="4" w:space="0" w:color="auto"/>
              <w:right w:val="single" w:sz="4" w:space="0" w:color="auto"/>
            </w:tcBorders>
            <w:noWrap/>
            <w:vAlign w:val="center"/>
            <w:hideMark/>
          </w:tcPr>
          <w:p w14:paraId="637478D5"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200</w:t>
            </w:r>
          </w:p>
        </w:tc>
        <w:tc>
          <w:tcPr>
            <w:tcW w:w="1559" w:type="dxa"/>
            <w:tcBorders>
              <w:top w:val="nil"/>
              <w:left w:val="nil"/>
              <w:bottom w:val="single" w:sz="4" w:space="0" w:color="auto"/>
              <w:right w:val="single" w:sz="4" w:space="0" w:color="auto"/>
            </w:tcBorders>
            <w:noWrap/>
            <w:vAlign w:val="center"/>
            <w:hideMark/>
          </w:tcPr>
          <w:p w14:paraId="064C7FD7"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0</w:t>
            </w:r>
          </w:p>
        </w:tc>
        <w:tc>
          <w:tcPr>
            <w:tcW w:w="1781" w:type="dxa"/>
            <w:tcBorders>
              <w:top w:val="nil"/>
              <w:left w:val="nil"/>
              <w:bottom w:val="single" w:sz="4" w:space="0" w:color="auto"/>
              <w:right w:val="single" w:sz="4" w:space="0" w:color="auto"/>
            </w:tcBorders>
            <w:noWrap/>
            <w:vAlign w:val="center"/>
            <w:hideMark/>
          </w:tcPr>
          <w:p w14:paraId="3FD10344"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100</w:t>
            </w:r>
          </w:p>
        </w:tc>
      </w:tr>
      <w:tr w:rsidR="00CB6443" w:rsidRPr="00CB6443" w14:paraId="3646671A" w14:textId="77777777" w:rsidTr="00565FCC">
        <w:tc>
          <w:tcPr>
            <w:tcW w:w="567" w:type="dxa"/>
            <w:tcBorders>
              <w:top w:val="nil"/>
              <w:left w:val="single" w:sz="4" w:space="0" w:color="auto"/>
              <w:bottom w:val="single" w:sz="4" w:space="0" w:color="auto"/>
              <w:right w:val="single" w:sz="4" w:space="0" w:color="auto"/>
            </w:tcBorders>
            <w:vAlign w:val="center"/>
          </w:tcPr>
          <w:p w14:paraId="075F8B60" w14:textId="77777777" w:rsidR="00A06F13" w:rsidRPr="00CB6443" w:rsidRDefault="00A06F13" w:rsidP="00565FCC">
            <w:pPr>
              <w:suppressAutoHyphens/>
              <w:autoSpaceDE w:val="0"/>
              <w:ind w:firstLine="0"/>
              <w:jc w:val="center"/>
              <w:rPr>
                <w:rFonts w:cs="Times New Roman"/>
                <w:sz w:val="24"/>
                <w:szCs w:val="24"/>
                <w:lang w:eastAsia="ru-RU"/>
              </w:rPr>
            </w:pPr>
          </w:p>
        </w:tc>
        <w:tc>
          <w:tcPr>
            <w:tcW w:w="3289" w:type="dxa"/>
            <w:tcBorders>
              <w:top w:val="nil"/>
              <w:left w:val="single" w:sz="4" w:space="0" w:color="auto"/>
              <w:bottom w:val="single" w:sz="4" w:space="0" w:color="auto"/>
              <w:right w:val="single" w:sz="4" w:space="0" w:color="auto"/>
            </w:tcBorders>
            <w:noWrap/>
            <w:vAlign w:val="center"/>
            <w:hideMark/>
          </w:tcPr>
          <w:p w14:paraId="77729DE4" w14:textId="77777777" w:rsidR="00A06F13" w:rsidRPr="00CB6443" w:rsidRDefault="00A06F13" w:rsidP="00565FCC">
            <w:pPr>
              <w:suppressAutoHyphens/>
              <w:autoSpaceDE w:val="0"/>
              <w:ind w:firstLine="0"/>
              <w:rPr>
                <w:rFonts w:cs="Times New Roman"/>
                <w:i/>
                <w:iCs/>
                <w:sz w:val="24"/>
                <w:szCs w:val="24"/>
                <w:lang w:eastAsia="ru-RU"/>
              </w:rPr>
            </w:pPr>
            <w:r w:rsidRPr="00CB6443">
              <w:rPr>
                <w:rFonts w:cs="Times New Roman"/>
                <w:i/>
                <w:iCs/>
                <w:sz w:val="24"/>
                <w:szCs w:val="24"/>
                <w:lang w:eastAsia="ru-RU"/>
              </w:rPr>
              <w:t>СОНТ «Дружба»</w:t>
            </w:r>
          </w:p>
        </w:tc>
        <w:tc>
          <w:tcPr>
            <w:tcW w:w="1559" w:type="dxa"/>
            <w:tcBorders>
              <w:top w:val="nil"/>
              <w:left w:val="nil"/>
              <w:bottom w:val="single" w:sz="4" w:space="0" w:color="auto"/>
              <w:right w:val="single" w:sz="4" w:space="0" w:color="auto"/>
            </w:tcBorders>
            <w:noWrap/>
            <w:vAlign w:val="center"/>
            <w:hideMark/>
          </w:tcPr>
          <w:p w14:paraId="032020A1"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100</w:t>
            </w:r>
          </w:p>
        </w:tc>
        <w:tc>
          <w:tcPr>
            <w:tcW w:w="1559" w:type="dxa"/>
            <w:tcBorders>
              <w:top w:val="nil"/>
              <w:left w:val="nil"/>
              <w:bottom w:val="single" w:sz="4" w:space="0" w:color="auto"/>
              <w:right w:val="single" w:sz="4" w:space="0" w:color="auto"/>
            </w:tcBorders>
            <w:noWrap/>
            <w:vAlign w:val="center"/>
            <w:hideMark/>
          </w:tcPr>
          <w:p w14:paraId="02906A14"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100</w:t>
            </w:r>
          </w:p>
        </w:tc>
        <w:tc>
          <w:tcPr>
            <w:tcW w:w="1559" w:type="dxa"/>
            <w:tcBorders>
              <w:top w:val="nil"/>
              <w:left w:val="nil"/>
              <w:bottom w:val="single" w:sz="4" w:space="0" w:color="auto"/>
              <w:right w:val="single" w:sz="4" w:space="0" w:color="auto"/>
            </w:tcBorders>
            <w:noWrap/>
            <w:vAlign w:val="center"/>
            <w:hideMark/>
          </w:tcPr>
          <w:p w14:paraId="79422D79"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0</w:t>
            </w:r>
          </w:p>
        </w:tc>
        <w:tc>
          <w:tcPr>
            <w:tcW w:w="1781" w:type="dxa"/>
            <w:tcBorders>
              <w:top w:val="nil"/>
              <w:left w:val="nil"/>
              <w:bottom w:val="single" w:sz="4" w:space="0" w:color="auto"/>
              <w:right w:val="single" w:sz="4" w:space="0" w:color="auto"/>
            </w:tcBorders>
            <w:noWrap/>
            <w:vAlign w:val="center"/>
            <w:hideMark/>
          </w:tcPr>
          <w:p w14:paraId="7AD7723C"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100</w:t>
            </w:r>
          </w:p>
        </w:tc>
      </w:tr>
      <w:tr w:rsidR="00CB6443" w:rsidRPr="00CB6443" w14:paraId="7E2A3A5A" w14:textId="77777777" w:rsidTr="00565FCC">
        <w:tc>
          <w:tcPr>
            <w:tcW w:w="567" w:type="dxa"/>
            <w:tcBorders>
              <w:top w:val="nil"/>
              <w:left w:val="single" w:sz="4" w:space="0" w:color="auto"/>
              <w:bottom w:val="single" w:sz="4" w:space="0" w:color="auto"/>
              <w:right w:val="single" w:sz="4" w:space="0" w:color="auto"/>
            </w:tcBorders>
            <w:vAlign w:val="center"/>
          </w:tcPr>
          <w:p w14:paraId="45EE1B4C" w14:textId="77777777" w:rsidR="00A06F13" w:rsidRPr="00CB6443" w:rsidRDefault="00A06F13" w:rsidP="00565FCC">
            <w:pPr>
              <w:suppressAutoHyphens/>
              <w:autoSpaceDE w:val="0"/>
              <w:ind w:firstLine="0"/>
              <w:jc w:val="center"/>
              <w:rPr>
                <w:rFonts w:cs="Times New Roman"/>
                <w:sz w:val="24"/>
                <w:szCs w:val="24"/>
                <w:lang w:eastAsia="ru-RU"/>
              </w:rPr>
            </w:pPr>
          </w:p>
        </w:tc>
        <w:tc>
          <w:tcPr>
            <w:tcW w:w="3289" w:type="dxa"/>
            <w:tcBorders>
              <w:top w:val="nil"/>
              <w:left w:val="single" w:sz="4" w:space="0" w:color="auto"/>
              <w:bottom w:val="single" w:sz="4" w:space="0" w:color="auto"/>
              <w:right w:val="single" w:sz="4" w:space="0" w:color="auto"/>
            </w:tcBorders>
            <w:noWrap/>
            <w:vAlign w:val="center"/>
            <w:hideMark/>
          </w:tcPr>
          <w:p w14:paraId="5A9A1E0E" w14:textId="77777777" w:rsidR="00A06F13" w:rsidRPr="00CB6443" w:rsidRDefault="00A06F13" w:rsidP="00565FCC">
            <w:pPr>
              <w:suppressAutoHyphens/>
              <w:autoSpaceDE w:val="0"/>
              <w:ind w:firstLine="0"/>
              <w:rPr>
                <w:rFonts w:cs="Times New Roman"/>
                <w:i/>
                <w:iCs/>
                <w:sz w:val="24"/>
                <w:szCs w:val="24"/>
                <w:lang w:eastAsia="ru-RU"/>
              </w:rPr>
            </w:pPr>
            <w:r w:rsidRPr="00CB6443">
              <w:rPr>
                <w:rFonts w:cs="Times New Roman"/>
                <w:i/>
                <w:iCs/>
                <w:sz w:val="24"/>
                <w:szCs w:val="24"/>
                <w:lang w:eastAsia="ru-RU"/>
              </w:rPr>
              <w:t>СОТ «Надежда»</w:t>
            </w:r>
          </w:p>
        </w:tc>
        <w:tc>
          <w:tcPr>
            <w:tcW w:w="1559" w:type="dxa"/>
            <w:tcBorders>
              <w:top w:val="nil"/>
              <w:left w:val="nil"/>
              <w:bottom w:val="single" w:sz="4" w:space="0" w:color="auto"/>
              <w:right w:val="single" w:sz="4" w:space="0" w:color="auto"/>
            </w:tcBorders>
            <w:noWrap/>
            <w:vAlign w:val="center"/>
            <w:hideMark/>
          </w:tcPr>
          <w:p w14:paraId="657FEB0E"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100</w:t>
            </w:r>
          </w:p>
        </w:tc>
        <w:tc>
          <w:tcPr>
            <w:tcW w:w="1559" w:type="dxa"/>
            <w:tcBorders>
              <w:top w:val="nil"/>
              <w:left w:val="nil"/>
              <w:bottom w:val="single" w:sz="4" w:space="0" w:color="auto"/>
              <w:right w:val="single" w:sz="4" w:space="0" w:color="auto"/>
            </w:tcBorders>
            <w:noWrap/>
            <w:vAlign w:val="center"/>
            <w:hideMark/>
          </w:tcPr>
          <w:p w14:paraId="77696E78"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100</w:t>
            </w:r>
          </w:p>
        </w:tc>
        <w:tc>
          <w:tcPr>
            <w:tcW w:w="1559" w:type="dxa"/>
            <w:tcBorders>
              <w:top w:val="nil"/>
              <w:left w:val="nil"/>
              <w:bottom w:val="single" w:sz="4" w:space="0" w:color="auto"/>
              <w:right w:val="single" w:sz="4" w:space="0" w:color="auto"/>
            </w:tcBorders>
            <w:noWrap/>
            <w:vAlign w:val="center"/>
            <w:hideMark/>
          </w:tcPr>
          <w:p w14:paraId="22BFF180"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0</w:t>
            </w:r>
          </w:p>
        </w:tc>
        <w:tc>
          <w:tcPr>
            <w:tcW w:w="1781" w:type="dxa"/>
            <w:tcBorders>
              <w:top w:val="nil"/>
              <w:left w:val="nil"/>
              <w:bottom w:val="single" w:sz="4" w:space="0" w:color="auto"/>
              <w:right w:val="single" w:sz="4" w:space="0" w:color="auto"/>
            </w:tcBorders>
            <w:noWrap/>
            <w:vAlign w:val="center"/>
            <w:hideMark/>
          </w:tcPr>
          <w:p w14:paraId="38A07160"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100</w:t>
            </w:r>
          </w:p>
        </w:tc>
      </w:tr>
      <w:tr w:rsidR="00CB6443" w:rsidRPr="00CB6443" w14:paraId="17863BD5" w14:textId="77777777" w:rsidTr="00565FCC">
        <w:tc>
          <w:tcPr>
            <w:tcW w:w="567" w:type="dxa"/>
            <w:tcBorders>
              <w:top w:val="nil"/>
              <w:left w:val="single" w:sz="4" w:space="0" w:color="auto"/>
              <w:bottom w:val="single" w:sz="4" w:space="0" w:color="auto"/>
              <w:right w:val="single" w:sz="4" w:space="0" w:color="auto"/>
            </w:tcBorders>
            <w:vAlign w:val="center"/>
            <w:hideMark/>
          </w:tcPr>
          <w:p w14:paraId="350D7DAA" w14:textId="77777777" w:rsidR="00A06F13" w:rsidRPr="00CB6443" w:rsidRDefault="00A06F13" w:rsidP="00565FCC">
            <w:pPr>
              <w:suppressAutoHyphens/>
              <w:autoSpaceDE w:val="0"/>
              <w:ind w:firstLine="0"/>
              <w:jc w:val="center"/>
              <w:rPr>
                <w:rFonts w:cs="Times New Roman"/>
                <w:b/>
                <w:bCs/>
                <w:sz w:val="24"/>
                <w:szCs w:val="24"/>
                <w:lang w:eastAsia="ru-RU"/>
              </w:rPr>
            </w:pPr>
            <w:r w:rsidRPr="00CB6443">
              <w:rPr>
                <w:rFonts w:cs="Times New Roman"/>
                <w:b/>
                <w:bCs/>
                <w:sz w:val="24"/>
                <w:szCs w:val="24"/>
                <w:lang w:eastAsia="ru-RU"/>
              </w:rPr>
              <w:t>32</w:t>
            </w:r>
          </w:p>
        </w:tc>
        <w:tc>
          <w:tcPr>
            <w:tcW w:w="3289" w:type="dxa"/>
            <w:tcBorders>
              <w:top w:val="nil"/>
              <w:left w:val="single" w:sz="4" w:space="0" w:color="auto"/>
              <w:bottom w:val="single" w:sz="4" w:space="0" w:color="auto"/>
              <w:right w:val="single" w:sz="4" w:space="0" w:color="auto"/>
            </w:tcBorders>
            <w:noWrap/>
            <w:vAlign w:val="center"/>
            <w:hideMark/>
          </w:tcPr>
          <w:p w14:paraId="619ABD0B" w14:textId="77777777" w:rsidR="00A06F13" w:rsidRPr="00CB6443" w:rsidRDefault="00A06F13" w:rsidP="00565FCC">
            <w:pPr>
              <w:suppressAutoHyphens/>
              <w:autoSpaceDE w:val="0"/>
              <w:ind w:firstLine="0"/>
              <w:rPr>
                <w:rFonts w:cs="Times New Roman"/>
                <w:b/>
                <w:bCs/>
                <w:sz w:val="24"/>
                <w:szCs w:val="24"/>
                <w:lang w:eastAsia="ru-RU"/>
              </w:rPr>
            </w:pPr>
            <w:r w:rsidRPr="00CB6443">
              <w:rPr>
                <w:rFonts w:cs="Times New Roman"/>
                <w:b/>
                <w:bCs/>
                <w:sz w:val="24"/>
                <w:szCs w:val="24"/>
                <w:lang w:eastAsia="ru-RU"/>
              </w:rPr>
              <w:t>Джигинский сельский округ, в том числе</w:t>
            </w:r>
          </w:p>
        </w:tc>
        <w:tc>
          <w:tcPr>
            <w:tcW w:w="1559" w:type="dxa"/>
            <w:tcBorders>
              <w:top w:val="nil"/>
              <w:left w:val="nil"/>
              <w:bottom w:val="single" w:sz="4" w:space="0" w:color="auto"/>
              <w:right w:val="single" w:sz="4" w:space="0" w:color="auto"/>
            </w:tcBorders>
            <w:noWrap/>
            <w:vAlign w:val="center"/>
            <w:hideMark/>
          </w:tcPr>
          <w:p w14:paraId="08534A7B" w14:textId="77777777" w:rsidR="00A06F13" w:rsidRPr="00CB6443" w:rsidRDefault="00A06F13" w:rsidP="00565FCC">
            <w:pPr>
              <w:suppressAutoHyphens/>
              <w:autoSpaceDE w:val="0"/>
              <w:ind w:firstLine="0"/>
              <w:jc w:val="center"/>
              <w:rPr>
                <w:rFonts w:cs="Times New Roman"/>
                <w:b/>
                <w:bCs/>
                <w:sz w:val="24"/>
                <w:szCs w:val="24"/>
                <w:lang w:eastAsia="ru-RU"/>
              </w:rPr>
            </w:pPr>
            <w:r w:rsidRPr="00CB6443">
              <w:rPr>
                <w:rFonts w:cs="Times New Roman"/>
                <w:b/>
                <w:bCs/>
                <w:sz w:val="24"/>
                <w:szCs w:val="24"/>
                <w:lang w:eastAsia="ru-RU"/>
              </w:rPr>
              <w:t>5629</w:t>
            </w:r>
          </w:p>
        </w:tc>
        <w:tc>
          <w:tcPr>
            <w:tcW w:w="1559" w:type="dxa"/>
            <w:tcBorders>
              <w:top w:val="nil"/>
              <w:left w:val="nil"/>
              <w:bottom w:val="single" w:sz="4" w:space="0" w:color="auto"/>
              <w:right w:val="single" w:sz="4" w:space="0" w:color="auto"/>
            </w:tcBorders>
            <w:noWrap/>
            <w:vAlign w:val="center"/>
            <w:hideMark/>
          </w:tcPr>
          <w:p w14:paraId="7E5D1158" w14:textId="77777777" w:rsidR="00A06F13" w:rsidRPr="00CB6443" w:rsidRDefault="00A06F13" w:rsidP="00565FCC">
            <w:pPr>
              <w:suppressAutoHyphens/>
              <w:autoSpaceDE w:val="0"/>
              <w:ind w:firstLine="0"/>
              <w:jc w:val="center"/>
              <w:rPr>
                <w:rFonts w:cs="Times New Roman"/>
                <w:b/>
                <w:bCs/>
                <w:sz w:val="24"/>
                <w:szCs w:val="24"/>
                <w:lang w:eastAsia="ru-RU"/>
              </w:rPr>
            </w:pPr>
            <w:r w:rsidRPr="00CB6443">
              <w:rPr>
                <w:rFonts w:cs="Times New Roman"/>
                <w:b/>
                <w:bCs/>
                <w:sz w:val="24"/>
                <w:szCs w:val="24"/>
                <w:lang w:eastAsia="ru-RU"/>
              </w:rPr>
              <w:t>9690</w:t>
            </w:r>
          </w:p>
        </w:tc>
        <w:tc>
          <w:tcPr>
            <w:tcW w:w="1559" w:type="dxa"/>
            <w:tcBorders>
              <w:top w:val="nil"/>
              <w:left w:val="nil"/>
              <w:bottom w:val="single" w:sz="4" w:space="0" w:color="auto"/>
              <w:right w:val="single" w:sz="4" w:space="0" w:color="auto"/>
            </w:tcBorders>
            <w:noWrap/>
            <w:vAlign w:val="center"/>
            <w:hideMark/>
          </w:tcPr>
          <w:p w14:paraId="536F53CE" w14:textId="77777777" w:rsidR="00A06F13" w:rsidRPr="00CB6443" w:rsidRDefault="00A06F13" w:rsidP="00565FCC">
            <w:pPr>
              <w:suppressAutoHyphens/>
              <w:autoSpaceDE w:val="0"/>
              <w:ind w:firstLine="0"/>
              <w:jc w:val="center"/>
              <w:rPr>
                <w:rFonts w:cs="Times New Roman"/>
                <w:b/>
                <w:bCs/>
                <w:sz w:val="24"/>
                <w:szCs w:val="24"/>
                <w:lang w:eastAsia="ru-RU"/>
              </w:rPr>
            </w:pPr>
            <w:r w:rsidRPr="00CB6443">
              <w:rPr>
                <w:rFonts w:cs="Times New Roman"/>
                <w:b/>
                <w:bCs/>
                <w:sz w:val="24"/>
                <w:szCs w:val="24"/>
                <w:lang w:eastAsia="ru-RU"/>
              </w:rPr>
              <w:t>4061</w:t>
            </w:r>
          </w:p>
        </w:tc>
        <w:tc>
          <w:tcPr>
            <w:tcW w:w="1781" w:type="dxa"/>
            <w:tcBorders>
              <w:top w:val="nil"/>
              <w:left w:val="nil"/>
              <w:bottom w:val="single" w:sz="4" w:space="0" w:color="auto"/>
              <w:right w:val="single" w:sz="4" w:space="0" w:color="auto"/>
            </w:tcBorders>
            <w:noWrap/>
            <w:vAlign w:val="center"/>
            <w:hideMark/>
          </w:tcPr>
          <w:p w14:paraId="70EEE2F8" w14:textId="77777777" w:rsidR="00A06F13" w:rsidRPr="00CB6443" w:rsidRDefault="00A06F13" w:rsidP="00565FCC">
            <w:pPr>
              <w:suppressAutoHyphens/>
              <w:autoSpaceDE w:val="0"/>
              <w:ind w:firstLine="0"/>
              <w:jc w:val="center"/>
              <w:rPr>
                <w:rFonts w:cs="Times New Roman"/>
                <w:b/>
                <w:bCs/>
                <w:sz w:val="24"/>
                <w:szCs w:val="24"/>
                <w:lang w:eastAsia="ru-RU"/>
              </w:rPr>
            </w:pPr>
            <w:r w:rsidRPr="00CB6443">
              <w:rPr>
                <w:rFonts w:cs="Times New Roman"/>
                <w:b/>
                <w:bCs/>
                <w:sz w:val="24"/>
                <w:szCs w:val="24"/>
                <w:lang w:eastAsia="ru-RU"/>
              </w:rPr>
              <w:t>172</w:t>
            </w:r>
          </w:p>
        </w:tc>
      </w:tr>
      <w:tr w:rsidR="00CB6443" w:rsidRPr="00CB6443" w14:paraId="5D4567A3" w14:textId="77777777" w:rsidTr="00565FCC">
        <w:tc>
          <w:tcPr>
            <w:tcW w:w="567" w:type="dxa"/>
            <w:tcBorders>
              <w:top w:val="nil"/>
              <w:left w:val="single" w:sz="4" w:space="0" w:color="auto"/>
              <w:bottom w:val="single" w:sz="4" w:space="0" w:color="auto"/>
              <w:right w:val="single" w:sz="4" w:space="0" w:color="auto"/>
            </w:tcBorders>
            <w:vAlign w:val="center"/>
            <w:hideMark/>
          </w:tcPr>
          <w:p w14:paraId="13B2180C"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33</w:t>
            </w:r>
          </w:p>
        </w:tc>
        <w:tc>
          <w:tcPr>
            <w:tcW w:w="3289" w:type="dxa"/>
            <w:tcBorders>
              <w:top w:val="nil"/>
              <w:left w:val="single" w:sz="4" w:space="0" w:color="auto"/>
              <w:bottom w:val="single" w:sz="4" w:space="0" w:color="auto"/>
              <w:right w:val="single" w:sz="4" w:space="0" w:color="auto"/>
            </w:tcBorders>
            <w:noWrap/>
            <w:vAlign w:val="center"/>
            <w:hideMark/>
          </w:tcPr>
          <w:p w14:paraId="32514AA5" w14:textId="77777777" w:rsidR="00A06F13" w:rsidRPr="00CB6443" w:rsidRDefault="00A06F13" w:rsidP="00565FCC">
            <w:pPr>
              <w:suppressAutoHyphens/>
              <w:autoSpaceDE w:val="0"/>
              <w:ind w:firstLine="0"/>
              <w:rPr>
                <w:rFonts w:cs="Times New Roman"/>
                <w:sz w:val="24"/>
                <w:szCs w:val="24"/>
                <w:lang w:eastAsia="ru-RU"/>
              </w:rPr>
            </w:pPr>
            <w:r w:rsidRPr="00CB6443">
              <w:rPr>
                <w:rFonts w:cs="Times New Roman"/>
                <w:sz w:val="24"/>
                <w:szCs w:val="24"/>
                <w:lang w:eastAsia="ru-RU"/>
              </w:rPr>
              <w:t>село Джигинка</w:t>
            </w:r>
          </w:p>
        </w:tc>
        <w:tc>
          <w:tcPr>
            <w:tcW w:w="1559" w:type="dxa"/>
            <w:tcBorders>
              <w:top w:val="nil"/>
              <w:left w:val="nil"/>
              <w:bottom w:val="single" w:sz="4" w:space="0" w:color="auto"/>
              <w:right w:val="single" w:sz="4" w:space="0" w:color="auto"/>
            </w:tcBorders>
            <w:noWrap/>
            <w:vAlign w:val="center"/>
            <w:hideMark/>
          </w:tcPr>
          <w:p w14:paraId="73A95DF3"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5028</w:t>
            </w:r>
          </w:p>
        </w:tc>
        <w:tc>
          <w:tcPr>
            <w:tcW w:w="1559" w:type="dxa"/>
            <w:tcBorders>
              <w:top w:val="nil"/>
              <w:left w:val="nil"/>
              <w:bottom w:val="single" w:sz="4" w:space="0" w:color="auto"/>
              <w:right w:val="single" w:sz="4" w:space="0" w:color="auto"/>
            </w:tcBorders>
            <w:noWrap/>
            <w:vAlign w:val="center"/>
            <w:hideMark/>
          </w:tcPr>
          <w:p w14:paraId="43863474"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8126</w:t>
            </w:r>
          </w:p>
        </w:tc>
        <w:tc>
          <w:tcPr>
            <w:tcW w:w="1559" w:type="dxa"/>
            <w:tcBorders>
              <w:top w:val="nil"/>
              <w:left w:val="nil"/>
              <w:bottom w:val="single" w:sz="4" w:space="0" w:color="auto"/>
              <w:right w:val="single" w:sz="4" w:space="0" w:color="auto"/>
            </w:tcBorders>
            <w:noWrap/>
            <w:vAlign w:val="center"/>
            <w:hideMark/>
          </w:tcPr>
          <w:p w14:paraId="0E9725AD"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3098</w:t>
            </w:r>
          </w:p>
        </w:tc>
        <w:tc>
          <w:tcPr>
            <w:tcW w:w="1781" w:type="dxa"/>
            <w:tcBorders>
              <w:top w:val="nil"/>
              <w:left w:val="nil"/>
              <w:bottom w:val="single" w:sz="4" w:space="0" w:color="auto"/>
              <w:right w:val="single" w:sz="4" w:space="0" w:color="auto"/>
            </w:tcBorders>
            <w:noWrap/>
            <w:vAlign w:val="center"/>
            <w:hideMark/>
          </w:tcPr>
          <w:p w14:paraId="578D2807"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162</w:t>
            </w:r>
          </w:p>
        </w:tc>
      </w:tr>
      <w:tr w:rsidR="00CB6443" w:rsidRPr="00CB6443" w14:paraId="6D2FAE5D" w14:textId="77777777" w:rsidTr="00565FCC">
        <w:tc>
          <w:tcPr>
            <w:tcW w:w="567" w:type="dxa"/>
            <w:tcBorders>
              <w:top w:val="nil"/>
              <w:left w:val="single" w:sz="4" w:space="0" w:color="auto"/>
              <w:bottom w:val="single" w:sz="4" w:space="0" w:color="auto"/>
              <w:right w:val="single" w:sz="4" w:space="0" w:color="auto"/>
            </w:tcBorders>
            <w:vAlign w:val="center"/>
            <w:hideMark/>
          </w:tcPr>
          <w:p w14:paraId="4AA5C2EA"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34</w:t>
            </w:r>
          </w:p>
        </w:tc>
        <w:tc>
          <w:tcPr>
            <w:tcW w:w="3289" w:type="dxa"/>
            <w:tcBorders>
              <w:top w:val="nil"/>
              <w:left w:val="single" w:sz="4" w:space="0" w:color="auto"/>
              <w:bottom w:val="single" w:sz="4" w:space="0" w:color="auto"/>
              <w:right w:val="single" w:sz="4" w:space="0" w:color="auto"/>
            </w:tcBorders>
            <w:noWrap/>
            <w:vAlign w:val="center"/>
            <w:hideMark/>
          </w:tcPr>
          <w:p w14:paraId="543357A9" w14:textId="77777777" w:rsidR="00A06F13" w:rsidRPr="00CB6443" w:rsidRDefault="00A06F13" w:rsidP="00565FCC">
            <w:pPr>
              <w:suppressAutoHyphens/>
              <w:autoSpaceDE w:val="0"/>
              <w:ind w:firstLine="0"/>
              <w:rPr>
                <w:rFonts w:cs="Times New Roman"/>
                <w:sz w:val="24"/>
                <w:szCs w:val="24"/>
                <w:lang w:eastAsia="ru-RU"/>
              </w:rPr>
            </w:pPr>
            <w:r w:rsidRPr="00CB6443">
              <w:rPr>
                <w:rFonts w:cs="Times New Roman"/>
                <w:sz w:val="24"/>
                <w:szCs w:val="24"/>
                <w:lang w:eastAsia="ru-RU"/>
              </w:rPr>
              <w:t xml:space="preserve">хутор </w:t>
            </w:r>
            <w:proofErr w:type="spellStart"/>
            <w:r w:rsidRPr="00CB6443">
              <w:rPr>
                <w:rFonts w:cs="Times New Roman"/>
                <w:sz w:val="24"/>
                <w:szCs w:val="24"/>
                <w:lang w:eastAsia="ru-RU"/>
              </w:rPr>
              <w:t>Уташ</w:t>
            </w:r>
            <w:proofErr w:type="spellEnd"/>
          </w:p>
        </w:tc>
        <w:tc>
          <w:tcPr>
            <w:tcW w:w="1559" w:type="dxa"/>
            <w:tcBorders>
              <w:top w:val="nil"/>
              <w:left w:val="nil"/>
              <w:bottom w:val="single" w:sz="4" w:space="0" w:color="auto"/>
              <w:right w:val="single" w:sz="4" w:space="0" w:color="auto"/>
            </w:tcBorders>
            <w:noWrap/>
            <w:vAlign w:val="center"/>
            <w:hideMark/>
          </w:tcPr>
          <w:p w14:paraId="50B6C144"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601</w:t>
            </w:r>
          </w:p>
        </w:tc>
        <w:tc>
          <w:tcPr>
            <w:tcW w:w="1559" w:type="dxa"/>
            <w:tcBorders>
              <w:top w:val="nil"/>
              <w:left w:val="nil"/>
              <w:bottom w:val="single" w:sz="4" w:space="0" w:color="auto"/>
              <w:right w:val="single" w:sz="4" w:space="0" w:color="auto"/>
            </w:tcBorders>
            <w:noWrap/>
            <w:vAlign w:val="center"/>
            <w:hideMark/>
          </w:tcPr>
          <w:p w14:paraId="0E212380"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1565</w:t>
            </w:r>
          </w:p>
        </w:tc>
        <w:tc>
          <w:tcPr>
            <w:tcW w:w="1559" w:type="dxa"/>
            <w:tcBorders>
              <w:top w:val="nil"/>
              <w:left w:val="nil"/>
              <w:bottom w:val="single" w:sz="4" w:space="0" w:color="auto"/>
              <w:right w:val="single" w:sz="4" w:space="0" w:color="auto"/>
            </w:tcBorders>
            <w:noWrap/>
            <w:vAlign w:val="center"/>
            <w:hideMark/>
          </w:tcPr>
          <w:p w14:paraId="285B9827"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964</w:t>
            </w:r>
          </w:p>
        </w:tc>
        <w:tc>
          <w:tcPr>
            <w:tcW w:w="1781" w:type="dxa"/>
            <w:tcBorders>
              <w:top w:val="nil"/>
              <w:left w:val="nil"/>
              <w:bottom w:val="single" w:sz="4" w:space="0" w:color="auto"/>
              <w:right w:val="single" w:sz="4" w:space="0" w:color="auto"/>
            </w:tcBorders>
            <w:noWrap/>
            <w:vAlign w:val="center"/>
            <w:hideMark/>
          </w:tcPr>
          <w:p w14:paraId="5CE8E1EA"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260</w:t>
            </w:r>
          </w:p>
        </w:tc>
      </w:tr>
      <w:tr w:rsidR="00CB6443" w:rsidRPr="00CB6443" w14:paraId="7BDEF06B" w14:textId="77777777" w:rsidTr="00565FCC">
        <w:tc>
          <w:tcPr>
            <w:tcW w:w="567" w:type="dxa"/>
            <w:tcBorders>
              <w:top w:val="nil"/>
              <w:left w:val="single" w:sz="4" w:space="0" w:color="auto"/>
              <w:bottom w:val="single" w:sz="4" w:space="0" w:color="auto"/>
              <w:right w:val="single" w:sz="4" w:space="0" w:color="auto"/>
            </w:tcBorders>
            <w:vAlign w:val="center"/>
            <w:hideMark/>
          </w:tcPr>
          <w:p w14:paraId="59411640" w14:textId="77777777" w:rsidR="00A06F13" w:rsidRPr="00CB6443" w:rsidRDefault="00A06F13" w:rsidP="00565FCC">
            <w:pPr>
              <w:suppressAutoHyphens/>
              <w:autoSpaceDE w:val="0"/>
              <w:ind w:firstLine="0"/>
              <w:jc w:val="center"/>
              <w:rPr>
                <w:rFonts w:cs="Times New Roman"/>
                <w:b/>
                <w:bCs/>
                <w:sz w:val="24"/>
                <w:szCs w:val="24"/>
                <w:lang w:eastAsia="ru-RU"/>
              </w:rPr>
            </w:pPr>
            <w:r w:rsidRPr="00CB6443">
              <w:rPr>
                <w:rFonts w:cs="Times New Roman"/>
                <w:b/>
                <w:bCs/>
                <w:sz w:val="24"/>
                <w:szCs w:val="24"/>
                <w:lang w:eastAsia="ru-RU"/>
              </w:rPr>
              <w:t>35</w:t>
            </w:r>
          </w:p>
        </w:tc>
        <w:tc>
          <w:tcPr>
            <w:tcW w:w="3289" w:type="dxa"/>
            <w:tcBorders>
              <w:top w:val="nil"/>
              <w:left w:val="single" w:sz="4" w:space="0" w:color="auto"/>
              <w:bottom w:val="single" w:sz="4" w:space="0" w:color="auto"/>
              <w:right w:val="single" w:sz="4" w:space="0" w:color="auto"/>
            </w:tcBorders>
            <w:noWrap/>
            <w:vAlign w:val="center"/>
            <w:hideMark/>
          </w:tcPr>
          <w:p w14:paraId="30FF87D1" w14:textId="77777777" w:rsidR="00A06F13" w:rsidRPr="00CB6443" w:rsidRDefault="00A06F13" w:rsidP="00565FCC">
            <w:pPr>
              <w:suppressAutoHyphens/>
              <w:autoSpaceDE w:val="0"/>
              <w:ind w:firstLine="0"/>
              <w:rPr>
                <w:rFonts w:cs="Times New Roman"/>
                <w:b/>
                <w:bCs/>
                <w:sz w:val="24"/>
                <w:szCs w:val="24"/>
                <w:lang w:eastAsia="ru-RU"/>
              </w:rPr>
            </w:pPr>
            <w:r w:rsidRPr="00CB6443">
              <w:rPr>
                <w:rFonts w:cs="Times New Roman"/>
                <w:b/>
                <w:bCs/>
                <w:sz w:val="24"/>
                <w:szCs w:val="24"/>
                <w:lang w:eastAsia="ru-RU"/>
              </w:rPr>
              <w:t>Первомайский сельский округ, в том числе</w:t>
            </w:r>
          </w:p>
        </w:tc>
        <w:tc>
          <w:tcPr>
            <w:tcW w:w="1559" w:type="dxa"/>
            <w:tcBorders>
              <w:top w:val="nil"/>
              <w:left w:val="nil"/>
              <w:bottom w:val="single" w:sz="4" w:space="0" w:color="auto"/>
              <w:right w:val="single" w:sz="4" w:space="0" w:color="auto"/>
            </w:tcBorders>
            <w:noWrap/>
            <w:vAlign w:val="center"/>
            <w:hideMark/>
          </w:tcPr>
          <w:p w14:paraId="560A2C59" w14:textId="77777777" w:rsidR="00A06F13" w:rsidRPr="00CB6443" w:rsidRDefault="00A06F13" w:rsidP="00565FCC">
            <w:pPr>
              <w:suppressAutoHyphens/>
              <w:autoSpaceDE w:val="0"/>
              <w:ind w:firstLine="0"/>
              <w:jc w:val="center"/>
              <w:rPr>
                <w:rFonts w:cs="Times New Roman"/>
                <w:b/>
                <w:bCs/>
                <w:sz w:val="24"/>
                <w:szCs w:val="24"/>
                <w:lang w:eastAsia="ru-RU"/>
              </w:rPr>
            </w:pPr>
            <w:r w:rsidRPr="00CB6443">
              <w:rPr>
                <w:rFonts w:cs="Times New Roman"/>
                <w:b/>
                <w:bCs/>
                <w:sz w:val="24"/>
                <w:szCs w:val="24"/>
                <w:lang w:eastAsia="ru-RU"/>
              </w:rPr>
              <w:t>9665</w:t>
            </w:r>
          </w:p>
        </w:tc>
        <w:tc>
          <w:tcPr>
            <w:tcW w:w="1559" w:type="dxa"/>
            <w:tcBorders>
              <w:top w:val="nil"/>
              <w:left w:val="nil"/>
              <w:bottom w:val="single" w:sz="4" w:space="0" w:color="auto"/>
              <w:right w:val="single" w:sz="4" w:space="0" w:color="auto"/>
            </w:tcBorders>
            <w:noWrap/>
            <w:vAlign w:val="center"/>
            <w:hideMark/>
          </w:tcPr>
          <w:p w14:paraId="5F5440DA" w14:textId="77777777" w:rsidR="00A06F13" w:rsidRPr="00CB6443" w:rsidRDefault="00A06F13" w:rsidP="00565FCC">
            <w:pPr>
              <w:suppressAutoHyphens/>
              <w:autoSpaceDE w:val="0"/>
              <w:ind w:firstLine="0"/>
              <w:jc w:val="center"/>
              <w:rPr>
                <w:rFonts w:cs="Times New Roman"/>
                <w:b/>
                <w:bCs/>
                <w:sz w:val="24"/>
                <w:szCs w:val="24"/>
                <w:lang w:eastAsia="ru-RU"/>
              </w:rPr>
            </w:pPr>
            <w:r w:rsidRPr="00CB6443">
              <w:rPr>
                <w:rFonts w:cs="Times New Roman"/>
                <w:b/>
                <w:bCs/>
                <w:sz w:val="24"/>
                <w:szCs w:val="24"/>
                <w:lang w:eastAsia="ru-RU"/>
              </w:rPr>
              <w:t>20728</w:t>
            </w:r>
          </w:p>
        </w:tc>
        <w:tc>
          <w:tcPr>
            <w:tcW w:w="1559" w:type="dxa"/>
            <w:tcBorders>
              <w:top w:val="nil"/>
              <w:left w:val="nil"/>
              <w:bottom w:val="single" w:sz="4" w:space="0" w:color="auto"/>
              <w:right w:val="single" w:sz="4" w:space="0" w:color="auto"/>
            </w:tcBorders>
            <w:noWrap/>
            <w:vAlign w:val="center"/>
            <w:hideMark/>
          </w:tcPr>
          <w:p w14:paraId="3E48C1F6" w14:textId="77777777" w:rsidR="00A06F13" w:rsidRPr="00CB6443" w:rsidRDefault="00A06F13" w:rsidP="00565FCC">
            <w:pPr>
              <w:suppressAutoHyphens/>
              <w:autoSpaceDE w:val="0"/>
              <w:ind w:firstLine="0"/>
              <w:jc w:val="center"/>
              <w:rPr>
                <w:rFonts w:cs="Times New Roman"/>
                <w:b/>
                <w:bCs/>
                <w:sz w:val="24"/>
                <w:szCs w:val="24"/>
                <w:lang w:eastAsia="ru-RU"/>
              </w:rPr>
            </w:pPr>
            <w:r w:rsidRPr="00CB6443">
              <w:rPr>
                <w:rFonts w:cs="Times New Roman"/>
                <w:b/>
                <w:bCs/>
                <w:sz w:val="24"/>
                <w:szCs w:val="24"/>
                <w:lang w:eastAsia="ru-RU"/>
              </w:rPr>
              <w:t>11063</w:t>
            </w:r>
          </w:p>
        </w:tc>
        <w:tc>
          <w:tcPr>
            <w:tcW w:w="1781" w:type="dxa"/>
            <w:tcBorders>
              <w:top w:val="nil"/>
              <w:left w:val="nil"/>
              <w:bottom w:val="single" w:sz="4" w:space="0" w:color="auto"/>
              <w:right w:val="single" w:sz="4" w:space="0" w:color="auto"/>
            </w:tcBorders>
            <w:noWrap/>
            <w:vAlign w:val="center"/>
            <w:hideMark/>
          </w:tcPr>
          <w:p w14:paraId="0845E13F" w14:textId="77777777" w:rsidR="00A06F13" w:rsidRPr="00CB6443" w:rsidRDefault="00A06F13" w:rsidP="00565FCC">
            <w:pPr>
              <w:suppressAutoHyphens/>
              <w:autoSpaceDE w:val="0"/>
              <w:ind w:firstLine="0"/>
              <w:jc w:val="center"/>
              <w:rPr>
                <w:rFonts w:cs="Times New Roman"/>
                <w:b/>
                <w:bCs/>
                <w:sz w:val="24"/>
                <w:szCs w:val="24"/>
                <w:lang w:eastAsia="ru-RU"/>
              </w:rPr>
            </w:pPr>
            <w:r w:rsidRPr="00CB6443">
              <w:rPr>
                <w:rFonts w:cs="Times New Roman"/>
                <w:b/>
                <w:bCs/>
                <w:sz w:val="24"/>
                <w:szCs w:val="24"/>
                <w:lang w:eastAsia="ru-RU"/>
              </w:rPr>
              <w:t>214</w:t>
            </w:r>
          </w:p>
        </w:tc>
      </w:tr>
      <w:tr w:rsidR="00CB6443" w:rsidRPr="00CB6443" w14:paraId="15F9657D" w14:textId="77777777" w:rsidTr="00565FCC">
        <w:tc>
          <w:tcPr>
            <w:tcW w:w="567" w:type="dxa"/>
            <w:tcBorders>
              <w:top w:val="nil"/>
              <w:left w:val="single" w:sz="4" w:space="0" w:color="auto"/>
              <w:bottom w:val="single" w:sz="4" w:space="0" w:color="auto"/>
              <w:right w:val="single" w:sz="4" w:space="0" w:color="auto"/>
            </w:tcBorders>
            <w:vAlign w:val="center"/>
            <w:hideMark/>
          </w:tcPr>
          <w:p w14:paraId="32BA4477"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36</w:t>
            </w:r>
          </w:p>
        </w:tc>
        <w:tc>
          <w:tcPr>
            <w:tcW w:w="3289" w:type="dxa"/>
            <w:tcBorders>
              <w:top w:val="nil"/>
              <w:left w:val="single" w:sz="4" w:space="0" w:color="auto"/>
              <w:bottom w:val="single" w:sz="4" w:space="0" w:color="auto"/>
              <w:right w:val="single" w:sz="4" w:space="0" w:color="auto"/>
            </w:tcBorders>
            <w:noWrap/>
            <w:vAlign w:val="center"/>
            <w:hideMark/>
          </w:tcPr>
          <w:p w14:paraId="2EE14BFE" w14:textId="77777777" w:rsidR="00A06F13" w:rsidRPr="00CB6443" w:rsidRDefault="00A06F13" w:rsidP="00565FCC">
            <w:pPr>
              <w:suppressAutoHyphens/>
              <w:autoSpaceDE w:val="0"/>
              <w:ind w:firstLine="0"/>
              <w:rPr>
                <w:rFonts w:cs="Times New Roman"/>
                <w:sz w:val="24"/>
                <w:szCs w:val="24"/>
                <w:lang w:eastAsia="ru-RU"/>
              </w:rPr>
            </w:pPr>
            <w:r w:rsidRPr="00CB6443">
              <w:rPr>
                <w:rFonts w:cs="Times New Roman"/>
                <w:sz w:val="24"/>
                <w:szCs w:val="24"/>
                <w:lang w:eastAsia="ru-RU"/>
              </w:rPr>
              <w:t>село Юровка</w:t>
            </w:r>
          </w:p>
        </w:tc>
        <w:tc>
          <w:tcPr>
            <w:tcW w:w="1559" w:type="dxa"/>
            <w:tcBorders>
              <w:top w:val="nil"/>
              <w:left w:val="nil"/>
              <w:bottom w:val="single" w:sz="4" w:space="0" w:color="auto"/>
              <w:right w:val="single" w:sz="4" w:space="0" w:color="auto"/>
            </w:tcBorders>
            <w:noWrap/>
            <w:vAlign w:val="center"/>
            <w:hideMark/>
          </w:tcPr>
          <w:p w14:paraId="142D230C"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4237</w:t>
            </w:r>
          </w:p>
        </w:tc>
        <w:tc>
          <w:tcPr>
            <w:tcW w:w="1559" w:type="dxa"/>
            <w:tcBorders>
              <w:top w:val="nil"/>
              <w:left w:val="nil"/>
              <w:bottom w:val="single" w:sz="4" w:space="0" w:color="auto"/>
              <w:right w:val="single" w:sz="4" w:space="0" w:color="auto"/>
            </w:tcBorders>
            <w:noWrap/>
            <w:vAlign w:val="center"/>
            <w:hideMark/>
          </w:tcPr>
          <w:p w14:paraId="22A639AF"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6310</w:t>
            </w:r>
          </w:p>
        </w:tc>
        <w:tc>
          <w:tcPr>
            <w:tcW w:w="1559" w:type="dxa"/>
            <w:tcBorders>
              <w:top w:val="nil"/>
              <w:left w:val="nil"/>
              <w:bottom w:val="single" w:sz="4" w:space="0" w:color="auto"/>
              <w:right w:val="single" w:sz="4" w:space="0" w:color="auto"/>
            </w:tcBorders>
            <w:noWrap/>
            <w:vAlign w:val="center"/>
            <w:hideMark/>
          </w:tcPr>
          <w:p w14:paraId="5DFFBC80"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2073</w:t>
            </w:r>
          </w:p>
        </w:tc>
        <w:tc>
          <w:tcPr>
            <w:tcW w:w="1781" w:type="dxa"/>
            <w:tcBorders>
              <w:top w:val="nil"/>
              <w:left w:val="nil"/>
              <w:bottom w:val="single" w:sz="4" w:space="0" w:color="auto"/>
              <w:right w:val="single" w:sz="4" w:space="0" w:color="auto"/>
            </w:tcBorders>
            <w:noWrap/>
            <w:vAlign w:val="center"/>
            <w:hideMark/>
          </w:tcPr>
          <w:p w14:paraId="36EF50BE"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149</w:t>
            </w:r>
          </w:p>
        </w:tc>
      </w:tr>
      <w:tr w:rsidR="00CB6443" w:rsidRPr="00CB6443" w14:paraId="338C20D8" w14:textId="77777777" w:rsidTr="00565FCC">
        <w:tc>
          <w:tcPr>
            <w:tcW w:w="567" w:type="dxa"/>
            <w:tcBorders>
              <w:top w:val="nil"/>
              <w:left w:val="single" w:sz="4" w:space="0" w:color="auto"/>
              <w:bottom w:val="single" w:sz="4" w:space="0" w:color="auto"/>
              <w:right w:val="single" w:sz="4" w:space="0" w:color="auto"/>
            </w:tcBorders>
            <w:vAlign w:val="center"/>
            <w:hideMark/>
          </w:tcPr>
          <w:p w14:paraId="1BB7256F"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37</w:t>
            </w:r>
          </w:p>
        </w:tc>
        <w:tc>
          <w:tcPr>
            <w:tcW w:w="3289" w:type="dxa"/>
            <w:tcBorders>
              <w:top w:val="nil"/>
              <w:left w:val="single" w:sz="4" w:space="0" w:color="auto"/>
              <w:bottom w:val="single" w:sz="4" w:space="0" w:color="auto"/>
              <w:right w:val="single" w:sz="4" w:space="0" w:color="auto"/>
            </w:tcBorders>
            <w:noWrap/>
            <w:vAlign w:val="center"/>
            <w:hideMark/>
          </w:tcPr>
          <w:p w14:paraId="5C23CF91" w14:textId="77777777" w:rsidR="00A06F13" w:rsidRPr="00CB6443" w:rsidRDefault="00A06F13" w:rsidP="00565FCC">
            <w:pPr>
              <w:suppressAutoHyphens/>
              <w:autoSpaceDE w:val="0"/>
              <w:ind w:firstLine="0"/>
              <w:rPr>
                <w:rFonts w:cs="Times New Roman"/>
                <w:sz w:val="24"/>
                <w:szCs w:val="24"/>
                <w:lang w:eastAsia="ru-RU"/>
              </w:rPr>
            </w:pPr>
            <w:r w:rsidRPr="00CB6443">
              <w:rPr>
                <w:rFonts w:cs="Times New Roman"/>
                <w:sz w:val="24"/>
                <w:szCs w:val="24"/>
                <w:lang w:eastAsia="ru-RU"/>
              </w:rPr>
              <w:t xml:space="preserve">хутор Большой </w:t>
            </w:r>
            <w:proofErr w:type="spellStart"/>
            <w:r w:rsidRPr="00CB6443">
              <w:rPr>
                <w:rFonts w:cs="Times New Roman"/>
                <w:sz w:val="24"/>
                <w:szCs w:val="24"/>
                <w:lang w:eastAsia="ru-RU"/>
              </w:rPr>
              <w:t>Разнокол</w:t>
            </w:r>
            <w:proofErr w:type="spellEnd"/>
          </w:p>
        </w:tc>
        <w:tc>
          <w:tcPr>
            <w:tcW w:w="1559" w:type="dxa"/>
            <w:tcBorders>
              <w:top w:val="nil"/>
              <w:left w:val="nil"/>
              <w:bottom w:val="single" w:sz="4" w:space="0" w:color="auto"/>
              <w:right w:val="single" w:sz="4" w:space="0" w:color="auto"/>
            </w:tcBorders>
            <w:noWrap/>
            <w:vAlign w:val="center"/>
            <w:hideMark/>
          </w:tcPr>
          <w:p w14:paraId="64DEC903"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177</w:t>
            </w:r>
          </w:p>
        </w:tc>
        <w:tc>
          <w:tcPr>
            <w:tcW w:w="1559" w:type="dxa"/>
            <w:tcBorders>
              <w:top w:val="nil"/>
              <w:left w:val="nil"/>
              <w:bottom w:val="single" w:sz="4" w:space="0" w:color="auto"/>
              <w:right w:val="single" w:sz="4" w:space="0" w:color="auto"/>
            </w:tcBorders>
            <w:noWrap/>
            <w:vAlign w:val="center"/>
            <w:hideMark/>
          </w:tcPr>
          <w:p w14:paraId="51D2620A"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722</w:t>
            </w:r>
          </w:p>
        </w:tc>
        <w:tc>
          <w:tcPr>
            <w:tcW w:w="1559" w:type="dxa"/>
            <w:tcBorders>
              <w:top w:val="nil"/>
              <w:left w:val="nil"/>
              <w:bottom w:val="single" w:sz="4" w:space="0" w:color="auto"/>
              <w:right w:val="single" w:sz="4" w:space="0" w:color="auto"/>
            </w:tcBorders>
            <w:noWrap/>
            <w:vAlign w:val="center"/>
            <w:hideMark/>
          </w:tcPr>
          <w:p w14:paraId="0F07ED55"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545</w:t>
            </w:r>
          </w:p>
        </w:tc>
        <w:tc>
          <w:tcPr>
            <w:tcW w:w="1781" w:type="dxa"/>
            <w:tcBorders>
              <w:top w:val="nil"/>
              <w:left w:val="nil"/>
              <w:bottom w:val="single" w:sz="4" w:space="0" w:color="auto"/>
              <w:right w:val="single" w:sz="4" w:space="0" w:color="auto"/>
            </w:tcBorders>
            <w:noWrap/>
            <w:vAlign w:val="center"/>
            <w:hideMark/>
          </w:tcPr>
          <w:p w14:paraId="3E28853C"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408</w:t>
            </w:r>
          </w:p>
        </w:tc>
      </w:tr>
      <w:tr w:rsidR="00CB6443" w:rsidRPr="00CB6443" w14:paraId="431B8FC6" w14:textId="77777777" w:rsidTr="00565FCC">
        <w:tc>
          <w:tcPr>
            <w:tcW w:w="567" w:type="dxa"/>
            <w:tcBorders>
              <w:top w:val="nil"/>
              <w:left w:val="single" w:sz="4" w:space="0" w:color="auto"/>
              <w:bottom w:val="single" w:sz="4" w:space="0" w:color="auto"/>
              <w:right w:val="single" w:sz="4" w:space="0" w:color="auto"/>
            </w:tcBorders>
            <w:vAlign w:val="center"/>
            <w:hideMark/>
          </w:tcPr>
          <w:p w14:paraId="21D4D457"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38</w:t>
            </w:r>
          </w:p>
        </w:tc>
        <w:tc>
          <w:tcPr>
            <w:tcW w:w="3289" w:type="dxa"/>
            <w:tcBorders>
              <w:top w:val="nil"/>
              <w:left w:val="single" w:sz="4" w:space="0" w:color="auto"/>
              <w:bottom w:val="single" w:sz="4" w:space="0" w:color="auto"/>
              <w:right w:val="single" w:sz="4" w:space="0" w:color="auto"/>
            </w:tcBorders>
            <w:noWrap/>
            <w:vAlign w:val="center"/>
            <w:hideMark/>
          </w:tcPr>
          <w:p w14:paraId="7CE2C739" w14:textId="77777777" w:rsidR="00A06F13" w:rsidRPr="00CB6443" w:rsidRDefault="00A06F13" w:rsidP="00565FCC">
            <w:pPr>
              <w:suppressAutoHyphens/>
              <w:autoSpaceDE w:val="0"/>
              <w:ind w:firstLine="0"/>
              <w:rPr>
                <w:rFonts w:cs="Times New Roman"/>
                <w:sz w:val="24"/>
                <w:szCs w:val="24"/>
                <w:lang w:eastAsia="ru-RU"/>
              </w:rPr>
            </w:pPr>
            <w:r w:rsidRPr="00CB6443">
              <w:rPr>
                <w:rFonts w:cs="Times New Roman"/>
                <w:sz w:val="24"/>
                <w:szCs w:val="24"/>
                <w:lang w:eastAsia="ru-RU"/>
              </w:rPr>
              <w:t>хутор Верхний Ханчакрак</w:t>
            </w:r>
          </w:p>
        </w:tc>
        <w:tc>
          <w:tcPr>
            <w:tcW w:w="1559" w:type="dxa"/>
            <w:tcBorders>
              <w:top w:val="nil"/>
              <w:left w:val="nil"/>
              <w:bottom w:val="single" w:sz="4" w:space="0" w:color="auto"/>
              <w:right w:val="single" w:sz="4" w:space="0" w:color="auto"/>
            </w:tcBorders>
            <w:noWrap/>
            <w:vAlign w:val="center"/>
            <w:hideMark/>
          </w:tcPr>
          <w:p w14:paraId="2301C9B3"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325</w:t>
            </w:r>
          </w:p>
        </w:tc>
        <w:tc>
          <w:tcPr>
            <w:tcW w:w="1559" w:type="dxa"/>
            <w:tcBorders>
              <w:top w:val="nil"/>
              <w:left w:val="nil"/>
              <w:bottom w:val="single" w:sz="4" w:space="0" w:color="auto"/>
              <w:right w:val="single" w:sz="4" w:space="0" w:color="auto"/>
            </w:tcBorders>
            <w:noWrap/>
            <w:vAlign w:val="center"/>
            <w:hideMark/>
          </w:tcPr>
          <w:p w14:paraId="16A39266"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2301</w:t>
            </w:r>
          </w:p>
        </w:tc>
        <w:tc>
          <w:tcPr>
            <w:tcW w:w="1559" w:type="dxa"/>
            <w:tcBorders>
              <w:top w:val="nil"/>
              <w:left w:val="nil"/>
              <w:bottom w:val="single" w:sz="4" w:space="0" w:color="auto"/>
              <w:right w:val="single" w:sz="4" w:space="0" w:color="auto"/>
            </w:tcBorders>
            <w:noWrap/>
            <w:vAlign w:val="center"/>
            <w:hideMark/>
          </w:tcPr>
          <w:p w14:paraId="1C3419A4"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1976</w:t>
            </w:r>
          </w:p>
        </w:tc>
        <w:tc>
          <w:tcPr>
            <w:tcW w:w="1781" w:type="dxa"/>
            <w:tcBorders>
              <w:top w:val="nil"/>
              <w:left w:val="nil"/>
              <w:bottom w:val="single" w:sz="4" w:space="0" w:color="auto"/>
              <w:right w:val="single" w:sz="4" w:space="0" w:color="auto"/>
            </w:tcBorders>
            <w:noWrap/>
            <w:vAlign w:val="center"/>
            <w:hideMark/>
          </w:tcPr>
          <w:p w14:paraId="15C8601A"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708</w:t>
            </w:r>
          </w:p>
        </w:tc>
      </w:tr>
      <w:tr w:rsidR="00CB6443" w:rsidRPr="00CB6443" w14:paraId="052EF251" w14:textId="77777777" w:rsidTr="00565FCC">
        <w:tc>
          <w:tcPr>
            <w:tcW w:w="567" w:type="dxa"/>
            <w:tcBorders>
              <w:top w:val="nil"/>
              <w:left w:val="single" w:sz="4" w:space="0" w:color="auto"/>
              <w:bottom w:val="single" w:sz="4" w:space="0" w:color="auto"/>
              <w:right w:val="single" w:sz="4" w:space="0" w:color="auto"/>
            </w:tcBorders>
            <w:vAlign w:val="center"/>
            <w:hideMark/>
          </w:tcPr>
          <w:p w14:paraId="13677FF7"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39</w:t>
            </w:r>
          </w:p>
        </w:tc>
        <w:tc>
          <w:tcPr>
            <w:tcW w:w="3289" w:type="dxa"/>
            <w:tcBorders>
              <w:top w:val="nil"/>
              <w:left w:val="single" w:sz="4" w:space="0" w:color="auto"/>
              <w:bottom w:val="single" w:sz="4" w:space="0" w:color="auto"/>
              <w:right w:val="single" w:sz="4" w:space="0" w:color="auto"/>
            </w:tcBorders>
            <w:noWrap/>
            <w:vAlign w:val="center"/>
            <w:hideMark/>
          </w:tcPr>
          <w:p w14:paraId="04A4E2D4" w14:textId="77777777" w:rsidR="00A06F13" w:rsidRPr="00CB6443" w:rsidRDefault="00A06F13" w:rsidP="00565FCC">
            <w:pPr>
              <w:suppressAutoHyphens/>
              <w:autoSpaceDE w:val="0"/>
              <w:ind w:firstLine="0"/>
              <w:rPr>
                <w:rFonts w:cs="Times New Roman"/>
                <w:sz w:val="24"/>
                <w:szCs w:val="24"/>
                <w:lang w:eastAsia="ru-RU"/>
              </w:rPr>
            </w:pPr>
            <w:r w:rsidRPr="00CB6443">
              <w:rPr>
                <w:rFonts w:cs="Times New Roman"/>
                <w:sz w:val="24"/>
                <w:szCs w:val="24"/>
                <w:lang w:eastAsia="ru-RU"/>
              </w:rPr>
              <w:t>хутор Верхний Чекон</w:t>
            </w:r>
          </w:p>
        </w:tc>
        <w:tc>
          <w:tcPr>
            <w:tcW w:w="1559" w:type="dxa"/>
            <w:tcBorders>
              <w:top w:val="nil"/>
              <w:left w:val="nil"/>
              <w:bottom w:val="single" w:sz="4" w:space="0" w:color="auto"/>
              <w:right w:val="single" w:sz="4" w:space="0" w:color="auto"/>
            </w:tcBorders>
            <w:noWrap/>
            <w:vAlign w:val="center"/>
            <w:hideMark/>
          </w:tcPr>
          <w:p w14:paraId="449E860E"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170</w:t>
            </w:r>
          </w:p>
        </w:tc>
        <w:tc>
          <w:tcPr>
            <w:tcW w:w="1559" w:type="dxa"/>
            <w:tcBorders>
              <w:top w:val="nil"/>
              <w:left w:val="nil"/>
              <w:bottom w:val="single" w:sz="4" w:space="0" w:color="auto"/>
              <w:right w:val="single" w:sz="4" w:space="0" w:color="auto"/>
            </w:tcBorders>
            <w:noWrap/>
            <w:vAlign w:val="center"/>
            <w:hideMark/>
          </w:tcPr>
          <w:p w14:paraId="108992EB"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556</w:t>
            </w:r>
          </w:p>
        </w:tc>
        <w:tc>
          <w:tcPr>
            <w:tcW w:w="1559" w:type="dxa"/>
            <w:tcBorders>
              <w:top w:val="nil"/>
              <w:left w:val="nil"/>
              <w:bottom w:val="single" w:sz="4" w:space="0" w:color="auto"/>
              <w:right w:val="single" w:sz="4" w:space="0" w:color="auto"/>
            </w:tcBorders>
            <w:noWrap/>
            <w:vAlign w:val="center"/>
            <w:hideMark/>
          </w:tcPr>
          <w:p w14:paraId="08D5EDF5"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386</w:t>
            </w:r>
          </w:p>
        </w:tc>
        <w:tc>
          <w:tcPr>
            <w:tcW w:w="1781" w:type="dxa"/>
            <w:tcBorders>
              <w:top w:val="nil"/>
              <w:left w:val="nil"/>
              <w:bottom w:val="single" w:sz="4" w:space="0" w:color="auto"/>
              <w:right w:val="single" w:sz="4" w:space="0" w:color="auto"/>
            </w:tcBorders>
            <w:noWrap/>
            <w:vAlign w:val="center"/>
            <w:hideMark/>
          </w:tcPr>
          <w:p w14:paraId="12168668"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327</w:t>
            </w:r>
          </w:p>
        </w:tc>
      </w:tr>
      <w:tr w:rsidR="00CB6443" w:rsidRPr="00CB6443" w14:paraId="24AE1644" w14:textId="77777777" w:rsidTr="00565FCC">
        <w:tc>
          <w:tcPr>
            <w:tcW w:w="567" w:type="dxa"/>
            <w:tcBorders>
              <w:top w:val="nil"/>
              <w:left w:val="single" w:sz="4" w:space="0" w:color="auto"/>
              <w:bottom w:val="single" w:sz="4" w:space="0" w:color="auto"/>
              <w:right w:val="single" w:sz="4" w:space="0" w:color="auto"/>
            </w:tcBorders>
            <w:vAlign w:val="center"/>
            <w:hideMark/>
          </w:tcPr>
          <w:p w14:paraId="7512B92E"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40</w:t>
            </w:r>
          </w:p>
        </w:tc>
        <w:tc>
          <w:tcPr>
            <w:tcW w:w="3289" w:type="dxa"/>
            <w:tcBorders>
              <w:top w:val="nil"/>
              <w:left w:val="single" w:sz="4" w:space="0" w:color="auto"/>
              <w:bottom w:val="single" w:sz="4" w:space="0" w:color="auto"/>
              <w:right w:val="single" w:sz="4" w:space="0" w:color="auto"/>
            </w:tcBorders>
            <w:noWrap/>
            <w:vAlign w:val="center"/>
            <w:hideMark/>
          </w:tcPr>
          <w:p w14:paraId="6A571CE8" w14:textId="77777777" w:rsidR="00A06F13" w:rsidRPr="00CB6443" w:rsidRDefault="00A06F13" w:rsidP="00565FCC">
            <w:pPr>
              <w:suppressAutoHyphens/>
              <w:autoSpaceDE w:val="0"/>
              <w:ind w:firstLine="0"/>
              <w:rPr>
                <w:rFonts w:cs="Times New Roman"/>
                <w:sz w:val="24"/>
                <w:szCs w:val="24"/>
                <w:lang w:eastAsia="ru-RU"/>
              </w:rPr>
            </w:pPr>
            <w:r w:rsidRPr="00CB6443">
              <w:rPr>
                <w:rFonts w:cs="Times New Roman"/>
                <w:sz w:val="24"/>
                <w:szCs w:val="24"/>
                <w:lang w:eastAsia="ru-RU"/>
              </w:rPr>
              <w:t>хутор Веселая Гора</w:t>
            </w:r>
          </w:p>
        </w:tc>
        <w:tc>
          <w:tcPr>
            <w:tcW w:w="1559" w:type="dxa"/>
            <w:tcBorders>
              <w:top w:val="nil"/>
              <w:left w:val="nil"/>
              <w:bottom w:val="single" w:sz="4" w:space="0" w:color="auto"/>
              <w:right w:val="single" w:sz="4" w:space="0" w:color="auto"/>
            </w:tcBorders>
            <w:noWrap/>
            <w:vAlign w:val="center"/>
            <w:hideMark/>
          </w:tcPr>
          <w:p w14:paraId="2AFCF295"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235</w:t>
            </w:r>
          </w:p>
        </w:tc>
        <w:tc>
          <w:tcPr>
            <w:tcW w:w="1559" w:type="dxa"/>
            <w:tcBorders>
              <w:top w:val="nil"/>
              <w:left w:val="nil"/>
              <w:bottom w:val="single" w:sz="4" w:space="0" w:color="auto"/>
              <w:right w:val="single" w:sz="4" w:space="0" w:color="auto"/>
            </w:tcBorders>
            <w:noWrap/>
            <w:vAlign w:val="center"/>
            <w:hideMark/>
          </w:tcPr>
          <w:p w14:paraId="44F31319"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328</w:t>
            </w:r>
          </w:p>
        </w:tc>
        <w:tc>
          <w:tcPr>
            <w:tcW w:w="1559" w:type="dxa"/>
            <w:tcBorders>
              <w:top w:val="nil"/>
              <w:left w:val="nil"/>
              <w:bottom w:val="single" w:sz="4" w:space="0" w:color="auto"/>
              <w:right w:val="single" w:sz="4" w:space="0" w:color="auto"/>
            </w:tcBorders>
            <w:noWrap/>
            <w:vAlign w:val="center"/>
            <w:hideMark/>
          </w:tcPr>
          <w:p w14:paraId="3C307F2C"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93</w:t>
            </w:r>
          </w:p>
        </w:tc>
        <w:tc>
          <w:tcPr>
            <w:tcW w:w="1781" w:type="dxa"/>
            <w:tcBorders>
              <w:top w:val="nil"/>
              <w:left w:val="nil"/>
              <w:bottom w:val="single" w:sz="4" w:space="0" w:color="auto"/>
              <w:right w:val="single" w:sz="4" w:space="0" w:color="auto"/>
            </w:tcBorders>
            <w:noWrap/>
            <w:vAlign w:val="center"/>
            <w:hideMark/>
          </w:tcPr>
          <w:p w14:paraId="2B8B93B3"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140</w:t>
            </w:r>
          </w:p>
        </w:tc>
      </w:tr>
      <w:tr w:rsidR="00CB6443" w:rsidRPr="00CB6443" w14:paraId="734EEE27" w14:textId="77777777" w:rsidTr="00565FCC">
        <w:tc>
          <w:tcPr>
            <w:tcW w:w="567" w:type="dxa"/>
            <w:tcBorders>
              <w:top w:val="nil"/>
              <w:left w:val="single" w:sz="4" w:space="0" w:color="auto"/>
              <w:bottom w:val="single" w:sz="4" w:space="0" w:color="auto"/>
              <w:right w:val="single" w:sz="4" w:space="0" w:color="auto"/>
            </w:tcBorders>
            <w:vAlign w:val="center"/>
            <w:hideMark/>
          </w:tcPr>
          <w:p w14:paraId="4598F92F"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41</w:t>
            </w:r>
          </w:p>
        </w:tc>
        <w:tc>
          <w:tcPr>
            <w:tcW w:w="3289" w:type="dxa"/>
            <w:tcBorders>
              <w:top w:val="nil"/>
              <w:left w:val="single" w:sz="4" w:space="0" w:color="auto"/>
              <w:bottom w:val="single" w:sz="4" w:space="0" w:color="auto"/>
              <w:right w:val="single" w:sz="4" w:space="0" w:color="auto"/>
            </w:tcBorders>
            <w:noWrap/>
            <w:vAlign w:val="center"/>
            <w:hideMark/>
          </w:tcPr>
          <w:p w14:paraId="189C48AF" w14:textId="77777777" w:rsidR="00A06F13" w:rsidRPr="00CB6443" w:rsidRDefault="00A06F13" w:rsidP="00565FCC">
            <w:pPr>
              <w:suppressAutoHyphens/>
              <w:autoSpaceDE w:val="0"/>
              <w:ind w:firstLine="0"/>
              <w:rPr>
                <w:rFonts w:cs="Times New Roman"/>
                <w:sz w:val="24"/>
                <w:szCs w:val="24"/>
                <w:lang w:eastAsia="ru-RU"/>
              </w:rPr>
            </w:pPr>
            <w:r w:rsidRPr="00CB6443">
              <w:rPr>
                <w:rFonts w:cs="Times New Roman"/>
                <w:sz w:val="24"/>
                <w:szCs w:val="24"/>
                <w:lang w:eastAsia="ru-RU"/>
              </w:rPr>
              <w:t>хутор Вестник</w:t>
            </w:r>
          </w:p>
        </w:tc>
        <w:tc>
          <w:tcPr>
            <w:tcW w:w="1559" w:type="dxa"/>
            <w:tcBorders>
              <w:top w:val="nil"/>
              <w:left w:val="nil"/>
              <w:bottom w:val="single" w:sz="4" w:space="0" w:color="auto"/>
              <w:right w:val="single" w:sz="4" w:space="0" w:color="auto"/>
            </w:tcBorders>
            <w:noWrap/>
            <w:vAlign w:val="center"/>
            <w:hideMark/>
          </w:tcPr>
          <w:p w14:paraId="3E9D156D"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668</w:t>
            </w:r>
          </w:p>
        </w:tc>
        <w:tc>
          <w:tcPr>
            <w:tcW w:w="1559" w:type="dxa"/>
            <w:tcBorders>
              <w:top w:val="nil"/>
              <w:left w:val="nil"/>
              <w:bottom w:val="single" w:sz="4" w:space="0" w:color="auto"/>
              <w:right w:val="single" w:sz="4" w:space="0" w:color="auto"/>
            </w:tcBorders>
            <w:noWrap/>
            <w:vAlign w:val="center"/>
            <w:hideMark/>
          </w:tcPr>
          <w:p w14:paraId="2B4BC4C0"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914</w:t>
            </w:r>
          </w:p>
        </w:tc>
        <w:tc>
          <w:tcPr>
            <w:tcW w:w="1559" w:type="dxa"/>
            <w:tcBorders>
              <w:top w:val="nil"/>
              <w:left w:val="nil"/>
              <w:bottom w:val="single" w:sz="4" w:space="0" w:color="auto"/>
              <w:right w:val="single" w:sz="4" w:space="0" w:color="auto"/>
            </w:tcBorders>
            <w:noWrap/>
            <w:vAlign w:val="center"/>
            <w:hideMark/>
          </w:tcPr>
          <w:p w14:paraId="14C7BE8A"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246</w:t>
            </w:r>
          </w:p>
        </w:tc>
        <w:tc>
          <w:tcPr>
            <w:tcW w:w="1781" w:type="dxa"/>
            <w:tcBorders>
              <w:top w:val="nil"/>
              <w:left w:val="nil"/>
              <w:bottom w:val="single" w:sz="4" w:space="0" w:color="auto"/>
              <w:right w:val="single" w:sz="4" w:space="0" w:color="auto"/>
            </w:tcBorders>
            <w:noWrap/>
            <w:vAlign w:val="center"/>
            <w:hideMark/>
          </w:tcPr>
          <w:p w14:paraId="4DE55DDE"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137</w:t>
            </w:r>
          </w:p>
        </w:tc>
      </w:tr>
      <w:tr w:rsidR="00CB6443" w:rsidRPr="00CB6443" w14:paraId="4D321EB9" w14:textId="77777777" w:rsidTr="00565FCC">
        <w:tc>
          <w:tcPr>
            <w:tcW w:w="567" w:type="dxa"/>
            <w:tcBorders>
              <w:top w:val="nil"/>
              <w:left w:val="single" w:sz="4" w:space="0" w:color="auto"/>
              <w:bottom w:val="single" w:sz="4" w:space="0" w:color="auto"/>
              <w:right w:val="single" w:sz="4" w:space="0" w:color="auto"/>
            </w:tcBorders>
            <w:vAlign w:val="center"/>
            <w:hideMark/>
          </w:tcPr>
          <w:p w14:paraId="36134C93"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42</w:t>
            </w:r>
          </w:p>
        </w:tc>
        <w:tc>
          <w:tcPr>
            <w:tcW w:w="3289" w:type="dxa"/>
            <w:tcBorders>
              <w:top w:val="nil"/>
              <w:left w:val="single" w:sz="4" w:space="0" w:color="auto"/>
              <w:bottom w:val="single" w:sz="4" w:space="0" w:color="auto"/>
              <w:right w:val="single" w:sz="4" w:space="0" w:color="auto"/>
            </w:tcBorders>
            <w:noWrap/>
            <w:vAlign w:val="center"/>
            <w:hideMark/>
          </w:tcPr>
          <w:p w14:paraId="1D6D675D" w14:textId="77777777" w:rsidR="00A06F13" w:rsidRPr="00CB6443" w:rsidRDefault="00A06F13" w:rsidP="00565FCC">
            <w:pPr>
              <w:suppressAutoHyphens/>
              <w:autoSpaceDE w:val="0"/>
              <w:ind w:firstLine="0"/>
              <w:rPr>
                <w:rFonts w:cs="Times New Roman"/>
                <w:sz w:val="24"/>
                <w:szCs w:val="24"/>
                <w:lang w:eastAsia="ru-RU"/>
              </w:rPr>
            </w:pPr>
            <w:r w:rsidRPr="00CB6443">
              <w:rPr>
                <w:rFonts w:cs="Times New Roman"/>
                <w:sz w:val="24"/>
                <w:szCs w:val="24"/>
                <w:lang w:eastAsia="ru-RU"/>
              </w:rPr>
              <w:t>хутор Иванов</w:t>
            </w:r>
          </w:p>
        </w:tc>
        <w:tc>
          <w:tcPr>
            <w:tcW w:w="1559" w:type="dxa"/>
            <w:tcBorders>
              <w:top w:val="nil"/>
              <w:left w:val="nil"/>
              <w:bottom w:val="single" w:sz="4" w:space="0" w:color="auto"/>
              <w:right w:val="single" w:sz="4" w:space="0" w:color="auto"/>
            </w:tcBorders>
            <w:noWrap/>
            <w:vAlign w:val="center"/>
            <w:hideMark/>
          </w:tcPr>
          <w:p w14:paraId="09232AF6"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658</w:t>
            </w:r>
          </w:p>
        </w:tc>
        <w:tc>
          <w:tcPr>
            <w:tcW w:w="1559" w:type="dxa"/>
            <w:tcBorders>
              <w:top w:val="nil"/>
              <w:left w:val="nil"/>
              <w:bottom w:val="single" w:sz="4" w:space="0" w:color="auto"/>
              <w:right w:val="single" w:sz="4" w:space="0" w:color="auto"/>
            </w:tcBorders>
            <w:noWrap/>
            <w:vAlign w:val="center"/>
            <w:hideMark/>
          </w:tcPr>
          <w:p w14:paraId="2533E07B"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742</w:t>
            </w:r>
          </w:p>
        </w:tc>
        <w:tc>
          <w:tcPr>
            <w:tcW w:w="1559" w:type="dxa"/>
            <w:tcBorders>
              <w:top w:val="nil"/>
              <w:left w:val="nil"/>
              <w:bottom w:val="single" w:sz="4" w:space="0" w:color="auto"/>
              <w:right w:val="single" w:sz="4" w:space="0" w:color="auto"/>
            </w:tcBorders>
            <w:noWrap/>
            <w:vAlign w:val="center"/>
            <w:hideMark/>
          </w:tcPr>
          <w:p w14:paraId="5237A29A"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84</w:t>
            </w:r>
          </w:p>
        </w:tc>
        <w:tc>
          <w:tcPr>
            <w:tcW w:w="1781" w:type="dxa"/>
            <w:tcBorders>
              <w:top w:val="nil"/>
              <w:left w:val="nil"/>
              <w:bottom w:val="single" w:sz="4" w:space="0" w:color="auto"/>
              <w:right w:val="single" w:sz="4" w:space="0" w:color="auto"/>
            </w:tcBorders>
            <w:noWrap/>
            <w:vAlign w:val="center"/>
            <w:hideMark/>
          </w:tcPr>
          <w:p w14:paraId="3B65D892"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113</w:t>
            </w:r>
          </w:p>
        </w:tc>
      </w:tr>
      <w:tr w:rsidR="00CB6443" w:rsidRPr="00CB6443" w14:paraId="4A1564C0" w14:textId="77777777" w:rsidTr="00565FCC">
        <w:tc>
          <w:tcPr>
            <w:tcW w:w="567" w:type="dxa"/>
            <w:tcBorders>
              <w:top w:val="nil"/>
              <w:left w:val="single" w:sz="4" w:space="0" w:color="auto"/>
              <w:bottom w:val="single" w:sz="4" w:space="0" w:color="auto"/>
              <w:right w:val="single" w:sz="4" w:space="0" w:color="auto"/>
            </w:tcBorders>
            <w:vAlign w:val="center"/>
            <w:hideMark/>
          </w:tcPr>
          <w:p w14:paraId="16D17634"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43</w:t>
            </w:r>
          </w:p>
        </w:tc>
        <w:tc>
          <w:tcPr>
            <w:tcW w:w="3289" w:type="dxa"/>
            <w:tcBorders>
              <w:top w:val="nil"/>
              <w:left w:val="single" w:sz="4" w:space="0" w:color="auto"/>
              <w:bottom w:val="single" w:sz="4" w:space="0" w:color="auto"/>
              <w:right w:val="single" w:sz="4" w:space="0" w:color="auto"/>
            </w:tcBorders>
            <w:noWrap/>
            <w:vAlign w:val="center"/>
            <w:hideMark/>
          </w:tcPr>
          <w:p w14:paraId="7CB057F1" w14:textId="77777777" w:rsidR="00A06F13" w:rsidRPr="00CB6443" w:rsidRDefault="00A06F13" w:rsidP="00565FCC">
            <w:pPr>
              <w:suppressAutoHyphens/>
              <w:autoSpaceDE w:val="0"/>
              <w:ind w:firstLine="0"/>
              <w:rPr>
                <w:rFonts w:cs="Times New Roman"/>
                <w:sz w:val="24"/>
                <w:szCs w:val="24"/>
                <w:lang w:eastAsia="ru-RU"/>
              </w:rPr>
            </w:pPr>
            <w:r w:rsidRPr="00CB6443">
              <w:rPr>
                <w:rFonts w:cs="Times New Roman"/>
                <w:sz w:val="24"/>
                <w:szCs w:val="24"/>
                <w:lang w:eastAsia="ru-RU"/>
              </w:rPr>
              <w:t>хутор Красная Горка</w:t>
            </w:r>
          </w:p>
        </w:tc>
        <w:tc>
          <w:tcPr>
            <w:tcW w:w="1559" w:type="dxa"/>
            <w:tcBorders>
              <w:top w:val="nil"/>
              <w:left w:val="nil"/>
              <w:bottom w:val="single" w:sz="4" w:space="0" w:color="auto"/>
              <w:right w:val="single" w:sz="4" w:space="0" w:color="auto"/>
            </w:tcBorders>
            <w:noWrap/>
            <w:vAlign w:val="center"/>
            <w:hideMark/>
          </w:tcPr>
          <w:p w14:paraId="142ABB74"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92</w:t>
            </w:r>
          </w:p>
        </w:tc>
        <w:tc>
          <w:tcPr>
            <w:tcW w:w="1559" w:type="dxa"/>
            <w:tcBorders>
              <w:top w:val="nil"/>
              <w:left w:val="nil"/>
              <w:bottom w:val="single" w:sz="4" w:space="0" w:color="auto"/>
              <w:right w:val="single" w:sz="4" w:space="0" w:color="auto"/>
            </w:tcBorders>
            <w:noWrap/>
            <w:vAlign w:val="center"/>
            <w:hideMark/>
          </w:tcPr>
          <w:p w14:paraId="46661134"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409</w:t>
            </w:r>
          </w:p>
        </w:tc>
        <w:tc>
          <w:tcPr>
            <w:tcW w:w="1559" w:type="dxa"/>
            <w:tcBorders>
              <w:top w:val="nil"/>
              <w:left w:val="nil"/>
              <w:bottom w:val="single" w:sz="4" w:space="0" w:color="auto"/>
              <w:right w:val="single" w:sz="4" w:space="0" w:color="auto"/>
            </w:tcBorders>
            <w:noWrap/>
            <w:vAlign w:val="center"/>
            <w:hideMark/>
          </w:tcPr>
          <w:p w14:paraId="54AEDD58"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317</w:t>
            </w:r>
          </w:p>
        </w:tc>
        <w:tc>
          <w:tcPr>
            <w:tcW w:w="1781" w:type="dxa"/>
            <w:tcBorders>
              <w:top w:val="nil"/>
              <w:left w:val="nil"/>
              <w:bottom w:val="single" w:sz="4" w:space="0" w:color="auto"/>
              <w:right w:val="single" w:sz="4" w:space="0" w:color="auto"/>
            </w:tcBorders>
            <w:noWrap/>
            <w:vAlign w:val="center"/>
            <w:hideMark/>
          </w:tcPr>
          <w:p w14:paraId="536E508F"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445</w:t>
            </w:r>
          </w:p>
        </w:tc>
      </w:tr>
      <w:tr w:rsidR="00CB6443" w:rsidRPr="00CB6443" w14:paraId="7FD20AF8" w14:textId="77777777" w:rsidTr="00565FCC">
        <w:tc>
          <w:tcPr>
            <w:tcW w:w="567" w:type="dxa"/>
            <w:tcBorders>
              <w:top w:val="nil"/>
              <w:left w:val="single" w:sz="4" w:space="0" w:color="auto"/>
              <w:bottom w:val="single" w:sz="4" w:space="0" w:color="auto"/>
              <w:right w:val="single" w:sz="4" w:space="0" w:color="auto"/>
            </w:tcBorders>
            <w:vAlign w:val="center"/>
            <w:hideMark/>
          </w:tcPr>
          <w:p w14:paraId="31C6FBAF"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44</w:t>
            </w:r>
          </w:p>
        </w:tc>
        <w:tc>
          <w:tcPr>
            <w:tcW w:w="3289" w:type="dxa"/>
            <w:tcBorders>
              <w:top w:val="nil"/>
              <w:left w:val="single" w:sz="4" w:space="0" w:color="auto"/>
              <w:bottom w:val="single" w:sz="4" w:space="0" w:color="auto"/>
              <w:right w:val="single" w:sz="4" w:space="0" w:color="auto"/>
            </w:tcBorders>
            <w:noWrap/>
            <w:vAlign w:val="center"/>
            <w:hideMark/>
          </w:tcPr>
          <w:p w14:paraId="39B22B90" w14:textId="77777777" w:rsidR="00A06F13" w:rsidRPr="00CB6443" w:rsidRDefault="00A06F13" w:rsidP="00565FCC">
            <w:pPr>
              <w:suppressAutoHyphens/>
              <w:autoSpaceDE w:val="0"/>
              <w:ind w:firstLine="0"/>
              <w:rPr>
                <w:rFonts w:cs="Times New Roman"/>
                <w:sz w:val="24"/>
                <w:szCs w:val="24"/>
                <w:lang w:eastAsia="ru-RU"/>
              </w:rPr>
            </w:pPr>
            <w:r w:rsidRPr="00CB6443">
              <w:rPr>
                <w:rFonts w:cs="Times New Roman"/>
                <w:sz w:val="24"/>
                <w:szCs w:val="24"/>
                <w:lang w:eastAsia="ru-RU"/>
              </w:rPr>
              <w:t xml:space="preserve">хутор Малый </w:t>
            </w:r>
            <w:proofErr w:type="spellStart"/>
            <w:r w:rsidRPr="00CB6443">
              <w:rPr>
                <w:rFonts w:cs="Times New Roman"/>
                <w:sz w:val="24"/>
                <w:szCs w:val="24"/>
                <w:lang w:eastAsia="ru-RU"/>
              </w:rPr>
              <w:t>Разнокол</w:t>
            </w:r>
            <w:proofErr w:type="spellEnd"/>
          </w:p>
        </w:tc>
        <w:tc>
          <w:tcPr>
            <w:tcW w:w="1559" w:type="dxa"/>
            <w:tcBorders>
              <w:top w:val="nil"/>
              <w:left w:val="nil"/>
              <w:bottom w:val="single" w:sz="4" w:space="0" w:color="auto"/>
              <w:right w:val="single" w:sz="4" w:space="0" w:color="auto"/>
            </w:tcBorders>
            <w:noWrap/>
            <w:vAlign w:val="center"/>
            <w:hideMark/>
          </w:tcPr>
          <w:p w14:paraId="033DF5A1"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177</w:t>
            </w:r>
          </w:p>
        </w:tc>
        <w:tc>
          <w:tcPr>
            <w:tcW w:w="1559" w:type="dxa"/>
            <w:tcBorders>
              <w:top w:val="nil"/>
              <w:left w:val="nil"/>
              <w:bottom w:val="single" w:sz="4" w:space="0" w:color="auto"/>
              <w:right w:val="single" w:sz="4" w:space="0" w:color="auto"/>
            </w:tcBorders>
            <w:noWrap/>
            <w:vAlign w:val="center"/>
            <w:hideMark/>
          </w:tcPr>
          <w:p w14:paraId="7B04CB72"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204</w:t>
            </w:r>
          </w:p>
        </w:tc>
        <w:tc>
          <w:tcPr>
            <w:tcW w:w="1559" w:type="dxa"/>
            <w:tcBorders>
              <w:top w:val="nil"/>
              <w:left w:val="nil"/>
              <w:bottom w:val="single" w:sz="4" w:space="0" w:color="auto"/>
              <w:right w:val="single" w:sz="4" w:space="0" w:color="auto"/>
            </w:tcBorders>
            <w:noWrap/>
            <w:vAlign w:val="center"/>
            <w:hideMark/>
          </w:tcPr>
          <w:p w14:paraId="01FDC9D5"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27</w:t>
            </w:r>
          </w:p>
        </w:tc>
        <w:tc>
          <w:tcPr>
            <w:tcW w:w="1781" w:type="dxa"/>
            <w:tcBorders>
              <w:top w:val="nil"/>
              <w:left w:val="nil"/>
              <w:bottom w:val="single" w:sz="4" w:space="0" w:color="auto"/>
              <w:right w:val="single" w:sz="4" w:space="0" w:color="auto"/>
            </w:tcBorders>
            <w:noWrap/>
            <w:vAlign w:val="center"/>
            <w:hideMark/>
          </w:tcPr>
          <w:p w14:paraId="0034ACB3"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115</w:t>
            </w:r>
          </w:p>
        </w:tc>
      </w:tr>
      <w:tr w:rsidR="00CB6443" w:rsidRPr="00CB6443" w14:paraId="67757091" w14:textId="77777777" w:rsidTr="00565FCC">
        <w:tc>
          <w:tcPr>
            <w:tcW w:w="567" w:type="dxa"/>
            <w:tcBorders>
              <w:top w:val="nil"/>
              <w:left w:val="single" w:sz="4" w:space="0" w:color="auto"/>
              <w:bottom w:val="single" w:sz="4" w:space="0" w:color="auto"/>
              <w:right w:val="single" w:sz="4" w:space="0" w:color="auto"/>
            </w:tcBorders>
            <w:vAlign w:val="center"/>
            <w:hideMark/>
          </w:tcPr>
          <w:p w14:paraId="37FBC8EB"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45</w:t>
            </w:r>
          </w:p>
        </w:tc>
        <w:tc>
          <w:tcPr>
            <w:tcW w:w="3289" w:type="dxa"/>
            <w:tcBorders>
              <w:top w:val="nil"/>
              <w:left w:val="single" w:sz="4" w:space="0" w:color="auto"/>
              <w:bottom w:val="single" w:sz="4" w:space="0" w:color="auto"/>
              <w:right w:val="single" w:sz="4" w:space="0" w:color="auto"/>
            </w:tcBorders>
            <w:noWrap/>
            <w:vAlign w:val="center"/>
            <w:hideMark/>
          </w:tcPr>
          <w:p w14:paraId="5157C08D" w14:textId="77777777" w:rsidR="00A06F13" w:rsidRPr="00CB6443" w:rsidRDefault="00A06F13" w:rsidP="00565FCC">
            <w:pPr>
              <w:suppressAutoHyphens/>
              <w:autoSpaceDE w:val="0"/>
              <w:ind w:firstLine="0"/>
              <w:rPr>
                <w:rFonts w:cs="Times New Roman"/>
                <w:sz w:val="24"/>
                <w:szCs w:val="24"/>
                <w:lang w:eastAsia="ru-RU"/>
              </w:rPr>
            </w:pPr>
            <w:r w:rsidRPr="00CB6443">
              <w:rPr>
                <w:rFonts w:cs="Times New Roman"/>
                <w:sz w:val="24"/>
                <w:szCs w:val="24"/>
                <w:lang w:eastAsia="ru-RU"/>
              </w:rPr>
              <w:t>хутор Нижний Ханчакрак</w:t>
            </w:r>
          </w:p>
        </w:tc>
        <w:tc>
          <w:tcPr>
            <w:tcW w:w="1559" w:type="dxa"/>
            <w:tcBorders>
              <w:top w:val="nil"/>
              <w:left w:val="nil"/>
              <w:bottom w:val="single" w:sz="4" w:space="0" w:color="auto"/>
              <w:right w:val="single" w:sz="4" w:space="0" w:color="auto"/>
            </w:tcBorders>
            <w:noWrap/>
            <w:vAlign w:val="center"/>
            <w:hideMark/>
          </w:tcPr>
          <w:p w14:paraId="2E82D19E"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76</w:t>
            </w:r>
          </w:p>
        </w:tc>
        <w:tc>
          <w:tcPr>
            <w:tcW w:w="1559" w:type="dxa"/>
            <w:tcBorders>
              <w:top w:val="nil"/>
              <w:left w:val="nil"/>
              <w:bottom w:val="single" w:sz="4" w:space="0" w:color="auto"/>
              <w:right w:val="single" w:sz="4" w:space="0" w:color="auto"/>
            </w:tcBorders>
            <w:noWrap/>
            <w:vAlign w:val="center"/>
            <w:hideMark/>
          </w:tcPr>
          <w:p w14:paraId="6BB05F8E"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81</w:t>
            </w:r>
          </w:p>
        </w:tc>
        <w:tc>
          <w:tcPr>
            <w:tcW w:w="1559" w:type="dxa"/>
            <w:tcBorders>
              <w:top w:val="nil"/>
              <w:left w:val="nil"/>
              <w:bottom w:val="single" w:sz="4" w:space="0" w:color="auto"/>
              <w:right w:val="single" w:sz="4" w:space="0" w:color="auto"/>
            </w:tcBorders>
            <w:noWrap/>
            <w:vAlign w:val="center"/>
            <w:hideMark/>
          </w:tcPr>
          <w:p w14:paraId="684EBD86"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5</w:t>
            </w:r>
          </w:p>
        </w:tc>
        <w:tc>
          <w:tcPr>
            <w:tcW w:w="1781" w:type="dxa"/>
            <w:tcBorders>
              <w:top w:val="nil"/>
              <w:left w:val="nil"/>
              <w:bottom w:val="single" w:sz="4" w:space="0" w:color="auto"/>
              <w:right w:val="single" w:sz="4" w:space="0" w:color="auto"/>
            </w:tcBorders>
            <w:noWrap/>
            <w:vAlign w:val="center"/>
            <w:hideMark/>
          </w:tcPr>
          <w:p w14:paraId="2FC9B019"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107</w:t>
            </w:r>
          </w:p>
        </w:tc>
      </w:tr>
      <w:tr w:rsidR="00CB6443" w:rsidRPr="00CB6443" w14:paraId="12EEB4C2" w14:textId="77777777" w:rsidTr="00565FCC">
        <w:tc>
          <w:tcPr>
            <w:tcW w:w="567" w:type="dxa"/>
            <w:tcBorders>
              <w:top w:val="nil"/>
              <w:left w:val="single" w:sz="4" w:space="0" w:color="auto"/>
              <w:bottom w:val="single" w:sz="4" w:space="0" w:color="auto"/>
              <w:right w:val="single" w:sz="4" w:space="0" w:color="auto"/>
            </w:tcBorders>
            <w:vAlign w:val="center"/>
            <w:hideMark/>
          </w:tcPr>
          <w:p w14:paraId="1F6C6170"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46</w:t>
            </w:r>
          </w:p>
        </w:tc>
        <w:tc>
          <w:tcPr>
            <w:tcW w:w="3289" w:type="dxa"/>
            <w:tcBorders>
              <w:top w:val="nil"/>
              <w:left w:val="single" w:sz="4" w:space="0" w:color="auto"/>
              <w:bottom w:val="single" w:sz="4" w:space="0" w:color="auto"/>
              <w:right w:val="single" w:sz="4" w:space="0" w:color="auto"/>
            </w:tcBorders>
            <w:noWrap/>
            <w:vAlign w:val="center"/>
            <w:hideMark/>
          </w:tcPr>
          <w:p w14:paraId="1BE2DBB5" w14:textId="77777777" w:rsidR="00A06F13" w:rsidRPr="00CB6443" w:rsidRDefault="00A06F13" w:rsidP="00565FCC">
            <w:pPr>
              <w:suppressAutoHyphens/>
              <w:autoSpaceDE w:val="0"/>
              <w:ind w:firstLine="0"/>
              <w:rPr>
                <w:rFonts w:cs="Times New Roman"/>
                <w:sz w:val="24"/>
                <w:szCs w:val="24"/>
                <w:lang w:eastAsia="ru-RU"/>
              </w:rPr>
            </w:pPr>
            <w:r w:rsidRPr="00CB6443">
              <w:rPr>
                <w:rFonts w:cs="Times New Roman"/>
                <w:sz w:val="24"/>
                <w:szCs w:val="24"/>
                <w:lang w:eastAsia="ru-RU"/>
              </w:rPr>
              <w:t>хутор Прикубанский</w:t>
            </w:r>
          </w:p>
        </w:tc>
        <w:tc>
          <w:tcPr>
            <w:tcW w:w="1559" w:type="dxa"/>
            <w:tcBorders>
              <w:top w:val="nil"/>
              <w:left w:val="nil"/>
              <w:bottom w:val="single" w:sz="4" w:space="0" w:color="auto"/>
              <w:right w:val="single" w:sz="4" w:space="0" w:color="auto"/>
            </w:tcBorders>
            <w:noWrap/>
            <w:vAlign w:val="center"/>
            <w:hideMark/>
          </w:tcPr>
          <w:p w14:paraId="6913764F"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3</w:t>
            </w:r>
          </w:p>
        </w:tc>
        <w:tc>
          <w:tcPr>
            <w:tcW w:w="1559" w:type="dxa"/>
            <w:tcBorders>
              <w:top w:val="nil"/>
              <w:left w:val="nil"/>
              <w:bottom w:val="single" w:sz="4" w:space="0" w:color="auto"/>
              <w:right w:val="single" w:sz="4" w:space="0" w:color="auto"/>
            </w:tcBorders>
            <w:noWrap/>
            <w:vAlign w:val="center"/>
            <w:hideMark/>
          </w:tcPr>
          <w:p w14:paraId="2AAEA073"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3</w:t>
            </w:r>
          </w:p>
        </w:tc>
        <w:tc>
          <w:tcPr>
            <w:tcW w:w="1559" w:type="dxa"/>
            <w:tcBorders>
              <w:top w:val="nil"/>
              <w:left w:val="nil"/>
              <w:bottom w:val="single" w:sz="4" w:space="0" w:color="auto"/>
              <w:right w:val="single" w:sz="4" w:space="0" w:color="auto"/>
            </w:tcBorders>
            <w:noWrap/>
            <w:vAlign w:val="center"/>
            <w:hideMark/>
          </w:tcPr>
          <w:p w14:paraId="084E16E6"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0</w:t>
            </w:r>
          </w:p>
        </w:tc>
        <w:tc>
          <w:tcPr>
            <w:tcW w:w="1781" w:type="dxa"/>
            <w:tcBorders>
              <w:top w:val="nil"/>
              <w:left w:val="nil"/>
              <w:bottom w:val="single" w:sz="4" w:space="0" w:color="auto"/>
              <w:right w:val="single" w:sz="4" w:space="0" w:color="auto"/>
            </w:tcBorders>
            <w:noWrap/>
            <w:vAlign w:val="center"/>
            <w:hideMark/>
          </w:tcPr>
          <w:p w14:paraId="36D13518"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100</w:t>
            </w:r>
          </w:p>
        </w:tc>
      </w:tr>
      <w:tr w:rsidR="00CB6443" w:rsidRPr="00CB6443" w14:paraId="7068D7E7" w14:textId="77777777" w:rsidTr="00565FCC">
        <w:tc>
          <w:tcPr>
            <w:tcW w:w="567" w:type="dxa"/>
            <w:tcBorders>
              <w:top w:val="nil"/>
              <w:left w:val="single" w:sz="4" w:space="0" w:color="auto"/>
              <w:bottom w:val="single" w:sz="4" w:space="0" w:color="auto"/>
              <w:right w:val="single" w:sz="4" w:space="0" w:color="auto"/>
            </w:tcBorders>
            <w:vAlign w:val="center"/>
            <w:hideMark/>
          </w:tcPr>
          <w:p w14:paraId="6A99448D"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47</w:t>
            </w:r>
          </w:p>
        </w:tc>
        <w:tc>
          <w:tcPr>
            <w:tcW w:w="3289" w:type="dxa"/>
            <w:tcBorders>
              <w:top w:val="nil"/>
              <w:left w:val="single" w:sz="4" w:space="0" w:color="auto"/>
              <w:bottom w:val="single" w:sz="4" w:space="0" w:color="auto"/>
              <w:right w:val="single" w:sz="4" w:space="0" w:color="auto"/>
            </w:tcBorders>
            <w:noWrap/>
            <w:vAlign w:val="center"/>
            <w:hideMark/>
          </w:tcPr>
          <w:p w14:paraId="14E7B968" w14:textId="77777777" w:rsidR="00A06F13" w:rsidRPr="00CB6443" w:rsidRDefault="00A06F13" w:rsidP="00565FCC">
            <w:pPr>
              <w:suppressAutoHyphens/>
              <w:autoSpaceDE w:val="0"/>
              <w:ind w:firstLine="0"/>
              <w:rPr>
                <w:rFonts w:cs="Times New Roman"/>
                <w:sz w:val="24"/>
                <w:szCs w:val="24"/>
                <w:lang w:eastAsia="ru-RU"/>
              </w:rPr>
            </w:pPr>
            <w:r w:rsidRPr="00CB6443">
              <w:rPr>
                <w:rFonts w:cs="Times New Roman"/>
                <w:sz w:val="24"/>
                <w:szCs w:val="24"/>
                <w:lang w:eastAsia="ru-RU"/>
              </w:rPr>
              <w:t>хутор Розы Люксембург</w:t>
            </w:r>
          </w:p>
        </w:tc>
        <w:tc>
          <w:tcPr>
            <w:tcW w:w="1559" w:type="dxa"/>
            <w:tcBorders>
              <w:top w:val="nil"/>
              <w:left w:val="nil"/>
              <w:bottom w:val="single" w:sz="4" w:space="0" w:color="auto"/>
              <w:right w:val="single" w:sz="4" w:space="0" w:color="auto"/>
            </w:tcBorders>
            <w:noWrap/>
            <w:vAlign w:val="center"/>
            <w:hideMark/>
          </w:tcPr>
          <w:p w14:paraId="18C078A4"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180</w:t>
            </w:r>
          </w:p>
        </w:tc>
        <w:tc>
          <w:tcPr>
            <w:tcW w:w="1559" w:type="dxa"/>
            <w:tcBorders>
              <w:top w:val="nil"/>
              <w:left w:val="nil"/>
              <w:bottom w:val="single" w:sz="4" w:space="0" w:color="auto"/>
              <w:right w:val="single" w:sz="4" w:space="0" w:color="auto"/>
            </w:tcBorders>
            <w:noWrap/>
            <w:vAlign w:val="center"/>
            <w:hideMark/>
          </w:tcPr>
          <w:p w14:paraId="2AE0E559"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2774</w:t>
            </w:r>
          </w:p>
        </w:tc>
        <w:tc>
          <w:tcPr>
            <w:tcW w:w="1559" w:type="dxa"/>
            <w:tcBorders>
              <w:top w:val="nil"/>
              <w:left w:val="nil"/>
              <w:bottom w:val="single" w:sz="4" w:space="0" w:color="auto"/>
              <w:right w:val="single" w:sz="4" w:space="0" w:color="auto"/>
            </w:tcBorders>
            <w:noWrap/>
            <w:vAlign w:val="center"/>
            <w:hideMark/>
          </w:tcPr>
          <w:p w14:paraId="10CB62E6"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2594</w:t>
            </w:r>
          </w:p>
        </w:tc>
        <w:tc>
          <w:tcPr>
            <w:tcW w:w="1781" w:type="dxa"/>
            <w:tcBorders>
              <w:top w:val="nil"/>
              <w:left w:val="nil"/>
              <w:bottom w:val="single" w:sz="4" w:space="0" w:color="auto"/>
              <w:right w:val="single" w:sz="4" w:space="0" w:color="auto"/>
            </w:tcBorders>
            <w:noWrap/>
            <w:vAlign w:val="center"/>
            <w:hideMark/>
          </w:tcPr>
          <w:p w14:paraId="659DC3AE"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1541</w:t>
            </w:r>
          </w:p>
        </w:tc>
      </w:tr>
      <w:tr w:rsidR="00CB6443" w:rsidRPr="00CB6443" w14:paraId="5DD43EF6" w14:textId="77777777" w:rsidTr="00565FCC">
        <w:tc>
          <w:tcPr>
            <w:tcW w:w="567" w:type="dxa"/>
            <w:tcBorders>
              <w:top w:val="nil"/>
              <w:left w:val="single" w:sz="4" w:space="0" w:color="auto"/>
              <w:bottom w:val="single" w:sz="4" w:space="0" w:color="auto"/>
              <w:right w:val="single" w:sz="4" w:space="0" w:color="auto"/>
            </w:tcBorders>
            <w:vAlign w:val="center"/>
            <w:hideMark/>
          </w:tcPr>
          <w:p w14:paraId="012FB621"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48</w:t>
            </w:r>
          </w:p>
        </w:tc>
        <w:tc>
          <w:tcPr>
            <w:tcW w:w="3289" w:type="dxa"/>
            <w:tcBorders>
              <w:top w:val="nil"/>
              <w:left w:val="single" w:sz="4" w:space="0" w:color="auto"/>
              <w:bottom w:val="single" w:sz="4" w:space="0" w:color="auto"/>
              <w:right w:val="single" w:sz="4" w:space="0" w:color="auto"/>
            </w:tcBorders>
            <w:noWrap/>
            <w:vAlign w:val="center"/>
            <w:hideMark/>
          </w:tcPr>
          <w:p w14:paraId="1E6AB12F" w14:textId="77777777" w:rsidR="00A06F13" w:rsidRPr="00CB6443" w:rsidRDefault="00A06F13" w:rsidP="00565FCC">
            <w:pPr>
              <w:suppressAutoHyphens/>
              <w:autoSpaceDE w:val="0"/>
              <w:ind w:firstLine="0"/>
              <w:rPr>
                <w:rFonts w:cs="Times New Roman"/>
                <w:sz w:val="24"/>
                <w:szCs w:val="24"/>
                <w:lang w:eastAsia="ru-RU"/>
              </w:rPr>
            </w:pPr>
            <w:r w:rsidRPr="00CB6443">
              <w:rPr>
                <w:rFonts w:cs="Times New Roman"/>
                <w:sz w:val="24"/>
                <w:szCs w:val="24"/>
                <w:lang w:eastAsia="ru-RU"/>
              </w:rPr>
              <w:t>хутор Чекон</w:t>
            </w:r>
          </w:p>
        </w:tc>
        <w:tc>
          <w:tcPr>
            <w:tcW w:w="1559" w:type="dxa"/>
            <w:tcBorders>
              <w:top w:val="nil"/>
              <w:left w:val="nil"/>
              <w:bottom w:val="single" w:sz="4" w:space="0" w:color="auto"/>
              <w:right w:val="single" w:sz="4" w:space="0" w:color="auto"/>
            </w:tcBorders>
            <w:noWrap/>
            <w:vAlign w:val="center"/>
            <w:hideMark/>
          </w:tcPr>
          <w:p w14:paraId="7E1C1D75"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1910</w:t>
            </w:r>
          </w:p>
        </w:tc>
        <w:tc>
          <w:tcPr>
            <w:tcW w:w="1559" w:type="dxa"/>
            <w:tcBorders>
              <w:top w:val="nil"/>
              <w:left w:val="nil"/>
              <w:bottom w:val="single" w:sz="4" w:space="0" w:color="auto"/>
              <w:right w:val="single" w:sz="4" w:space="0" w:color="auto"/>
            </w:tcBorders>
            <w:noWrap/>
            <w:vAlign w:val="center"/>
            <w:hideMark/>
          </w:tcPr>
          <w:p w14:paraId="17A2FE7D"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4815</w:t>
            </w:r>
          </w:p>
        </w:tc>
        <w:tc>
          <w:tcPr>
            <w:tcW w:w="1559" w:type="dxa"/>
            <w:tcBorders>
              <w:top w:val="nil"/>
              <w:left w:val="nil"/>
              <w:bottom w:val="single" w:sz="4" w:space="0" w:color="auto"/>
              <w:right w:val="single" w:sz="4" w:space="0" w:color="auto"/>
            </w:tcBorders>
            <w:noWrap/>
            <w:vAlign w:val="center"/>
            <w:hideMark/>
          </w:tcPr>
          <w:p w14:paraId="6309CFB5"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2905</w:t>
            </w:r>
          </w:p>
        </w:tc>
        <w:tc>
          <w:tcPr>
            <w:tcW w:w="1781" w:type="dxa"/>
            <w:tcBorders>
              <w:top w:val="nil"/>
              <w:left w:val="nil"/>
              <w:bottom w:val="single" w:sz="4" w:space="0" w:color="auto"/>
              <w:right w:val="single" w:sz="4" w:space="0" w:color="auto"/>
            </w:tcBorders>
            <w:noWrap/>
            <w:vAlign w:val="center"/>
            <w:hideMark/>
          </w:tcPr>
          <w:p w14:paraId="0A724BD7"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252</w:t>
            </w:r>
          </w:p>
        </w:tc>
      </w:tr>
      <w:tr w:rsidR="00CB6443" w:rsidRPr="00CB6443" w14:paraId="7115DA02" w14:textId="77777777" w:rsidTr="00565FCC">
        <w:tc>
          <w:tcPr>
            <w:tcW w:w="567" w:type="dxa"/>
            <w:tcBorders>
              <w:top w:val="nil"/>
              <w:left w:val="single" w:sz="4" w:space="0" w:color="auto"/>
              <w:bottom w:val="single" w:sz="4" w:space="0" w:color="auto"/>
              <w:right w:val="single" w:sz="4" w:space="0" w:color="auto"/>
            </w:tcBorders>
            <w:vAlign w:val="center"/>
            <w:hideMark/>
          </w:tcPr>
          <w:p w14:paraId="328044A0"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49</w:t>
            </w:r>
          </w:p>
        </w:tc>
        <w:tc>
          <w:tcPr>
            <w:tcW w:w="3289" w:type="dxa"/>
            <w:tcBorders>
              <w:top w:val="nil"/>
              <w:left w:val="single" w:sz="4" w:space="0" w:color="auto"/>
              <w:bottom w:val="single" w:sz="4" w:space="0" w:color="auto"/>
              <w:right w:val="single" w:sz="4" w:space="0" w:color="auto"/>
            </w:tcBorders>
            <w:noWrap/>
            <w:vAlign w:val="center"/>
            <w:hideMark/>
          </w:tcPr>
          <w:p w14:paraId="7DD57F1E" w14:textId="77777777" w:rsidR="00A06F13" w:rsidRPr="00CB6443" w:rsidRDefault="00A06F13" w:rsidP="00565FCC">
            <w:pPr>
              <w:suppressAutoHyphens/>
              <w:autoSpaceDE w:val="0"/>
              <w:ind w:firstLine="0"/>
              <w:rPr>
                <w:rFonts w:cs="Times New Roman"/>
                <w:sz w:val="24"/>
                <w:szCs w:val="24"/>
                <w:lang w:eastAsia="ru-RU"/>
              </w:rPr>
            </w:pPr>
            <w:r w:rsidRPr="00CB6443">
              <w:rPr>
                <w:rFonts w:cs="Times New Roman"/>
                <w:sz w:val="24"/>
                <w:szCs w:val="24"/>
                <w:lang w:eastAsia="ru-RU"/>
              </w:rPr>
              <w:t>хутор Черный</w:t>
            </w:r>
          </w:p>
        </w:tc>
        <w:tc>
          <w:tcPr>
            <w:tcW w:w="1559" w:type="dxa"/>
            <w:tcBorders>
              <w:top w:val="nil"/>
              <w:left w:val="nil"/>
              <w:bottom w:val="single" w:sz="4" w:space="0" w:color="auto"/>
              <w:right w:val="single" w:sz="4" w:space="0" w:color="auto"/>
            </w:tcBorders>
            <w:noWrap/>
            <w:vAlign w:val="center"/>
            <w:hideMark/>
          </w:tcPr>
          <w:p w14:paraId="027AAFAB"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298</w:t>
            </w:r>
          </w:p>
        </w:tc>
        <w:tc>
          <w:tcPr>
            <w:tcW w:w="1559" w:type="dxa"/>
            <w:tcBorders>
              <w:top w:val="nil"/>
              <w:left w:val="nil"/>
              <w:bottom w:val="single" w:sz="4" w:space="0" w:color="auto"/>
              <w:right w:val="single" w:sz="4" w:space="0" w:color="auto"/>
            </w:tcBorders>
            <w:noWrap/>
            <w:vAlign w:val="center"/>
            <w:hideMark/>
          </w:tcPr>
          <w:p w14:paraId="37B1D9B6"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569</w:t>
            </w:r>
          </w:p>
        </w:tc>
        <w:tc>
          <w:tcPr>
            <w:tcW w:w="1559" w:type="dxa"/>
            <w:tcBorders>
              <w:top w:val="nil"/>
              <w:left w:val="nil"/>
              <w:bottom w:val="single" w:sz="4" w:space="0" w:color="auto"/>
              <w:right w:val="single" w:sz="4" w:space="0" w:color="auto"/>
            </w:tcBorders>
            <w:noWrap/>
            <w:vAlign w:val="center"/>
            <w:hideMark/>
          </w:tcPr>
          <w:p w14:paraId="3CF9E380"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271</w:t>
            </w:r>
          </w:p>
        </w:tc>
        <w:tc>
          <w:tcPr>
            <w:tcW w:w="1781" w:type="dxa"/>
            <w:tcBorders>
              <w:top w:val="nil"/>
              <w:left w:val="nil"/>
              <w:bottom w:val="single" w:sz="4" w:space="0" w:color="auto"/>
              <w:right w:val="single" w:sz="4" w:space="0" w:color="auto"/>
            </w:tcBorders>
            <w:noWrap/>
            <w:vAlign w:val="center"/>
            <w:hideMark/>
          </w:tcPr>
          <w:p w14:paraId="599981CF"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191</w:t>
            </w:r>
          </w:p>
        </w:tc>
      </w:tr>
      <w:tr w:rsidR="00CB6443" w:rsidRPr="00CB6443" w14:paraId="57F78EED" w14:textId="77777777" w:rsidTr="00565FCC">
        <w:tc>
          <w:tcPr>
            <w:tcW w:w="567" w:type="dxa"/>
            <w:tcBorders>
              <w:top w:val="nil"/>
              <w:left w:val="single" w:sz="4" w:space="0" w:color="auto"/>
              <w:bottom w:val="single" w:sz="4" w:space="0" w:color="auto"/>
              <w:right w:val="single" w:sz="4" w:space="0" w:color="auto"/>
            </w:tcBorders>
            <w:vAlign w:val="center"/>
            <w:hideMark/>
          </w:tcPr>
          <w:p w14:paraId="6E596992" w14:textId="77777777" w:rsidR="00A06F13" w:rsidRPr="00CB6443" w:rsidRDefault="00A06F13" w:rsidP="00565FCC">
            <w:pPr>
              <w:suppressAutoHyphens/>
              <w:autoSpaceDE w:val="0"/>
              <w:ind w:firstLine="0"/>
              <w:jc w:val="center"/>
              <w:rPr>
                <w:rFonts w:cs="Times New Roman"/>
                <w:b/>
                <w:bCs/>
                <w:sz w:val="24"/>
                <w:szCs w:val="24"/>
                <w:lang w:eastAsia="ru-RU"/>
              </w:rPr>
            </w:pPr>
            <w:r w:rsidRPr="00CB6443">
              <w:rPr>
                <w:rFonts w:cs="Times New Roman"/>
                <w:b/>
                <w:bCs/>
                <w:sz w:val="24"/>
                <w:szCs w:val="24"/>
                <w:lang w:eastAsia="ru-RU"/>
              </w:rPr>
              <w:lastRenderedPageBreak/>
              <w:t>50</w:t>
            </w:r>
          </w:p>
        </w:tc>
        <w:tc>
          <w:tcPr>
            <w:tcW w:w="3289" w:type="dxa"/>
            <w:tcBorders>
              <w:top w:val="nil"/>
              <w:left w:val="single" w:sz="4" w:space="0" w:color="auto"/>
              <w:bottom w:val="single" w:sz="4" w:space="0" w:color="auto"/>
              <w:right w:val="single" w:sz="4" w:space="0" w:color="auto"/>
            </w:tcBorders>
            <w:noWrap/>
            <w:vAlign w:val="center"/>
            <w:hideMark/>
          </w:tcPr>
          <w:p w14:paraId="77340723" w14:textId="77777777" w:rsidR="00A06F13" w:rsidRPr="00CB6443" w:rsidRDefault="00A06F13" w:rsidP="00565FCC">
            <w:pPr>
              <w:suppressAutoHyphens/>
              <w:autoSpaceDE w:val="0"/>
              <w:ind w:firstLine="0"/>
              <w:rPr>
                <w:rFonts w:cs="Times New Roman"/>
                <w:b/>
                <w:bCs/>
                <w:sz w:val="24"/>
                <w:szCs w:val="24"/>
                <w:lang w:eastAsia="ru-RU"/>
              </w:rPr>
            </w:pPr>
            <w:r w:rsidRPr="00CB6443">
              <w:rPr>
                <w:rFonts w:cs="Times New Roman"/>
                <w:b/>
                <w:bCs/>
                <w:sz w:val="24"/>
                <w:szCs w:val="24"/>
                <w:lang w:eastAsia="ru-RU"/>
              </w:rPr>
              <w:t>Приморский сельский округ, в том числе</w:t>
            </w:r>
          </w:p>
        </w:tc>
        <w:tc>
          <w:tcPr>
            <w:tcW w:w="1559" w:type="dxa"/>
            <w:tcBorders>
              <w:top w:val="nil"/>
              <w:left w:val="nil"/>
              <w:bottom w:val="single" w:sz="4" w:space="0" w:color="auto"/>
              <w:right w:val="single" w:sz="4" w:space="0" w:color="auto"/>
            </w:tcBorders>
            <w:noWrap/>
            <w:vAlign w:val="center"/>
            <w:hideMark/>
          </w:tcPr>
          <w:p w14:paraId="2202C8B8" w14:textId="77777777" w:rsidR="00A06F13" w:rsidRPr="00CB6443" w:rsidRDefault="00A06F13" w:rsidP="00565FCC">
            <w:pPr>
              <w:suppressAutoHyphens/>
              <w:autoSpaceDE w:val="0"/>
              <w:ind w:firstLine="0"/>
              <w:jc w:val="center"/>
              <w:rPr>
                <w:rFonts w:cs="Times New Roman"/>
                <w:b/>
                <w:bCs/>
                <w:sz w:val="24"/>
                <w:szCs w:val="24"/>
                <w:lang w:eastAsia="ru-RU"/>
              </w:rPr>
            </w:pPr>
            <w:r w:rsidRPr="00CB6443">
              <w:rPr>
                <w:rFonts w:cs="Times New Roman"/>
                <w:b/>
                <w:bCs/>
                <w:sz w:val="24"/>
                <w:szCs w:val="24"/>
                <w:lang w:eastAsia="ru-RU"/>
              </w:rPr>
              <w:t>13555</w:t>
            </w:r>
          </w:p>
        </w:tc>
        <w:tc>
          <w:tcPr>
            <w:tcW w:w="1559" w:type="dxa"/>
            <w:tcBorders>
              <w:top w:val="nil"/>
              <w:left w:val="nil"/>
              <w:bottom w:val="single" w:sz="4" w:space="0" w:color="auto"/>
              <w:right w:val="single" w:sz="4" w:space="0" w:color="auto"/>
            </w:tcBorders>
            <w:noWrap/>
            <w:vAlign w:val="center"/>
            <w:hideMark/>
          </w:tcPr>
          <w:p w14:paraId="5FDB102F" w14:textId="77777777" w:rsidR="00A06F13" w:rsidRPr="00CB6443" w:rsidRDefault="00A06F13" w:rsidP="00565FCC">
            <w:pPr>
              <w:suppressAutoHyphens/>
              <w:autoSpaceDE w:val="0"/>
              <w:ind w:firstLine="0"/>
              <w:jc w:val="center"/>
              <w:rPr>
                <w:rFonts w:cs="Times New Roman"/>
                <w:b/>
                <w:bCs/>
                <w:sz w:val="24"/>
                <w:szCs w:val="24"/>
                <w:lang w:eastAsia="ru-RU"/>
              </w:rPr>
            </w:pPr>
            <w:r w:rsidRPr="00CB6443">
              <w:rPr>
                <w:rFonts w:cs="Times New Roman"/>
                <w:b/>
                <w:bCs/>
                <w:sz w:val="24"/>
                <w:szCs w:val="24"/>
                <w:lang w:eastAsia="ru-RU"/>
              </w:rPr>
              <w:t>18976</w:t>
            </w:r>
          </w:p>
        </w:tc>
        <w:tc>
          <w:tcPr>
            <w:tcW w:w="1559" w:type="dxa"/>
            <w:tcBorders>
              <w:top w:val="nil"/>
              <w:left w:val="nil"/>
              <w:bottom w:val="single" w:sz="4" w:space="0" w:color="auto"/>
              <w:right w:val="single" w:sz="4" w:space="0" w:color="auto"/>
            </w:tcBorders>
            <w:noWrap/>
            <w:vAlign w:val="center"/>
            <w:hideMark/>
          </w:tcPr>
          <w:p w14:paraId="7208D701" w14:textId="77777777" w:rsidR="00A06F13" w:rsidRPr="00CB6443" w:rsidRDefault="00A06F13" w:rsidP="00565FCC">
            <w:pPr>
              <w:suppressAutoHyphens/>
              <w:autoSpaceDE w:val="0"/>
              <w:ind w:firstLine="0"/>
              <w:jc w:val="center"/>
              <w:rPr>
                <w:rFonts w:cs="Times New Roman"/>
                <w:b/>
                <w:bCs/>
                <w:sz w:val="24"/>
                <w:szCs w:val="24"/>
                <w:lang w:eastAsia="ru-RU"/>
              </w:rPr>
            </w:pPr>
            <w:r w:rsidRPr="00CB6443">
              <w:rPr>
                <w:rFonts w:cs="Times New Roman"/>
                <w:b/>
                <w:bCs/>
                <w:sz w:val="24"/>
                <w:szCs w:val="24"/>
                <w:lang w:eastAsia="ru-RU"/>
              </w:rPr>
              <w:t>5421</w:t>
            </w:r>
          </w:p>
        </w:tc>
        <w:tc>
          <w:tcPr>
            <w:tcW w:w="1781" w:type="dxa"/>
            <w:tcBorders>
              <w:top w:val="nil"/>
              <w:left w:val="nil"/>
              <w:bottom w:val="single" w:sz="4" w:space="0" w:color="auto"/>
              <w:right w:val="single" w:sz="4" w:space="0" w:color="auto"/>
            </w:tcBorders>
            <w:noWrap/>
            <w:vAlign w:val="center"/>
            <w:hideMark/>
          </w:tcPr>
          <w:p w14:paraId="582D2BD6" w14:textId="77777777" w:rsidR="00A06F13" w:rsidRPr="00CB6443" w:rsidRDefault="00A06F13" w:rsidP="00565FCC">
            <w:pPr>
              <w:suppressAutoHyphens/>
              <w:autoSpaceDE w:val="0"/>
              <w:ind w:firstLine="0"/>
              <w:jc w:val="center"/>
              <w:rPr>
                <w:rFonts w:cs="Times New Roman"/>
                <w:b/>
                <w:bCs/>
                <w:sz w:val="24"/>
                <w:szCs w:val="24"/>
                <w:lang w:eastAsia="ru-RU"/>
              </w:rPr>
            </w:pPr>
            <w:r w:rsidRPr="00CB6443">
              <w:rPr>
                <w:rFonts w:cs="Times New Roman"/>
                <w:b/>
                <w:bCs/>
                <w:sz w:val="24"/>
                <w:szCs w:val="24"/>
                <w:lang w:eastAsia="ru-RU"/>
              </w:rPr>
              <w:t>140</w:t>
            </w:r>
          </w:p>
        </w:tc>
      </w:tr>
      <w:tr w:rsidR="00CB6443" w:rsidRPr="00CB6443" w14:paraId="24A85493" w14:textId="77777777" w:rsidTr="00565FCC">
        <w:tc>
          <w:tcPr>
            <w:tcW w:w="567" w:type="dxa"/>
            <w:tcBorders>
              <w:top w:val="nil"/>
              <w:left w:val="single" w:sz="4" w:space="0" w:color="auto"/>
              <w:bottom w:val="single" w:sz="4" w:space="0" w:color="auto"/>
              <w:right w:val="single" w:sz="4" w:space="0" w:color="auto"/>
            </w:tcBorders>
            <w:vAlign w:val="center"/>
            <w:hideMark/>
          </w:tcPr>
          <w:p w14:paraId="4F33004D"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51</w:t>
            </w:r>
          </w:p>
        </w:tc>
        <w:tc>
          <w:tcPr>
            <w:tcW w:w="3289" w:type="dxa"/>
            <w:tcBorders>
              <w:top w:val="nil"/>
              <w:left w:val="single" w:sz="4" w:space="0" w:color="auto"/>
              <w:bottom w:val="single" w:sz="4" w:space="0" w:color="auto"/>
              <w:right w:val="single" w:sz="4" w:space="0" w:color="auto"/>
            </w:tcBorders>
            <w:noWrap/>
            <w:vAlign w:val="center"/>
            <w:hideMark/>
          </w:tcPr>
          <w:p w14:paraId="729F5A85" w14:textId="77777777" w:rsidR="00A06F13" w:rsidRPr="00CB6443" w:rsidRDefault="00A06F13" w:rsidP="00565FCC">
            <w:pPr>
              <w:suppressAutoHyphens/>
              <w:autoSpaceDE w:val="0"/>
              <w:ind w:firstLine="0"/>
              <w:rPr>
                <w:rFonts w:cs="Times New Roman"/>
                <w:sz w:val="24"/>
                <w:szCs w:val="24"/>
                <w:lang w:eastAsia="ru-RU"/>
              </w:rPr>
            </w:pPr>
            <w:r w:rsidRPr="00CB6443">
              <w:rPr>
                <w:rFonts w:cs="Times New Roman"/>
                <w:sz w:val="24"/>
                <w:szCs w:val="24"/>
                <w:lang w:eastAsia="ru-RU"/>
              </w:rPr>
              <w:t>поселок Верхнее Джемете</w:t>
            </w:r>
          </w:p>
        </w:tc>
        <w:tc>
          <w:tcPr>
            <w:tcW w:w="1559" w:type="dxa"/>
            <w:tcBorders>
              <w:top w:val="nil"/>
              <w:left w:val="nil"/>
              <w:bottom w:val="single" w:sz="4" w:space="0" w:color="auto"/>
              <w:right w:val="single" w:sz="4" w:space="0" w:color="auto"/>
            </w:tcBorders>
            <w:noWrap/>
            <w:vAlign w:val="center"/>
            <w:hideMark/>
          </w:tcPr>
          <w:p w14:paraId="66608445"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167</w:t>
            </w:r>
          </w:p>
        </w:tc>
        <w:tc>
          <w:tcPr>
            <w:tcW w:w="1559" w:type="dxa"/>
            <w:tcBorders>
              <w:top w:val="nil"/>
              <w:left w:val="nil"/>
              <w:bottom w:val="single" w:sz="4" w:space="0" w:color="auto"/>
              <w:right w:val="single" w:sz="4" w:space="0" w:color="auto"/>
            </w:tcBorders>
            <w:noWrap/>
            <w:vAlign w:val="center"/>
            <w:hideMark/>
          </w:tcPr>
          <w:p w14:paraId="1FBF30E5"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279</w:t>
            </w:r>
          </w:p>
        </w:tc>
        <w:tc>
          <w:tcPr>
            <w:tcW w:w="1559" w:type="dxa"/>
            <w:tcBorders>
              <w:top w:val="nil"/>
              <w:left w:val="nil"/>
              <w:bottom w:val="single" w:sz="4" w:space="0" w:color="auto"/>
              <w:right w:val="single" w:sz="4" w:space="0" w:color="auto"/>
            </w:tcBorders>
            <w:noWrap/>
            <w:vAlign w:val="center"/>
            <w:hideMark/>
          </w:tcPr>
          <w:p w14:paraId="04C39544"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112</w:t>
            </w:r>
          </w:p>
        </w:tc>
        <w:tc>
          <w:tcPr>
            <w:tcW w:w="1781" w:type="dxa"/>
            <w:tcBorders>
              <w:top w:val="nil"/>
              <w:left w:val="nil"/>
              <w:bottom w:val="single" w:sz="4" w:space="0" w:color="auto"/>
              <w:right w:val="single" w:sz="4" w:space="0" w:color="auto"/>
            </w:tcBorders>
            <w:noWrap/>
            <w:vAlign w:val="center"/>
            <w:hideMark/>
          </w:tcPr>
          <w:p w14:paraId="5E41FD89"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167</w:t>
            </w:r>
          </w:p>
        </w:tc>
      </w:tr>
      <w:tr w:rsidR="00CB6443" w:rsidRPr="00CB6443" w14:paraId="13EC26D9" w14:textId="77777777" w:rsidTr="00565FCC">
        <w:tc>
          <w:tcPr>
            <w:tcW w:w="567" w:type="dxa"/>
            <w:tcBorders>
              <w:top w:val="nil"/>
              <w:left w:val="single" w:sz="4" w:space="0" w:color="auto"/>
              <w:bottom w:val="single" w:sz="4" w:space="0" w:color="auto"/>
              <w:right w:val="single" w:sz="4" w:space="0" w:color="auto"/>
            </w:tcBorders>
            <w:vAlign w:val="center"/>
            <w:hideMark/>
          </w:tcPr>
          <w:p w14:paraId="68C16324"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52</w:t>
            </w:r>
          </w:p>
        </w:tc>
        <w:tc>
          <w:tcPr>
            <w:tcW w:w="3289" w:type="dxa"/>
            <w:tcBorders>
              <w:top w:val="nil"/>
              <w:left w:val="single" w:sz="4" w:space="0" w:color="auto"/>
              <w:bottom w:val="single" w:sz="4" w:space="0" w:color="auto"/>
              <w:right w:val="single" w:sz="4" w:space="0" w:color="auto"/>
            </w:tcBorders>
            <w:noWrap/>
            <w:vAlign w:val="center"/>
            <w:hideMark/>
          </w:tcPr>
          <w:p w14:paraId="5E0550D1" w14:textId="77777777" w:rsidR="00A06F13" w:rsidRPr="00CB6443" w:rsidRDefault="00A06F13" w:rsidP="00565FCC">
            <w:pPr>
              <w:suppressAutoHyphens/>
              <w:autoSpaceDE w:val="0"/>
              <w:ind w:firstLine="0"/>
              <w:rPr>
                <w:rFonts w:cs="Times New Roman"/>
                <w:sz w:val="24"/>
                <w:szCs w:val="24"/>
                <w:lang w:eastAsia="ru-RU"/>
              </w:rPr>
            </w:pPr>
            <w:r w:rsidRPr="00CB6443">
              <w:rPr>
                <w:rFonts w:cs="Times New Roman"/>
                <w:sz w:val="24"/>
                <w:szCs w:val="24"/>
                <w:lang w:eastAsia="ru-RU"/>
              </w:rPr>
              <w:t>поселок Пятихатки</w:t>
            </w:r>
          </w:p>
        </w:tc>
        <w:tc>
          <w:tcPr>
            <w:tcW w:w="1559" w:type="dxa"/>
            <w:tcBorders>
              <w:top w:val="nil"/>
              <w:left w:val="nil"/>
              <w:bottom w:val="single" w:sz="4" w:space="0" w:color="auto"/>
              <w:right w:val="single" w:sz="4" w:space="0" w:color="auto"/>
            </w:tcBorders>
            <w:noWrap/>
            <w:vAlign w:val="center"/>
            <w:hideMark/>
          </w:tcPr>
          <w:p w14:paraId="0CFA3B9E"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1629</w:t>
            </w:r>
          </w:p>
        </w:tc>
        <w:tc>
          <w:tcPr>
            <w:tcW w:w="1559" w:type="dxa"/>
            <w:tcBorders>
              <w:top w:val="nil"/>
              <w:left w:val="nil"/>
              <w:bottom w:val="single" w:sz="4" w:space="0" w:color="auto"/>
              <w:right w:val="single" w:sz="4" w:space="0" w:color="auto"/>
            </w:tcBorders>
            <w:noWrap/>
            <w:vAlign w:val="center"/>
            <w:hideMark/>
          </w:tcPr>
          <w:p w14:paraId="76CDE021"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1856</w:t>
            </w:r>
          </w:p>
        </w:tc>
        <w:tc>
          <w:tcPr>
            <w:tcW w:w="1559" w:type="dxa"/>
            <w:tcBorders>
              <w:top w:val="nil"/>
              <w:left w:val="nil"/>
              <w:bottom w:val="single" w:sz="4" w:space="0" w:color="auto"/>
              <w:right w:val="single" w:sz="4" w:space="0" w:color="auto"/>
            </w:tcBorders>
            <w:noWrap/>
            <w:vAlign w:val="center"/>
            <w:hideMark/>
          </w:tcPr>
          <w:p w14:paraId="531C59FB"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227</w:t>
            </w:r>
          </w:p>
        </w:tc>
        <w:tc>
          <w:tcPr>
            <w:tcW w:w="1781" w:type="dxa"/>
            <w:tcBorders>
              <w:top w:val="nil"/>
              <w:left w:val="nil"/>
              <w:bottom w:val="single" w:sz="4" w:space="0" w:color="auto"/>
              <w:right w:val="single" w:sz="4" w:space="0" w:color="auto"/>
            </w:tcBorders>
            <w:noWrap/>
            <w:vAlign w:val="center"/>
            <w:hideMark/>
          </w:tcPr>
          <w:p w14:paraId="01B4E61A"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114</w:t>
            </w:r>
          </w:p>
        </w:tc>
      </w:tr>
      <w:tr w:rsidR="00CB6443" w:rsidRPr="00CB6443" w14:paraId="25E4C21F" w14:textId="77777777" w:rsidTr="00565FCC">
        <w:tc>
          <w:tcPr>
            <w:tcW w:w="567" w:type="dxa"/>
            <w:tcBorders>
              <w:top w:val="nil"/>
              <w:left w:val="single" w:sz="4" w:space="0" w:color="auto"/>
              <w:bottom w:val="single" w:sz="4" w:space="0" w:color="auto"/>
              <w:right w:val="single" w:sz="4" w:space="0" w:color="auto"/>
            </w:tcBorders>
            <w:vAlign w:val="center"/>
            <w:hideMark/>
          </w:tcPr>
          <w:p w14:paraId="659B1D89"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53</w:t>
            </w:r>
          </w:p>
        </w:tc>
        <w:tc>
          <w:tcPr>
            <w:tcW w:w="3289" w:type="dxa"/>
            <w:tcBorders>
              <w:top w:val="nil"/>
              <w:left w:val="single" w:sz="4" w:space="0" w:color="auto"/>
              <w:bottom w:val="single" w:sz="4" w:space="0" w:color="auto"/>
              <w:right w:val="single" w:sz="4" w:space="0" w:color="auto"/>
            </w:tcBorders>
            <w:noWrap/>
            <w:vAlign w:val="center"/>
            <w:hideMark/>
          </w:tcPr>
          <w:p w14:paraId="0AC90549" w14:textId="77777777" w:rsidR="00A06F13" w:rsidRPr="00CB6443" w:rsidRDefault="00A06F13" w:rsidP="00565FCC">
            <w:pPr>
              <w:suppressAutoHyphens/>
              <w:autoSpaceDE w:val="0"/>
              <w:ind w:firstLine="0"/>
              <w:rPr>
                <w:rFonts w:cs="Times New Roman"/>
                <w:sz w:val="24"/>
                <w:szCs w:val="24"/>
                <w:lang w:eastAsia="ru-RU"/>
              </w:rPr>
            </w:pPr>
            <w:r w:rsidRPr="00CB6443">
              <w:rPr>
                <w:rFonts w:cs="Times New Roman"/>
                <w:sz w:val="24"/>
                <w:szCs w:val="24"/>
                <w:lang w:eastAsia="ru-RU"/>
              </w:rPr>
              <w:t xml:space="preserve">село </w:t>
            </w:r>
            <w:proofErr w:type="spellStart"/>
            <w:r w:rsidRPr="00CB6443">
              <w:rPr>
                <w:rFonts w:cs="Times New Roman"/>
                <w:sz w:val="24"/>
                <w:szCs w:val="24"/>
                <w:lang w:eastAsia="ru-RU"/>
              </w:rPr>
              <w:t>Цибанобалка</w:t>
            </w:r>
            <w:proofErr w:type="spellEnd"/>
          </w:p>
        </w:tc>
        <w:tc>
          <w:tcPr>
            <w:tcW w:w="1559" w:type="dxa"/>
            <w:tcBorders>
              <w:top w:val="nil"/>
              <w:left w:val="nil"/>
              <w:bottom w:val="single" w:sz="4" w:space="0" w:color="auto"/>
              <w:right w:val="single" w:sz="4" w:space="0" w:color="auto"/>
            </w:tcBorders>
            <w:noWrap/>
            <w:vAlign w:val="center"/>
            <w:hideMark/>
          </w:tcPr>
          <w:p w14:paraId="5CDC864D"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6378</w:t>
            </w:r>
          </w:p>
        </w:tc>
        <w:tc>
          <w:tcPr>
            <w:tcW w:w="1559" w:type="dxa"/>
            <w:tcBorders>
              <w:top w:val="nil"/>
              <w:left w:val="nil"/>
              <w:bottom w:val="single" w:sz="4" w:space="0" w:color="auto"/>
              <w:right w:val="single" w:sz="4" w:space="0" w:color="auto"/>
            </w:tcBorders>
            <w:noWrap/>
            <w:vAlign w:val="center"/>
            <w:hideMark/>
          </w:tcPr>
          <w:p w14:paraId="13192E70"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7388</w:t>
            </w:r>
          </w:p>
        </w:tc>
        <w:tc>
          <w:tcPr>
            <w:tcW w:w="1559" w:type="dxa"/>
            <w:tcBorders>
              <w:top w:val="nil"/>
              <w:left w:val="nil"/>
              <w:bottom w:val="single" w:sz="4" w:space="0" w:color="auto"/>
              <w:right w:val="single" w:sz="4" w:space="0" w:color="auto"/>
            </w:tcBorders>
            <w:noWrap/>
            <w:vAlign w:val="center"/>
            <w:hideMark/>
          </w:tcPr>
          <w:p w14:paraId="481738D5"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1010</w:t>
            </w:r>
          </w:p>
        </w:tc>
        <w:tc>
          <w:tcPr>
            <w:tcW w:w="1781" w:type="dxa"/>
            <w:tcBorders>
              <w:top w:val="nil"/>
              <w:left w:val="nil"/>
              <w:bottom w:val="single" w:sz="4" w:space="0" w:color="auto"/>
              <w:right w:val="single" w:sz="4" w:space="0" w:color="auto"/>
            </w:tcBorders>
            <w:noWrap/>
            <w:vAlign w:val="center"/>
            <w:hideMark/>
          </w:tcPr>
          <w:p w14:paraId="3DEC1B6C"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116</w:t>
            </w:r>
          </w:p>
        </w:tc>
      </w:tr>
      <w:tr w:rsidR="00CB6443" w:rsidRPr="00CB6443" w14:paraId="3FF2D97F" w14:textId="77777777" w:rsidTr="00565FCC">
        <w:tc>
          <w:tcPr>
            <w:tcW w:w="567" w:type="dxa"/>
            <w:tcBorders>
              <w:top w:val="nil"/>
              <w:left w:val="single" w:sz="4" w:space="0" w:color="auto"/>
              <w:bottom w:val="single" w:sz="4" w:space="0" w:color="auto"/>
              <w:right w:val="single" w:sz="4" w:space="0" w:color="auto"/>
            </w:tcBorders>
            <w:vAlign w:val="center"/>
            <w:hideMark/>
          </w:tcPr>
          <w:p w14:paraId="53F7E877"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54</w:t>
            </w:r>
          </w:p>
        </w:tc>
        <w:tc>
          <w:tcPr>
            <w:tcW w:w="3289" w:type="dxa"/>
            <w:tcBorders>
              <w:top w:val="nil"/>
              <w:left w:val="single" w:sz="4" w:space="0" w:color="auto"/>
              <w:bottom w:val="single" w:sz="4" w:space="0" w:color="auto"/>
              <w:right w:val="single" w:sz="4" w:space="0" w:color="auto"/>
            </w:tcBorders>
            <w:noWrap/>
            <w:vAlign w:val="center"/>
            <w:hideMark/>
          </w:tcPr>
          <w:p w14:paraId="689E08D3" w14:textId="77777777" w:rsidR="00A06F13" w:rsidRPr="00CB6443" w:rsidRDefault="00A06F13" w:rsidP="00565FCC">
            <w:pPr>
              <w:suppressAutoHyphens/>
              <w:autoSpaceDE w:val="0"/>
              <w:ind w:firstLine="0"/>
              <w:rPr>
                <w:rFonts w:cs="Times New Roman"/>
                <w:sz w:val="24"/>
                <w:szCs w:val="24"/>
                <w:lang w:eastAsia="ru-RU"/>
              </w:rPr>
            </w:pPr>
            <w:r w:rsidRPr="00CB6443">
              <w:rPr>
                <w:rFonts w:cs="Times New Roman"/>
                <w:sz w:val="24"/>
                <w:szCs w:val="24"/>
                <w:lang w:eastAsia="ru-RU"/>
              </w:rPr>
              <w:t>хутор Воскресенский</w:t>
            </w:r>
          </w:p>
        </w:tc>
        <w:tc>
          <w:tcPr>
            <w:tcW w:w="1559" w:type="dxa"/>
            <w:tcBorders>
              <w:top w:val="nil"/>
              <w:left w:val="nil"/>
              <w:bottom w:val="single" w:sz="4" w:space="0" w:color="auto"/>
              <w:right w:val="single" w:sz="4" w:space="0" w:color="auto"/>
            </w:tcBorders>
            <w:noWrap/>
            <w:vAlign w:val="center"/>
            <w:hideMark/>
          </w:tcPr>
          <w:p w14:paraId="11C58090"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1861</w:t>
            </w:r>
          </w:p>
        </w:tc>
        <w:tc>
          <w:tcPr>
            <w:tcW w:w="1559" w:type="dxa"/>
            <w:tcBorders>
              <w:top w:val="nil"/>
              <w:left w:val="nil"/>
              <w:bottom w:val="single" w:sz="4" w:space="0" w:color="auto"/>
              <w:right w:val="single" w:sz="4" w:space="0" w:color="auto"/>
            </w:tcBorders>
            <w:noWrap/>
            <w:vAlign w:val="center"/>
            <w:hideMark/>
          </w:tcPr>
          <w:p w14:paraId="60E1DC18"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1964</w:t>
            </w:r>
          </w:p>
        </w:tc>
        <w:tc>
          <w:tcPr>
            <w:tcW w:w="1559" w:type="dxa"/>
            <w:tcBorders>
              <w:top w:val="nil"/>
              <w:left w:val="nil"/>
              <w:bottom w:val="single" w:sz="4" w:space="0" w:color="auto"/>
              <w:right w:val="single" w:sz="4" w:space="0" w:color="auto"/>
            </w:tcBorders>
            <w:noWrap/>
            <w:vAlign w:val="center"/>
            <w:hideMark/>
          </w:tcPr>
          <w:p w14:paraId="53C55F02"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103</w:t>
            </w:r>
          </w:p>
        </w:tc>
        <w:tc>
          <w:tcPr>
            <w:tcW w:w="1781" w:type="dxa"/>
            <w:tcBorders>
              <w:top w:val="nil"/>
              <w:left w:val="nil"/>
              <w:bottom w:val="single" w:sz="4" w:space="0" w:color="auto"/>
              <w:right w:val="single" w:sz="4" w:space="0" w:color="auto"/>
            </w:tcBorders>
            <w:noWrap/>
            <w:vAlign w:val="center"/>
            <w:hideMark/>
          </w:tcPr>
          <w:p w14:paraId="55DAA4D8"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106</w:t>
            </w:r>
          </w:p>
        </w:tc>
      </w:tr>
      <w:tr w:rsidR="00CB6443" w:rsidRPr="00CB6443" w14:paraId="6F2E335A" w14:textId="77777777" w:rsidTr="00565FCC">
        <w:tc>
          <w:tcPr>
            <w:tcW w:w="567" w:type="dxa"/>
            <w:tcBorders>
              <w:top w:val="nil"/>
              <w:left w:val="single" w:sz="4" w:space="0" w:color="auto"/>
              <w:bottom w:val="single" w:sz="4" w:space="0" w:color="auto"/>
              <w:right w:val="single" w:sz="4" w:space="0" w:color="auto"/>
            </w:tcBorders>
            <w:vAlign w:val="center"/>
            <w:hideMark/>
          </w:tcPr>
          <w:p w14:paraId="628EAD9C"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55</w:t>
            </w:r>
          </w:p>
        </w:tc>
        <w:tc>
          <w:tcPr>
            <w:tcW w:w="3289" w:type="dxa"/>
            <w:tcBorders>
              <w:top w:val="nil"/>
              <w:left w:val="single" w:sz="4" w:space="0" w:color="auto"/>
              <w:bottom w:val="single" w:sz="4" w:space="0" w:color="auto"/>
              <w:right w:val="single" w:sz="4" w:space="0" w:color="auto"/>
            </w:tcBorders>
            <w:noWrap/>
            <w:vAlign w:val="center"/>
            <w:hideMark/>
          </w:tcPr>
          <w:p w14:paraId="16A716A9" w14:textId="77777777" w:rsidR="00A06F13" w:rsidRPr="00CB6443" w:rsidRDefault="00A06F13" w:rsidP="00565FCC">
            <w:pPr>
              <w:suppressAutoHyphens/>
              <w:autoSpaceDE w:val="0"/>
              <w:ind w:firstLine="0"/>
              <w:rPr>
                <w:rFonts w:cs="Times New Roman"/>
                <w:sz w:val="24"/>
                <w:szCs w:val="24"/>
                <w:lang w:eastAsia="ru-RU"/>
              </w:rPr>
            </w:pPr>
            <w:r w:rsidRPr="00CB6443">
              <w:rPr>
                <w:rFonts w:cs="Times New Roman"/>
                <w:sz w:val="24"/>
                <w:szCs w:val="24"/>
                <w:lang w:eastAsia="ru-RU"/>
              </w:rPr>
              <w:t>хутор Капустин</w:t>
            </w:r>
          </w:p>
        </w:tc>
        <w:tc>
          <w:tcPr>
            <w:tcW w:w="1559" w:type="dxa"/>
            <w:tcBorders>
              <w:top w:val="nil"/>
              <w:left w:val="nil"/>
              <w:bottom w:val="single" w:sz="4" w:space="0" w:color="auto"/>
              <w:right w:val="single" w:sz="4" w:space="0" w:color="auto"/>
            </w:tcBorders>
            <w:noWrap/>
            <w:vAlign w:val="center"/>
            <w:hideMark/>
          </w:tcPr>
          <w:p w14:paraId="231D14D5"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64</w:t>
            </w:r>
          </w:p>
        </w:tc>
        <w:tc>
          <w:tcPr>
            <w:tcW w:w="1559" w:type="dxa"/>
            <w:tcBorders>
              <w:top w:val="nil"/>
              <w:left w:val="nil"/>
              <w:bottom w:val="single" w:sz="4" w:space="0" w:color="auto"/>
              <w:right w:val="single" w:sz="4" w:space="0" w:color="auto"/>
            </w:tcBorders>
            <w:noWrap/>
            <w:vAlign w:val="center"/>
            <w:hideMark/>
          </w:tcPr>
          <w:p w14:paraId="2DB4F523"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68</w:t>
            </w:r>
          </w:p>
        </w:tc>
        <w:tc>
          <w:tcPr>
            <w:tcW w:w="1559" w:type="dxa"/>
            <w:tcBorders>
              <w:top w:val="nil"/>
              <w:left w:val="nil"/>
              <w:bottom w:val="single" w:sz="4" w:space="0" w:color="auto"/>
              <w:right w:val="single" w:sz="4" w:space="0" w:color="auto"/>
            </w:tcBorders>
            <w:noWrap/>
            <w:vAlign w:val="center"/>
            <w:hideMark/>
          </w:tcPr>
          <w:p w14:paraId="122D1DAE"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4</w:t>
            </w:r>
          </w:p>
        </w:tc>
        <w:tc>
          <w:tcPr>
            <w:tcW w:w="1781" w:type="dxa"/>
            <w:tcBorders>
              <w:top w:val="nil"/>
              <w:left w:val="nil"/>
              <w:bottom w:val="single" w:sz="4" w:space="0" w:color="auto"/>
              <w:right w:val="single" w:sz="4" w:space="0" w:color="auto"/>
            </w:tcBorders>
            <w:noWrap/>
            <w:vAlign w:val="center"/>
            <w:hideMark/>
          </w:tcPr>
          <w:p w14:paraId="67D84725"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106</w:t>
            </w:r>
          </w:p>
        </w:tc>
      </w:tr>
      <w:tr w:rsidR="00CB6443" w:rsidRPr="00CB6443" w14:paraId="33895024" w14:textId="77777777" w:rsidTr="00565FCC">
        <w:tc>
          <w:tcPr>
            <w:tcW w:w="567" w:type="dxa"/>
            <w:tcBorders>
              <w:top w:val="nil"/>
              <w:left w:val="single" w:sz="4" w:space="0" w:color="auto"/>
              <w:bottom w:val="single" w:sz="4" w:space="0" w:color="auto"/>
              <w:right w:val="single" w:sz="4" w:space="0" w:color="auto"/>
            </w:tcBorders>
            <w:vAlign w:val="center"/>
            <w:hideMark/>
          </w:tcPr>
          <w:p w14:paraId="5A74E686"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56</w:t>
            </w:r>
          </w:p>
        </w:tc>
        <w:tc>
          <w:tcPr>
            <w:tcW w:w="3289" w:type="dxa"/>
            <w:tcBorders>
              <w:top w:val="nil"/>
              <w:left w:val="single" w:sz="4" w:space="0" w:color="auto"/>
              <w:bottom w:val="single" w:sz="4" w:space="0" w:color="auto"/>
              <w:right w:val="single" w:sz="4" w:space="0" w:color="auto"/>
            </w:tcBorders>
            <w:noWrap/>
            <w:vAlign w:val="center"/>
            <w:hideMark/>
          </w:tcPr>
          <w:p w14:paraId="51BC92FF" w14:textId="77777777" w:rsidR="00A06F13" w:rsidRPr="00CB6443" w:rsidRDefault="00A06F13" w:rsidP="00565FCC">
            <w:pPr>
              <w:suppressAutoHyphens/>
              <w:autoSpaceDE w:val="0"/>
              <w:ind w:firstLine="0"/>
              <w:rPr>
                <w:rFonts w:cs="Times New Roman"/>
                <w:sz w:val="24"/>
                <w:szCs w:val="24"/>
                <w:lang w:eastAsia="ru-RU"/>
              </w:rPr>
            </w:pPr>
            <w:r w:rsidRPr="00CB6443">
              <w:rPr>
                <w:rFonts w:cs="Times New Roman"/>
                <w:sz w:val="24"/>
                <w:szCs w:val="24"/>
                <w:lang w:eastAsia="ru-RU"/>
              </w:rPr>
              <w:t>хутор Красная Скала</w:t>
            </w:r>
          </w:p>
        </w:tc>
        <w:tc>
          <w:tcPr>
            <w:tcW w:w="1559" w:type="dxa"/>
            <w:tcBorders>
              <w:top w:val="nil"/>
              <w:left w:val="nil"/>
              <w:bottom w:val="single" w:sz="4" w:space="0" w:color="auto"/>
              <w:right w:val="single" w:sz="4" w:space="0" w:color="auto"/>
            </w:tcBorders>
            <w:noWrap/>
            <w:vAlign w:val="center"/>
            <w:hideMark/>
          </w:tcPr>
          <w:p w14:paraId="4A602531"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149</w:t>
            </w:r>
          </w:p>
        </w:tc>
        <w:tc>
          <w:tcPr>
            <w:tcW w:w="1559" w:type="dxa"/>
            <w:tcBorders>
              <w:top w:val="nil"/>
              <w:left w:val="nil"/>
              <w:bottom w:val="single" w:sz="4" w:space="0" w:color="auto"/>
              <w:right w:val="single" w:sz="4" w:space="0" w:color="auto"/>
            </w:tcBorders>
            <w:noWrap/>
            <w:vAlign w:val="center"/>
            <w:hideMark/>
          </w:tcPr>
          <w:p w14:paraId="657F997F"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225</w:t>
            </w:r>
          </w:p>
        </w:tc>
        <w:tc>
          <w:tcPr>
            <w:tcW w:w="1559" w:type="dxa"/>
            <w:tcBorders>
              <w:top w:val="nil"/>
              <w:left w:val="nil"/>
              <w:bottom w:val="single" w:sz="4" w:space="0" w:color="auto"/>
              <w:right w:val="single" w:sz="4" w:space="0" w:color="auto"/>
            </w:tcBorders>
            <w:noWrap/>
            <w:vAlign w:val="center"/>
            <w:hideMark/>
          </w:tcPr>
          <w:p w14:paraId="6B308F07"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76</w:t>
            </w:r>
          </w:p>
        </w:tc>
        <w:tc>
          <w:tcPr>
            <w:tcW w:w="1781" w:type="dxa"/>
            <w:tcBorders>
              <w:top w:val="nil"/>
              <w:left w:val="nil"/>
              <w:bottom w:val="single" w:sz="4" w:space="0" w:color="auto"/>
              <w:right w:val="single" w:sz="4" w:space="0" w:color="auto"/>
            </w:tcBorders>
            <w:noWrap/>
            <w:vAlign w:val="center"/>
            <w:hideMark/>
          </w:tcPr>
          <w:p w14:paraId="40EBDCFB"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151</w:t>
            </w:r>
          </w:p>
        </w:tc>
      </w:tr>
      <w:tr w:rsidR="00CB6443" w:rsidRPr="00CB6443" w14:paraId="0F55EE47" w14:textId="77777777" w:rsidTr="00565FCC">
        <w:tc>
          <w:tcPr>
            <w:tcW w:w="567" w:type="dxa"/>
            <w:tcBorders>
              <w:top w:val="nil"/>
              <w:left w:val="single" w:sz="4" w:space="0" w:color="auto"/>
              <w:bottom w:val="single" w:sz="4" w:space="0" w:color="auto"/>
              <w:right w:val="single" w:sz="4" w:space="0" w:color="auto"/>
            </w:tcBorders>
            <w:vAlign w:val="center"/>
            <w:hideMark/>
          </w:tcPr>
          <w:p w14:paraId="35D44F71"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57</w:t>
            </w:r>
          </w:p>
        </w:tc>
        <w:tc>
          <w:tcPr>
            <w:tcW w:w="3289" w:type="dxa"/>
            <w:tcBorders>
              <w:top w:val="nil"/>
              <w:left w:val="single" w:sz="4" w:space="0" w:color="auto"/>
              <w:bottom w:val="single" w:sz="4" w:space="0" w:color="auto"/>
              <w:right w:val="single" w:sz="4" w:space="0" w:color="auto"/>
            </w:tcBorders>
            <w:noWrap/>
            <w:vAlign w:val="center"/>
            <w:hideMark/>
          </w:tcPr>
          <w:p w14:paraId="2CF87E24" w14:textId="77777777" w:rsidR="00A06F13" w:rsidRPr="00CB6443" w:rsidRDefault="00A06F13" w:rsidP="00565FCC">
            <w:pPr>
              <w:suppressAutoHyphens/>
              <w:autoSpaceDE w:val="0"/>
              <w:ind w:firstLine="0"/>
              <w:rPr>
                <w:rFonts w:cs="Times New Roman"/>
                <w:sz w:val="24"/>
                <w:szCs w:val="24"/>
                <w:lang w:eastAsia="ru-RU"/>
              </w:rPr>
            </w:pPr>
            <w:r w:rsidRPr="00CB6443">
              <w:rPr>
                <w:rFonts w:cs="Times New Roman"/>
                <w:sz w:val="24"/>
                <w:szCs w:val="24"/>
                <w:lang w:eastAsia="ru-RU"/>
              </w:rPr>
              <w:t>хутор Красный</w:t>
            </w:r>
          </w:p>
        </w:tc>
        <w:tc>
          <w:tcPr>
            <w:tcW w:w="1559" w:type="dxa"/>
            <w:tcBorders>
              <w:top w:val="nil"/>
              <w:left w:val="nil"/>
              <w:bottom w:val="single" w:sz="4" w:space="0" w:color="auto"/>
              <w:right w:val="single" w:sz="4" w:space="0" w:color="auto"/>
            </w:tcBorders>
            <w:noWrap/>
            <w:vAlign w:val="center"/>
            <w:hideMark/>
          </w:tcPr>
          <w:p w14:paraId="540BE79F"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1116</w:t>
            </w:r>
          </w:p>
        </w:tc>
        <w:tc>
          <w:tcPr>
            <w:tcW w:w="1559" w:type="dxa"/>
            <w:tcBorders>
              <w:top w:val="nil"/>
              <w:left w:val="nil"/>
              <w:bottom w:val="single" w:sz="4" w:space="0" w:color="auto"/>
              <w:right w:val="single" w:sz="4" w:space="0" w:color="auto"/>
            </w:tcBorders>
            <w:noWrap/>
            <w:vAlign w:val="center"/>
            <w:hideMark/>
          </w:tcPr>
          <w:p w14:paraId="67C18F9B"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1735</w:t>
            </w:r>
          </w:p>
        </w:tc>
        <w:tc>
          <w:tcPr>
            <w:tcW w:w="1559" w:type="dxa"/>
            <w:tcBorders>
              <w:top w:val="nil"/>
              <w:left w:val="nil"/>
              <w:bottom w:val="single" w:sz="4" w:space="0" w:color="auto"/>
              <w:right w:val="single" w:sz="4" w:space="0" w:color="auto"/>
            </w:tcBorders>
            <w:noWrap/>
            <w:vAlign w:val="center"/>
            <w:hideMark/>
          </w:tcPr>
          <w:p w14:paraId="07AF2D24"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619</w:t>
            </w:r>
          </w:p>
        </w:tc>
        <w:tc>
          <w:tcPr>
            <w:tcW w:w="1781" w:type="dxa"/>
            <w:tcBorders>
              <w:top w:val="nil"/>
              <w:left w:val="nil"/>
              <w:bottom w:val="single" w:sz="4" w:space="0" w:color="auto"/>
              <w:right w:val="single" w:sz="4" w:space="0" w:color="auto"/>
            </w:tcBorders>
            <w:noWrap/>
            <w:vAlign w:val="center"/>
            <w:hideMark/>
          </w:tcPr>
          <w:p w14:paraId="66636CE8"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155</w:t>
            </w:r>
          </w:p>
        </w:tc>
      </w:tr>
      <w:tr w:rsidR="00CB6443" w:rsidRPr="00CB6443" w14:paraId="10D15635" w14:textId="77777777" w:rsidTr="00565FCC">
        <w:tc>
          <w:tcPr>
            <w:tcW w:w="567" w:type="dxa"/>
            <w:tcBorders>
              <w:top w:val="nil"/>
              <w:left w:val="single" w:sz="4" w:space="0" w:color="auto"/>
              <w:bottom w:val="single" w:sz="4" w:space="0" w:color="auto"/>
              <w:right w:val="single" w:sz="4" w:space="0" w:color="auto"/>
            </w:tcBorders>
            <w:vAlign w:val="center"/>
            <w:hideMark/>
          </w:tcPr>
          <w:p w14:paraId="6EA2E624" w14:textId="77777777" w:rsidR="00A06F13" w:rsidRPr="00CB6443" w:rsidRDefault="00A06F13" w:rsidP="00565FCC">
            <w:pPr>
              <w:suppressAutoHyphens/>
              <w:autoSpaceDE w:val="0"/>
              <w:ind w:firstLine="0"/>
              <w:jc w:val="center"/>
              <w:rPr>
                <w:rFonts w:cs="Times New Roman"/>
                <w:iCs/>
                <w:sz w:val="24"/>
                <w:szCs w:val="24"/>
                <w:lang w:eastAsia="ru-RU"/>
              </w:rPr>
            </w:pPr>
            <w:r w:rsidRPr="00CB6443">
              <w:rPr>
                <w:rFonts w:cs="Times New Roman"/>
                <w:iCs/>
                <w:sz w:val="24"/>
                <w:szCs w:val="24"/>
                <w:lang w:eastAsia="ru-RU"/>
              </w:rPr>
              <w:t>58</w:t>
            </w:r>
          </w:p>
        </w:tc>
        <w:tc>
          <w:tcPr>
            <w:tcW w:w="3289" w:type="dxa"/>
            <w:tcBorders>
              <w:top w:val="nil"/>
              <w:left w:val="single" w:sz="4" w:space="0" w:color="auto"/>
              <w:bottom w:val="single" w:sz="4" w:space="0" w:color="auto"/>
              <w:right w:val="single" w:sz="4" w:space="0" w:color="auto"/>
            </w:tcBorders>
            <w:noWrap/>
            <w:vAlign w:val="center"/>
            <w:hideMark/>
          </w:tcPr>
          <w:p w14:paraId="7A63F6CD" w14:textId="77777777" w:rsidR="00A06F13" w:rsidRPr="00CB6443" w:rsidRDefault="00A06F13" w:rsidP="00565FCC">
            <w:pPr>
              <w:suppressAutoHyphens/>
              <w:autoSpaceDE w:val="0"/>
              <w:ind w:firstLine="0"/>
              <w:rPr>
                <w:rFonts w:cs="Times New Roman"/>
                <w:i/>
                <w:iCs/>
                <w:sz w:val="24"/>
                <w:szCs w:val="24"/>
                <w:lang w:eastAsia="ru-RU"/>
              </w:rPr>
            </w:pPr>
            <w:r w:rsidRPr="00CB6443">
              <w:rPr>
                <w:rFonts w:cs="Times New Roman"/>
                <w:i/>
                <w:iCs/>
                <w:sz w:val="24"/>
                <w:szCs w:val="24"/>
                <w:lang w:eastAsia="ru-RU"/>
              </w:rPr>
              <w:t>ДНТ «Южное»</w:t>
            </w:r>
          </w:p>
        </w:tc>
        <w:tc>
          <w:tcPr>
            <w:tcW w:w="1559" w:type="dxa"/>
            <w:tcBorders>
              <w:top w:val="nil"/>
              <w:left w:val="nil"/>
              <w:bottom w:val="single" w:sz="4" w:space="0" w:color="auto"/>
              <w:right w:val="single" w:sz="4" w:space="0" w:color="auto"/>
            </w:tcBorders>
            <w:noWrap/>
            <w:vAlign w:val="center"/>
            <w:hideMark/>
          </w:tcPr>
          <w:p w14:paraId="67FFFCE6" w14:textId="77777777" w:rsidR="00A06F13" w:rsidRPr="00CB6443" w:rsidRDefault="00A06F13" w:rsidP="00565FCC">
            <w:pPr>
              <w:suppressAutoHyphens/>
              <w:autoSpaceDE w:val="0"/>
              <w:ind w:firstLine="0"/>
              <w:jc w:val="center"/>
              <w:rPr>
                <w:rFonts w:cs="Times New Roman"/>
                <w:i/>
                <w:iCs/>
                <w:sz w:val="24"/>
                <w:szCs w:val="24"/>
                <w:lang w:eastAsia="ru-RU"/>
              </w:rPr>
            </w:pPr>
            <w:r w:rsidRPr="00CB6443">
              <w:rPr>
                <w:rFonts w:cs="Times New Roman"/>
                <w:i/>
                <w:iCs/>
                <w:sz w:val="24"/>
                <w:szCs w:val="24"/>
                <w:lang w:eastAsia="ru-RU"/>
              </w:rPr>
              <w:t>295</w:t>
            </w:r>
          </w:p>
        </w:tc>
        <w:tc>
          <w:tcPr>
            <w:tcW w:w="1559" w:type="dxa"/>
            <w:tcBorders>
              <w:top w:val="nil"/>
              <w:left w:val="nil"/>
              <w:bottom w:val="single" w:sz="4" w:space="0" w:color="auto"/>
              <w:right w:val="single" w:sz="4" w:space="0" w:color="auto"/>
            </w:tcBorders>
            <w:noWrap/>
            <w:vAlign w:val="center"/>
            <w:hideMark/>
          </w:tcPr>
          <w:p w14:paraId="6295E915"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учтена в х. Красный</w:t>
            </w:r>
          </w:p>
        </w:tc>
        <w:tc>
          <w:tcPr>
            <w:tcW w:w="1559" w:type="dxa"/>
            <w:tcBorders>
              <w:top w:val="nil"/>
              <w:left w:val="nil"/>
              <w:bottom w:val="single" w:sz="4" w:space="0" w:color="auto"/>
              <w:right w:val="single" w:sz="4" w:space="0" w:color="auto"/>
            </w:tcBorders>
            <w:noWrap/>
            <w:vAlign w:val="center"/>
            <w:hideMark/>
          </w:tcPr>
          <w:p w14:paraId="2C1BA931"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0</w:t>
            </w:r>
          </w:p>
        </w:tc>
        <w:tc>
          <w:tcPr>
            <w:tcW w:w="1781" w:type="dxa"/>
            <w:tcBorders>
              <w:top w:val="nil"/>
              <w:left w:val="nil"/>
              <w:bottom w:val="single" w:sz="4" w:space="0" w:color="auto"/>
              <w:right w:val="single" w:sz="4" w:space="0" w:color="auto"/>
            </w:tcBorders>
            <w:noWrap/>
            <w:vAlign w:val="center"/>
            <w:hideMark/>
          </w:tcPr>
          <w:p w14:paraId="3C36791E"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100</w:t>
            </w:r>
          </w:p>
        </w:tc>
      </w:tr>
      <w:tr w:rsidR="00CB6443" w:rsidRPr="00CB6443" w14:paraId="1AD08580" w14:textId="77777777" w:rsidTr="00565FCC">
        <w:tc>
          <w:tcPr>
            <w:tcW w:w="567" w:type="dxa"/>
            <w:tcBorders>
              <w:top w:val="nil"/>
              <w:left w:val="single" w:sz="4" w:space="0" w:color="auto"/>
              <w:bottom w:val="single" w:sz="4" w:space="0" w:color="auto"/>
              <w:right w:val="single" w:sz="4" w:space="0" w:color="auto"/>
            </w:tcBorders>
            <w:vAlign w:val="center"/>
            <w:hideMark/>
          </w:tcPr>
          <w:p w14:paraId="49E4EEB8"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59</w:t>
            </w:r>
          </w:p>
        </w:tc>
        <w:tc>
          <w:tcPr>
            <w:tcW w:w="3289" w:type="dxa"/>
            <w:tcBorders>
              <w:top w:val="nil"/>
              <w:left w:val="single" w:sz="4" w:space="0" w:color="auto"/>
              <w:bottom w:val="single" w:sz="4" w:space="0" w:color="auto"/>
              <w:right w:val="single" w:sz="4" w:space="0" w:color="auto"/>
            </w:tcBorders>
            <w:noWrap/>
            <w:vAlign w:val="center"/>
            <w:hideMark/>
          </w:tcPr>
          <w:p w14:paraId="6EA6DCE9" w14:textId="77777777" w:rsidR="00A06F13" w:rsidRPr="00CB6443" w:rsidRDefault="00A06F13" w:rsidP="00565FCC">
            <w:pPr>
              <w:suppressAutoHyphens/>
              <w:autoSpaceDE w:val="0"/>
              <w:ind w:firstLine="0"/>
              <w:rPr>
                <w:rFonts w:cs="Times New Roman"/>
                <w:sz w:val="24"/>
                <w:szCs w:val="24"/>
                <w:lang w:eastAsia="ru-RU"/>
              </w:rPr>
            </w:pPr>
            <w:r w:rsidRPr="00CB6443">
              <w:rPr>
                <w:rFonts w:cs="Times New Roman"/>
                <w:sz w:val="24"/>
                <w:szCs w:val="24"/>
                <w:lang w:eastAsia="ru-RU"/>
              </w:rPr>
              <w:t>хутор Красный Курган</w:t>
            </w:r>
          </w:p>
        </w:tc>
        <w:tc>
          <w:tcPr>
            <w:tcW w:w="1559" w:type="dxa"/>
            <w:tcBorders>
              <w:top w:val="nil"/>
              <w:left w:val="nil"/>
              <w:bottom w:val="single" w:sz="4" w:space="0" w:color="auto"/>
              <w:right w:val="single" w:sz="4" w:space="0" w:color="auto"/>
            </w:tcBorders>
            <w:noWrap/>
            <w:vAlign w:val="center"/>
            <w:hideMark/>
          </w:tcPr>
          <w:p w14:paraId="1275CF35"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1116</w:t>
            </w:r>
          </w:p>
        </w:tc>
        <w:tc>
          <w:tcPr>
            <w:tcW w:w="1559" w:type="dxa"/>
            <w:tcBorders>
              <w:top w:val="nil"/>
              <w:left w:val="nil"/>
              <w:bottom w:val="single" w:sz="4" w:space="0" w:color="auto"/>
              <w:right w:val="single" w:sz="4" w:space="0" w:color="auto"/>
            </w:tcBorders>
            <w:noWrap/>
            <w:vAlign w:val="center"/>
            <w:hideMark/>
          </w:tcPr>
          <w:p w14:paraId="4C9AE1C5"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1203</w:t>
            </w:r>
          </w:p>
        </w:tc>
        <w:tc>
          <w:tcPr>
            <w:tcW w:w="1559" w:type="dxa"/>
            <w:tcBorders>
              <w:top w:val="nil"/>
              <w:left w:val="nil"/>
              <w:bottom w:val="single" w:sz="4" w:space="0" w:color="auto"/>
              <w:right w:val="single" w:sz="4" w:space="0" w:color="auto"/>
            </w:tcBorders>
            <w:noWrap/>
            <w:vAlign w:val="center"/>
            <w:hideMark/>
          </w:tcPr>
          <w:p w14:paraId="6CD42146"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87</w:t>
            </w:r>
          </w:p>
        </w:tc>
        <w:tc>
          <w:tcPr>
            <w:tcW w:w="1781" w:type="dxa"/>
            <w:tcBorders>
              <w:top w:val="nil"/>
              <w:left w:val="nil"/>
              <w:bottom w:val="single" w:sz="4" w:space="0" w:color="auto"/>
              <w:right w:val="single" w:sz="4" w:space="0" w:color="auto"/>
            </w:tcBorders>
            <w:noWrap/>
            <w:vAlign w:val="center"/>
            <w:hideMark/>
          </w:tcPr>
          <w:p w14:paraId="210D6B0D"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108</w:t>
            </w:r>
          </w:p>
        </w:tc>
      </w:tr>
      <w:tr w:rsidR="00CB6443" w:rsidRPr="00CB6443" w14:paraId="452AF553" w14:textId="77777777" w:rsidTr="00565FCC">
        <w:tc>
          <w:tcPr>
            <w:tcW w:w="567" w:type="dxa"/>
            <w:tcBorders>
              <w:top w:val="nil"/>
              <w:left w:val="single" w:sz="4" w:space="0" w:color="auto"/>
              <w:bottom w:val="single" w:sz="4" w:space="0" w:color="auto"/>
              <w:right w:val="single" w:sz="4" w:space="0" w:color="auto"/>
            </w:tcBorders>
            <w:vAlign w:val="center"/>
            <w:hideMark/>
          </w:tcPr>
          <w:p w14:paraId="4C9E46AE"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60</w:t>
            </w:r>
          </w:p>
        </w:tc>
        <w:tc>
          <w:tcPr>
            <w:tcW w:w="3289" w:type="dxa"/>
            <w:tcBorders>
              <w:top w:val="nil"/>
              <w:left w:val="single" w:sz="4" w:space="0" w:color="auto"/>
              <w:bottom w:val="single" w:sz="4" w:space="0" w:color="auto"/>
              <w:right w:val="single" w:sz="4" w:space="0" w:color="auto"/>
            </w:tcBorders>
            <w:noWrap/>
            <w:vAlign w:val="center"/>
            <w:hideMark/>
          </w:tcPr>
          <w:p w14:paraId="6F0A707A" w14:textId="77777777" w:rsidR="00A06F13" w:rsidRPr="00CB6443" w:rsidRDefault="00A06F13" w:rsidP="00565FCC">
            <w:pPr>
              <w:suppressAutoHyphens/>
              <w:autoSpaceDE w:val="0"/>
              <w:ind w:firstLine="0"/>
              <w:rPr>
                <w:rFonts w:cs="Times New Roman"/>
                <w:sz w:val="24"/>
                <w:szCs w:val="24"/>
                <w:lang w:eastAsia="ru-RU"/>
              </w:rPr>
            </w:pPr>
            <w:r w:rsidRPr="00CB6443">
              <w:rPr>
                <w:rFonts w:cs="Times New Roman"/>
                <w:sz w:val="24"/>
                <w:szCs w:val="24"/>
                <w:lang w:eastAsia="ru-RU"/>
              </w:rPr>
              <w:t>хутор Нижняя Гостагайка</w:t>
            </w:r>
          </w:p>
        </w:tc>
        <w:tc>
          <w:tcPr>
            <w:tcW w:w="1559" w:type="dxa"/>
            <w:tcBorders>
              <w:top w:val="nil"/>
              <w:left w:val="nil"/>
              <w:bottom w:val="single" w:sz="4" w:space="0" w:color="auto"/>
              <w:right w:val="single" w:sz="4" w:space="0" w:color="auto"/>
            </w:tcBorders>
            <w:noWrap/>
            <w:vAlign w:val="center"/>
            <w:hideMark/>
          </w:tcPr>
          <w:p w14:paraId="7E89EE67"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649</w:t>
            </w:r>
          </w:p>
        </w:tc>
        <w:tc>
          <w:tcPr>
            <w:tcW w:w="1559" w:type="dxa"/>
            <w:tcBorders>
              <w:top w:val="nil"/>
              <w:left w:val="nil"/>
              <w:bottom w:val="single" w:sz="4" w:space="0" w:color="auto"/>
              <w:right w:val="single" w:sz="4" w:space="0" w:color="auto"/>
            </w:tcBorders>
            <w:noWrap/>
            <w:vAlign w:val="center"/>
            <w:hideMark/>
          </w:tcPr>
          <w:p w14:paraId="0C8BEFD0"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2925</w:t>
            </w:r>
          </w:p>
        </w:tc>
        <w:tc>
          <w:tcPr>
            <w:tcW w:w="1559" w:type="dxa"/>
            <w:tcBorders>
              <w:top w:val="nil"/>
              <w:left w:val="nil"/>
              <w:bottom w:val="single" w:sz="4" w:space="0" w:color="auto"/>
              <w:right w:val="single" w:sz="4" w:space="0" w:color="auto"/>
            </w:tcBorders>
            <w:noWrap/>
            <w:vAlign w:val="center"/>
            <w:hideMark/>
          </w:tcPr>
          <w:p w14:paraId="6F7BC4EB"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2276</w:t>
            </w:r>
          </w:p>
        </w:tc>
        <w:tc>
          <w:tcPr>
            <w:tcW w:w="1781" w:type="dxa"/>
            <w:tcBorders>
              <w:top w:val="nil"/>
              <w:left w:val="nil"/>
              <w:bottom w:val="single" w:sz="4" w:space="0" w:color="auto"/>
              <w:right w:val="single" w:sz="4" w:space="0" w:color="auto"/>
            </w:tcBorders>
            <w:noWrap/>
            <w:vAlign w:val="center"/>
            <w:hideMark/>
          </w:tcPr>
          <w:p w14:paraId="7A3E5AB6"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451</w:t>
            </w:r>
          </w:p>
        </w:tc>
      </w:tr>
      <w:tr w:rsidR="00CB6443" w:rsidRPr="00CB6443" w14:paraId="132A91CD" w14:textId="77777777" w:rsidTr="00565FCC">
        <w:tc>
          <w:tcPr>
            <w:tcW w:w="567" w:type="dxa"/>
            <w:tcBorders>
              <w:top w:val="nil"/>
              <w:left w:val="single" w:sz="4" w:space="0" w:color="auto"/>
              <w:bottom w:val="single" w:sz="4" w:space="0" w:color="auto"/>
              <w:right w:val="single" w:sz="4" w:space="0" w:color="auto"/>
            </w:tcBorders>
            <w:vAlign w:val="center"/>
            <w:hideMark/>
          </w:tcPr>
          <w:p w14:paraId="1C1238B6"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61</w:t>
            </w:r>
          </w:p>
        </w:tc>
        <w:tc>
          <w:tcPr>
            <w:tcW w:w="3289" w:type="dxa"/>
            <w:tcBorders>
              <w:top w:val="nil"/>
              <w:left w:val="single" w:sz="4" w:space="0" w:color="auto"/>
              <w:bottom w:val="single" w:sz="4" w:space="0" w:color="auto"/>
              <w:right w:val="single" w:sz="4" w:space="0" w:color="auto"/>
            </w:tcBorders>
            <w:noWrap/>
            <w:vAlign w:val="center"/>
            <w:hideMark/>
          </w:tcPr>
          <w:p w14:paraId="02166381" w14:textId="77777777" w:rsidR="00A06F13" w:rsidRPr="00CB6443" w:rsidRDefault="00A06F13" w:rsidP="00565FCC">
            <w:pPr>
              <w:suppressAutoHyphens/>
              <w:autoSpaceDE w:val="0"/>
              <w:ind w:firstLine="0"/>
              <w:rPr>
                <w:rFonts w:cs="Times New Roman"/>
                <w:sz w:val="24"/>
                <w:szCs w:val="24"/>
                <w:lang w:eastAsia="ru-RU"/>
              </w:rPr>
            </w:pPr>
            <w:r w:rsidRPr="00CB6443">
              <w:rPr>
                <w:rFonts w:cs="Times New Roman"/>
                <w:sz w:val="24"/>
                <w:szCs w:val="24"/>
                <w:lang w:eastAsia="ru-RU"/>
              </w:rPr>
              <w:t>хутор Песчаный</w:t>
            </w:r>
          </w:p>
        </w:tc>
        <w:tc>
          <w:tcPr>
            <w:tcW w:w="1559" w:type="dxa"/>
            <w:tcBorders>
              <w:top w:val="nil"/>
              <w:left w:val="nil"/>
              <w:bottom w:val="single" w:sz="4" w:space="0" w:color="auto"/>
              <w:right w:val="single" w:sz="4" w:space="0" w:color="auto"/>
            </w:tcBorders>
            <w:noWrap/>
            <w:vAlign w:val="center"/>
            <w:hideMark/>
          </w:tcPr>
          <w:p w14:paraId="2FF406FC"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452</w:t>
            </w:r>
          </w:p>
        </w:tc>
        <w:tc>
          <w:tcPr>
            <w:tcW w:w="1559" w:type="dxa"/>
            <w:tcBorders>
              <w:top w:val="nil"/>
              <w:left w:val="nil"/>
              <w:bottom w:val="single" w:sz="4" w:space="0" w:color="auto"/>
              <w:right w:val="single" w:sz="4" w:space="0" w:color="auto"/>
            </w:tcBorders>
            <w:noWrap/>
            <w:vAlign w:val="center"/>
            <w:hideMark/>
          </w:tcPr>
          <w:p w14:paraId="3FBCB117"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1334</w:t>
            </w:r>
          </w:p>
        </w:tc>
        <w:tc>
          <w:tcPr>
            <w:tcW w:w="1559" w:type="dxa"/>
            <w:tcBorders>
              <w:top w:val="nil"/>
              <w:left w:val="nil"/>
              <w:bottom w:val="single" w:sz="4" w:space="0" w:color="auto"/>
              <w:right w:val="single" w:sz="4" w:space="0" w:color="auto"/>
            </w:tcBorders>
            <w:noWrap/>
            <w:vAlign w:val="center"/>
            <w:hideMark/>
          </w:tcPr>
          <w:p w14:paraId="44E28B08"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882</w:t>
            </w:r>
          </w:p>
        </w:tc>
        <w:tc>
          <w:tcPr>
            <w:tcW w:w="1781" w:type="dxa"/>
            <w:tcBorders>
              <w:top w:val="nil"/>
              <w:left w:val="nil"/>
              <w:bottom w:val="single" w:sz="4" w:space="0" w:color="auto"/>
              <w:right w:val="single" w:sz="4" w:space="0" w:color="auto"/>
            </w:tcBorders>
            <w:noWrap/>
            <w:vAlign w:val="center"/>
            <w:hideMark/>
          </w:tcPr>
          <w:p w14:paraId="41FC9D47"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295</w:t>
            </w:r>
          </w:p>
        </w:tc>
      </w:tr>
      <w:tr w:rsidR="00CB6443" w:rsidRPr="00CB6443" w14:paraId="7F18DC3C" w14:textId="77777777" w:rsidTr="00565FCC">
        <w:tc>
          <w:tcPr>
            <w:tcW w:w="567" w:type="dxa"/>
            <w:tcBorders>
              <w:top w:val="nil"/>
              <w:left w:val="single" w:sz="4" w:space="0" w:color="auto"/>
              <w:bottom w:val="single" w:sz="4" w:space="0" w:color="auto"/>
              <w:right w:val="single" w:sz="4" w:space="0" w:color="auto"/>
            </w:tcBorders>
            <w:vAlign w:val="center"/>
            <w:hideMark/>
          </w:tcPr>
          <w:p w14:paraId="63281341" w14:textId="77777777" w:rsidR="00A06F13" w:rsidRPr="00CB6443" w:rsidRDefault="00A06F13" w:rsidP="00565FCC">
            <w:pPr>
              <w:suppressAutoHyphens/>
              <w:autoSpaceDE w:val="0"/>
              <w:ind w:firstLine="0"/>
              <w:jc w:val="center"/>
              <w:rPr>
                <w:rFonts w:cs="Times New Roman"/>
                <w:b/>
                <w:bCs/>
                <w:sz w:val="24"/>
                <w:szCs w:val="24"/>
                <w:lang w:eastAsia="ru-RU"/>
              </w:rPr>
            </w:pPr>
            <w:r w:rsidRPr="00CB6443">
              <w:rPr>
                <w:rFonts w:cs="Times New Roman"/>
                <w:b/>
                <w:bCs/>
                <w:sz w:val="24"/>
                <w:szCs w:val="24"/>
                <w:lang w:eastAsia="ru-RU"/>
              </w:rPr>
              <w:t>62</w:t>
            </w:r>
          </w:p>
        </w:tc>
        <w:tc>
          <w:tcPr>
            <w:tcW w:w="3289" w:type="dxa"/>
            <w:tcBorders>
              <w:top w:val="nil"/>
              <w:left w:val="single" w:sz="4" w:space="0" w:color="auto"/>
              <w:bottom w:val="single" w:sz="4" w:space="0" w:color="auto"/>
              <w:right w:val="single" w:sz="4" w:space="0" w:color="auto"/>
            </w:tcBorders>
            <w:noWrap/>
            <w:vAlign w:val="center"/>
            <w:hideMark/>
          </w:tcPr>
          <w:p w14:paraId="13777DC8" w14:textId="77777777" w:rsidR="00A06F13" w:rsidRPr="00CB6443" w:rsidRDefault="00A06F13" w:rsidP="00565FCC">
            <w:pPr>
              <w:suppressAutoHyphens/>
              <w:autoSpaceDE w:val="0"/>
              <w:ind w:firstLine="0"/>
              <w:rPr>
                <w:rFonts w:cs="Times New Roman"/>
                <w:b/>
                <w:bCs/>
                <w:sz w:val="24"/>
                <w:szCs w:val="24"/>
                <w:lang w:eastAsia="ru-RU"/>
              </w:rPr>
            </w:pPr>
            <w:r w:rsidRPr="00CB6443">
              <w:rPr>
                <w:rFonts w:cs="Times New Roman"/>
                <w:b/>
                <w:bCs/>
                <w:sz w:val="24"/>
                <w:szCs w:val="24"/>
                <w:lang w:eastAsia="ru-RU"/>
              </w:rPr>
              <w:t>Супсехский сельский округ, в том числе</w:t>
            </w:r>
          </w:p>
        </w:tc>
        <w:tc>
          <w:tcPr>
            <w:tcW w:w="1559" w:type="dxa"/>
            <w:tcBorders>
              <w:top w:val="nil"/>
              <w:left w:val="nil"/>
              <w:bottom w:val="single" w:sz="4" w:space="0" w:color="auto"/>
              <w:right w:val="single" w:sz="4" w:space="0" w:color="auto"/>
            </w:tcBorders>
            <w:noWrap/>
            <w:vAlign w:val="center"/>
            <w:hideMark/>
          </w:tcPr>
          <w:p w14:paraId="6A211AF9" w14:textId="77777777" w:rsidR="00A06F13" w:rsidRPr="00CB6443" w:rsidRDefault="00A06F13" w:rsidP="00565FCC">
            <w:pPr>
              <w:suppressAutoHyphens/>
              <w:autoSpaceDE w:val="0"/>
              <w:ind w:firstLine="0"/>
              <w:jc w:val="center"/>
              <w:rPr>
                <w:rFonts w:cs="Times New Roman"/>
                <w:b/>
                <w:bCs/>
                <w:sz w:val="24"/>
                <w:szCs w:val="24"/>
                <w:lang w:eastAsia="ru-RU"/>
              </w:rPr>
            </w:pPr>
            <w:r w:rsidRPr="00CB6443">
              <w:rPr>
                <w:rFonts w:cs="Times New Roman"/>
                <w:b/>
                <w:bCs/>
                <w:sz w:val="24"/>
                <w:szCs w:val="24"/>
                <w:lang w:eastAsia="ru-RU"/>
              </w:rPr>
              <w:t>22520</w:t>
            </w:r>
          </w:p>
        </w:tc>
        <w:tc>
          <w:tcPr>
            <w:tcW w:w="1559" w:type="dxa"/>
            <w:tcBorders>
              <w:top w:val="nil"/>
              <w:left w:val="nil"/>
              <w:bottom w:val="single" w:sz="4" w:space="0" w:color="auto"/>
              <w:right w:val="single" w:sz="4" w:space="0" w:color="auto"/>
            </w:tcBorders>
            <w:noWrap/>
            <w:vAlign w:val="center"/>
            <w:hideMark/>
          </w:tcPr>
          <w:p w14:paraId="1314C0F0" w14:textId="77777777" w:rsidR="00A06F13" w:rsidRPr="00CB6443" w:rsidRDefault="00A06F13" w:rsidP="00565FCC">
            <w:pPr>
              <w:suppressAutoHyphens/>
              <w:autoSpaceDE w:val="0"/>
              <w:ind w:firstLine="0"/>
              <w:jc w:val="center"/>
              <w:rPr>
                <w:rFonts w:cs="Times New Roman"/>
                <w:b/>
                <w:bCs/>
                <w:sz w:val="24"/>
                <w:szCs w:val="24"/>
                <w:lang w:eastAsia="ru-RU"/>
              </w:rPr>
            </w:pPr>
            <w:r w:rsidRPr="00CB6443">
              <w:rPr>
                <w:rFonts w:cs="Times New Roman"/>
                <w:b/>
                <w:bCs/>
                <w:sz w:val="24"/>
                <w:szCs w:val="24"/>
                <w:lang w:eastAsia="ru-RU"/>
              </w:rPr>
              <w:t>33933</w:t>
            </w:r>
          </w:p>
        </w:tc>
        <w:tc>
          <w:tcPr>
            <w:tcW w:w="1559" w:type="dxa"/>
            <w:tcBorders>
              <w:top w:val="nil"/>
              <w:left w:val="nil"/>
              <w:bottom w:val="single" w:sz="4" w:space="0" w:color="auto"/>
              <w:right w:val="single" w:sz="4" w:space="0" w:color="auto"/>
            </w:tcBorders>
            <w:noWrap/>
            <w:vAlign w:val="center"/>
            <w:hideMark/>
          </w:tcPr>
          <w:p w14:paraId="1E3A820B" w14:textId="77777777" w:rsidR="00A06F13" w:rsidRPr="00CB6443" w:rsidRDefault="00A06F13" w:rsidP="00565FCC">
            <w:pPr>
              <w:suppressAutoHyphens/>
              <w:autoSpaceDE w:val="0"/>
              <w:ind w:firstLine="0"/>
              <w:jc w:val="center"/>
              <w:rPr>
                <w:rFonts w:cs="Times New Roman"/>
                <w:b/>
                <w:bCs/>
                <w:sz w:val="24"/>
                <w:szCs w:val="24"/>
                <w:lang w:eastAsia="ru-RU"/>
              </w:rPr>
            </w:pPr>
            <w:r w:rsidRPr="00CB6443">
              <w:rPr>
                <w:rFonts w:cs="Times New Roman"/>
                <w:b/>
                <w:bCs/>
                <w:sz w:val="24"/>
                <w:szCs w:val="24"/>
                <w:lang w:eastAsia="ru-RU"/>
              </w:rPr>
              <w:t>11413</w:t>
            </w:r>
          </w:p>
        </w:tc>
        <w:tc>
          <w:tcPr>
            <w:tcW w:w="1781" w:type="dxa"/>
            <w:tcBorders>
              <w:top w:val="nil"/>
              <w:left w:val="nil"/>
              <w:bottom w:val="single" w:sz="4" w:space="0" w:color="auto"/>
              <w:right w:val="single" w:sz="4" w:space="0" w:color="auto"/>
            </w:tcBorders>
            <w:noWrap/>
            <w:vAlign w:val="center"/>
            <w:hideMark/>
          </w:tcPr>
          <w:p w14:paraId="459BA514" w14:textId="77777777" w:rsidR="00A06F13" w:rsidRPr="00CB6443" w:rsidRDefault="00A06F13" w:rsidP="00565FCC">
            <w:pPr>
              <w:suppressAutoHyphens/>
              <w:autoSpaceDE w:val="0"/>
              <w:ind w:firstLine="0"/>
              <w:jc w:val="center"/>
              <w:rPr>
                <w:rFonts w:cs="Times New Roman"/>
                <w:b/>
                <w:bCs/>
                <w:sz w:val="24"/>
                <w:szCs w:val="24"/>
                <w:lang w:eastAsia="ru-RU"/>
              </w:rPr>
            </w:pPr>
            <w:r w:rsidRPr="00CB6443">
              <w:rPr>
                <w:rFonts w:cs="Times New Roman"/>
                <w:b/>
                <w:bCs/>
                <w:sz w:val="24"/>
                <w:szCs w:val="24"/>
                <w:lang w:eastAsia="ru-RU"/>
              </w:rPr>
              <w:t>151</w:t>
            </w:r>
          </w:p>
        </w:tc>
      </w:tr>
      <w:tr w:rsidR="00CB6443" w:rsidRPr="00CB6443" w14:paraId="4C9B7553" w14:textId="77777777" w:rsidTr="00565FCC">
        <w:tc>
          <w:tcPr>
            <w:tcW w:w="567" w:type="dxa"/>
            <w:tcBorders>
              <w:top w:val="nil"/>
              <w:left w:val="single" w:sz="4" w:space="0" w:color="auto"/>
              <w:bottom w:val="single" w:sz="4" w:space="0" w:color="auto"/>
              <w:right w:val="single" w:sz="4" w:space="0" w:color="auto"/>
            </w:tcBorders>
            <w:vAlign w:val="center"/>
            <w:hideMark/>
          </w:tcPr>
          <w:p w14:paraId="77C5E02E"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63</w:t>
            </w:r>
          </w:p>
        </w:tc>
        <w:tc>
          <w:tcPr>
            <w:tcW w:w="3289" w:type="dxa"/>
            <w:tcBorders>
              <w:top w:val="nil"/>
              <w:left w:val="single" w:sz="4" w:space="0" w:color="auto"/>
              <w:bottom w:val="single" w:sz="4" w:space="0" w:color="auto"/>
              <w:right w:val="single" w:sz="4" w:space="0" w:color="auto"/>
            </w:tcBorders>
            <w:noWrap/>
            <w:vAlign w:val="center"/>
            <w:hideMark/>
          </w:tcPr>
          <w:p w14:paraId="7D36449C" w14:textId="77777777" w:rsidR="00A06F13" w:rsidRPr="00CB6443" w:rsidRDefault="00A06F13" w:rsidP="00565FCC">
            <w:pPr>
              <w:suppressAutoHyphens/>
              <w:autoSpaceDE w:val="0"/>
              <w:ind w:firstLine="0"/>
              <w:rPr>
                <w:rFonts w:cs="Times New Roman"/>
                <w:sz w:val="24"/>
                <w:szCs w:val="24"/>
                <w:lang w:eastAsia="ru-RU"/>
              </w:rPr>
            </w:pPr>
            <w:r w:rsidRPr="00CB6443">
              <w:rPr>
                <w:rFonts w:cs="Times New Roman"/>
                <w:sz w:val="24"/>
                <w:szCs w:val="24"/>
                <w:lang w:eastAsia="ru-RU"/>
              </w:rPr>
              <w:t xml:space="preserve">поселок Малый </w:t>
            </w:r>
            <w:proofErr w:type="spellStart"/>
            <w:r w:rsidRPr="00CB6443">
              <w:rPr>
                <w:rFonts w:cs="Times New Roman"/>
                <w:sz w:val="24"/>
                <w:szCs w:val="24"/>
                <w:lang w:eastAsia="ru-RU"/>
              </w:rPr>
              <w:t>Утриш</w:t>
            </w:r>
            <w:proofErr w:type="spellEnd"/>
          </w:p>
        </w:tc>
        <w:tc>
          <w:tcPr>
            <w:tcW w:w="1559" w:type="dxa"/>
            <w:tcBorders>
              <w:top w:val="nil"/>
              <w:left w:val="nil"/>
              <w:bottom w:val="single" w:sz="4" w:space="0" w:color="auto"/>
              <w:right w:val="single" w:sz="4" w:space="0" w:color="auto"/>
            </w:tcBorders>
            <w:noWrap/>
            <w:vAlign w:val="center"/>
            <w:hideMark/>
          </w:tcPr>
          <w:p w14:paraId="25F31746"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61</w:t>
            </w:r>
          </w:p>
        </w:tc>
        <w:tc>
          <w:tcPr>
            <w:tcW w:w="1559" w:type="dxa"/>
            <w:tcBorders>
              <w:top w:val="nil"/>
              <w:left w:val="nil"/>
              <w:bottom w:val="single" w:sz="4" w:space="0" w:color="auto"/>
              <w:right w:val="single" w:sz="4" w:space="0" w:color="auto"/>
            </w:tcBorders>
            <w:noWrap/>
            <w:vAlign w:val="center"/>
            <w:hideMark/>
          </w:tcPr>
          <w:p w14:paraId="79D0A2FB"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69</w:t>
            </w:r>
          </w:p>
        </w:tc>
        <w:tc>
          <w:tcPr>
            <w:tcW w:w="1559" w:type="dxa"/>
            <w:tcBorders>
              <w:top w:val="nil"/>
              <w:left w:val="nil"/>
              <w:bottom w:val="single" w:sz="4" w:space="0" w:color="auto"/>
              <w:right w:val="single" w:sz="4" w:space="0" w:color="auto"/>
            </w:tcBorders>
            <w:noWrap/>
            <w:vAlign w:val="center"/>
            <w:hideMark/>
          </w:tcPr>
          <w:p w14:paraId="54096D1F"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8</w:t>
            </w:r>
          </w:p>
        </w:tc>
        <w:tc>
          <w:tcPr>
            <w:tcW w:w="1781" w:type="dxa"/>
            <w:tcBorders>
              <w:top w:val="nil"/>
              <w:left w:val="nil"/>
              <w:bottom w:val="single" w:sz="4" w:space="0" w:color="auto"/>
              <w:right w:val="single" w:sz="4" w:space="0" w:color="auto"/>
            </w:tcBorders>
            <w:noWrap/>
            <w:vAlign w:val="center"/>
            <w:hideMark/>
          </w:tcPr>
          <w:p w14:paraId="08AC1482"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113</w:t>
            </w:r>
          </w:p>
        </w:tc>
      </w:tr>
      <w:tr w:rsidR="00CB6443" w:rsidRPr="00CB6443" w14:paraId="00BEF4BC" w14:textId="77777777" w:rsidTr="00565FCC">
        <w:tc>
          <w:tcPr>
            <w:tcW w:w="567" w:type="dxa"/>
            <w:tcBorders>
              <w:top w:val="nil"/>
              <w:left w:val="single" w:sz="4" w:space="0" w:color="auto"/>
              <w:bottom w:val="single" w:sz="4" w:space="0" w:color="auto"/>
              <w:right w:val="single" w:sz="4" w:space="0" w:color="auto"/>
            </w:tcBorders>
            <w:vAlign w:val="center"/>
            <w:hideMark/>
          </w:tcPr>
          <w:p w14:paraId="02F0D08A"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64</w:t>
            </w:r>
          </w:p>
        </w:tc>
        <w:tc>
          <w:tcPr>
            <w:tcW w:w="3289" w:type="dxa"/>
            <w:tcBorders>
              <w:top w:val="nil"/>
              <w:left w:val="single" w:sz="4" w:space="0" w:color="auto"/>
              <w:bottom w:val="single" w:sz="4" w:space="0" w:color="auto"/>
              <w:right w:val="single" w:sz="4" w:space="0" w:color="auto"/>
            </w:tcBorders>
            <w:noWrap/>
            <w:vAlign w:val="center"/>
            <w:hideMark/>
          </w:tcPr>
          <w:p w14:paraId="6B7CFA5F" w14:textId="77777777" w:rsidR="00A06F13" w:rsidRPr="00CB6443" w:rsidRDefault="00A06F13" w:rsidP="00565FCC">
            <w:pPr>
              <w:suppressAutoHyphens/>
              <w:autoSpaceDE w:val="0"/>
              <w:ind w:firstLine="0"/>
              <w:rPr>
                <w:rFonts w:cs="Times New Roman"/>
                <w:sz w:val="24"/>
                <w:szCs w:val="24"/>
                <w:lang w:eastAsia="ru-RU"/>
              </w:rPr>
            </w:pPr>
            <w:r w:rsidRPr="00CB6443">
              <w:rPr>
                <w:rFonts w:cs="Times New Roman"/>
                <w:sz w:val="24"/>
                <w:szCs w:val="24"/>
                <w:lang w:eastAsia="ru-RU"/>
              </w:rPr>
              <w:t>поселок Просторный</w:t>
            </w:r>
          </w:p>
        </w:tc>
        <w:tc>
          <w:tcPr>
            <w:tcW w:w="1559" w:type="dxa"/>
            <w:tcBorders>
              <w:top w:val="nil"/>
              <w:left w:val="nil"/>
              <w:bottom w:val="single" w:sz="4" w:space="0" w:color="auto"/>
              <w:right w:val="single" w:sz="4" w:space="0" w:color="auto"/>
            </w:tcBorders>
            <w:noWrap/>
            <w:vAlign w:val="center"/>
            <w:hideMark/>
          </w:tcPr>
          <w:p w14:paraId="349E1037"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1485</w:t>
            </w:r>
          </w:p>
        </w:tc>
        <w:tc>
          <w:tcPr>
            <w:tcW w:w="1559" w:type="dxa"/>
            <w:tcBorders>
              <w:top w:val="nil"/>
              <w:left w:val="nil"/>
              <w:bottom w:val="single" w:sz="4" w:space="0" w:color="auto"/>
              <w:right w:val="single" w:sz="4" w:space="0" w:color="auto"/>
            </w:tcBorders>
            <w:noWrap/>
            <w:vAlign w:val="center"/>
            <w:hideMark/>
          </w:tcPr>
          <w:p w14:paraId="2EE0E892"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1520</w:t>
            </w:r>
          </w:p>
        </w:tc>
        <w:tc>
          <w:tcPr>
            <w:tcW w:w="1559" w:type="dxa"/>
            <w:tcBorders>
              <w:top w:val="nil"/>
              <w:left w:val="nil"/>
              <w:bottom w:val="single" w:sz="4" w:space="0" w:color="auto"/>
              <w:right w:val="single" w:sz="4" w:space="0" w:color="auto"/>
            </w:tcBorders>
            <w:noWrap/>
            <w:vAlign w:val="center"/>
            <w:hideMark/>
          </w:tcPr>
          <w:p w14:paraId="0546F3AC"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35</w:t>
            </w:r>
          </w:p>
        </w:tc>
        <w:tc>
          <w:tcPr>
            <w:tcW w:w="1781" w:type="dxa"/>
            <w:tcBorders>
              <w:top w:val="nil"/>
              <w:left w:val="nil"/>
              <w:bottom w:val="single" w:sz="4" w:space="0" w:color="auto"/>
              <w:right w:val="single" w:sz="4" w:space="0" w:color="auto"/>
            </w:tcBorders>
            <w:noWrap/>
            <w:vAlign w:val="center"/>
            <w:hideMark/>
          </w:tcPr>
          <w:p w14:paraId="0DFEBDAB"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102</w:t>
            </w:r>
          </w:p>
        </w:tc>
      </w:tr>
      <w:tr w:rsidR="00CB6443" w:rsidRPr="00CB6443" w14:paraId="53C0E77C" w14:textId="77777777" w:rsidTr="00565FCC">
        <w:tc>
          <w:tcPr>
            <w:tcW w:w="567" w:type="dxa"/>
            <w:tcBorders>
              <w:top w:val="nil"/>
              <w:left w:val="single" w:sz="4" w:space="0" w:color="auto"/>
              <w:bottom w:val="single" w:sz="4" w:space="0" w:color="auto"/>
              <w:right w:val="single" w:sz="4" w:space="0" w:color="auto"/>
            </w:tcBorders>
            <w:vAlign w:val="center"/>
            <w:hideMark/>
          </w:tcPr>
          <w:p w14:paraId="38BF78D5"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65</w:t>
            </w:r>
          </w:p>
        </w:tc>
        <w:tc>
          <w:tcPr>
            <w:tcW w:w="3289" w:type="dxa"/>
            <w:tcBorders>
              <w:top w:val="nil"/>
              <w:left w:val="single" w:sz="4" w:space="0" w:color="auto"/>
              <w:bottom w:val="single" w:sz="4" w:space="0" w:color="auto"/>
              <w:right w:val="single" w:sz="4" w:space="0" w:color="auto"/>
            </w:tcBorders>
            <w:noWrap/>
            <w:vAlign w:val="center"/>
            <w:hideMark/>
          </w:tcPr>
          <w:p w14:paraId="248B677C" w14:textId="77777777" w:rsidR="00A06F13" w:rsidRPr="00CB6443" w:rsidRDefault="00A06F13" w:rsidP="00565FCC">
            <w:pPr>
              <w:suppressAutoHyphens/>
              <w:autoSpaceDE w:val="0"/>
              <w:ind w:firstLine="0"/>
              <w:rPr>
                <w:rFonts w:cs="Times New Roman"/>
                <w:sz w:val="24"/>
                <w:szCs w:val="24"/>
                <w:lang w:eastAsia="ru-RU"/>
              </w:rPr>
            </w:pPr>
            <w:r w:rsidRPr="00CB6443">
              <w:rPr>
                <w:rFonts w:cs="Times New Roman"/>
                <w:sz w:val="24"/>
                <w:szCs w:val="24"/>
                <w:lang w:eastAsia="ru-RU"/>
              </w:rPr>
              <w:t xml:space="preserve">село Большой </w:t>
            </w:r>
            <w:proofErr w:type="spellStart"/>
            <w:r w:rsidRPr="00CB6443">
              <w:rPr>
                <w:rFonts w:cs="Times New Roman"/>
                <w:sz w:val="24"/>
                <w:szCs w:val="24"/>
                <w:lang w:eastAsia="ru-RU"/>
              </w:rPr>
              <w:t>Утриш</w:t>
            </w:r>
            <w:proofErr w:type="spellEnd"/>
          </w:p>
        </w:tc>
        <w:tc>
          <w:tcPr>
            <w:tcW w:w="1559" w:type="dxa"/>
            <w:tcBorders>
              <w:top w:val="nil"/>
              <w:left w:val="nil"/>
              <w:bottom w:val="single" w:sz="4" w:space="0" w:color="auto"/>
              <w:right w:val="single" w:sz="4" w:space="0" w:color="auto"/>
            </w:tcBorders>
            <w:noWrap/>
            <w:vAlign w:val="center"/>
            <w:hideMark/>
          </w:tcPr>
          <w:p w14:paraId="130DD8C4"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190</w:t>
            </w:r>
          </w:p>
        </w:tc>
        <w:tc>
          <w:tcPr>
            <w:tcW w:w="1559" w:type="dxa"/>
            <w:tcBorders>
              <w:top w:val="nil"/>
              <w:left w:val="nil"/>
              <w:bottom w:val="single" w:sz="4" w:space="0" w:color="auto"/>
              <w:right w:val="single" w:sz="4" w:space="0" w:color="auto"/>
            </w:tcBorders>
            <w:noWrap/>
            <w:vAlign w:val="center"/>
            <w:hideMark/>
          </w:tcPr>
          <w:p w14:paraId="15418D14"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194</w:t>
            </w:r>
          </w:p>
        </w:tc>
        <w:tc>
          <w:tcPr>
            <w:tcW w:w="1559" w:type="dxa"/>
            <w:tcBorders>
              <w:top w:val="nil"/>
              <w:left w:val="nil"/>
              <w:bottom w:val="single" w:sz="4" w:space="0" w:color="auto"/>
              <w:right w:val="single" w:sz="4" w:space="0" w:color="auto"/>
            </w:tcBorders>
            <w:noWrap/>
            <w:vAlign w:val="center"/>
            <w:hideMark/>
          </w:tcPr>
          <w:p w14:paraId="0ECE02BF"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4</w:t>
            </w:r>
          </w:p>
        </w:tc>
        <w:tc>
          <w:tcPr>
            <w:tcW w:w="1781" w:type="dxa"/>
            <w:tcBorders>
              <w:top w:val="nil"/>
              <w:left w:val="nil"/>
              <w:bottom w:val="single" w:sz="4" w:space="0" w:color="auto"/>
              <w:right w:val="single" w:sz="4" w:space="0" w:color="auto"/>
            </w:tcBorders>
            <w:noWrap/>
            <w:vAlign w:val="center"/>
            <w:hideMark/>
          </w:tcPr>
          <w:p w14:paraId="104C21FF"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102</w:t>
            </w:r>
          </w:p>
        </w:tc>
      </w:tr>
      <w:tr w:rsidR="00CB6443" w:rsidRPr="00CB6443" w14:paraId="6AE3768C" w14:textId="77777777" w:rsidTr="00565FCC">
        <w:tc>
          <w:tcPr>
            <w:tcW w:w="567" w:type="dxa"/>
            <w:tcBorders>
              <w:top w:val="nil"/>
              <w:left w:val="single" w:sz="4" w:space="0" w:color="auto"/>
              <w:bottom w:val="single" w:sz="4" w:space="0" w:color="auto"/>
              <w:right w:val="single" w:sz="4" w:space="0" w:color="auto"/>
            </w:tcBorders>
            <w:vAlign w:val="center"/>
            <w:hideMark/>
          </w:tcPr>
          <w:p w14:paraId="2A7D7490"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66</w:t>
            </w:r>
          </w:p>
        </w:tc>
        <w:tc>
          <w:tcPr>
            <w:tcW w:w="3289" w:type="dxa"/>
            <w:tcBorders>
              <w:top w:val="nil"/>
              <w:left w:val="single" w:sz="4" w:space="0" w:color="auto"/>
              <w:bottom w:val="single" w:sz="4" w:space="0" w:color="auto"/>
              <w:right w:val="single" w:sz="4" w:space="0" w:color="auto"/>
            </w:tcBorders>
            <w:noWrap/>
            <w:vAlign w:val="center"/>
            <w:hideMark/>
          </w:tcPr>
          <w:p w14:paraId="29ED7D19" w14:textId="77777777" w:rsidR="00A06F13" w:rsidRPr="00CB6443" w:rsidRDefault="00A06F13" w:rsidP="00565FCC">
            <w:pPr>
              <w:suppressAutoHyphens/>
              <w:autoSpaceDE w:val="0"/>
              <w:ind w:firstLine="0"/>
              <w:rPr>
                <w:rFonts w:cs="Times New Roman"/>
                <w:sz w:val="24"/>
                <w:szCs w:val="24"/>
                <w:lang w:eastAsia="ru-RU"/>
              </w:rPr>
            </w:pPr>
            <w:r w:rsidRPr="00CB6443">
              <w:rPr>
                <w:rFonts w:cs="Times New Roman"/>
                <w:sz w:val="24"/>
                <w:szCs w:val="24"/>
                <w:lang w:eastAsia="ru-RU"/>
              </w:rPr>
              <w:t xml:space="preserve">село Варваровка </w:t>
            </w:r>
          </w:p>
        </w:tc>
        <w:tc>
          <w:tcPr>
            <w:tcW w:w="1559" w:type="dxa"/>
            <w:tcBorders>
              <w:top w:val="nil"/>
              <w:left w:val="nil"/>
              <w:bottom w:val="single" w:sz="4" w:space="0" w:color="auto"/>
              <w:right w:val="single" w:sz="4" w:space="0" w:color="auto"/>
            </w:tcBorders>
            <w:noWrap/>
            <w:vAlign w:val="center"/>
            <w:hideMark/>
          </w:tcPr>
          <w:p w14:paraId="16E4F82F"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2580</w:t>
            </w:r>
          </w:p>
        </w:tc>
        <w:tc>
          <w:tcPr>
            <w:tcW w:w="1559" w:type="dxa"/>
            <w:tcBorders>
              <w:top w:val="nil"/>
              <w:left w:val="nil"/>
              <w:bottom w:val="single" w:sz="4" w:space="0" w:color="auto"/>
              <w:right w:val="single" w:sz="4" w:space="0" w:color="auto"/>
            </w:tcBorders>
            <w:noWrap/>
            <w:vAlign w:val="center"/>
            <w:hideMark/>
          </w:tcPr>
          <w:p w14:paraId="6911DD37"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3905</w:t>
            </w:r>
          </w:p>
        </w:tc>
        <w:tc>
          <w:tcPr>
            <w:tcW w:w="1559" w:type="dxa"/>
            <w:tcBorders>
              <w:top w:val="nil"/>
              <w:left w:val="nil"/>
              <w:bottom w:val="single" w:sz="4" w:space="0" w:color="auto"/>
              <w:right w:val="single" w:sz="4" w:space="0" w:color="auto"/>
            </w:tcBorders>
            <w:noWrap/>
            <w:vAlign w:val="center"/>
            <w:hideMark/>
          </w:tcPr>
          <w:p w14:paraId="6D608562"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1325</w:t>
            </w:r>
          </w:p>
        </w:tc>
        <w:tc>
          <w:tcPr>
            <w:tcW w:w="1781" w:type="dxa"/>
            <w:tcBorders>
              <w:top w:val="nil"/>
              <w:left w:val="nil"/>
              <w:bottom w:val="single" w:sz="4" w:space="0" w:color="auto"/>
              <w:right w:val="single" w:sz="4" w:space="0" w:color="auto"/>
            </w:tcBorders>
            <w:noWrap/>
            <w:vAlign w:val="center"/>
            <w:hideMark/>
          </w:tcPr>
          <w:p w14:paraId="2AE9EADA"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151</w:t>
            </w:r>
          </w:p>
        </w:tc>
      </w:tr>
      <w:tr w:rsidR="00CB6443" w:rsidRPr="00CB6443" w14:paraId="5A19F2DF" w14:textId="77777777" w:rsidTr="00565FCC">
        <w:tc>
          <w:tcPr>
            <w:tcW w:w="567" w:type="dxa"/>
            <w:tcBorders>
              <w:top w:val="nil"/>
              <w:left w:val="single" w:sz="4" w:space="0" w:color="auto"/>
              <w:bottom w:val="single" w:sz="4" w:space="0" w:color="auto"/>
              <w:right w:val="single" w:sz="4" w:space="0" w:color="auto"/>
            </w:tcBorders>
            <w:vAlign w:val="center"/>
            <w:hideMark/>
          </w:tcPr>
          <w:p w14:paraId="3347D265"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67</w:t>
            </w:r>
          </w:p>
        </w:tc>
        <w:tc>
          <w:tcPr>
            <w:tcW w:w="3289" w:type="dxa"/>
            <w:tcBorders>
              <w:top w:val="nil"/>
              <w:left w:val="single" w:sz="4" w:space="0" w:color="auto"/>
              <w:bottom w:val="single" w:sz="4" w:space="0" w:color="auto"/>
              <w:right w:val="single" w:sz="4" w:space="0" w:color="auto"/>
            </w:tcBorders>
            <w:noWrap/>
            <w:vAlign w:val="center"/>
            <w:hideMark/>
          </w:tcPr>
          <w:p w14:paraId="655F3824" w14:textId="77777777" w:rsidR="00A06F13" w:rsidRPr="00CB6443" w:rsidRDefault="00A06F13" w:rsidP="00565FCC">
            <w:pPr>
              <w:suppressAutoHyphens/>
              <w:autoSpaceDE w:val="0"/>
              <w:ind w:firstLine="0"/>
              <w:rPr>
                <w:rFonts w:cs="Times New Roman"/>
                <w:sz w:val="24"/>
                <w:szCs w:val="24"/>
                <w:lang w:eastAsia="ru-RU"/>
              </w:rPr>
            </w:pPr>
            <w:r w:rsidRPr="00CB6443">
              <w:rPr>
                <w:rFonts w:cs="Times New Roman"/>
                <w:sz w:val="24"/>
                <w:szCs w:val="24"/>
                <w:lang w:eastAsia="ru-RU"/>
              </w:rPr>
              <w:t>село Сукко</w:t>
            </w:r>
          </w:p>
        </w:tc>
        <w:tc>
          <w:tcPr>
            <w:tcW w:w="1559" w:type="dxa"/>
            <w:tcBorders>
              <w:top w:val="nil"/>
              <w:left w:val="nil"/>
              <w:bottom w:val="single" w:sz="4" w:space="0" w:color="auto"/>
              <w:right w:val="single" w:sz="4" w:space="0" w:color="auto"/>
            </w:tcBorders>
            <w:noWrap/>
            <w:vAlign w:val="center"/>
            <w:hideMark/>
          </w:tcPr>
          <w:p w14:paraId="10F9B9E9"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3720</w:t>
            </w:r>
          </w:p>
        </w:tc>
        <w:tc>
          <w:tcPr>
            <w:tcW w:w="1559" w:type="dxa"/>
            <w:tcBorders>
              <w:top w:val="nil"/>
              <w:left w:val="nil"/>
              <w:bottom w:val="single" w:sz="4" w:space="0" w:color="auto"/>
              <w:right w:val="single" w:sz="4" w:space="0" w:color="auto"/>
            </w:tcBorders>
            <w:noWrap/>
            <w:vAlign w:val="center"/>
            <w:hideMark/>
          </w:tcPr>
          <w:p w14:paraId="575DEAA6"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8999</w:t>
            </w:r>
          </w:p>
        </w:tc>
        <w:tc>
          <w:tcPr>
            <w:tcW w:w="1559" w:type="dxa"/>
            <w:tcBorders>
              <w:top w:val="nil"/>
              <w:left w:val="nil"/>
              <w:bottom w:val="single" w:sz="4" w:space="0" w:color="auto"/>
              <w:right w:val="single" w:sz="4" w:space="0" w:color="auto"/>
            </w:tcBorders>
            <w:noWrap/>
            <w:vAlign w:val="center"/>
            <w:hideMark/>
          </w:tcPr>
          <w:p w14:paraId="48FFB553"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5279</w:t>
            </w:r>
          </w:p>
        </w:tc>
        <w:tc>
          <w:tcPr>
            <w:tcW w:w="1781" w:type="dxa"/>
            <w:tcBorders>
              <w:top w:val="nil"/>
              <w:left w:val="nil"/>
              <w:bottom w:val="single" w:sz="4" w:space="0" w:color="auto"/>
              <w:right w:val="single" w:sz="4" w:space="0" w:color="auto"/>
            </w:tcBorders>
            <w:noWrap/>
            <w:vAlign w:val="center"/>
            <w:hideMark/>
          </w:tcPr>
          <w:p w14:paraId="14DC14E3"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242</w:t>
            </w:r>
          </w:p>
        </w:tc>
      </w:tr>
      <w:tr w:rsidR="00CB6443" w:rsidRPr="00CB6443" w14:paraId="59E87B7B" w14:textId="77777777" w:rsidTr="00565FCC">
        <w:tc>
          <w:tcPr>
            <w:tcW w:w="567" w:type="dxa"/>
            <w:tcBorders>
              <w:top w:val="nil"/>
              <w:left w:val="single" w:sz="4" w:space="0" w:color="auto"/>
              <w:bottom w:val="single" w:sz="4" w:space="0" w:color="auto"/>
              <w:right w:val="single" w:sz="4" w:space="0" w:color="auto"/>
            </w:tcBorders>
            <w:vAlign w:val="center"/>
            <w:hideMark/>
          </w:tcPr>
          <w:p w14:paraId="30874DDF"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68</w:t>
            </w:r>
          </w:p>
        </w:tc>
        <w:tc>
          <w:tcPr>
            <w:tcW w:w="3289" w:type="dxa"/>
            <w:tcBorders>
              <w:top w:val="nil"/>
              <w:left w:val="single" w:sz="4" w:space="0" w:color="auto"/>
              <w:bottom w:val="single" w:sz="4" w:space="0" w:color="auto"/>
              <w:right w:val="single" w:sz="4" w:space="0" w:color="auto"/>
            </w:tcBorders>
            <w:noWrap/>
            <w:vAlign w:val="center"/>
            <w:hideMark/>
          </w:tcPr>
          <w:p w14:paraId="51C33D53" w14:textId="77777777" w:rsidR="00A06F13" w:rsidRPr="00CB6443" w:rsidRDefault="00A06F13" w:rsidP="00565FCC">
            <w:pPr>
              <w:suppressAutoHyphens/>
              <w:autoSpaceDE w:val="0"/>
              <w:ind w:firstLine="0"/>
              <w:rPr>
                <w:rFonts w:cs="Times New Roman"/>
                <w:sz w:val="24"/>
                <w:szCs w:val="24"/>
                <w:lang w:eastAsia="ru-RU"/>
              </w:rPr>
            </w:pPr>
            <w:r w:rsidRPr="00CB6443">
              <w:rPr>
                <w:rFonts w:cs="Times New Roman"/>
                <w:sz w:val="24"/>
                <w:szCs w:val="24"/>
                <w:lang w:eastAsia="ru-RU"/>
              </w:rPr>
              <w:t>село Супсех</w:t>
            </w:r>
          </w:p>
        </w:tc>
        <w:tc>
          <w:tcPr>
            <w:tcW w:w="1559" w:type="dxa"/>
            <w:tcBorders>
              <w:top w:val="nil"/>
              <w:left w:val="nil"/>
              <w:bottom w:val="single" w:sz="4" w:space="0" w:color="auto"/>
              <w:right w:val="single" w:sz="4" w:space="0" w:color="auto"/>
            </w:tcBorders>
            <w:noWrap/>
            <w:vAlign w:val="center"/>
            <w:hideMark/>
          </w:tcPr>
          <w:p w14:paraId="4A1486C6"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13710</w:t>
            </w:r>
          </w:p>
        </w:tc>
        <w:tc>
          <w:tcPr>
            <w:tcW w:w="1559" w:type="dxa"/>
            <w:tcBorders>
              <w:top w:val="nil"/>
              <w:left w:val="nil"/>
              <w:bottom w:val="single" w:sz="4" w:space="0" w:color="auto"/>
              <w:right w:val="single" w:sz="4" w:space="0" w:color="auto"/>
            </w:tcBorders>
            <w:noWrap/>
            <w:vAlign w:val="center"/>
            <w:hideMark/>
          </w:tcPr>
          <w:p w14:paraId="108329CE"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19246</w:t>
            </w:r>
          </w:p>
        </w:tc>
        <w:tc>
          <w:tcPr>
            <w:tcW w:w="1559" w:type="dxa"/>
            <w:tcBorders>
              <w:top w:val="nil"/>
              <w:left w:val="nil"/>
              <w:bottom w:val="single" w:sz="4" w:space="0" w:color="auto"/>
              <w:right w:val="single" w:sz="4" w:space="0" w:color="auto"/>
            </w:tcBorders>
            <w:noWrap/>
            <w:vAlign w:val="center"/>
            <w:hideMark/>
          </w:tcPr>
          <w:p w14:paraId="12E78F71"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5536</w:t>
            </w:r>
          </w:p>
        </w:tc>
        <w:tc>
          <w:tcPr>
            <w:tcW w:w="1781" w:type="dxa"/>
            <w:tcBorders>
              <w:top w:val="nil"/>
              <w:left w:val="nil"/>
              <w:bottom w:val="single" w:sz="4" w:space="0" w:color="auto"/>
              <w:right w:val="single" w:sz="4" w:space="0" w:color="auto"/>
            </w:tcBorders>
            <w:noWrap/>
            <w:vAlign w:val="center"/>
            <w:hideMark/>
          </w:tcPr>
          <w:p w14:paraId="5876A017"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140</w:t>
            </w:r>
          </w:p>
        </w:tc>
      </w:tr>
      <w:tr w:rsidR="00CB6443" w:rsidRPr="00CB6443" w14:paraId="5EE247D2" w14:textId="77777777" w:rsidTr="00565FCC">
        <w:tc>
          <w:tcPr>
            <w:tcW w:w="567" w:type="dxa"/>
            <w:tcBorders>
              <w:top w:val="nil"/>
              <w:left w:val="single" w:sz="4" w:space="0" w:color="auto"/>
              <w:bottom w:val="single" w:sz="4" w:space="0" w:color="auto"/>
              <w:right w:val="single" w:sz="4" w:space="0" w:color="auto"/>
            </w:tcBorders>
            <w:vAlign w:val="center"/>
            <w:hideMark/>
          </w:tcPr>
          <w:p w14:paraId="46D5F174"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69</w:t>
            </w:r>
          </w:p>
        </w:tc>
        <w:tc>
          <w:tcPr>
            <w:tcW w:w="3289" w:type="dxa"/>
            <w:tcBorders>
              <w:top w:val="nil"/>
              <w:left w:val="single" w:sz="4" w:space="0" w:color="auto"/>
              <w:bottom w:val="single" w:sz="4" w:space="0" w:color="auto"/>
              <w:right w:val="single" w:sz="4" w:space="0" w:color="auto"/>
            </w:tcBorders>
            <w:hideMark/>
          </w:tcPr>
          <w:p w14:paraId="189CCBD4" w14:textId="77777777" w:rsidR="00A06F13" w:rsidRPr="00CB6443" w:rsidRDefault="00A06F13" w:rsidP="00565FCC">
            <w:pPr>
              <w:suppressAutoHyphens/>
              <w:autoSpaceDE w:val="0"/>
              <w:ind w:firstLine="0"/>
              <w:rPr>
                <w:rFonts w:cs="Times New Roman"/>
                <w:i/>
                <w:iCs/>
                <w:sz w:val="24"/>
                <w:szCs w:val="24"/>
                <w:lang w:eastAsia="ru-RU"/>
              </w:rPr>
            </w:pPr>
            <w:r w:rsidRPr="00CB6443">
              <w:rPr>
                <w:rFonts w:cs="Times New Roman"/>
                <w:i/>
                <w:iCs/>
                <w:sz w:val="24"/>
                <w:szCs w:val="24"/>
                <w:lang w:eastAsia="ru-RU"/>
              </w:rPr>
              <w:t>ДНТ «</w:t>
            </w:r>
            <w:proofErr w:type="gramStart"/>
            <w:r w:rsidRPr="00CB6443">
              <w:rPr>
                <w:rFonts w:cs="Times New Roman"/>
                <w:i/>
                <w:iCs/>
                <w:sz w:val="24"/>
                <w:szCs w:val="24"/>
                <w:lang w:eastAsia="ru-RU"/>
              </w:rPr>
              <w:t>Ветеран»*</w:t>
            </w:r>
            <w:proofErr w:type="gramEnd"/>
          </w:p>
        </w:tc>
        <w:tc>
          <w:tcPr>
            <w:tcW w:w="1559" w:type="dxa"/>
            <w:tcBorders>
              <w:top w:val="nil"/>
              <w:left w:val="nil"/>
              <w:bottom w:val="single" w:sz="4" w:space="0" w:color="auto"/>
              <w:right w:val="single" w:sz="4" w:space="0" w:color="auto"/>
            </w:tcBorders>
            <w:noWrap/>
            <w:vAlign w:val="center"/>
            <w:hideMark/>
          </w:tcPr>
          <w:p w14:paraId="524451F1"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717</w:t>
            </w:r>
          </w:p>
        </w:tc>
        <w:tc>
          <w:tcPr>
            <w:tcW w:w="1559" w:type="dxa"/>
            <w:tcBorders>
              <w:top w:val="nil"/>
              <w:left w:val="nil"/>
              <w:bottom w:val="single" w:sz="4" w:space="0" w:color="auto"/>
              <w:right w:val="single" w:sz="4" w:space="0" w:color="auto"/>
            </w:tcBorders>
            <w:noWrap/>
            <w:vAlign w:val="center"/>
            <w:hideMark/>
          </w:tcPr>
          <w:p w14:paraId="220860CC"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 </w:t>
            </w:r>
          </w:p>
        </w:tc>
        <w:tc>
          <w:tcPr>
            <w:tcW w:w="1559" w:type="dxa"/>
            <w:tcBorders>
              <w:top w:val="nil"/>
              <w:left w:val="nil"/>
              <w:bottom w:val="single" w:sz="4" w:space="0" w:color="auto"/>
              <w:right w:val="single" w:sz="4" w:space="0" w:color="auto"/>
            </w:tcBorders>
            <w:noWrap/>
            <w:vAlign w:val="center"/>
            <w:hideMark/>
          </w:tcPr>
          <w:p w14:paraId="36762835"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0</w:t>
            </w:r>
          </w:p>
        </w:tc>
        <w:tc>
          <w:tcPr>
            <w:tcW w:w="1781" w:type="dxa"/>
            <w:tcBorders>
              <w:top w:val="nil"/>
              <w:left w:val="nil"/>
              <w:bottom w:val="single" w:sz="4" w:space="0" w:color="auto"/>
              <w:right w:val="single" w:sz="4" w:space="0" w:color="auto"/>
            </w:tcBorders>
            <w:noWrap/>
            <w:vAlign w:val="center"/>
            <w:hideMark/>
          </w:tcPr>
          <w:p w14:paraId="6DF158A3"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0</w:t>
            </w:r>
          </w:p>
        </w:tc>
      </w:tr>
      <w:tr w:rsidR="00CB6443" w:rsidRPr="00CB6443" w14:paraId="071EB390" w14:textId="77777777" w:rsidTr="00565FCC">
        <w:tc>
          <w:tcPr>
            <w:tcW w:w="567" w:type="dxa"/>
            <w:tcBorders>
              <w:top w:val="nil"/>
              <w:left w:val="single" w:sz="4" w:space="0" w:color="auto"/>
              <w:bottom w:val="single" w:sz="4" w:space="0" w:color="auto"/>
              <w:right w:val="single" w:sz="4" w:space="0" w:color="auto"/>
            </w:tcBorders>
            <w:vAlign w:val="center"/>
            <w:hideMark/>
          </w:tcPr>
          <w:p w14:paraId="29EA1EA1"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70</w:t>
            </w:r>
          </w:p>
        </w:tc>
        <w:tc>
          <w:tcPr>
            <w:tcW w:w="3289" w:type="dxa"/>
            <w:tcBorders>
              <w:top w:val="nil"/>
              <w:left w:val="single" w:sz="4" w:space="0" w:color="auto"/>
              <w:bottom w:val="single" w:sz="4" w:space="0" w:color="auto"/>
              <w:right w:val="single" w:sz="4" w:space="0" w:color="auto"/>
            </w:tcBorders>
            <w:hideMark/>
          </w:tcPr>
          <w:p w14:paraId="15A5CA14" w14:textId="77777777" w:rsidR="00A06F13" w:rsidRPr="00CB6443" w:rsidRDefault="00A06F13" w:rsidP="00565FCC">
            <w:pPr>
              <w:suppressAutoHyphens/>
              <w:autoSpaceDE w:val="0"/>
              <w:ind w:firstLine="0"/>
              <w:rPr>
                <w:rFonts w:cs="Times New Roman"/>
                <w:i/>
                <w:iCs/>
                <w:sz w:val="24"/>
                <w:szCs w:val="24"/>
                <w:lang w:eastAsia="ru-RU"/>
              </w:rPr>
            </w:pPr>
            <w:r w:rsidRPr="00CB6443">
              <w:rPr>
                <w:rFonts w:cs="Times New Roman"/>
                <w:i/>
                <w:iCs/>
                <w:sz w:val="24"/>
                <w:szCs w:val="24"/>
                <w:lang w:eastAsia="ru-RU"/>
              </w:rPr>
              <w:t>ДНД «</w:t>
            </w:r>
            <w:proofErr w:type="gramStart"/>
            <w:r w:rsidRPr="00CB6443">
              <w:rPr>
                <w:rFonts w:cs="Times New Roman"/>
                <w:i/>
                <w:iCs/>
                <w:sz w:val="24"/>
                <w:szCs w:val="24"/>
                <w:lang w:eastAsia="ru-RU"/>
              </w:rPr>
              <w:t>ВОГ»*</w:t>
            </w:r>
            <w:proofErr w:type="gramEnd"/>
          </w:p>
        </w:tc>
        <w:tc>
          <w:tcPr>
            <w:tcW w:w="1559" w:type="dxa"/>
            <w:tcBorders>
              <w:top w:val="nil"/>
              <w:left w:val="nil"/>
              <w:bottom w:val="single" w:sz="4" w:space="0" w:color="auto"/>
              <w:right w:val="single" w:sz="4" w:space="0" w:color="auto"/>
            </w:tcBorders>
            <w:noWrap/>
            <w:vAlign w:val="center"/>
            <w:hideMark/>
          </w:tcPr>
          <w:p w14:paraId="14460E9A"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57</w:t>
            </w:r>
          </w:p>
        </w:tc>
        <w:tc>
          <w:tcPr>
            <w:tcW w:w="1559" w:type="dxa"/>
            <w:tcBorders>
              <w:top w:val="nil"/>
              <w:left w:val="nil"/>
              <w:bottom w:val="single" w:sz="4" w:space="0" w:color="auto"/>
              <w:right w:val="single" w:sz="4" w:space="0" w:color="auto"/>
            </w:tcBorders>
            <w:noWrap/>
            <w:vAlign w:val="center"/>
            <w:hideMark/>
          </w:tcPr>
          <w:p w14:paraId="5EAAD94C"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 </w:t>
            </w:r>
          </w:p>
        </w:tc>
        <w:tc>
          <w:tcPr>
            <w:tcW w:w="1559" w:type="dxa"/>
            <w:tcBorders>
              <w:top w:val="nil"/>
              <w:left w:val="nil"/>
              <w:bottom w:val="single" w:sz="4" w:space="0" w:color="auto"/>
              <w:right w:val="single" w:sz="4" w:space="0" w:color="auto"/>
            </w:tcBorders>
            <w:noWrap/>
            <w:vAlign w:val="center"/>
            <w:hideMark/>
          </w:tcPr>
          <w:p w14:paraId="5B5F3105"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0</w:t>
            </w:r>
          </w:p>
        </w:tc>
        <w:tc>
          <w:tcPr>
            <w:tcW w:w="1781" w:type="dxa"/>
            <w:tcBorders>
              <w:top w:val="nil"/>
              <w:left w:val="nil"/>
              <w:bottom w:val="single" w:sz="4" w:space="0" w:color="auto"/>
              <w:right w:val="single" w:sz="4" w:space="0" w:color="auto"/>
            </w:tcBorders>
            <w:noWrap/>
            <w:vAlign w:val="center"/>
            <w:hideMark/>
          </w:tcPr>
          <w:p w14:paraId="6DE862AF" w14:textId="77777777" w:rsidR="00A06F13" w:rsidRPr="00CB6443" w:rsidRDefault="00A06F13" w:rsidP="00565FCC">
            <w:pPr>
              <w:suppressAutoHyphens/>
              <w:autoSpaceDE w:val="0"/>
              <w:ind w:firstLine="0"/>
              <w:jc w:val="center"/>
              <w:rPr>
                <w:rFonts w:cs="Times New Roman"/>
                <w:sz w:val="24"/>
                <w:szCs w:val="24"/>
                <w:lang w:eastAsia="ru-RU"/>
              </w:rPr>
            </w:pPr>
            <w:r w:rsidRPr="00CB6443">
              <w:rPr>
                <w:rFonts w:cs="Times New Roman"/>
                <w:sz w:val="24"/>
                <w:szCs w:val="24"/>
                <w:lang w:eastAsia="ru-RU"/>
              </w:rPr>
              <w:t>0</w:t>
            </w:r>
          </w:p>
        </w:tc>
      </w:tr>
    </w:tbl>
    <w:p w14:paraId="44F23141" w14:textId="77777777" w:rsidR="00991A80" w:rsidRPr="00CB6443" w:rsidRDefault="00991A80" w:rsidP="00991A80">
      <w:pPr>
        <w:ind w:firstLine="0"/>
        <w:rPr>
          <w:rFonts w:cs="Times New Roman"/>
          <w:sz w:val="20"/>
          <w:szCs w:val="20"/>
          <w:lang w:eastAsia="zh-CN"/>
        </w:rPr>
      </w:pPr>
      <w:r w:rsidRPr="00CB6443">
        <w:rPr>
          <w:rFonts w:cs="Times New Roman"/>
          <w:sz w:val="20"/>
          <w:szCs w:val="20"/>
        </w:rPr>
        <w:t>* - на расчетный срок численность учтена в с. Супсех</w:t>
      </w:r>
    </w:p>
    <w:p w14:paraId="1A585C36" w14:textId="77777777" w:rsidR="00991A80" w:rsidRPr="00CB6443" w:rsidRDefault="00991A80" w:rsidP="00991A80">
      <w:pPr>
        <w:rPr>
          <w:rFonts w:cs="Times New Roman"/>
        </w:rPr>
      </w:pPr>
    </w:p>
    <w:p w14:paraId="4AD6560A" w14:textId="55AE658D" w:rsidR="00991A80" w:rsidRPr="00CB6443" w:rsidRDefault="00991A80" w:rsidP="00991A80">
      <w:pPr>
        <w:rPr>
          <w:rFonts w:cs="Times New Roman"/>
        </w:rPr>
      </w:pPr>
      <w:r w:rsidRPr="00CB6443">
        <w:rPr>
          <w:rFonts w:cs="Times New Roman"/>
        </w:rPr>
        <w:t>Сложившаяся возрастная структура определяет ее формирование на десятилетия вперед. Реализация государственной демографической программы оказывает определенное влияние и сглаживание негативных процессов, однако в течение проектного периода произойдет дальнейшее старение населения.</w:t>
      </w:r>
    </w:p>
    <w:p w14:paraId="1BAF8FFB" w14:textId="77777777" w:rsidR="00991A80" w:rsidRPr="00CB6443" w:rsidRDefault="00991A80" w:rsidP="00991A80">
      <w:pPr>
        <w:rPr>
          <w:rFonts w:cs="Times New Roman"/>
        </w:rPr>
      </w:pPr>
    </w:p>
    <w:p w14:paraId="39335B90" w14:textId="7B8A9DD5" w:rsidR="00991A80" w:rsidRPr="00CB6443" w:rsidRDefault="00A06F13" w:rsidP="00991A80">
      <w:pPr>
        <w:rPr>
          <w:rFonts w:cs="Times New Roman"/>
        </w:rPr>
      </w:pPr>
      <w:r w:rsidRPr="00CB6443">
        <w:rPr>
          <w:rFonts w:cs="Times New Roman"/>
        </w:rPr>
        <w:t xml:space="preserve">Таблица 5.2-3 – </w:t>
      </w:r>
      <w:r w:rsidR="00991A80" w:rsidRPr="00CB6443">
        <w:rPr>
          <w:rFonts w:cs="Times New Roman"/>
        </w:rPr>
        <w:t>Прогноз возрастной структуры населения, %</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560"/>
        <w:gridCol w:w="4393"/>
        <w:gridCol w:w="1021"/>
        <w:gridCol w:w="1155"/>
        <w:gridCol w:w="1151"/>
        <w:gridCol w:w="1155"/>
      </w:tblGrid>
      <w:tr w:rsidR="00CB6443" w:rsidRPr="00CB6443" w14:paraId="3F9289FD" w14:textId="77777777" w:rsidTr="00A72359">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4C72D1" w14:textId="77777777" w:rsidR="00991A80" w:rsidRPr="00CB6443" w:rsidRDefault="00991A80" w:rsidP="00A72359">
            <w:pPr>
              <w:suppressAutoHyphens/>
              <w:autoSpaceDE w:val="0"/>
              <w:ind w:right="-81" w:firstLine="0"/>
              <w:jc w:val="center"/>
              <w:rPr>
                <w:rFonts w:cs="Times New Roman"/>
                <w:b/>
                <w:bCs/>
                <w:sz w:val="24"/>
                <w:szCs w:val="24"/>
                <w:lang w:eastAsia="ru-RU"/>
              </w:rPr>
            </w:pPr>
            <w:r w:rsidRPr="00CB6443">
              <w:rPr>
                <w:rFonts w:cs="Times New Roman"/>
                <w:b/>
                <w:bCs/>
                <w:sz w:val="24"/>
                <w:szCs w:val="24"/>
                <w:lang w:eastAsia="ru-RU"/>
              </w:rPr>
              <w:t>№ п/п</w:t>
            </w:r>
          </w:p>
        </w:tc>
        <w:tc>
          <w:tcPr>
            <w:tcW w:w="23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DD64B0" w14:textId="77777777" w:rsidR="00991A80" w:rsidRPr="00CB6443" w:rsidRDefault="00991A80" w:rsidP="00A72359">
            <w:pPr>
              <w:suppressAutoHyphens/>
              <w:autoSpaceDE w:val="0"/>
              <w:ind w:firstLine="0"/>
              <w:jc w:val="center"/>
              <w:rPr>
                <w:rFonts w:cs="Times New Roman"/>
                <w:b/>
                <w:bCs/>
                <w:sz w:val="24"/>
                <w:szCs w:val="24"/>
                <w:lang w:eastAsia="ru-RU"/>
              </w:rPr>
            </w:pPr>
            <w:r w:rsidRPr="00CB6443">
              <w:rPr>
                <w:rFonts w:cs="Times New Roman"/>
                <w:b/>
                <w:bCs/>
                <w:sz w:val="24"/>
                <w:szCs w:val="24"/>
                <w:lang w:eastAsia="ru-RU"/>
              </w:rPr>
              <w:t>Возрастные группы</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6C8696" w14:textId="11B5EB00" w:rsidR="00991A80" w:rsidRPr="00CB6443" w:rsidRDefault="00991A80" w:rsidP="00A72359">
            <w:pPr>
              <w:suppressAutoHyphens/>
              <w:autoSpaceDE w:val="0"/>
              <w:ind w:firstLine="0"/>
              <w:jc w:val="center"/>
              <w:rPr>
                <w:rFonts w:cs="Times New Roman"/>
                <w:b/>
                <w:bCs/>
                <w:sz w:val="24"/>
                <w:szCs w:val="24"/>
                <w:lang w:eastAsia="ru-RU"/>
              </w:rPr>
            </w:pPr>
            <w:r w:rsidRPr="00CB6443">
              <w:rPr>
                <w:rFonts w:cs="Times New Roman"/>
                <w:b/>
                <w:bCs/>
                <w:sz w:val="24"/>
                <w:szCs w:val="24"/>
                <w:lang w:eastAsia="ru-RU"/>
              </w:rPr>
              <w:t>202</w:t>
            </w:r>
            <w:r w:rsidR="005C29D6" w:rsidRPr="00CB6443">
              <w:rPr>
                <w:rFonts w:cs="Times New Roman"/>
                <w:b/>
                <w:bCs/>
                <w:sz w:val="24"/>
                <w:szCs w:val="24"/>
                <w:lang w:eastAsia="ru-RU"/>
              </w:rPr>
              <w:t>1</w:t>
            </w:r>
            <w:r w:rsidRPr="00CB6443">
              <w:rPr>
                <w:rFonts w:cs="Times New Roman"/>
                <w:b/>
                <w:bCs/>
                <w:sz w:val="24"/>
                <w:szCs w:val="24"/>
                <w:lang w:eastAsia="ru-RU"/>
              </w:rPr>
              <w:t xml:space="preserve"> год</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740062" w14:textId="5F8B227F" w:rsidR="00991A80" w:rsidRPr="00CB6443" w:rsidRDefault="00991A80" w:rsidP="00A72359">
            <w:pPr>
              <w:suppressAutoHyphens/>
              <w:autoSpaceDE w:val="0"/>
              <w:ind w:firstLine="0"/>
              <w:jc w:val="center"/>
              <w:rPr>
                <w:rFonts w:cs="Times New Roman"/>
                <w:b/>
                <w:bCs/>
                <w:sz w:val="24"/>
                <w:szCs w:val="24"/>
                <w:lang w:eastAsia="ru-RU"/>
              </w:rPr>
            </w:pPr>
            <w:r w:rsidRPr="00CB6443">
              <w:rPr>
                <w:rFonts w:cs="Times New Roman"/>
                <w:b/>
                <w:bCs/>
                <w:sz w:val="24"/>
                <w:szCs w:val="24"/>
                <w:lang w:eastAsia="ru-RU"/>
              </w:rPr>
              <w:t>202</w:t>
            </w:r>
            <w:r w:rsidR="005C29D6" w:rsidRPr="00CB6443">
              <w:rPr>
                <w:rFonts w:cs="Times New Roman"/>
                <w:b/>
                <w:bCs/>
                <w:sz w:val="24"/>
                <w:szCs w:val="24"/>
                <w:lang w:eastAsia="ru-RU"/>
              </w:rPr>
              <w:t>1</w:t>
            </w:r>
            <w:r w:rsidRPr="00CB6443">
              <w:rPr>
                <w:rFonts w:cs="Times New Roman"/>
                <w:b/>
                <w:bCs/>
                <w:sz w:val="24"/>
                <w:szCs w:val="24"/>
                <w:lang w:eastAsia="ru-RU"/>
              </w:rPr>
              <w:t xml:space="preserve"> год*</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3F8BEA" w14:textId="77777777" w:rsidR="00991A80" w:rsidRPr="00CB6443" w:rsidRDefault="00991A80" w:rsidP="00A72359">
            <w:pPr>
              <w:suppressAutoHyphens/>
              <w:autoSpaceDE w:val="0"/>
              <w:ind w:firstLine="0"/>
              <w:jc w:val="center"/>
              <w:rPr>
                <w:rFonts w:cs="Times New Roman"/>
                <w:b/>
                <w:bCs/>
                <w:sz w:val="24"/>
                <w:szCs w:val="24"/>
                <w:lang w:eastAsia="ru-RU"/>
              </w:rPr>
            </w:pPr>
            <w:r w:rsidRPr="00CB6443">
              <w:rPr>
                <w:rFonts w:cs="Times New Roman"/>
                <w:b/>
                <w:bCs/>
                <w:sz w:val="24"/>
                <w:szCs w:val="24"/>
                <w:lang w:eastAsia="ru-RU"/>
              </w:rPr>
              <w:t>2030 год*</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E76174" w14:textId="77777777" w:rsidR="00991A80" w:rsidRPr="00CB6443" w:rsidRDefault="00991A80" w:rsidP="00A72359">
            <w:pPr>
              <w:suppressAutoHyphens/>
              <w:autoSpaceDE w:val="0"/>
              <w:ind w:firstLine="0"/>
              <w:jc w:val="center"/>
              <w:rPr>
                <w:rFonts w:cs="Times New Roman"/>
                <w:b/>
                <w:bCs/>
                <w:sz w:val="24"/>
                <w:szCs w:val="24"/>
                <w:lang w:eastAsia="ru-RU"/>
              </w:rPr>
            </w:pPr>
            <w:r w:rsidRPr="00CB6443">
              <w:rPr>
                <w:rFonts w:cs="Times New Roman"/>
                <w:b/>
                <w:bCs/>
                <w:sz w:val="24"/>
                <w:szCs w:val="24"/>
                <w:lang w:eastAsia="ru-RU"/>
              </w:rPr>
              <w:t>2042 год*</w:t>
            </w:r>
          </w:p>
        </w:tc>
      </w:tr>
      <w:tr w:rsidR="00CB6443" w:rsidRPr="00CB6443" w14:paraId="03B2C47D" w14:textId="77777777" w:rsidTr="00A72359">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C4897F" w14:textId="77777777" w:rsidR="00991A80" w:rsidRPr="00CB6443" w:rsidRDefault="00991A80" w:rsidP="00A72359">
            <w:pPr>
              <w:suppressAutoHyphens/>
              <w:autoSpaceDE w:val="0"/>
              <w:ind w:firstLine="0"/>
              <w:jc w:val="center"/>
              <w:rPr>
                <w:rFonts w:cs="Times New Roman"/>
                <w:sz w:val="24"/>
                <w:szCs w:val="24"/>
                <w:lang w:eastAsia="ru-RU"/>
              </w:rPr>
            </w:pPr>
            <w:r w:rsidRPr="00CB6443">
              <w:rPr>
                <w:rFonts w:cs="Times New Roman"/>
                <w:sz w:val="24"/>
                <w:szCs w:val="24"/>
                <w:lang w:eastAsia="ru-RU"/>
              </w:rPr>
              <w:t>1</w:t>
            </w:r>
          </w:p>
        </w:tc>
        <w:tc>
          <w:tcPr>
            <w:tcW w:w="2332" w:type="pct"/>
            <w:tcBorders>
              <w:top w:val="single" w:sz="4" w:space="0" w:color="auto"/>
              <w:left w:val="single" w:sz="4" w:space="0" w:color="auto"/>
              <w:bottom w:val="single" w:sz="4" w:space="0" w:color="auto"/>
              <w:right w:val="single" w:sz="4" w:space="0" w:color="auto"/>
            </w:tcBorders>
            <w:shd w:val="clear" w:color="auto" w:fill="auto"/>
            <w:hideMark/>
          </w:tcPr>
          <w:p w14:paraId="55DBBE21" w14:textId="77777777" w:rsidR="00991A80" w:rsidRPr="00CB6443" w:rsidRDefault="00991A80" w:rsidP="00A72359">
            <w:pPr>
              <w:suppressAutoHyphens/>
              <w:autoSpaceDE w:val="0"/>
              <w:ind w:firstLine="0"/>
              <w:jc w:val="left"/>
              <w:rPr>
                <w:rFonts w:cs="Times New Roman"/>
                <w:sz w:val="24"/>
                <w:szCs w:val="24"/>
                <w:lang w:eastAsia="ru-RU"/>
              </w:rPr>
            </w:pPr>
            <w:r w:rsidRPr="00CB6443">
              <w:rPr>
                <w:rFonts w:cs="Times New Roman"/>
                <w:sz w:val="24"/>
                <w:szCs w:val="24"/>
                <w:lang w:eastAsia="ru-RU"/>
              </w:rPr>
              <w:t>Младше трудоспособного возраста</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19CE87" w14:textId="77777777" w:rsidR="00991A80" w:rsidRPr="00CB6443" w:rsidRDefault="00991A80" w:rsidP="00A72359">
            <w:pPr>
              <w:suppressAutoHyphens/>
              <w:autoSpaceDE w:val="0"/>
              <w:ind w:firstLine="0"/>
              <w:jc w:val="center"/>
              <w:rPr>
                <w:rFonts w:cs="Times New Roman"/>
                <w:sz w:val="24"/>
                <w:szCs w:val="24"/>
                <w:lang w:eastAsia="zh-CN"/>
              </w:rPr>
            </w:pPr>
            <w:r w:rsidRPr="00CB6443">
              <w:rPr>
                <w:rFonts w:cs="Times New Roman"/>
                <w:sz w:val="24"/>
                <w:szCs w:val="24"/>
              </w:rPr>
              <w:t>18,0</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150960" w14:textId="77777777" w:rsidR="00991A80" w:rsidRPr="00CB6443" w:rsidRDefault="00991A80" w:rsidP="00A72359">
            <w:pPr>
              <w:suppressAutoHyphens/>
              <w:autoSpaceDE w:val="0"/>
              <w:ind w:firstLine="0"/>
              <w:jc w:val="center"/>
              <w:rPr>
                <w:rFonts w:cs="Times New Roman"/>
                <w:sz w:val="24"/>
                <w:szCs w:val="24"/>
                <w:lang w:eastAsia="ru-RU"/>
              </w:rPr>
            </w:pPr>
            <w:r w:rsidRPr="00CB6443">
              <w:rPr>
                <w:rFonts w:cs="Times New Roman"/>
                <w:sz w:val="24"/>
                <w:szCs w:val="24"/>
                <w:lang w:eastAsia="ru-RU"/>
              </w:rPr>
              <w:t>18,0</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159D23" w14:textId="77777777" w:rsidR="00991A80" w:rsidRPr="00CB6443" w:rsidRDefault="00991A80" w:rsidP="00A72359">
            <w:pPr>
              <w:suppressAutoHyphens/>
              <w:autoSpaceDE w:val="0"/>
              <w:ind w:firstLine="0"/>
              <w:jc w:val="center"/>
              <w:rPr>
                <w:rFonts w:cs="Times New Roman"/>
                <w:sz w:val="24"/>
                <w:szCs w:val="24"/>
                <w:lang w:eastAsia="ru-RU"/>
              </w:rPr>
            </w:pPr>
            <w:r w:rsidRPr="00CB6443">
              <w:rPr>
                <w:rFonts w:cs="Times New Roman"/>
                <w:sz w:val="24"/>
                <w:szCs w:val="24"/>
                <w:lang w:eastAsia="ru-RU"/>
              </w:rPr>
              <w:t>19,5</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3A2BE4" w14:textId="77777777" w:rsidR="00991A80" w:rsidRPr="00CB6443" w:rsidRDefault="00991A80" w:rsidP="00A72359">
            <w:pPr>
              <w:suppressAutoHyphens/>
              <w:autoSpaceDE w:val="0"/>
              <w:ind w:firstLine="0"/>
              <w:jc w:val="center"/>
              <w:rPr>
                <w:rFonts w:cs="Times New Roman"/>
                <w:sz w:val="24"/>
                <w:szCs w:val="24"/>
                <w:lang w:eastAsia="ru-RU"/>
              </w:rPr>
            </w:pPr>
            <w:r w:rsidRPr="00CB6443">
              <w:rPr>
                <w:rFonts w:cs="Times New Roman"/>
                <w:sz w:val="24"/>
                <w:szCs w:val="24"/>
              </w:rPr>
              <w:t>18,5</w:t>
            </w:r>
          </w:p>
        </w:tc>
      </w:tr>
      <w:tr w:rsidR="00CB6443" w:rsidRPr="00CB6443" w14:paraId="740C131E" w14:textId="77777777" w:rsidTr="00A72359">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28B025" w14:textId="77777777" w:rsidR="00991A80" w:rsidRPr="00CB6443" w:rsidRDefault="00991A80" w:rsidP="00A72359">
            <w:pPr>
              <w:suppressAutoHyphens/>
              <w:autoSpaceDE w:val="0"/>
              <w:ind w:firstLine="0"/>
              <w:jc w:val="center"/>
              <w:rPr>
                <w:rFonts w:cs="Times New Roman"/>
                <w:sz w:val="24"/>
                <w:szCs w:val="24"/>
                <w:lang w:eastAsia="ru-RU"/>
              </w:rPr>
            </w:pPr>
            <w:r w:rsidRPr="00CB6443">
              <w:rPr>
                <w:rFonts w:cs="Times New Roman"/>
                <w:sz w:val="24"/>
                <w:szCs w:val="24"/>
                <w:lang w:eastAsia="ru-RU"/>
              </w:rPr>
              <w:t>2</w:t>
            </w:r>
          </w:p>
        </w:tc>
        <w:tc>
          <w:tcPr>
            <w:tcW w:w="2332" w:type="pct"/>
            <w:tcBorders>
              <w:top w:val="single" w:sz="4" w:space="0" w:color="auto"/>
              <w:left w:val="single" w:sz="4" w:space="0" w:color="auto"/>
              <w:bottom w:val="single" w:sz="4" w:space="0" w:color="auto"/>
              <w:right w:val="single" w:sz="4" w:space="0" w:color="auto"/>
            </w:tcBorders>
            <w:shd w:val="clear" w:color="auto" w:fill="auto"/>
            <w:hideMark/>
          </w:tcPr>
          <w:p w14:paraId="3FFA793F" w14:textId="77777777" w:rsidR="00991A80" w:rsidRPr="00CB6443" w:rsidRDefault="00991A80" w:rsidP="00A72359">
            <w:pPr>
              <w:suppressAutoHyphens/>
              <w:autoSpaceDE w:val="0"/>
              <w:ind w:firstLine="0"/>
              <w:jc w:val="left"/>
              <w:rPr>
                <w:rFonts w:cs="Times New Roman"/>
                <w:sz w:val="24"/>
                <w:szCs w:val="24"/>
                <w:lang w:eastAsia="ru-RU"/>
              </w:rPr>
            </w:pPr>
            <w:r w:rsidRPr="00CB6443">
              <w:rPr>
                <w:rFonts w:cs="Times New Roman"/>
                <w:sz w:val="24"/>
                <w:szCs w:val="24"/>
                <w:lang w:eastAsia="ru-RU"/>
              </w:rPr>
              <w:t>В трудоспособном возрасте</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0A3ED5" w14:textId="77777777" w:rsidR="00991A80" w:rsidRPr="00CB6443" w:rsidRDefault="00991A80" w:rsidP="00A72359">
            <w:pPr>
              <w:suppressAutoHyphens/>
              <w:autoSpaceDE w:val="0"/>
              <w:ind w:firstLine="0"/>
              <w:jc w:val="center"/>
              <w:rPr>
                <w:rFonts w:cs="Times New Roman"/>
                <w:sz w:val="24"/>
                <w:szCs w:val="24"/>
                <w:lang w:eastAsia="zh-CN"/>
              </w:rPr>
            </w:pPr>
            <w:r w:rsidRPr="00CB6443">
              <w:rPr>
                <w:rFonts w:cs="Times New Roman"/>
                <w:sz w:val="24"/>
                <w:szCs w:val="24"/>
              </w:rPr>
              <w:t>54,1</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1915CC" w14:textId="77777777" w:rsidR="00991A80" w:rsidRPr="00CB6443" w:rsidRDefault="00991A80" w:rsidP="00A72359">
            <w:pPr>
              <w:suppressAutoHyphens/>
              <w:autoSpaceDE w:val="0"/>
              <w:ind w:firstLine="0"/>
              <w:jc w:val="center"/>
              <w:rPr>
                <w:rFonts w:cs="Times New Roman"/>
                <w:sz w:val="24"/>
                <w:szCs w:val="24"/>
                <w:lang w:eastAsia="ru-RU"/>
              </w:rPr>
            </w:pPr>
            <w:r w:rsidRPr="00CB6443">
              <w:rPr>
                <w:rFonts w:cs="Times New Roman"/>
                <w:sz w:val="24"/>
                <w:szCs w:val="24"/>
                <w:lang w:eastAsia="ru-RU"/>
              </w:rPr>
              <w:t>59,4</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65F139" w14:textId="77777777" w:rsidR="00991A80" w:rsidRPr="00CB6443" w:rsidRDefault="00991A80" w:rsidP="00A72359">
            <w:pPr>
              <w:suppressAutoHyphens/>
              <w:autoSpaceDE w:val="0"/>
              <w:ind w:firstLine="0"/>
              <w:jc w:val="center"/>
              <w:rPr>
                <w:rFonts w:cs="Times New Roman"/>
                <w:sz w:val="24"/>
                <w:szCs w:val="24"/>
                <w:lang w:eastAsia="ru-RU"/>
              </w:rPr>
            </w:pPr>
            <w:r w:rsidRPr="00CB6443">
              <w:rPr>
                <w:rFonts w:cs="Times New Roman"/>
                <w:sz w:val="24"/>
                <w:szCs w:val="24"/>
              </w:rPr>
              <w:t>57,8</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E407CE" w14:textId="77777777" w:rsidR="00991A80" w:rsidRPr="00CB6443" w:rsidRDefault="00991A80" w:rsidP="00A72359">
            <w:pPr>
              <w:suppressAutoHyphens/>
              <w:autoSpaceDE w:val="0"/>
              <w:ind w:firstLine="0"/>
              <w:jc w:val="center"/>
              <w:rPr>
                <w:rFonts w:cs="Times New Roman"/>
                <w:sz w:val="24"/>
                <w:szCs w:val="24"/>
                <w:lang w:eastAsia="ru-RU"/>
              </w:rPr>
            </w:pPr>
            <w:r w:rsidRPr="00CB6443">
              <w:rPr>
                <w:rFonts w:cs="Times New Roman"/>
                <w:sz w:val="24"/>
                <w:szCs w:val="24"/>
              </w:rPr>
              <w:t>57,7</w:t>
            </w:r>
          </w:p>
        </w:tc>
      </w:tr>
      <w:tr w:rsidR="00CB6443" w:rsidRPr="00CB6443" w14:paraId="4472ED50" w14:textId="77777777" w:rsidTr="00A72359">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466953" w14:textId="77777777" w:rsidR="00991A80" w:rsidRPr="00CB6443" w:rsidRDefault="00991A80" w:rsidP="00A72359">
            <w:pPr>
              <w:suppressAutoHyphens/>
              <w:autoSpaceDE w:val="0"/>
              <w:ind w:firstLine="0"/>
              <w:jc w:val="center"/>
              <w:rPr>
                <w:rFonts w:cs="Times New Roman"/>
                <w:sz w:val="24"/>
                <w:szCs w:val="24"/>
                <w:lang w:eastAsia="ru-RU"/>
              </w:rPr>
            </w:pPr>
            <w:r w:rsidRPr="00CB6443">
              <w:rPr>
                <w:rFonts w:cs="Times New Roman"/>
                <w:sz w:val="24"/>
                <w:szCs w:val="24"/>
                <w:lang w:eastAsia="ru-RU"/>
              </w:rPr>
              <w:t>3</w:t>
            </w:r>
          </w:p>
        </w:tc>
        <w:tc>
          <w:tcPr>
            <w:tcW w:w="2332" w:type="pct"/>
            <w:tcBorders>
              <w:top w:val="single" w:sz="4" w:space="0" w:color="auto"/>
              <w:left w:val="single" w:sz="4" w:space="0" w:color="auto"/>
              <w:bottom w:val="single" w:sz="4" w:space="0" w:color="auto"/>
              <w:right w:val="single" w:sz="4" w:space="0" w:color="auto"/>
            </w:tcBorders>
            <w:shd w:val="clear" w:color="auto" w:fill="auto"/>
            <w:hideMark/>
          </w:tcPr>
          <w:p w14:paraId="3E435FB5" w14:textId="77777777" w:rsidR="00991A80" w:rsidRPr="00CB6443" w:rsidRDefault="00991A80" w:rsidP="00A72359">
            <w:pPr>
              <w:suppressAutoHyphens/>
              <w:autoSpaceDE w:val="0"/>
              <w:ind w:firstLine="0"/>
              <w:jc w:val="left"/>
              <w:rPr>
                <w:rFonts w:cs="Times New Roman"/>
                <w:sz w:val="24"/>
                <w:szCs w:val="24"/>
                <w:lang w:eastAsia="ru-RU"/>
              </w:rPr>
            </w:pPr>
            <w:r w:rsidRPr="00CB6443">
              <w:rPr>
                <w:rFonts w:cs="Times New Roman"/>
                <w:sz w:val="24"/>
                <w:szCs w:val="24"/>
                <w:lang w:eastAsia="ru-RU"/>
              </w:rPr>
              <w:t>Старше трудоспособного возраста</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BB7254" w14:textId="77777777" w:rsidR="00991A80" w:rsidRPr="00CB6443" w:rsidRDefault="00991A80" w:rsidP="00A72359">
            <w:pPr>
              <w:suppressAutoHyphens/>
              <w:autoSpaceDE w:val="0"/>
              <w:ind w:firstLine="0"/>
              <w:jc w:val="center"/>
              <w:rPr>
                <w:rFonts w:cs="Times New Roman"/>
                <w:sz w:val="24"/>
                <w:szCs w:val="24"/>
                <w:lang w:eastAsia="zh-CN"/>
              </w:rPr>
            </w:pPr>
            <w:r w:rsidRPr="00CB6443">
              <w:rPr>
                <w:rFonts w:cs="Times New Roman"/>
                <w:sz w:val="24"/>
                <w:szCs w:val="24"/>
              </w:rPr>
              <w:t>27,9</w:t>
            </w:r>
          </w:p>
        </w:tc>
        <w:tc>
          <w:tcPr>
            <w:tcW w:w="6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1DD69B" w14:textId="77777777" w:rsidR="00991A80" w:rsidRPr="00CB6443" w:rsidRDefault="00991A80" w:rsidP="00A72359">
            <w:pPr>
              <w:suppressAutoHyphens/>
              <w:autoSpaceDE w:val="0"/>
              <w:ind w:firstLine="0"/>
              <w:jc w:val="center"/>
              <w:rPr>
                <w:rFonts w:cs="Times New Roman"/>
                <w:sz w:val="24"/>
                <w:szCs w:val="24"/>
                <w:lang w:eastAsia="ru-RU"/>
              </w:rPr>
            </w:pPr>
            <w:r w:rsidRPr="00CB6443">
              <w:rPr>
                <w:rFonts w:cs="Times New Roman"/>
                <w:sz w:val="24"/>
                <w:szCs w:val="24"/>
                <w:lang w:eastAsia="ru-RU"/>
              </w:rPr>
              <w:t>20,6</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BEED31" w14:textId="77777777" w:rsidR="00991A80" w:rsidRPr="00CB6443" w:rsidRDefault="00991A80" w:rsidP="00A72359">
            <w:pPr>
              <w:suppressAutoHyphens/>
              <w:autoSpaceDE w:val="0"/>
              <w:ind w:firstLine="0"/>
              <w:jc w:val="center"/>
              <w:rPr>
                <w:rFonts w:cs="Times New Roman"/>
                <w:sz w:val="24"/>
                <w:szCs w:val="24"/>
                <w:lang w:eastAsia="ru-RU"/>
              </w:rPr>
            </w:pPr>
            <w:r w:rsidRPr="00CB6443">
              <w:rPr>
                <w:rFonts w:cs="Times New Roman"/>
                <w:sz w:val="24"/>
                <w:szCs w:val="24"/>
              </w:rPr>
              <w:t>22,7</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9E7EC9" w14:textId="77777777" w:rsidR="00991A80" w:rsidRPr="00CB6443" w:rsidRDefault="00991A80" w:rsidP="00A72359">
            <w:pPr>
              <w:suppressAutoHyphens/>
              <w:autoSpaceDE w:val="0"/>
              <w:ind w:firstLine="0"/>
              <w:jc w:val="center"/>
              <w:rPr>
                <w:rFonts w:cs="Times New Roman"/>
                <w:sz w:val="24"/>
                <w:szCs w:val="24"/>
                <w:lang w:eastAsia="ru-RU"/>
              </w:rPr>
            </w:pPr>
            <w:r w:rsidRPr="00CB6443">
              <w:rPr>
                <w:rFonts w:cs="Times New Roman"/>
                <w:sz w:val="24"/>
                <w:szCs w:val="24"/>
              </w:rPr>
              <w:t>23,9</w:t>
            </w:r>
          </w:p>
        </w:tc>
      </w:tr>
      <w:tr w:rsidR="00CB6443" w:rsidRPr="00CB6443" w14:paraId="4F4B4615" w14:textId="77777777" w:rsidTr="00A72359">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06FF7E" w14:textId="77777777" w:rsidR="00991A80" w:rsidRPr="00CB6443" w:rsidRDefault="00991A80" w:rsidP="00A72359">
            <w:pPr>
              <w:suppressAutoHyphens/>
              <w:autoSpaceDE w:val="0"/>
              <w:ind w:firstLine="0"/>
              <w:jc w:val="center"/>
              <w:rPr>
                <w:rFonts w:cs="Times New Roman"/>
                <w:sz w:val="24"/>
                <w:szCs w:val="24"/>
                <w:lang w:eastAsia="ru-RU"/>
              </w:rPr>
            </w:pPr>
            <w:r w:rsidRPr="00CB6443">
              <w:rPr>
                <w:rFonts w:cs="Times New Roman"/>
                <w:sz w:val="24"/>
                <w:szCs w:val="24"/>
                <w:lang w:eastAsia="ru-RU"/>
              </w:rPr>
              <w:t>4</w:t>
            </w:r>
          </w:p>
        </w:tc>
        <w:tc>
          <w:tcPr>
            <w:tcW w:w="2332" w:type="pct"/>
            <w:tcBorders>
              <w:top w:val="single" w:sz="4" w:space="0" w:color="auto"/>
              <w:left w:val="single" w:sz="4" w:space="0" w:color="auto"/>
              <w:bottom w:val="single" w:sz="4" w:space="0" w:color="auto"/>
              <w:right w:val="single" w:sz="4" w:space="0" w:color="auto"/>
            </w:tcBorders>
            <w:shd w:val="clear" w:color="auto" w:fill="auto"/>
            <w:hideMark/>
          </w:tcPr>
          <w:p w14:paraId="0F8427B1" w14:textId="77777777" w:rsidR="00991A80" w:rsidRPr="00CB6443" w:rsidRDefault="00991A80" w:rsidP="00A72359">
            <w:pPr>
              <w:suppressAutoHyphens/>
              <w:autoSpaceDE w:val="0"/>
              <w:ind w:firstLine="0"/>
              <w:jc w:val="left"/>
              <w:rPr>
                <w:rFonts w:cs="Times New Roman"/>
                <w:sz w:val="24"/>
                <w:szCs w:val="24"/>
                <w:lang w:eastAsia="ru-RU"/>
              </w:rPr>
            </w:pPr>
            <w:r w:rsidRPr="00CB6443">
              <w:rPr>
                <w:rFonts w:cs="Times New Roman"/>
                <w:sz w:val="24"/>
                <w:szCs w:val="24"/>
                <w:lang w:eastAsia="ru-RU"/>
              </w:rPr>
              <w:t>Итого</w:t>
            </w:r>
          </w:p>
        </w:tc>
        <w:tc>
          <w:tcPr>
            <w:tcW w:w="54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F37D80" w14:textId="77777777" w:rsidR="00991A80" w:rsidRPr="00CB6443" w:rsidRDefault="00991A80" w:rsidP="00A72359">
            <w:pPr>
              <w:suppressAutoHyphens/>
              <w:autoSpaceDE w:val="0"/>
              <w:ind w:firstLine="0"/>
              <w:jc w:val="center"/>
              <w:rPr>
                <w:rFonts w:cs="Times New Roman"/>
                <w:sz w:val="24"/>
                <w:szCs w:val="24"/>
                <w:lang w:eastAsia="ru-RU"/>
              </w:rPr>
            </w:pPr>
            <w:r w:rsidRPr="00CB6443">
              <w:rPr>
                <w:rFonts w:cs="Times New Roman"/>
                <w:sz w:val="24"/>
                <w:szCs w:val="24"/>
                <w:lang w:eastAsia="ru-RU"/>
              </w:rPr>
              <w:t>100,0</w:t>
            </w:r>
          </w:p>
        </w:tc>
        <w:tc>
          <w:tcPr>
            <w:tcW w:w="6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228D4A" w14:textId="77777777" w:rsidR="00991A80" w:rsidRPr="00CB6443" w:rsidRDefault="00991A80" w:rsidP="00A72359">
            <w:pPr>
              <w:suppressAutoHyphens/>
              <w:autoSpaceDE w:val="0"/>
              <w:ind w:firstLine="0"/>
              <w:jc w:val="center"/>
              <w:rPr>
                <w:rFonts w:cs="Times New Roman"/>
                <w:sz w:val="24"/>
                <w:szCs w:val="24"/>
                <w:lang w:eastAsia="ru-RU"/>
              </w:rPr>
            </w:pPr>
            <w:r w:rsidRPr="00CB6443">
              <w:rPr>
                <w:rFonts w:cs="Times New Roman"/>
                <w:sz w:val="24"/>
                <w:szCs w:val="24"/>
                <w:lang w:eastAsia="ru-RU"/>
              </w:rPr>
              <w:t>100,0</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931809" w14:textId="77777777" w:rsidR="00991A80" w:rsidRPr="00CB6443" w:rsidRDefault="00991A80" w:rsidP="00A72359">
            <w:pPr>
              <w:suppressAutoHyphens/>
              <w:autoSpaceDE w:val="0"/>
              <w:ind w:firstLine="0"/>
              <w:jc w:val="center"/>
              <w:rPr>
                <w:rFonts w:cs="Times New Roman"/>
                <w:sz w:val="24"/>
                <w:szCs w:val="24"/>
                <w:lang w:eastAsia="ru-RU"/>
              </w:rPr>
            </w:pPr>
            <w:r w:rsidRPr="00CB6443">
              <w:rPr>
                <w:rFonts w:cs="Times New Roman"/>
                <w:sz w:val="24"/>
                <w:szCs w:val="24"/>
                <w:lang w:eastAsia="ru-RU"/>
              </w:rPr>
              <w:t>100,0</w:t>
            </w:r>
          </w:p>
        </w:tc>
        <w:tc>
          <w:tcPr>
            <w:tcW w:w="61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0E0E66" w14:textId="77777777" w:rsidR="00991A80" w:rsidRPr="00CB6443" w:rsidRDefault="00991A80" w:rsidP="00A72359">
            <w:pPr>
              <w:suppressAutoHyphens/>
              <w:autoSpaceDE w:val="0"/>
              <w:ind w:firstLine="0"/>
              <w:jc w:val="center"/>
              <w:rPr>
                <w:rFonts w:cs="Times New Roman"/>
                <w:sz w:val="24"/>
                <w:szCs w:val="24"/>
                <w:lang w:eastAsia="ru-RU"/>
              </w:rPr>
            </w:pPr>
            <w:r w:rsidRPr="00CB6443">
              <w:rPr>
                <w:rFonts w:cs="Times New Roman"/>
                <w:sz w:val="24"/>
                <w:szCs w:val="24"/>
                <w:lang w:eastAsia="ru-RU"/>
              </w:rPr>
              <w:t>100,0</w:t>
            </w:r>
          </w:p>
        </w:tc>
      </w:tr>
      <w:tr w:rsidR="00991A80" w:rsidRPr="00CB6443" w14:paraId="5D2BF64D" w14:textId="77777777" w:rsidTr="00A72359">
        <w:tc>
          <w:tcPr>
            <w:tcW w:w="5000" w:type="pct"/>
            <w:gridSpan w:val="6"/>
            <w:tcBorders>
              <w:top w:val="single" w:sz="4" w:space="0" w:color="auto"/>
              <w:left w:val="single" w:sz="4" w:space="0" w:color="auto"/>
              <w:bottom w:val="single" w:sz="4" w:space="0" w:color="auto"/>
              <w:right w:val="single" w:sz="4" w:space="0" w:color="auto"/>
            </w:tcBorders>
            <w:shd w:val="clear" w:color="auto" w:fill="auto"/>
            <w:hideMark/>
          </w:tcPr>
          <w:p w14:paraId="15CC642E" w14:textId="77777777" w:rsidR="00991A80" w:rsidRPr="00CB6443" w:rsidRDefault="00991A80" w:rsidP="00A72359">
            <w:pPr>
              <w:suppressAutoHyphens/>
              <w:autoSpaceDE w:val="0"/>
              <w:ind w:firstLine="0"/>
              <w:rPr>
                <w:rFonts w:cs="Times New Roman"/>
                <w:sz w:val="20"/>
                <w:szCs w:val="20"/>
                <w:lang w:eastAsia="ru-RU"/>
              </w:rPr>
            </w:pPr>
            <w:r w:rsidRPr="00CB6443">
              <w:rPr>
                <w:rFonts w:cs="Times New Roman"/>
                <w:sz w:val="20"/>
                <w:szCs w:val="20"/>
                <w:lang w:eastAsia="ru-RU"/>
              </w:rPr>
              <w:t>Примечание - *Данные о возрастных группах приведены с учётом изменений, внесённых в законодательные акты Российской Федерации по вопросам назначения и выплаты пенсий Федеральным законом от 03.10.2018 № 350-ФЗ</w:t>
            </w:r>
          </w:p>
        </w:tc>
      </w:tr>
    </w:tbl>
    <w:p w14:paraId="7A94CDA6" w14:textId="77777777" w:rsidR="00991A80" w:rsidRPr="00CB6443" w:rsidRDefault="00991A80" w:rsidP="00991A80">
      <w:pPr>
        <w:rPr>
          <w:rFonts w:cs="Times New Roman"/>
          <w:szCs w:val="28"/>
          <w:lang w:eastAsia="zh-CN"/>
        </w:rPr>
      </w:pPr>
    </w:p>
    <w:p w14:paraId="5612584B" w14:textId="7B84D26B" w:rsidR="00A06F13" w:rsidRPr="00CB6443" w:rsidRDefault="00A06F13" w:rsidP="00A06F13">
      <w:pPr>
        <w:rPr>
          <w:rFonts w:cs="Times New Roman"/>
        </w:rPr>
      </w:pPr>
      <w:r w:rsidRPr="00CB6443">
        <w:rPr>
          <w:rFonts w:cs="Times New Roman"/>
        </w:rPr>
        <w:t xml:space="preserve">Проектная возрастная структура населения должна учитываться при определении потребности в таких значимых объектах, как дошкольные </w:t>
      </w:r>
      <w:r w:rsidR="002A42FE" w:rsidRPr="00CB6443">
        <w:rPr>
          <w:rFonts w:cs="Times New Roman"/>
        </w:rPr>
        <w:t xml:space="preserve">образовательные </w:t>
      </w:r>
      <w:r w:rsidRPr="00CB6443">
        <w:rPr>
          <w:rFonts w:cs="Times New Roman"/>
        </w:rPr>
        <w:t xml:space="preserve">и </w:t>
      </w:r>
      <w:r w:rsidR="002A42FE" w:rsidRPr="00CB6443">
        <w:rPr>
          <w:rFonts w:cs="Times New Roman"/>
        </w:rPr>
        <w:t>обще</w:t>
      </w:r>
      <w:r w:rsidRPr="00CB6443">
        <w:rPr>
          <w:rFonts w:cs="Times New Roman"/>
        </w:rPr>
        <w:t xml:space="preserve">образовательные </w:t>
      </w:r>
      <w:r w:rsidR="002A42FE" w:rsidRPr="00CB6443">
        <w:rPr>
          <w:rFonts w:cs="Times New Roman"/>
        </w:rPr>
        <w:t>организации</w:t>
      </w:r>
      <w:r w:rsidRPr="00CB6443">
        <w:rPr>
          <w:rFonts w:cs="Times New Roman"/>
        </w:rPr>
        <w:t xml:space="preserve">, </w:t>
      </w:r>
      <w:r w:rsidR="002A42FE" w:rsidRPr="00CB6443">
        <w:rPr>
          <w:rFonts w:cs="Times New Roman"/>
        </w:rPr>
        <w:t>организации</w:t>
      </w:r>
      <w:r w:rsidRPr="00CB6443">
        <w:rPr>
          <w:rFonts w:cs="Times New Roman"/>
        </w:rPr>
        <w:t xml:space="preserve"> дополнительного образования.</w:t>
      </w:r>
    </w:p>
    <w:p w14:paraId="215CA3EA" w14:textId="2914ABF6" w:rsidR="00991A80" w:rsidRPr="00CB6443" w:rsidRDefault="00991A80" w:rsidP="00991A80">
      <w:pPr>
        <w:rPr>
          <w:rFonts w:cs="Times New Roman"/>
          <w:b/>
          <w:bCs/>
        </w:rPr>
      </w:pPr>
      <w:r w:rsidRPr="00CB6443">
        <w:rPr>
          <w:rFonts w:cs="Times New Roman"/>
          <w:b/>
          <w:bCs/>
        </w:rPr>
        <w:t>Временное население</w:t>
      </w:r>
    </w:p>
    <w:p w14:paraId="7A0904B2" w14:textId="77777777" w:rsidR="00991A80" w:rsidRPr="00CB6443" w:rsidRDefault="00991A80" w:rsidP="00991A80">
      <w:pPr>
        <w:rPr>
          <w:rFonts w:eastAsia="Arial Unicode MS" w:cs="Times New Roman"/>
        </w:rPr>
      </w:pPr>
      <w:r w:rsidRPr="00CB6443">
        <w:rPr>
          <w:rFonts w:eastAsia="Arial Unicode MS" w:cs="Times New Roman"/>
        </w:rPr>
        <w:lastRenderedPageBreak/>
        <w:t xml:space="preserve">Город-курорт Анапа на перспективу позиционируется как одна из наиболее востребованных рекреационных зон Краснодарского края. </w:t>
      </w:r>
    </w:p>
    <w:p w14:paraId="470625D0" w14:textId="77777777" w:rsidR="00991A80" w:rsidRPr="00CB6443" w:rsidRDefault="00991A80" w:rsidP="00991A80">
      <w:pPr>
        <w:rPr>
          <w:rFonts w:eastAsia="Arial Unicode MS" w:cs="Times New Roman"/>
        </w:rPr>
      </w:pPr>
      <w:r w:rsidRPr="00CB6443">
        <w:rPr>
          <w:rFonts w:eastAsia="Arial Unicode MS" w:cs="Times New Roman"/>
        </w:rPr>
        <w:t xml:space="preserve">Численность временного населения определяется вместимостью учреждений отдыха и оздоровления, действующих на территории муниципального образования. </w:t>
      </w:r>
    </w:p>
    <w:p w14:paraId="7228869C" w14:textId="1B5A7693" w:rsidR="00A06F13" w:rsidRPr="00CB6443" w:rsidRDefault="00A06F13" w:rsidP="00A06F13">
      <w:pPr>
        <w:rPr>
          <w:rFonts w:eastAsia="Arial Unicode MS" w:cs="Times New Roman"/>
        </w:rPr>
      </w:pPr>
      <w:r w:rsidRPr="00CB6443">
        <w:rPr>
          <w:rFonts w:cs="Times New Roman"/>
        </w:rPr>
        <w:t>Генеральным планом</w:t>
      </w:r>
      <w:r w:rsidRPr="00CB6443">
        <w:rPr>
          <w:rFonts w:eastAsia="Arial Unicode MS" w:cs="Times New Roman"/>
        </w:rPr>
        <w:t xml:space="preserve"> предусматривается размещение учреждений отдыха и туризма на территории суммарной площадью свыше 1170 га, из них 820 га выделено под организацию туристской территории в районе ст-цы Благовещенская. В г. Анапа, с. Сукко, с. Большой </w:t>
      </w:r>
      <w:proofErr w:type="spellStart"/>
      <w:r w:rsidRPr="00CB6443">
        <w:rPr>
          <w:rFonts w:eastAsia="Arial Unicode MS" w:cs="Times New Roman"/>
        </w:rPr>
        <w:t>Утриш</w:t>
      </w:r>
      <w:proofErr w:type="spellEnd"/>
      <w:r w:rsidRPr="00CB6443">
        <w:rPr>
          <w:rFonts w:eastAsia="Arial Unicode MS" w:cs="Times New Roman"/>
        </w:rPr>
        <w:t>, с. Варваровка, с. Витязево под развитие санаторно-курортного и туристического комплекса предусмотрено – 350 га, в том числе в г. Анапе – 280 га.</w:t>
      </w:r>
    </w:p>
    <w:p w14:paraId="17C10B21" w14:textId="77777777" w:rsidR="00A06F13" w:rsidRPr="00CB6443" w:rsidRDefault="00A06F13" w:rsidP="00A06F13">
      <w:pPr>
        <w:rPr>
          <w:rFonts w:eastAsia="Arial Unicode MS" w:cs="Times New Roman"/>
        </w:rPr>
      </w:pPr>
      <w:r w:rsidRPr="00CB6443">
        <w:rPr>
          <w:rFonts w:eastAsia="Arial Unicode MS" w:cs="Times New Roman"/>
        </w:rPr>
        <w:t xml:space="preserve">Планируемое количество мест во вновь создаваемых коллективных средствах размещения составит порядка 100,0 тыс. мест, в том числе в «туристской территории» - 30,0 тыс. мест. Учитывая активное расширение сети организованных мест размещения </w:t>
      </w:r>
      <w:proofErr w:type="spellStart"/>
      <w:r w:rsidRPr="00CB6443">
        <w:rPr>
          <w:rFonts w:eastAsia="Arial Unicode MS" w:cs="Times New Roman"/>
        </w:rPr>
        <w:t>рекреантов</w:t>
      </w:r>
      <w:proofErr w:type="spellEnd"/>
      <w:r w:rsidRPr="00CB6443">
        <w:rPr>
          <w:rFonts w:eastAsia="Arial Unicode MS" w:cs="Times New Roman"/>
        </w:rPr>
        <w:t>, проектом принято сохранение числа отдыхающих в индивидуальных средствах размещения на современном уровне - 10,0 тыс. чел. Усиление туристско-рекреационных функций городского округа в перспективе повлечет увеличение численности однодневных туристов с 15 до 20 тыс. чел.</w:t>
      </w:r>
    </w:p>
    <w:p w14:paraId="49E66736" w14:textId="77777777" w:rsidR="00991A80" w:rsidRPr="00CB6443" w:rsidRDefault="00991A80" w:rsidP="00991A80">
      <w:pPr>
        <w:rPr>
          <w:rFonts w:eastAsia="Arial Unicode MS" w:cs="Times New Roman"/>
        </w:rPr>
      </w:pPr>
      <w:r w:rsidRPr="00CB6443">
        <w:rPr>
          <w:rFonts w:eastAsia="Arial Unicode MS" w:cs="Times New Roman"/>
        </w:rPr>
        <w:t xml:space="preserve">С учетом современной численности временного населения в день «пик нагрузки» (177,0 тыс. чел.), прогнозная численность временного населения составит порядка 300,0 тыс. человек. </w:t>
      </w:r>
    </w:p>
    <w:p w14:paraId="27124C80" w14:textId="77777777" w:rsidR="00991A80" w:rsidRPr="00CB6443" w:rsidRDefault="00991A80" w:rsidP="00991A80">
      <w:pPr>
        <w:rPr>
          <w:rFonts w:eastAsia="Arial Unicode MS" w:cs="Times New Roman"/>
        </w:rPr>
      </w:pPr>
      <w:r w:rsidRPr="00CB6443">
        <w:rPr>
          <w:rFonts w:eastAsia="Arial Unicode MS" w:cs="Times New Roman"/>
        </w:rPr>
        <w:t>В целом, с учетом временного населения, численность городского округа город-курорт Анапа в день «максимум» к концу расчетного срока достигнет 620,0 тыс. чел.</w:t>
      </w:r>
    </w:p>
    <w:p w14:paraId="5702103F" w14:textId="5BF99710" w:rsidR="00206C63" w:rsidRPr="00CB6443" w:rsidRDefault="00206C63" w:rsidP="009A7FE9">
      <w:pPr>
        <w:pStyle w:val="3"/>
        <w:ind w:left="0" w:firstLine="0"/>
        <w:rPr>
          <w:rFonts w:ascii="Times New Roman" w:hAnsi="Times New Roman"/>
        </w:rPr>
      </w:pPr>
      <w:bookmarkStart w:id="117" w:name="_Toc117513467"/>
      <w:r w:rsidRPr="00CB6443">
        <w:rPr>
          <w:rFonts w:ascii="Times New Roman" w:hAnsi="Times New Roman"/>
        </w:rPr>
        <w:t>Обоснование значений показателей</w:t>
      </w:r>
      <w:r w:rsidR="00BB7ABB" w:rsidRPr="00CB6443">
        <w:rPr>
          <w:rFonts w:ascii="Times New Roman" w:hAnsi="Times New Roman"/>
        </w:rPr>
        <w:t xml:space="preserve"> объектов местного значения городского округа</w:t>
      </w:r>
      <w:bookmarkEnd w:id="117"/>
    </w:p>
    <w:p w14:paraId="1ACE3AB2" w14:textId="6CFD4B3D" w:rsidR="00BB7ABB" w:rsidRPr="00CB6443" w:rsidRDefault="00BB7ABB" w:rsidP="00BB7ABB">
      <w:pPr>
        <w:pStyle w:val="4"/>
        <w:ind w:left="0" w:firstLine="0"/>
      </w:pPr>
      <w:bookmarkStart w:id="118" w:name="_Toc117513468"/>
      <w:r w:rsidRPr="00CB6443">
        <w:t>Расчетные показатели, устанавливаемые для объектов социальной инфраструктуры</w:t>
      </w:r>
      <w:bookmarkEnd w:id="118"/>
    </w:p>
    <w:p w14:paraId="05A83051" w14:textId="137BCF6F" w:rsidR="00206C63" w:rsidRPr="00CB6443" w:rsidRDefault="00206C63" w:rsidP="00BB7ABB">
      <w:pPr>
        <w:pStyle w:val="5"/>
        <w:ind w:left="0" w:firstLine="0"/>
      </w:pPr>
      <w:bookmarkStart w:id="119" w:name="_Toc117513469"/>
      <w:r w:rsidRPr="00CB6443">
        <w:t>Расчетные показатели, устанавливаемые для объектов в области образования</w:t>
      </w:r>
      <w:bookmarkEnd w:id="119"/>
    </w:p>
    <w:p w14:paraId="20525477" w14:textId="77777777" w:rsidR="00206C63" w:rsidRPr="00CB6443" w:rsidRDefault="00206C63" w:rsidP="0099708E">
      <w:pPr>
        <w:rPr>
          <w:rFonts w:cs="Times New Roman"/>
          <w:b/>
          <w:bCs/>
        </w:rPr>
      </w:pPr>
      <w:bookmarkStart w:id="120" w:name="_Toc39483141"/>
      <w:r w:rsidRPr="00CB6443">
        <w:rPr>
          <w:rFonts w:cs="Times New Roman"/>
          <w:b/>
          <w:bCs/>
        </w:rPr>
        <w:t>Дошкольные образовательные организации</w:t>
      </w:r>
      <w:bookmarkEnd w:id="120"/>
    </w:p>
    <w:p w14:paraId="1E0955C5" w14:textId="5E073914" w:rsidR="00664B94" w:rsidRPr="00CB6443" w:rsidRDefault="00FA7393" w:rsidP="00FA7393">
      <w:pPr>
        <w:rPr>
          <w:rFonts w:eastAsia="Arial Unicode MS" w:cs="Times New Roman"/>
        </w:rPr>
      </w:pPr>
      <w:bookmarkStart w:id="121" w:name="_Toc39483142"/>
      <w:r w:rsidRPr="00CB6443">
        <w:rPr>
          <w:rFonts w:eastAsia="Arial Unicode MS" w:cs="Times New Roman"/>
        </w:rPr>
        <w:t xml:space="preserve">Согласно примечаниям к таблице 4 </w:t>
      </w:r>
      <w:r w:rsidR="00B928CA" w:rsidRPr="00CB6443">
        <w:rPr>
          <w:rFonts w:eastAsia="Arial Unicode MS" w:cs="Times New Roman"/>
        </w:rPr>
        <w:t xml:space="preserve">нормативов градостроительного проектирования </w:t>
      </w:r>
      <w:r w:rsidRPr="00CB6443">
        <w:rPr>
          <w:rFonts w:eastAsia="Arial Unicode MS" w:cs="Times New Roman"/>
        </w:rPr>
        <w:t>Краснодарского края</w:t>
      </w:r>
      <w:r w:rsidR="00B928CA" w:rsidRPr="00CB6443">
        <w:rPr>
          <w:rFonts w:eastAsia="Arial Unicode MS" w:cs="Times New Roman"/>
        </w:rPr>
        <w:t xml:space="preserve"> (далее – НГП Краснодарского края)</w:t>
      </w:r>
      <w:r w:rsidRPr="00CB6443">
        <w:rPr>
          <w:rFonts w:eastAsia="Arial Unicode MS" w:cs="Times New Roman"/>
        </w:rPr>
        <w:t xml:space="preserve"> минимально допустимый уровень обеспеченности населения местами в дошкольных образовательных организациях определяется, исходя из возрастной структуры муниципального образования и 30 %-ой обеспеченности детей в возрасте от 2 месяцев до 2 лет местами в </w:t>
      </w:r>
      <w:r w:rsidR="005C4B37" w:rsidRPr="00CB6443">
        <w:rPr>
          <w:rFonts w:eastAsia="Arial Unicode MS" w:cs="Times New Roman"/>
        </w:rPr>
        <w:t>дошкольных образовательных организациях</w:t>
      </w:r>
      <w:r w:rsidRPr="00CB6443">
        <w:rPr>
          <w:rFonts w:eastAsia="Arial Unicode MS" w:cs="Times New Roman"/>
        </w:rPr>
        <w:t xml:space="preserve"> и 100 %-ной обеспеченности детей в возрасте от 3 до 6 лет местами в </w:t>
      </w:r>
      <w:r w:rsidR="002A42FE" w:rsidRPr="00CB6443">
        <w:rPr>
          <w:rFonts w:eastAsia="Arial Unicode MS" w:cs="Times New Roman"/>
        </w:rPr>
        <w:t>дошкольных образовательных организациях</w:t>
      </w:r>
      <w:r w:rsidRPr="00CB6443">
        <w:rPr>
          <w:rFonts w:eastAsia="Arial Unicode MS" w:cs="Times New Roman"/>
        </w:rPr>
        <w:t>.</w:t>
      </w:r>
    </w:p>
    <w:p w14:paraId="63343D1D" w14:textId="2A595F28" w:rsidR="00FA7393" w:rsidRPr="00CB6443" w:rsidRDefault="00664B94" w:rsidP="00FA7393">
      <w:pPr>
        <w:rPr>
          <w:rFonts w:eastAsia="Arial Unicode MS" w:cs="Times New Roman"/>
        </w:rPr>
      </w:pPr>
      <w:r w:rsidRPr="00CB6443">
        <w:rPr>
          <w:rFonts w:eastAsia="Arial Unicode MS" w:cs="Times New Roman"/>
        </w:rPr>
        <w:t>И</w:t>
      </w:r>
      <w:r w:rsidR="00FA7393" w:rsidRPr="00CB6443">
        <w:rPr>
          <w:rFonts w:eastAsia="Arial Unicode MS" w:cs="Times New Roman"/>
        </w:rPr>
        <w:t>сходя из данного расчет</w:t>
      </w:r>
      <w:r w:rsidRPr="00CB6443">
        <w:rPr>
          <w:rFonts w:eastAsia="Arial Unicode MS" w:cs="Times New Roman"/>
        </w:rPr>
        <w:t xml:space="preserve">а, </w:t>
      </w:r>
      <w:r w:rsidR="00FA7393" w:rsidRPr="00CB6443">
        <w:rPr>
          <w:rFonts w:eastAsia="Arial Unicode MS" w:cs="Times New Roman"/>
        </w:rPr>
        <w:t>минимально допустимый уровень обеспеченности дошкольными образовательными организациями сос</w:t>
      </w:r>
      <w:r w:rsidR="00C31147" w:rsidRPr="00CB6443">
        <w:rPr>
          <w:rFonts w:eastAsia="Arial Unicode MS" w:cs="Times New Roman"/>
        </w:rPr>
        <w:t>тавляет</w:t>
      </w:r>
      <w:r w:rsidR="00FA7393" w:rsidRPr="00CB6443">
        <w:rPr>
          <w:rFonts w:eastAsia="Arial Unicode MS" w:cs="Times New Roman"/>
        </w:rPr>
        <w:t xml:space="preserve"> 66 мест на 1 тыс. чел. </w:t>
      </w:r>
    </w:p>
    <w:p w14:paraId="04903162" w14:textId="5AE9A538" w:rsidR="00B37FA8" w:rsidRPr="00CB6443" w:rsidRDefault="00AC0957" w:rsidP="00B37FA8">
      <w:pPr>
        <w:rPr>
          <w:rFonts w:cs="Times New Roman"/>
          <w:shd w:val="clear" w:color="auto" w:fill="FFFFFF"/>
        </w:rPr>
      </w:pPr>
      <w:r w:rsidRPr="00CB6443">
        <w:rPr>
          <w:bCs/>
        </w:rPr>
        <w:lastRenderedPageBreak/>
        <w:t>Расчетный показатель максимально допустимого уровня доступности</w:t>
      </w:r>
      <w:r w:rsidRPr="00CB6443">
        <w:rPr>
          <w:rFonts w:cs="Times New Roman"/>
          <w:shd w:val="clear" w:color="auto" w:fill="FFFFFF"/>
        </w:rPr>
        <w:t xml:space="preserve"> дошкольных образовательных организаций </w:t>
      </w:r>
      <w:r w:rsidR="00B37FA8" w:rsidRPr="00CB6443">
        <w:rPr>
          <w:rFonts w:cs="Times New Roman"/>
          <w:shd w:val="clear" w:color="auto" w:fill="FFFFFF"/>
        </w:rPr>
        <w:t xml:space="preserve">установлен в соответствии с </w:t>
      </w:r>
      <w:r w:rsidRPr="00CB6443">
        <w:rPr>
          <w:rFonts w:cs="Times New Roman"/>
          <w:shd w:val="clear" w:color="auto" w:fill="FFFFFF"/>
        </w:rPr>
        <w:t>НГП Краснодарского края</w:t>
      </w:r>
      <w:r w:rsidR="00B37FA8" w:rsidRPr="00CB6443">
        <w:rPr>
          <w:rFonts w:cs="Times New Roman"/>
        </w:rPr>
        <w:t>.</w:t>
      </w:r>
    </w:p>
    <w:p w14:paraId="06DAA4B0" w14:textId="77777777" w:rsidR="00206C63" w:rsidRPr="00CB6443" w:rsidRDefault="00206C63" w:rsidP="0099708E">
      <w:pPr>
        <w:rPr>
          <w:rFonts w:cs="Times New Roman"/>
          <w:b/>
          <w:bCs/>
        </w:rPr>
      </w:pPr>
      <w:r w:rsidRPr="00CB6443">
        <w:rPr>
          <w:rFonts w:cs="Times New Roman"/>
          <w:b/>
          <w:bCs/>
        </w:rPr>
        <w:t>Общеобразовательные организации</w:t>
      </w:r>
      <w:bookmarkEnd w:id="121"/>
    </w:p>
    <w:p w14:paraId="75FE0CE8" w14:textId="01C92C44" w:rsidR="00FA7393" w:rsidRPr="00CB6443" w:rsidRDefault="00FA7393" w:rsidP="00FA7393">
      <w:pPr>
        <w:rPr>
          <w:rFonts w:cs="Times New Roman"/>
          <w:shd w:val="clear" w:color="auto" w:fill="FFFFFF"/>
        </w:rPr>
      </w:pPr>
      <w:bookmarkStart w:id="122" w:name="_Toc39483143"/>
      <w:r w:rsidRPr="00CB6443">
        <w:rPr>
          <w:rFonts w:cs="Times New Roman"/>
          <w:shd w:val="clear" w:color="auto" w:fill="FFFFFF"/>
        </w:rPr>
        <w:t>Согласно примечаниям к таблице 4 НГП Краснодарского края минимально допустимый уровень обеспеченности населения местами в общеобразовательных организациях определяется, исходя из возрастной структуры муниципального образования и 100 %-ной обеспеченности для детей с 1 по 9 класс и 75 %-ной обеспеченности местами в 10</w:t>
      </w:r>
      <w:r w:rsidR="00323EDD" w:rsidRPr="00CB6443">
        <w:rPr>
          <w:rFonts w:cs="Times New Roman"/>
          <w:shd w:val="clear" w:color="auto" w:fill="FFFFFF"/>
        </w:rPr>
        <w:t xml:space="preserve"> – </w:t>
      </w:r>
      <w:r w:rsidRPr="00CB6443">
        <w:rPr>
          <w:rFonts w:cs="Times New Roman"/>
          <w:shd w:val="clear" w:color="auto" w:fill="FFFFFF"/>
        </w:rPr>
        <w:t>11 классах общеобразовательных организаций.</w:t>
      </w:r>
    </w:p>
    <w:p w14:paraId="2E421BEA" w14:textId="244A29E5" w:rsidR="00FA7393" w:rsidRPr="00CB6443" w:rsidRDefault="00C31147" w:rsidP="00FA7393">
      <w:pPr>
        <w:rPr>
          <w:rFonts w:eastAsia="Arial Unicode MS" w:cs="Times New Roman"/>
        </w:rPr>
      </w:pPr>
      <w:r w:rsidRPr="00CB6443">
        <w:rPr>
          <w:rFonts w:eastAsia="Arial Unicode MS" w:cs="Times New Roman"/>
        </w:rPr>
        <w:t>И</w:t>
      </w:r>
      <w:r w:rsidR="00FA7393" w:rsidRPr="00CB6443">
        <w:rPr>
          <w:rFonts w:eastAsia="Arial Unicode MS" w:cs="Times New Roman"/>
        </w:rPr>
        <w:t>сходя из данного расчета</w:t>
      </w:r>
      <w:r w:rsidRPr="00CB6443">
        <w:rPr>
          <w:rFonts w:eastAsia="Arial Unicode MS" w:cs="Times New Roman"/>
        </w:rPr>
        <w:t>,</w:t>
      </w:r>
      <w:r w:rsidR="00FA7393" w:rsidRPr="00CB6443">
        <w:rPr>
          <w:rFonts w:eastAsia="Arial Unicode MS" w:cs="Times New Roman"/>
        </w:rPr>
        <w:t xml:space="preserve"> минимально допустимый уровень обеспеченности общеобразовательными организациями </w:t>
      </w:r>
      <w:r w:rsidRPr="00CB6443">
        <w:rPr>
          <w:rFonts w:eastAsia="Arial Unicode MS" w:cs="Times New Roman"/>
        </w:rPr>
        <w:t>составляет</w:t>
      </w:r>
      <w:r w:rsidR="00FA7393" w:rsidRPr="00CB6443">
        <w:rPr>
          <w:rFonts w:eastAsia="Arial Unicode MS" w:cs="Times New Roman"/>
        </w:rPr>
        <w:t xml:space="preserve"> 117 мест на 1 тыс. чел.</w:t>
      </w:r>
    </w:p>
    <w:p w14:paraId="5F2806D4" w14:textId="50744908" w:rsidR="00FA7393" w:rsidRPr="00CB6443" w:rsidRDefault="00AC0957" w:rsidP="00FA7393">
      <w:pPr>
        <w:rPr>
          <w:rFonts w:cs="Times New Roman"/>
          <w:shd w:val="clear" w:color="auto" w:fill="FFFFFF"/>
        </w:rPr>
      </w:pPr>
      <w:r w:rsidRPr="00CB6443">
        <w:rPr>
          <w:bCs/>
        </w:rPr>
        <w:t>Расчетный показатель максимально допустимого уровня доступности</w:t>
      </w:r>
      <w:r w:rsidRPr="00CB6443">
        <w:rPr>
          <w:rFonts w:cs="Times New Roman"/>
          <w:shd w:val="clear" w:color="auto" w:fill="FFFFFF"/>
        </w:rPr>
        <w:t xml:space="preserve"> </w:t>
      </w:r>
      <w:r w:rsidR="00FA7393" w:rsidRPr="00CB6443">
        <w:rPr>
          <w:rFonts w:cs="Times New Roman"/>
          <w:shd w:val="clear" w:color="auto" w:fill="FFFFFF"/>
        </w:rPr>
        <w:t>общеобразовательных организаци</w:t>
      </w:r>
      <w:r w:rsidRPr="00CB6443">
        <w:rPr>
          <w:rFonts w:cs="Times New Roman"/>
          <w:shd w:val="clear" w:color="auto" w:fill="FFFFFF"/>
        </w:rPr>
        <w:t>й</w:t>
      </w:r>
      <w:r w:rsidR="00FA7393" w:rsidRPr="00CB6443">
        <w:rPr>
          <w:rFonts w:cs="Times New Roman"/>
          <w:shd w:val="clear" w:color="auto" w:fill="FFFFFF"/>
        </w:rPr>
        <w:t xml:space="preserve"> установлен в соответствии с </w:t>
      </w:r>
      <w:r w:rsidRPr="00CB6443">
        <w:rPr>
          <w:rFonts w:cs="Times New Roman"/>
          <w:shd w:val="clear" w:color="auto" w:fill="FFFFFF"/>
        </w:rPr>
        <w:t>НГП Краснодарского края</w:t>
      </w:r>
      <w:r w:rsidR="00FA7393" w:rsidRPr="00CB6443">
        <w:rPr>
          <w:rFonts w:cs="Times New Roman"/>
        </w:rPr>
        <w:t>.</w:t>
      </w:r>
    </w:p>
    <w:p w14:paraId="4F9B17DE" w14:textId="5236142D" w:rsidR="00CA118B" w:rsidRPr="00CB6443" w:rsidRDefault="00CA118B" w:rsidP="0099708E">
      <w:pPr>
        <w:rPr>
          <w:rFonts w:cs="Times New Roman"/>
          <w:b/>
          <w:bCs/>
        </w:rPr>
      </w:pPr>
      <w:r w:rsidRPr="00CB6443">
        <w:rPr>
          <w:rFonts w:cs="Times New Roman"/>
          <w:b/>
          <w:bCs/>
        </w:rPr>
        <w:t>Организации отдыха детей в каникулярное время</w:t>
      </w:r>
    </w:p>
    <w:p w14:paraId="053AF653" w14:textId="0F5B0D92" w:rsidR="00CA118B" w:rsidRPr="00CB6443" w:rsidRDefault="00CA118B" w:rsidP="0099708E">
      <w:pPr>
        <w:rPr>
          <w:rFonts w:cs="Times New Roman"/>
          <w:bCs/>
          <w:szCs w:val="28"/>
        </w:rPr>
      </w:pPr>
      <w:r w:rsidRPr="00CB6443">
        <w:rPr>
          <w:rFonts w:cs="Times New Roman"/>
          <w:bCs/>
          <w:szCs w:val="28"/>
        </w:rPr>
        <w:t xml:space="preserve">Минимально допустимый уровень обеспеченности населения организациями отдыха детей в каникулярное время установлен в соответствии с НГП Краснодарского края. </w:t>
      </w:r>
    </w:p>
    <w:p w14:paraId="33244A85" w14:textId="71AD20C9" w:rsidR="00CA118B" w:rsidRPr="00CB6443" w:rsidRDefault="00CA118B" w:rsidP="0099708E">
      <w:pPr>
        <w:rPr>
          <w:rFonts w:cs="Times New Roman"/>
          <w:b/>
          <w:bCs/>
          <w:szCs w:val="28"/>
        </w:rPr>
      </w:pPr>
      <w:r w:rsidRPr="00CB6443">
        <w:rPr>
          <w:rFonts w:cs="Times New Roman"/>
          <w:szCs w:val="28"/>
          <w:shd w:val="clear" w:color="auto" w:fill="FFFFFF"/>
        </w:rPr>
        <w:t xml:space="preserve">Максимально допустимый уровень территориальной доступности таких организаций принят в соответствии с </w:t>
      </w:r>
      <w:r w:rsidRPr="00CB6443">
        <w:rPr>
          <w:szCs w:val="28"/>
        </w:rPr>
        <w:t>Методическими рекомендациями по подготовке нормативов градостроительного проектирования, утвержденными приказом Министерством экономического развития Российской Федерации от 15.02.201 № 71</w:t>
      </w:r>
    </w:p>
    <w:p w14:paraId="2FA0C5BD" w14:textId="3A7FB04C" w:rsidR="00206C63" w:rsidRPr="00CB6443" w:rsidRDefault="00206C63" w:rsidP="0099708E">
      <w:pPr>
        <w:rPr>
          <w:rFonts w:cs="Times New Roman"/>
          <w:b/>
          <w:bCs/>
        </w:rPr>
      </w:pPr>
      <w:r w:rsidRPr="00CB6443">
        <w:rPr>
          <w:rFonts w:cs="Times New Roman"/>
          <w:b/>
          <w:bCs/>
        </w:rPr>
        <w:t>Организации дополнительного образования</w:t>
      </w:r>
      <w:bookmarkEnd w:id="122"/>
    </w:p>
    <w:p w14:paraId="4D84FA41" w14:textId="553EF3C1" w:rsidR="00C11264" w:rsidRPr="00CB6443" w:rsidRDefault="007F0845" w:rsidP="007F0845">
      <w:r w:rsidRPr="00CB6443">
        <w:t xml:space="preserve">Расчетный показатель минимально допустимого уровня обеспеченности организациями дополнительного образования устанавливается в соответствии с </w:t>
      </w:r>
      <w:r w:rsidRPr="00CB6443">
        <w:rPr>
          <w:rFonts w:cs="Times New Roman"/>
        </w:rPr>
        <w:t>«Методическими рекомендациями по развитию сети образовательных организаций и обеспеченности населения услугами таких организаций, включающими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утвержденными заместителем Министра образования и науки Российской Федерации А. А. Климовым от 04.05.2016 № АК-15/02вн</w:t>
      </w:r>
      <w:r w:rsidRPr="00CB6443">
        <w:t>, согласно которым охват детей в возрасте от 5 до 18 лет программами дополнительного образования должен составлять 75 %</w:t>
      </w:r>
      <w:r w:rsidR="00C11264" w:rsidRPr="00CB6443">
        <w:t>, в том числе: 45 % составляют организации дополнительного образования, осуществляющие деятельность  на базе общеобразовательных организаций и 30 % – осуществляющие деятельность на базе образовательных организаций (за исключением общеобразовательных организаций), реализующих программы дополнительного образования.</w:t>
      </w:r>
    </w:p>
    <w:p w14:paraId="0B76DB94" w14:textId="31110478" w:rsidR="007F0845" w:rsidRPr="00CB6443" w:rsidRDefault="007F0845" w:rsidP="007F0845">
      <w:r w:rsidRPr="00CB6443">
        <w:lastRenderedPageBreak/>
        <w:t>Расчетный показатель минимально допустимого уровня обеспеченности организациями дополнительного образования зависит от численности детей в возрасте от 5 до 18 лет и измеряется количеством мест в организациях дополнительного образования на 1000 человек населения. Численность детей определяется исходя из прогноза возрастной структуры населения.</w:t>
      </w:r>
    </w:p>
    <w:p w14:paraId="1B44D415" w14:textId="56D9876F" w:rsidR="007F0845" w:rsidRPr="00CB6443" w:rsidRDefault="007F0845" w:rsidP="007F0845">
      <w:r w:rsidRPr="00CB6443">
        <w:t>Численность детей и возрастная структура населения приняты в соответствии с данными федеральной службы государственной статистики на 01.01.2021г.</w:t>
      </w:r>
    </w:p>
    <w:p w14:paraId="04A01FE2" w14:textId="77777777" w:rsidR="00BB26FF" w:rsidRPr="00CB6443" w:rsidRDefault="00BB26FF" w:rsidP="007F0845"/>
    <w:p w14:paraId="3A88DC0E" w14:textId="5E2D22E2" w:rsidR="007F0845" w:rsidRPr="00CB6443" w:rsidRDefault="007F0845" w:rsidP="007F0845">
      <w:r w:rsidRPr="00CB6443">
        <w:t xml:space="preserve">Таблица </w:t>
      </w:r>
      <w:r w:rsidRPr="00CB6443">
        <w:rPr>
          <w:rFonts w:cs="Times New Roman"/>
        </w:rPr>
        <w:t xml:space="preserve">5.3.1.1-2 </w:t>
      </w:r>
      <w:r w:rsidRPr="00CB6443">
        <w:t>– Расчет норматива потребности в организациях дополнительного образования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
        <w:gridCol w:w="1556"/>
        <w:gridCol w:w="2041"/>
        <w:gridCol w:w="3369"/>
        <w:gridCol w:w="2066"/>
      </w:tblGrid>
      <w:tr w:rsidR="00CB6443" w:rsidRPr="00CB6443" w14:paraId="3EBB0DB8" w14:textId="77777777" w:rsidTr="00CC3491">
        <w:trPr>
          <w:jc w:val="center"/>
        </w:trPr>
        <w:tc>
          <w:tcPr>
            <w:tcW w:w="0" w:type="auto"/>
            <w:shd w:val="clear" w:color="auto" w:fill="auto"/>
          </w:tcPr>
          <w:p w14:paraId="2F6EE84B" w14:textId="77777777" w:rsidR="007F0845" w:rsidRPr="00CB6443" w:rsidRDefault="007F0845" w:rsidP="00CC3491">
            <w:pPr>
              <w:pStyle w:val="a2"/>
              <w:jc w:val="center"/>
              <w:rPr>
                <w:b/>
                <w:bCs/>
              </w:rPr>
            </w:pPr>
            <w:r w:rsidRPr="00CB6443">
              <w:rPr>
                <w:b/>
                <w:bCs/>
              </w:rPr>
              <w:t>№ п/п</w:t>
            </w:r>
          </w:p>
        </w:tc>
        <w:tc>
          <w:tcPr>
            <w:tcW w:w="0" w:type="auto"/>
            <w:shd w:val="clear" w:color="auto" w:fill="auto"/>
          </w:tcPr>
          <w:p w14:paraId="4CD24B9A" w14:textId="77777777" w:rsidR="007F0845" w:rsidRPr="00CB6443" w:rsidRDefault="007F0845" w:rsidP="00CC3491">
            <w:pPr>
              <w:pStyle w:val="a2"/>
              <w:jc w:val="center"/>
              <w:rPr>
                <w:b/>
                <w:bCs/>
              </w:rPr>
            </w:pPr>
            <w:r w:rsidRPr="00CB6443">
              <w:rPr>
                <w:b/>
                <w:bCs/>
              </w:rPr>
              <w:t>Возрастная группа</w:t>
            </w:r>
          </w:p>
        </w:tc>
        <w:tc>
          <w:tcPr>
            <w:tcW w:w="0" w:type="auto"/>
            <w:shd w:val="clear" w:color="auto" w:fill="auto"/>
          </w:tcPr>
          <w:p w14:paraId="3AAB424A" w14:textId="77777777" w:rsidR="007F0845" w:rsidRPr="00CB6443" w:rsidRDefault="007F0845" w:rsidP="00CC3491">
            <w:pPr>
              <w:pStyle w:val="a2"/>
              <w:jc w:val="center"/>
              <w:rPr>
                <w:b/>
                <w:bCs/>
              </w:rPr>
            </w:pPr>
            <w:r w:rsidRPr="00CB6443">
              <w:rPr>
                <w:b/>
                <w:bCs/>
              </w:rPr>
              <w:t>Доля детей в общей численности населения, %</w:t>
            </w:r>
          </w:p>
        </w:tc>
        <w:tc>
          <w:tcPr>
            <w:tcW w:w="0" w:type="auto"/>
            <w:shd w:val="clear" w:color="auto" w:fill="auto"/>
          </w:tcPr>
          <w:p w14:paraId="571AE793" w14:textId="77777777" w:rsidR="007F0845" w:rsidRPr="00CB6443" w:rsidRDefault="007F0845" w:rsidP="00CC3491">
            <w:pPr>
              <w:pStyle w:val="a2"/>
              <w:jc w:val="center"/>
              <w:rPr>
                <w:b/>
                <w:bCs/>
              </w:rPr>
            </w:pPr>
            <w:r w:rsidRPr="00CB6443">
              <w:rPr>
                <w:b/>
                <w:bCs/>
              </w:rPr>
              <w:t>Охват дошкольными образовательными организациями, в соответствии с расчетным нормативом, %</w:t>
            </w:r>
          </w:p>
        </w:tc>
        <w:tc>
          <w:tcPr>
            <w:tcW w:w="0" w:type="auto"/>
            <w:shd w:val="clear" w:color="auto" w:fill="auto"/>
          </w:tcPr>
          <w:p w14:paraId="3E32D250" w14:textId="77777777" w:rsidR="007F0845" w:rsidRPr="00CB6443" w:rsidRDefault="007F0845" w:rsidP="00CC3491">
            <w:pPr>
              <w:pStyle w:val="a2"/>
              <w:jc w:val="center"/>
              <w:rPr>
                <w:b/>
                <w:bCs/>
              </w:rPr>
            </w:pPr>
            <w:r w:rsidRPr="00CB6443">
              <w:rPr>
                <w:b/>
                <w:bCs/>
              </w:rPr>
              <w:t>Норматив потребности на 1000 человек населения</w:t>
            </w:r>
          </w:p>
        </w:tc>
      </w:tr>
      <w:tr w:rsidR="00CB6443" w:rsidRPr="00CB6443" w14:paraId="6E17C743" w14:textId="77777777" w:rsidTr="00CC3491">
        <w:trPr>
          <w:trHeight w:val="295"/>
          <w:jc w:val="center"/>
        </w:trPr>
        <w:tc>
          <w:tcPr>
            <w:tcW w:w="0" w:type="auto"/>
            <w:shd w:val="clear" w:color="auto" w:fill="auto"/>
          </w:tcPr>
          <w:p w14:paraId="290A30B3" w14:textId="77777777" w:rsidR="002C3014" w:rsidRPr="00CB6443" w:rsidRDefault="002C3014" w:rsidP="00CC3491">
            <w:pPr>
              <w:pStyle w:val="a2"/>
            </w:pPr>
            <w:r w:rsidRPr="00CB6443">
              <w:t>1</w:t>
            </w:r>
          </w:p>
        </w:tc>
        <w:tc>
          <w:tcPr>
            <w:tcW w:w="0" w:type="auto"/>
            <w:vMerge w:val="restart"/>
            <w:shd w:val="clear" w:color="auto" w:fill="auto"/>
          </w:tcPr>
          <w:p w14:paraId="06FB093D" w14:textId="77777777" w:rsidR="002C3014" w:rsidRPr="00CB6443" w:rsidRDefault="002C3014" w:rsidP="00CC3491">
            <w:pPr>
              <w:pStyle w:val="a2"/>
            </w:pPr>
            <w:r w:rsidRPr="00CB6443">
              <w:t>от 5 до 18 лет</w:t>
            </w:r>
          </w:p>
        </w:tc>
        <w:tc>
          <w:tcPr>
            <w:tcW w:w="0" w:type="auto"/>
            <w:vMerge w:val="restart"/>
            <w:shd w:val="clear" w:color="auto" w:fill="auto"/>
          </w:tcPr>
          <w:p w14:paraId="679E2434" w14:textId="77777777" w:rsidR="002C3014" w:rsidRPr="00CB6443" w:rsidRDefault="002C3014" w:rsidP="00CC3491">
            <w:pPr>
              <w:pStyle w:val="a2"/>
            </w:pPr>
            <w:r w:rsidRPr="00CB6443">
              <w:t>15,8</w:t>
            </w:r>
          </w:p>
        </w:tc>
        <w:tc>
          <w:tcPr>
            <w:tcW w:w="0" w:type="auto"/>
            <w:shd w:val="clear" w:color="auto" w:fill="auto"/>
          </w:tcPr>
          <w:p w14:paraId="38DFBDD3" w14:textId="77777777" w:rsidR="002C3014" w:rsidRPr="00CB6443" w:rsidRDefault="002C3014" w:rsidP="00CC3491">
            <w:pPr>
              <w:pStyle w:val="a2"/>
            </w:pPr>
            <w:r w:rsidRPr="00CB6443">
              <w:t>75</w:t>
            </w:r>
          </w:p>
        </w:tc>
        <w:tc>
          <w:tcPr>
            <w:tcW w:w="0" w:type="auto"/>
            <w:shd w:val="clear" w:color="auto" w:fill="auto"/>
          </w:tcPr>
          <w:p w14:paraId="7A8226CF" w14:textId="70F02DA2" w:rsidR="002C3014" w:rsidRPr="00CB6443" w:rsidRDefault="002C3014" w:rsidP="00CC3491">
            <w:pPr>
              <w:pStyle w:val="a2"/>
            </w:pPr>
            <w:r w:rsidRPr="00CB6443">
              <w:t>11</w:t>
            </w:r>
            <w:r w:rsidR="00FC2DC2" w:rsidRPr="00CB6443">
              <w:t>8</w:t>
            </w:r>
          </w:p>
        </w:tc>
      </w:tr>
      <w:tr w:rsidR="00CB6443" w:rsidRPr="00CB6443" w14:paraId="4E860181" w14:textId="77777777" w:rsidTr="00CC3491">
        <w:trPr>
          <w:trHeight w:val="295"/>
          <w:jc w:val="center"/>
        </w:trPr>
        <w:tc>
          <w:tcPr>
            <w:tcW w:w="0" w:type="auto"/>
            <w:shd w:val="clear" w:color="auto" w:fill="auto"/>
          </w:tcPr>
          <w:p w14:paraId="7583115A" w14:textId="690814B0" w:rsidR="002C3014" w:rsidRPr="00CB6443" w:rsidRDefault="002C3014" w:rsidP="00CC3491">
            <w:pPr>
              <w:pStyle w:val="a2"/>
            </w:pPr>
            <w:r w:rsidRPr="00CB6443">
              <w:t>1.1</w:t>
            </w:r>
          </w:p>
        </w:tc>
        <w:tc>
          <w:tcPr>
            <w:tcW w:w="0" w:type="auto"/>
            <w:vMerge/>
            <w:shd w:val="clear" w:color="auto" w:fill="auto"/>
          </w:tcPr>
          <w:p w14:paraId="403DB01E" w14:textId="77777777" w:rsidR="002C3014" w:rsidRPr="00CB6443" w:rsidRDefault="002C3014" w:rsidP="00CC3491">
            <w:pPr>
              <w:pStyle w:val="a2"/>
            </w:pPr>
          </w:p>
        </w:tc>
        <w:tc>
          <w:tcPr>
            <w:tcW w:w="0" w:type="auto"/>
            <w:vMerge/>
            <w:shd w:val="clear" w:color="auto" w:fill="auto"/>
          </w:tcPr>
          <w:p w14:paraId="199A43A5" w14:textId="77777777" w:rsidR="002C3014" w:rsidRPr="00CB6443" w:rsidRDefault="002C3014" w:rsidP="00CC3491">
            <w:pPr>
              <w:pStyle w:val="a2"/>
            </w:pPr>
          </w:p>
        </w:tc>
        <w:tc>
          <w:tcPr>
            <w:tcW w:w="0" w:type="auto"/>
            <w:shd w:val="clear" w:color="auto" w:fill="auto"/>
          </w:tcPr>
          <w:p w14:paraId="4E21D520" w14:textId="3F1E207F" w:rsidR="002C3014" w:rsidRPr="00CB6443" w:rsidRDefault="002C3014" w:rsidP="00CC3491">
            <w:pPr>
              <w:pStyle w:val="a2"/>
            </w:pPr>
            <w:r w:rsidRPr="00CB6443">
              <w:t>45%</w:t>
            </w:r>
          </w:p>
        </w:tc>
        <w:tc>
          <w:tcPr>
            <w:tcW w:w="0" w:type="auto"/>
            <w:shd w:val="clear" w:color="auto" w:fill="auto"/>
          </w:tcPr>
          <w:p w14:paraId="02FA11B5" w14:textId="0E755D34" w:rsidR="002C3014" w:rsidRPr="00CB6443" w:rsidRDefault="00FC2DC2" w:rsidP="00CC3491">
            <w:pPr>
              <w:pStyle w:val="a2"/>
            </w:pPr>
            <w:r w:rsidRPr="00CB6443">
              <w:t>71</w:t>
            </w:r>
          </w:p>
        </w:tc>
      </w:tr>
      <w:tr w:rsidR="002C3014" w:rsidRPr="00CB6443" w14:paraId="34E3B838" w14:textId="77777777" w:rsidTr="00CC3491">
        <w:trPr>
          <w:trHeight w:val="295"/>
          <w:jc w:val="center"/>
        </w:trPr>
        <w:tc>
          <w:tcPr>
            <w:tcW w:w="0" w:type="auto"/>
            <w:shd w:val="clear" w:color="auto" w:fill="auto"/>
          </w:tcPr>
          <w:p w14:paraId="0B514944" w14:textId="13D245F8" w:rsidR="002C3014" w:rsidRPr="00CB6443" w:rsidRDefault="002C3014" w:rsidP="00CC3491">
            <w:pPr>
              <w:pStyle w:val="a2"/>
            </w:pPr>
            <w:r w:rsidRPr="00CB6443">
              <w:t>1.2</w:t>
            </w:r>
          </w:p>
        </w:tc>
        <w:tc>
          <w:tcPr>
            <w:tcW w:w="0" w:type="auto"/>
            <w:vMerge/>
            <w:shd w:val="clear" w:color="auto" w:fill="auto"/>
          </w:tcPr>
          <w:p w14:paraId="48747937" w14:textId="77777777" w:rsidR="002C3014" w:rsidRPr="00CB6443" w:rsidRDefault="002C3014" w:rsidP="00CC3491">
            <w:pPr>
              <w:pStyle w:val="a2"/>
            </w:pPr>
          </w:p>
        </w:tc>
        <w:tc>
          <w:tcPr>
            <w:tcW w:w="0" w:type="auto"/>
            <w:vMerge/>
            <w:shd w:val="clear" w:color="auto" w:fill="auto"/>
          </w:tcPr>
          <w:p w14:paraId="375AFFB5" w14:textId="77777777" w:rsidR="002C3014" w:rsidRPr="00CB6443" w:rsidRDefault="002C3014" w:rsidP="00CC3491">
            <w:pPr>
              <w:pStyle w:val="a2"/>
            </w:pPr>
          </w:p>
        </w:tc>
        <w:tc>
          <w:tcPr>
            <w:tcW w:w="0" w:type="auto"/>
            <w:shd w:val="clear" w:color="auto" w:fill="auto"/>
          </w:tcPr>
          <w:p w14:paraId="39109C98" w14:textId="38A5D317" w:rsidR="002C3014" w:rsidRPr="00CB6443" w:rsidRDefault="002C3014" w:rsidP="00CC3491">
            <w:pPr>
              <w:pStyle w:val="a2"/>
            </w:pPr>
            <w:r w:rsidRPr="00CB6443">
              <w:t>30 %</w:t>
            </w:r>
          </w:p>
        </w:tc>
        <w:tc>
          <w:tcPr>
            <w:tcW w:w="0" w:type="auto"/>
            <w:shd w:val="clear" w:color="auto" w:fill="auto"/>
          </w:tcPr>
          <w:p w14:paraId="4D5444E4" w14:textId="0D91B1A2" w:rsidR="002C3014" w:rsidRPr="00CB6443" w:rsidRDefault="00FC2DC2" w:rsidP="00CC3491">
            <w:pPr>
              <w:pStyle w:val="a2"/>
            </w:pPr>
            <w:r w:rsidRPr="00CB6443">
              <w:t>47</w:t>
            </w:r>
          </w:p>
        </w:tc>
      </w:tr>
    </w:tbl>
    <w:p w14:paraId="21443D1E" w14:textId="77777777" w:rsidR="007F0845" w:rsidRPr="00CB6443" w:rsidRDefault="007F0845" w:rsidP="007F0845"/>
    <w:p w14:paraId="51E97167" w14:textId="042F5CE0" w:rsidR="007F0845" w:rsidRPr="00CB6443" w:rsidRDefault="007F0845" w:rsidP="007F0845">
      <w:r w:rsidRPr="00CB6443">
        <w:t>Распределение организаций дополнительного образования в соответствии с НГП Краснодарского края:</w:t>
      </w:r>
    </w:p>
    <w:p w14:paraId="03B05D87" w14:textId="77777777" w:rsidR="007F0845" w:rsidRPr="00CB6443" w:rsidRDefault="007F0845" w:rsidP="00BB26FF">
      <w:pPr>
        <w:pStyle w:val="aff8"/>
      </w:pPr>
      <w:r w:rsidRPr="00CB6443">
        <w:t>организации дополнительного образования в сфере образования – 50 %;</w:t>
      </w:r>
    </w:p>
    <w:p w14:paraId="2000C71B" w14:textId="77777777" w:rsidR="007F0845" w:rsidRPr="00CB6443" w:rsidRDefault="007F0845" w:rsidP="00BB26FF">
      <w:pPr>
        <w:pStyle w:val="aff8"/>
      </w:pPr>
      <w:r w:rsidRPr="00CB6443">
        <w:t>организации дополнительного образования в сфере культуры и искусства – 27 %;</w:t>
      </w:r>
    </w:p>
    <w:p w14:paraId="58E32016" w14:textId="77777777" w:rsidR="007F0845" w:rsidRPr="00CB6443" w:rsidRDefault="007F0845" w:rsidP="00BB26FF">
      <w:pPr>
        <w:pStyle w:val="aff8"/>
      </w:pPr>
      <w:r w:rsidRPr="00CB6443">
        <w:t>организации дополнительного образования в сфере физической культуры и спорта – 23 %.</w:t>
      </w:r>
    </w:p>
    <w:p w14:paraId="1C52DE8F" w14:textId="0DF3C42C" w:rsidR="007F0845" w:rsidRPr="00CB6443" w:rsidRDefault="007F0845" w:rsidP="007F0845">
      <w:r w:rsidRPr="00CB6443">
        <w:t>Нормативная обеспеченность организациями дополнительного образования определяется исходя из количества детей, фактически охваченных дополнительным образованием.</w:t>
      </w:r>
    </w:p>
    <w:p w14:paraId="5829C32B" w14:textId="03E33989" w:rsidR="004A0015" w:rsidRPr="00CB6443" w:rsidRDefault="004A0015" w:rsidP="007F0845">
      <w:r w:rsidRPr="00CB6443">
        <w:rPr>
          <w:bCs/>
        </w:rPr>
        <w:t>О</w:t>
      </w:r>
      <w:r w:rsidR="00AC0957" w:rsidRPr="00CB6443">
        <w:rPr>
          <w:bCs/>
        </w:rPr>
        <w:t>рганизации дополнительного образования являются объектами повседневного обслуживания, посещаемы</w:t>
      </w:r>
      <w:r w:rsidR="00A75EBB" w:rsidRPr="00CB6443">
        <w:rPr>
          <w:bCs/>
        </w:rPr>
        <w:t>е</w:t>
      </w:r>
      <w:r w:rsidR="00AC0957" w:rsidRPr="00CB6443">
        <w:rPr>
          <w:bCs/>
        </w:rPr>
        <w:t xml:space="preserve"> населением 2</w:t>
      </w:r>
      <w:r w:rsidR="00D441A5" w:rsidRPr="00CB6443">
        <w:rPr>
          <w:bCs/>
        </w:rPr>
        <w:t xml:space="preserve"> – </w:t>
      </w:r>
      <w:r w:rsidR="00AC0957" w:rsidRPr="00CB6443">
        <w:rPr>
          <w:bCs/>
        </w:rPr>
        <w:t>3 раза в неделю</w:t>
      </w:r>
      <w:r w:rsidRPr="00CB6443">
        <w:rPr>
          <w:bCs/>
        </w:rPr>
        <w:t xml:space="preserve">. Занятия по дополнительному образованию периодически проводятся на объектах физической культуры и спорта, для которых согласно НГП Краснодарского края максимально допустимый уровень территориальной доступности составляет 1500 м. </w:t>
      </w:r>
      <w:r w:rsidR="00A75EBB" w:rsidRPr="00CB6443">
        <w:rPr>
          <w:bCs/>
        </w:rPr>
        <w:t>Учитывая вышеизложенное</w:t>
      </w:r>
      <w:r w:rsidRPr="00CB6443">
        <w:rPr>
          <w:bCs/>
        </w:rPr>
        <w:t xml:space="preserve">, </w:t>
      </w:r>
      <w:r w:rsidR="005410CE" w:rsidRPr="00CB6443">
        <w:rPr>
          <w:bCs/>
        </w:rPr>
        <w:t xml:space="preserve">а также принимая во внимание значимость данных объектов в области образования и культуры, </w:t>
      </w:r>
      <w:r w:rsidRPr="00CB6443">
        <w:rPr>
          <w:bCs/>
        </w:rPr>
        <w:t xml:space="preserve">считаем целесообразным установить расчетный показатель максимально допустимого уровня доступности для организаций дополнительного образования </w:t>
      </w:r>
      <w:r w:rsidR="00A75EBB" w:rsidRPr="00CB6443">
        <w:rPr>
          <w:bCs/>
        </w:rPr>
        <w:t xml:space="preserve">в городе Анапа </w:t>
      </w:r>
      <w:r w:rsidRPr="00CB6443">
        <w:rPr>
          <w:bCs/>
        </w:rPr>
        <w:t>в размере 1500 м.</w:t>
      </w:r>
    </w:p>
    <w:p w14:paraId="3230E360" w14:textId="40AC7B2D" w:rsidR="007F0845" w:rsidRPr="00CB6443" w:rsidRDefault="004A0015" w:rsidP="007F0845">
      <w:r w:rsidRPr="00CB6443">
        <w:t xml:space="preserve">В сельских населенных пунктах </w:t>
      </w:r>
      <w:r w:rsidRPr="00CB6443">
        <w:rPr>
          <w:bCs/>
        </w:rPr>
        <w:t xml:space="preserve">расчетный показатель максимально допустимого уровня доступности устанавливается </w:t>
      </w:r>
      <w:r w:rsidR="007F0845" w:rsidRPr="00CB6443">
        <w:t xml:space="preserve">согласно НГП Краснодарского края </w:t>
      </w:r>
      <w:r w:rsidRPr="00CB6443">
        <w:t>и составляет</w:t>
      </w:r>
      <w:r w:rsidR="007F0845" w:rsidRPr="00CB6443">
        <w:t xml:space="preserve"> не более 30-минутной транспортной доступности.</w:t>
      </w:r>
    </w:p>
    <w:p w14:paraId="35640899" w14:textId="2150AFC8" w:rsidR="00206C63" w:rsidRPr="00CB6443" w:rsidRDefault="00206C63" w:rsidP="0099708E">
      <w:pPr>
        <w:rPr>
          <w:rFonts w:cs="Times New Roman"/>
          <w:b/>
          <w:bCs/>
        </w:rPr>
      </w:pPr>
      <w:r w:rsidRPr="00CB6443">
        <w:rPr>
          <w:rFonts w:cs="Times New Roman"/>
          <w:b/>
          <w:bCs/>
        </w:rPr>
        <w:t>Организации среднего и высшего профессионального образования</w:t>
      </w:r>
    </w:p>
    <w:p w14:paraId="302F6589" w14:textId="29958E62" w:rsidR="00F66284" w:rsidRPr="00CB6443" w:rsidRDefault="00F66284" w:rsidP="0099708E">
      <w:pPr>
        <w:rPr>
          <w:rFonts w:cs="Times New Roman"/>
        </w:rPr>
      </w:pPr>
      <w:r w:rsidRPr="00CB6443">
        <w:rPr>
          <w:rFonts w:cs="Times New Roman"/>
        </w:rPr>
        <w:lastRenderedPageBreak/>
        <w:t>Организации профессионального образования предусмотрены для размещения на территории муниципального образования город-курорт Анапа программой комплексного развития социальной инфраструктуры муниципального образования город-курорт Анапа на 2017-2030 годы, утвержденной решением Совета муниципального образования город-курорт Анапа от 08.12.2017 № 268.</w:t>
      </w:r>
    </w:p>
    <w:p w14:paraId="69D689FB" w14:textId="4E1DC5DE" w:rsidR="00EA45B5" w:rsidRPr="00CB6443" w:rsidRDefault="00EA45B5" w:rsidP="0099708E">
      <w:pPr>
        <w:rPr>
          <w:rFonts w:cs="Times New Roman"/>
          <w:b/>
          <w:bCs/>
        </w:rPr>
      </w:pPr>
      <w:r w:rsidRPr="00CB6443">
        <w:rPr>
          <w:rFonts w:cs="Times New Roman"/>
        </w:rPr>
        <w:t xml:space="preserve">Расчетные показатели минимально допустимого уровня обеспеченности объектами, максимально допустимого уровня доступности и минимально допустимый размер земельного участка установлены в соответствии с </w:t>
      </w:r>
      <w:bookmarkStart w:id="123" w:name="sub_1000"/>
      <w:r w:rsidRPr="00CB6443">
        <w:rPr>
          <w:rFonts w:cs="Times New Roman"/>
        </w:rPr>
        <w:t>«Методическими рекомендациями по развитию сети образовательных организаций и обеспеченности населения услугами таких организаций, включающими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утвержденными заместителем Министра образования и науки Российской Федерации А.</w:t>
      </w:r>
      <w:r w:rsidR="00985F80" w:rsidRPr="00CB6443">
        <w:rPr>
          <w:rFonts w:cs="Times New Roman"/>
        </w:rPr>
        <w:t xml:space="preserve"> </w:t>
      </w:r>
      <w:r w:rsidRPr="00CB6443">
        <w:rPr>
          <w:rFonts w:cs="Times New Roman"/>
        </w:rPr>
        <w:t xml:space="preserve">А. Климовым от 04.05.2016 № АК-15/02вн, СП 42.13330 и </w:t>
      </w:r>
      <w:bookmarkEnd w:id="123"/>
      <w:r w:rsidRPr="00CB6443">
        <w:rPr>
          <w:rFonts w:cs="Times New Roman"/>
        </w:rPr>
        <w:t>НГП Краснодарского края, а также согласно установкам, приводимым в государственной программе Российской Федерации «Развитие образования, утвержденной постановлением Правительства Российской Федерации от 26.12.2017 № 1642 (с изменениями и дополнениями).</w:t>
      </w:r>
    </w:p>
    <w:p w14:paraId="3897AFCD" w14:textId="1B8F770A" w:rsidR="00206C63" w:rsidRPr="00CB6443" w:rsidRDefault="00206C63" w:rsidP="0099708E">
      <w:pPr>
        <w:rPr>
          <w:rFonts w:cs="Times New Roman"/>
          <w:b/>
          <w:bCs/>
        </w:rPr>
      </w:pPr>
      <w:r w:rsidRPr="00CB6443">
        <w:rPr>
          <w:rFonts w:cs="Times New Roman"/>
          <w:b/>
          <w:bCs/>
        </w:rPr>
        <w:t>Центры психолого-педагогической, медицинской и социальной помощи</w:t>
      </w:r>
    </w:p>
    <w:p w14:paraId="6C631C87" w14:textId="1E6DCD2B" w:rsidR="00206C63" w:rsidRPr="00CB6443" w:rsidRDefault="00CA3B99" w:rsidP="0099708E">
      <w:pPr>
        <w:rPr>
          <w:rFonts w:cs="Times New Roman"/>
        </w:rPr>
      </w:pPr>
      <w:r w:rsidRPr="00CB6443">
        <w:rPr>
          <w:rFonts w:cs="Times New Roman"/>
        </w:rPr>
        <w:t>Расчетные показатели минимально допустимого уровня обеспеченности объектами, максимально допустимого уровня доступности в соответствии с «Методическими рекомендациями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утвержденными заместителем Министра образования и науки Российской Федерации А. А. Климовым от 04.05.2016 № АК-15/02вн.</w:t>
      </w:r>
    </w:p>
    <w:p w14:paraId="0D1F92CE" w14:textId="747E430B" w:rsidR="00BB7ABB" w:rsidRPr="00CB6443" w:rsidRDefault="00BB7ABB" w:rsidP="00BB7ABB">
      <w:pPr>
        <w:pStyle w:val="5"/>
        <w:ind w:left="0" w:firstLine="0"/>
      </w:pPr>
      <w:bookmarkStart w:id="124" w:name="_Toc117513470"/>
      <w:r w:rsidRPr="00CB6443">
        <w:t>Расчетные показатели, устанавливаемые для объектов культуры</w:t>
      </w:r>
      <w:bookmarkEnd w:id="124"/>
    </w:p>
    <w:p w14:paraId="0E44A786" w14:textId="77777777" w:rsidR="00FA7393" w:rsidRPr="00CB6443" w:rsidRDefault="00FA7393" w:rsidP="00FA7393">
      <w:pPr>
        <w:rPr>
          <w:rFonts w:cs="Times New Roman"/>
        </w:rPr>
      </w:pPr>
      <w:r w:rsidRPr="00CB6443">
        <w:t xml:space="preserve">Расчетные нормативы в отношении объектов культуры установлены в соответствии с </w:t>
      </w:r>
      <w:r w:rsidRPr="00CB6443">
        <w:rPr>
          <w:rFonts w:cs="Times New Roman"/>
        </w:rPr>
        <w:t>Распоряжением Министерства культуры Российской Федерации от 02</w:t>
      </w:r>
      <w:r w:rsidRPr="00CB6443">
        <w:rPr>
          <w:rStyle w:val="af1"/>
          <w:color w:val="auto"/>
        </w:rPr>
        <w:t>.08.</w:t>
      </w:r>
      <w:r w:rsidRPr="00CB6443">
        <w:rPr>
          <w:rFonts w:cs="Times New Roman"/>
        </w:rPr>
        <w:t xml:space="preserve">2017 № Р-965 «О методических рекомендациях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w:t>
      </w:r>
    </w:p>
    <w:p w14:paraId="7ADB72DA" w14:textId="77777777" w:rsidR="00FA7393" w:rsidRPr="00CB6443" w:rsidRDefault="00FA7393" w:rsidP="00FA7393">
      <w:r w:rsidRPr="00CB6443">
        <w:rPr>
          <w:rFonts w:cs="Times New Roman"/>
        </w:rPr>
        <w:t>При этом, при определении уровня обеспеченности, принимаются объекты в независимости от формы собственности.</w:t>
      </w:r>
    </w:p>
    <w:p w14:paraId="49E4D7DE" w14:textId="77777777" w:rsidR="00FA7393" w:rsidRPr="00CB6443" w:rsidRDefault="00FA7393" w:rsidP="00FA7393">
      <w:pPr>
        <w:rPr>
          <w:i/>
        </w:rPr>
      </w:pPr>
      <w:r w:rsidRPr="00CB6443">
        <w:rPr>
          <w:i/>
        </w:rPr>
        <w:lastRenderedPageBreak/>
        <w:t>Объекты библиотечного обслуживания</w:t>
      </w:r>
    </w:p>
    <w:p w14:paraId="6B3A3A4F" w14:textId="54FFD307" w:rsidR="00FA7393" w:rsidRPr="00CB6443" w:rsidRDefault="00FA7393" w:rsidP="00FA7393">
      <w:pPr>
        <w:rPr>
          <w:rFonts w:cs="Times New Roman"/>
        </w:rPr>
      </w:pPr>
      <w:r w:rsidRPr="00CB6443">
        <w:t xml:space="preserve">Расчетный показатель минимально допустимого уровня обеспеченности населения </w:t>
      </w:r>
      <w:r w:rsidR="009A6B39" w:rsidRPr="00CB6443">
        <w:t>устанавливается на основании СП 42.13330 и НГП Краснодарского края. М</w:t>
      </w:r>
      <w:r w:rsidRPr="00CB6443">
        <w:rPr>
          <w:rFonts w:cs="Times New Roman"/>
        </w:rPr>
        <w:t>аксимально допустим</w:t>
      </w:r>
      <w:r w:rsidR="009A6B39" w:rsidRPr="00CB6443">
        <w:rPr>
          <w:rFonts w:cs="Times New Roman"/>
        </w:rPr>
        <w:t>ый</w:t>
      </w:r>
      <w:r w:rsidRPr="00CB6443">
        <w:rPr>
          <w:rFonts w:cs="Times New Roman"/>
        </w:rPr>
        <w:t xml:space="preserve"> уров</w:t>
      </w:r>
      <w:r w:rsidR="009A6B39" w:rsidRPr="00CB6443">
        <w:rPr>
          <w:rFonts w:cs="Times New Roman"/>
        </w:rPr>
        <w:t>ень территориальной</w:t>
      </w:r>
      <w:r w:rsidRPr="00CB6443">
        <w:rPr>
          <w:rFonts w:cs="Times New Roman"/>
        </w:rPr>
        <w:t xml:space="preserve"> доступности объектов библиотечного обслуживания устанавливаются на основе Распоряжения Министерства культуры Российской Федерации от 02</w:t>
      </w:r>
      <w:r w:rsidRPr="00CB6443">
        <w:rPr>
          <w:rStyle w:val="af1"/>
          <w:color w:val="auto"/>
        </w:rPr>
        <w:t>.08.</w:t>
      </w:r>
      <w:r w:rsidRPr="00CB6443">
        <w:rPr>
          <w:rFonts w:cs="Times New Roman"/>
        </w:rPr>
        <w:t>2017 № Р-965 «О методических рекомендациях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14:paraId="4548B815" w14:textId="5A4C3D20" w:rsidR="00E36FFA" w:rsidRPr="00CB6443" w:rsidRDefault="00E36FFA" w:rsidP="00E336F6">
      <w:pPr>
        <w:rPr>
          <w:i/>
        </w:rPr>
      </w:pPr>
      <w:r w:rsidRPr="00CB6443">
        <w:rPr>
          <w:i/>
        </w:rPr>
        <w:t>Музеи</w:t>
      </w:r>
    </w:p>
    <w:p w14:paraId="23291B8F" w14:textId="4C73ED3E" w:rsidR="00E36FFA" w:rsidRPr="00CB6443" w:rsidRDefault="00E36FFA" w:rsidP="00E36FFA">
      <w:pPr>
        <w:rPr>
          <w:rFonts w:cs="Times New Roman"/>
        </w:rPr>
      </w:pPr>
      <w:r w:rsidRPr="00CB6443">
        <w:t xml:space="preserve">Расчетный показатель минимально допустимого уровня обеспеченности населения </w:t>
      </w:r>
      <w:r w:rsidRPr="00CB6443">
        <w:rPr>
          <w:rFonts w:cs="Times New Roman"/>
        </w:rPr>
        <w:t>и максимально допустимый уровень доступности музеев устанавливаются на основе Распоряжения Министерства культуры Российской Федерации от 02</w:t>
      </w:r>
      <w:r w:rsidRPr="00CB6443">
        <w:rPr>
          <w:rStyle w:val="af1"/>
          <w:color w:val="auto"/>
        </w:rPr>
        <w:t>.08.</w:t>
      </w:r>
      <w:r w:rsidRPr="00CB6443">
        <w:rPr>
          <w:rFonts w:cs="Times New Roman"/>
        </w:rPr>
        <w:t>2017 № Р-965 «О методических рекомендациях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14:paraId="166134E6" w14:textId="644C64C2" w:rsidR="000B2944" w:rsidRPr="00CB6443" w:rsidRDefault="000B2944" w:rsidP="00C64C26">
      <w:pPr>
        <w:rPr>
          <w:rFonts w:cs="Times New Roman"/>
          <w:i/>
        </w:rPr>
      </w:pPr>
      <w:r w:rsidRPr="00CB6443">
        <w:rPr>
          <w:rFonts w:cs="Times New Roman"/>
          <w:i/>
        </w:rPr>
        <w:t>Театры</w:t>
      </w:r>
    </w:p>
    <w:p w14:paraId="75E099D9" w14:textId="6FC49144" w:rsidR="00F12C56" w:rsidRPr="00CB6443" w:rsidRDefault="00F12C56" w:rsidP="00F12C56">
      <w:pPr>
        <w:rPr>
          <w:rFonts w:cs="Times New Roman"/>
        </w:rPr>
      </w:pPr>
      <w:r w:rsidRPr="00CB6443">
        <w:t xml:space="preserve">Расчетный показатель минимально допустимого уровня обеспеченности населения </w:t>
      </w:r>
      <w:r w:rsidR="006F7265" w:rsidRPr="00CB6443">
        <w:t xml:space="preserve">театрами </w:t>
      </w:r>
      <w:r w:rsidR="006C7704" w:rsidRPr="00CB6443">
        <w:t xml:space="preserve">установлен на основании НГП Краснодарского края, </w:t>
      </w:r>
      <w:r w:rsidRPr="00CB6443">
        <w:rPr>
          <w:rFonts w:cs="Times New Roman"/>
        </w:rPr>
        <w:t>максимально допустимый уровень доступности театров устан</w:t>
      </w:r>
      <w:r w:rsidR="006C7704" w:rsidRPr="00CB6443">
        <w:rPr>
          <w:rFonts w:cs="Times New Roman"/>
        </w:rPr>
        <w:t>овлен</w:t>
      </w:r>
      <w:r w:rsidRPr="00CB6443">
        <w:rPr>
          <w:rFonts w:cs="Times New Roman"/>
        </w:rPr>
        <w:t xml:space="preserve"> на основе Распоряжения Министерства культуры Российской Федерации от 02</w:t>
      </w:r>
      <w:r w:rsidRPr="00CB6443">
        <w:rPr>
          <w:rStyle w:val="af1"/>
          <w:color w:val="auto"/>
        </w:rPr>
        <w:t>.08.</w:t>
      </w:r>
      <w:r w:rsidRPr="00CB6443">
        <w:rPr>
          <w:rFonts w:cs="Times New Roman"/>
        </w:rPr>
        <w:t>2017 № Р-965 «О методических рекомендациях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14:paraId="2A850F0A" w14:textId="69BF20F7" w:rsidR="00E336F6" w:rsidRPr="00CB6443" w:rsidRDefault="0051526E" w:rsidP="00E336F6">
      <w:pPr>
        <w:rPr>
          <w:i/>
        </w:rPr>
      </w:pPr>
      <w:r w:rsidRPr="00CB6443">
        <w:rPr>
          <w:i/>
        </w:rPr>
        <w:t>Концертный зал</w:t>
      </w:r>
    </w:p>
    <w:p w14:paraId="2273C927" w14:textId="4B028DDD" w:rsidR="0051526E" w:rsidRPr="00CB6443" w:rsidRDefault="0051526E" w:rsidP="0051526E">
      <w:pPr>
        <w:rPr>
          <w:rFonts w:cs="Times New Roman"/>
        </w:rPr>
      </w:pPr>
      <w:r w:rsidRPr="00CB6443">
        <w:t xml:space="preserve">Расчетный показатель минимально допустимого уровня обеспеченности населения </w:t>
      </w:r>
      <w:r w:rsidR="006F7265" w:rsidRPr="00CB6443">
        <w:t xml:space="preserve">концертными залами </w:t>
      </w:r>
      <w:r w:rsidR="006C7704" w:rsidRPr="00CB6443">
        <w:t xml:space="preserve">установлен на основании НГП Краснодарского края, </w:t>
      </w:r>
      <w:r w:rsidRPr="00CB6443">
        <w:rPr>
          <w:rFonts w:cs="Times New Roman"/>
        </w:rPr>
        <w:t>максимально допустимый уровень доступности концертных залов устан</w:t>
      </w:r>
      <w:r w:rsidR="006C7704" w:rsidRPr="00CB6443">
        <w:rPr>
          <w:rFonts w:cs="Times New Roman"/>
        </w:rPr>
        <w:t>овлен</w:t>
      </w:r>
      <w:r w:rsidRPr="00CB6443">
        <w:rPr>
          <w:rFonts w:cs="Times New Roman"/>
        </w:rPr>
        <w:t xml:space="preserve"> на основе Распоряжения Министерства культуры Российской Федерации от 02</w:t>
      </w:r>
      <w:r w:rsidRPr="00CB6443">
        <w:rPr>
          <w:rStyle w:val="af1"/>
          <w:color w:val="auto"/>
        </w:rPr>
        <w:t>.08.</w:t>
      </w:r>
      <w:r w:rsidRPr="00CB6443">
        <w:rPr>
          <w:rFonts w:cs="Times New Roman"/>
        </w:rPr>
        <w:t>2017 № Р-965 «О методических рекомендациях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14:paraId="6460A222" w14:textId="71F1B131" w:rsidR="0051526E" w:rsidRPr="00CB6443" w:rsidRDefault="0051526E" w:rsidP="00E336F6">
      <w:pPr>
        <w:rPr>
          <w:i/>
          <w:iCs/>
        </w:rPr>
      </w:pPr>
      <w:r w:rsidRPr="00CB6443">
        <w:rPr>
          <w:i/>
          <w:iCs/>
        </w:rPr>
        <w:t>Цирки</w:t>
      </w:r>
    </w:p>
    <w:p w14:paraId="57F8FE23" w14:textId="50C437D0" w:rsidR="00F12C56" w:rsidRPr="00CB6443" w:rsidRDefault="00F12C56" w:rsidP="00F12C56">
      <w:pPr>
        <w:rPr>
          <w:rFonts w:cs="Times New Roman"/>
        </w:rPr>
      </w:pPr>
      <w:r w:rsidRPr="00CB6443">
        <w:t xml:space="preserve">Расчетный показатель минимально допустимого уровня обеспеченности населения цирками в отношении количества объектов принят в соответствии с </w:t>
      </w:r>
      <w:r w:rsidRPr="00CB6443">
        <w:rPr>
          <w:rFonts w:cs="Times New Roman"/>
        </w:rPr>
        <w:t>Распоряжения Министерства культуры Российской Федерации от 02</w:t>
      </w:r>
      <w:r w:rsidRPr="00CB6443">
        <w:rPr>
          <w:rStyle w:val="af1"/>
          <w:color w:val="auto"/>
        </w:rPr>
        <w:t>.08.</w:t>
      </w:r>
      <w:r w:rsidRPr="00CB6443">
        <w:rPr>
          <w:rFonts w:cs="Times New Roman"/>
        </w:rPr>
        <w:t>2017 № Р-965 «О методических рекомендациях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в отношении количества мест – в соответствии с НГП Краснодарского края. Максимально допустимый уровень доступности цирков устанавливаются на основе Распоряжения Министерства культуры Российской Федерации от 02</w:t>
      </w:r>
      <w:r w:rsidRPr="00CB6443">
        <w:rPr>
          <w:rStyle w:val="af1"/>
          <w:color w:val="auto"/>
        </w:rPr>
        <w:t>.08.</w:t>
      </w:r>
      <w:r w:rsidRPr="00CB6443">
        <w:rPr>
          <w:rFonts w:cs="Times New Roman"/>
        </w:rPr>
        <w:t xml:space="preserve">2017 № </w:t>
      </w:r>
      <w:r w:rsidRPr="00CB6443">
        <w:rPr>
          <w:rFonts w:cs="Times New Roman"/>
        </w:rPr>
        <w:lastRenderedPageBreak/>
        <w:t>Р-965 «О методических рекомендациях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14:paraId="3125D85D" w14:textId="2AA207F5" w:rsidR="00711B13" w:rsidRPr="00CB6443" w:rsidRDefault="00711B13" w:rsidP="00711B13">
      <w:pPr>
        <w:rPr>
          <w:i/>
          <w:iCs/>
        </w:rPr>
      </w:pPr>
      <w:r w:rsidRPr="00CB6443">
        <w:rPr>
          <w:i/>
          <w:iCs/>
        </w:rPr>
        <w:t>Учреждения культуры клубного типа</w:t>
      </w:r>
    </w:p>
    <w:p w14:paraId="4DFB338B" w14:textId="129DF444" w:rsidR="00711B13" w:rsidRPr="00CB6443" w:rsidRDefault="00711B13" w:rsidP="00711B13">
      <w:pPr>
        <w:rPr>
          <w:rFonts w:cs="Times New Roman"/>
        </w:rPr>
      </w:pPr>
      <w:r w:rsidRPr="00CB6443">
        <w:t>Согласно НГП Краснодарского края, минимально допустимый показатель обеспеченности населения посадочными местами в клубах составляет 80 мест на 1 тыс. чел. Так как М</w:t>
      </w:r>
      <w:r w:rsidRPr="00CB6443">
        <w:rPr>
          <w:rFonts w:cs="Times New Roman"/>
        </w:rPr>
        <w:t>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утвержденные распоряжением Министерства культуры Российской Федерации от 02</w:t>
      </w:r>
      <w:r w:rsidRPr="00CB6443">
        <w:rPr>
          <w:rStyle w:val="af1"/>
          <w:color w:val="auto"/>
        </w:rPr>
        <w:t>.08.</w:t>
      </w:r>
      <w:r w:rsidRPr="00CB6443">
        <w:rPr>
          <w:rFonts w:cs="Times New Roman"/>
        </w:rPr>
        <w:t>2017 № Р-965, являются документом более высокого порядка, в проекте МНГП принят показатель, в соответствии с указанными методическими рекомендациями. Максимально допустимый уровень территориальный доступности учреждений культуры клубного типа также установлен на основании указанных методических рекомендаций.</w:t>
      </w:r>
    </w:p>
    <w:p w14:paraId="7B89BC02" w14:textId="77777777" w:rsidR="0035309E" w:rsidRPr="00CB6443" w:rsidRDefault="0035309E" w:rsidP="0035309E">
      <w:pPr>
        <w:rPr>
          <w:lang w:eastAsia="ru-RU"/>
        </w:rPr>
      </w:pPr>
      <w:r w:rsidRPr="00CB6443">
        <w:rPr>
          <w:i/>
          <w:iCs/>
        </w:rPr>
        <w:t>Помещения для культурно-досуговой деятельности</w:t>
      </w:r>
    </w:p>
    <w:p w14:paraId="53DC5E5B" w14:textId="3C07FB7E" w:rsidR="00471442" w:rsidRPr="00CB6443" w:rsidRDefault="00471442" w:rsidP="00711B13">
      <w:r w:rsidRPr="00CB6443">
        <w:t>Расчетный показатель минимально допустимого уровня обеспеченности населения данным типом объектов установлен в соответствии с таблицей 4 НГП Краснодарского края</w:t>
      </w:r>
      <w:r w:rsidR="0035309E" w:rsidRPr="00CB6443">
        <w:t>, м</w:t>
      </w:r>
      <w:r w:rsidRPr="00CB6443">
        <w:t xml:space="preserve">аксимально допустимый уровень территориальной доступности – с таблицей </w:t>
      </w:r>
      <w:r w:rsidR="0035309E" w:rsidRPr="00CB6443">
        <w:t>10.1 НГП Краснодарского края.</w:t>
      </w:r>
    </w:p>
    <w:p w14:paraId="5F98D227" w14:textId="497F887F" w:rsidR="00FA7393" w:rsidRPr="00CB6443" w:rsidRDefault="00FA7393" w:rsidP="00711B13">
      <w:r w:rsidRPr="00CB6443">
        <w:t>При комплексном развитии территории, обеспеченность населения помещениями для культурно-досуговой деятельности возможно уменьшить в случае размещения в границах проектирования объекта культуры клубного типа, предусмотренного генеральным планом, с соблюдением минимально допустимого уровня обеспеченности объектами и уровня доступности 1500 м.</w:t>
      </w:r>
    </w:p>
    <w:p w14:paraId="7D31E1A1" w14:textId="27034968" w:rsidR="0035309E" w:rsidRPr="00CB6443" w:rsidRDefault="0035309E" w:rsidP="00711B13">
      <w:pPr>
        <w:rPr>
          <w:i/>
          <w:iCs/>
        </w:rPr>
      </w:pPr>
      <w:r w:rsidRPr="00CB6443">
        <w:rPr>
          <w:i/>
          <w:iCs/>
        </w:rPr>
        <w:t>Парки культуры и отдыха</w:t>
      </w:r>
    </w:p>
    <w:p w14:paraId="6196115E" w14:textId="1B002803" w:rsidR="0035309E" w:rsidRPr="00CB6443" w:rsidRDefault="0035309E" w:rsidP="0035309E">
      <w:pPr>
        <w:rPr>
          <w:rFonts w:cs="Times New Roman"/>
        </w:rPr>
      </w:pPr>
      <w:r w:rsidRPr="00CB6443">
        <w:t xml:space="preserve">Расчетный показатель минимально допустимого уровня обеспеченности населения </w:t>
      </w:r>
      <w:r w:rsidRPr="00CB6443">
        <w:rPr>
          <w:rFonts w:cs="Times New Roman"/>
        </w:rPr>
        <w:t>и максимально допустимый уровень доступности парков культуры и отдыха устанавливаются на основе Распоряжения Министерства культуры Российской Федерации от 02</w:t>
      </w:r>
      <w:r w:rsidRPr="00CB6443">
        <w:rPr>
          <w:rStyle w:val="af1"/>
          <w:color w:val="auto"/>
        </w:rPr>
        <w:t>.08.</w:t>
      </w:r>
      <w:r w:rsidRPr="00CB6443">
        <w:rPr>
          <w:rFonts w:cs="Times New Roman"/>
        </w:rPr>
        <w:t>2017 № Р-965 «О методических рекомендациях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14:paraId="21CC1201" w14:textId="6B00D13D" w:rsidR="0035309E" w:rsidRPr="00CB6443" w:rsidRDefault="0035309E" w:rsidP="00711B13">
      <w:pPr>
        <w:rPr>
          <w:rFonts w:cs="Times New Roman"/>
          <w:i/>
          <w:iCs/>
        </w:rPr>
      </w:pPr>
      <w:r w:rsidRPr="00CB6443">
        <w:rPr>
          <w:rFonts w:cs="Times New Roman"/>
          <w:i/>
          <w:iCs/>
        </w:rPr>
        <w:t>Зоопарки и ботанические сады</w:t>
      </w:r>
    </w:p>
    <w:p w14:paraId="700BAA38" w14:textId="3CA43A17" w:rsidR="0035309E" w:rsidRPr="00CB6443" w:rsidRDefault="0035309E" w:rsidP="0035309E">
      <w:pPr>
        <w:rPr>
          <w:rFonts w:cs="Times New Roman"/>
        </w:rPr>
      </w:pPr>
      <w:r w:rsidRPr="00CB6443">
        <w:t xml:space="preserve">Расчетный показатель минимально допустимого уровня обеспеченности населения </w:t>
      </w:r>
      <w:r w:rsidRPr="00CB6443">
        <w:rPr>
          <w:rFonts w:cs="Times New Roman"/>
        </w:rPr>
        <w:t>и максимально допустимый уровень доступности зоопарков и ботанических садов устанавливаются на основе Распоряжения Министерства культуры Российской Федерации от 02</w:t>
      </w:r>
      <w:r w:rsidRPr="00CB6443">
        <w:rPr>
          <w:rStyle w:val="af1"/>
          <w:color w:val="auto"/>
        </w:rPr>
        <w:t>.08.</w:t>
      </w:r>
      <w:r w:rsidRPr="00CB6443">
        <w:rPr>
          <w:rFonts w:cs="Times New Roman"/>
        </w:rPr>
        <w:t>2017 № Р-965 «О методических рекомендациях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14:paraId="25DB67F4" w14:textId="3F0FD8A0" w:rsidR="0035309E" w:rsidRPr="00CB6443" w:rsidRDefault="0035309E" w:rsidP="0035309E">
      <w:pPr>
        <w:rPr>
          <w:rFonts w:cs="Times New Roman"/>
          <w:i/>
          <w:iCs/>
        </w:rPr>
      </w:pPr>
      <w:r w:rsidRPr="00CB6443">
        <w:rPr>
          <w:rFonts w:cs="Times New Roman"/>
          <w:i/>
          <w:iCs/>
        </w:rPr>
        <w:t>Кинотеатры и кинозалы</w:t>
      </w:r>
    </w:p>
    <w:p w14:paraId="4EEC5BF6" w14:textId="3EB3203E" w:rsidR="0035309E" w:rsidRPr="00CB6443" w:rsidRDefault="0035309E" w:rsidP="0035309E">
      <w:pPr>
        <w:rPr>
          <w:rFonts w:cs="Times New Roman"/>
        </w:rPr>
      </w:pPr>
      <w:r w:rsidRPr="00CB6443">
        <w:t xml:space="preserve">Расчетный показатель минимально допустимого уровня обеспеченности населения </w:t>
      </w:r>
      <w:r w:rsidRPr="00CB6443">
        <w:rPr>
          <w:rFonts w:cs="Times New Roman"/>
        </w:rPr>
        <w:t xml:space="preserve">и максимально допустимый уровень доступности кинотеатров и </w:t>
      </w:r>
      <w:r w:rsidRPr="00CB6443">
        <w:rPr>
          <w:rFonts w:cs="Times New Roman"/>
        </w:rPr>
        <w:lastRenderedPageBreak/>
        <w:t>кинозалов устанавливаются на основе Распоряжения Министерства культуры Российской Федерации от 02</w:t>
      </w:r>
      <w:r w:rsidRPr="00CB6443">
        <w:rPr>
          <w:rStyle w:val="af1"/>
          <w:color w:val="auto"/>
        </w:rPr>
        <w:t>.08.</w:t>
      </w:r>
      <w:r w:rsidRPr="00CB6443">
        <w:rPr>
          <w:rFonts w:cs="Times New Roman"/>
        </w:rPr>
        <w:t>2017 № Р-965 «О методических рекомендациях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14:paraId="5C196F7C" w14:textId="77777777" w:rsidR="00FA7393" w:rsidRPr="00CB6443" w:rsidRDefault="00FA7393" w:rsidP="00FA7393">
      <w:pPr>
        <w:rPr>
          <w:rFonts w:cs="Times New Roman"/>
          <w:i/>
          <w:iCs/>
        </w:rPr>
      </w:pPr>
      <w:r w:rsidRPr="00CB6443">
        <w:rPr>
          <w:rFonts w:cs="Times New Roman"/>
          <w:i/>
          <w:iCs/>
        </w:rPr>
        <w:t>Выставочные залы и галереи искусств</w:t>
      </w:r>
    </w:p>
    <w:p w14:paraId="56D6BEE3" w14:textId="77777777" w:rsidR="00FA7393" w:rsidRPr="00CB6443" w:rsidRDefault="00FA7393" w:rsidP="00FA7393">
      <w:pPr>
        <w:rPr>
          <w:rFonts w:cs="Times New Roman"/>
        </w:rPr>
      </w:pPr>
      <w:r w:rsidRPr="00CB6443">
        <w:rPr>
          <w:rFonts w:cs="Times New Roman"/>
        </w:rPr>
        <w:t>Минимально допустимый уровень обеспеченности населения выставочными залами и галереями искусств установлен в соответствии методическими рекомендациями по подготовке нормативов градостроительного проектирования, утвержденными приказом Министерством экономического развития Российской Федерации от 15.02.201 № 71.</w:t>
      </w:r>
    </w:p>
    <w:p w14:paraId="5DF65A20" w14:textId="77777777" w:rsidR="0035309E" w:rsidRPr="00CB6443" w:rsidRDefault="0035309E" w:rsidP="0035309E">
      <w:pPr>
        <w:rPr>
          <w:rFonts w:cs="Times New Roman"/>
        </w:rPr>
      </w:pPr>
    </w:p>
    <w:p w14:paraId="7045EAB2" w14:textId="4E8D581B" w:rsidR="00206C63" w:rsidRPr="00CB6443" w:rsidRDefault="00206C63" w:rsidP="00BB7ABB">
      <w:pPr>
        <w:pStyle w:val="5"/>
        <w:ind w:left="0" w:firstLine="0"/>
      </w:pPr>
      <w:bookmarkStart w:id="125" w:name="_Toc117513471"/>
      <w:r w:rsidRPr="00CB6443">
        <w:t>Расчетные показатели, устанавливаемые для объектов физической культуры и массового спорта</w:t>
      </w:r>
      <w:bookmarkEnd w:id="125"/>
    </w:p>
    <w:p w14:paraId="4FB4D402" w14:textId="77777777" w:rsidR="00557C04" w:rsidRPr="00CB6443" w:rsidRDefault="00557C04" w:rsidP="00557C04">
      <w:pPr>
        <w:rPr>
          <w:rFonts w:cs="Times New Roman"/>
        </w:rPr>
      </w:pPr>
      <w:r w:rsidRPr="00CB6443">
        <w:rPr>
          <w:rFonts w:cs="Times New Roman"/>
        </w:rPr>
        <w:t>Таблица 5.3.1.3-1 – Расчетные показатели, устанавливаемые для объектов физической культуры и массового спорта</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50"/>
        <w:gridCol w:w="1933"/>
        <w:gridCol w:w="3618"/>
        <w:gridCol w:w="3527"/>
      </w:tblGrid>
      <w:tr w:rsidR="00CB6443" w:rsidRPr="00CB6443" w14:paraId="26358DE5" w14:textId="77777777" w:rsidTr="00FB7E2F">
        <w:trPr>
          <w:cantSplit/>
          <w:tblHeader/>
        </w:trPr>
        <w:tc>
          <w:tcPr>
            <w:tcW w:w="0" w:type="auto"/>
            <w:vMerge w:val="restart"/>
            <w:tcBorders>
              <w:top w:val="single" w:sz="4" w:space="0" w:color="auto"/>
              <w:right w:val="single" w:sz="4" w:space="0" w:color="auto"/>
            </w:tcBorders>
          </w:tcPr>
          <w:p w14:paraId="58BBA477" w14:textId="77777777" w:rsidR="00F12C56" w:rsidRPr="00CB6443" w:rsidRDefault="00F12C56" w:rsidP="00CC3491">
            <w:pPr>
              <w:pStyle w:val="a2"/>
              <w:jc w:val="center"/>
              <w:rPr>
                <w:b/>
                <w:bCs/>
                <w:sz w:val="22"/>
                <w:szCs w:val="22"/>
              </w:rPr>
            </w:pPr>
            <w:r w:rsidRPr="00CB6443">
              <w:rPr>
                <w:b/>
                <w:bCs/>
                <w:sz w:val="22"/>
                <w:szCs w:val="22"/>
              </w:rPr>
              <w:t>№ п/п</w:t>
            </w:r>
          </w:p>
        </w:tc>
        <w:tc>
          <w:tcPr>
            <w:tcW w:w="0" w:type="auto"/>
            <w:vMerge w:val="restart"/>
            <w:tcBorders>
              <w:top w:val="single" w:sz="4" w:space="0" w:color="auto"/>
              <w:right w:val="single" w:sz="4" w:space="0" w:color="auto"/>
            </w:tcBorders>
          </w:tcPr>
          <w:p w14:paraId="31A15A73" w14:textId="77777777" w:rsidR="00F12C56" w:rsidRPr="00CB6443" w:rsidRDefault="00F12C56" w:rsidP="00CC3491">
            <w:pPr>
              <w:pStyle w:val="a2"/>
              <w:jc w:val="center"/>
              <w:rPr>
                <w:b/>
                <w:bCs/>
                <w:sz w:val="22"/>
                <w:szCs w:val="22"/>
              </w:rPr>
            </w:pPr>
            <w:r w:rsidRPr="00CB6443">
              <w:rPr>
                <w:rFonts w:eastAsiaTheme="minorEastAsia"/>
                <w:b/>
                <w:bCs/>
                <w:sz w:val="22"/>
                <w:szCs w:val="22"/>
              </w:rPr>
              <w:t>Объекты капитального строительства</w:t>
            </w:r>
          </w:p>
        </w:tc>
        <w:tc>
          <w:tcPr>
            <w:tcW w:w="0" w:type="auto"/>
            <w:gridSpan w:val="2"/>
            <w:tcBorders>
              <w:top w:val="single" w:sz="4" w:space="0" w:color="auto"/>
              <w:left w:val="single" w:sz="4" w:space="0" w:color="auto"/>
              <w:bottom w:val="single" w:sz="4" w:space="0" w:color="auto"/>
            </w:tcBorders>
          </w:tcPr>
          <w:p w14:paraId="1617B2DD" w14:textId="77777777" w:rsidR="00F12C56" w:rsidRPr="00CB6443" w:rsidRDefault="00F12C56" w:rsidP="00CC3491">
            <w:pPr>
              <w:pStyle w:val="a2"/>
              <w:jc w:val="center"/>
              <w:rPr>
                <w:b/>
                <w:bCs/>
                <w:sz w:val="22"/>
                <w:szCs w:val="22"/>
              </w:rPr>
            </w:pPr>
            <w:r w:rsidRPr="00CB6443">
              <w:rPr>
                <w:rFonts w:eastAsiaTheme="minorEastAsia"/>
                <w:b/>
                <w:bCs/>
                <w:sz w:val="22"/>
                <w:szCs w:val="22"/>
              </w:rPr>
              <w:t>Нормативный правовой акт, устанавливающий расчетный показатель</w:t>
            </w:r>
          </w:p>
        </w:tc>
      </w:tr>
      <w:tr w:rsidR="00CB6443" w:rsidRPr="00CB6443" w14:paraId="043E65C9" w14:textId="77777777" w:rsidTr="00FB7E2F">
        <w:trPr>
          <w:cantSplit/>
          <w:tblHeader/>
        </w:trPr>
        <w:tc>
          <w:tcPr>
            <w:tcW w:w="0" w:type="auto"/>
            <w:vMerge/>
            <w:tcBorders>
              <w:bottom w:val="single" w:sz="4" w:space="0" w:color="auto"/>
              <w:right w:val="single" w:sz="4" w:space="0" w:color="auto"/>
            </w:tcBorders>
          </w:tcPr>
          <w:p w14:paraId="6F915A36" w14:textId="77777777" w:rsidR="00F12C56" w:rsidRPr="00CB6443" w:rsidRDefault="00F12C56" w:rsidP="00CC3491">
            <w:pPr>
              <w:pStyle w:val="a2"/>
              <w:jc w:val="center"/>
              <w:rPr>
                <w:b/>
                <w:bCs/>
                <w:sz w:val="22"/>
                <w:szCs w:val="22"/>
              </w:rPr>
            </w:pPr>
          </w:p>
        </w:tc>
        <w:tc>
          <w:tcPr>
            <w:tcW w:w="0" w:type="auto"/>
            <w:vMerge/>
            <w:tcBorders>
              <w:bottom w:val="single" w:sz="4" w:space="0" w:color="auto"/>
              <w:right w:val="single" w:sz="4" w:space="0" w:color="auto"/>
            </w:tcBorders>
          </w:tcPr>
          <w:p w14:paraId="363EC985" w14:textId="77777777" w:rsidR="00F12C56" w:rsidRPr="00CB6443" w:rsidRDefault="00F12C56" w:rsidP="00CC3491">
            <w:pPr>
              <w:pStyle w:val="a2"/>
              <w:jc w:val="center"/>
              <w:rPr>
                <w:rFonts w:eastAsiaTheme="minorEastAsia"/>
                <w:b/>
                <w:bCs/>
                <w:sz w:val="22"/>
                <w:szCs w:val="22"/>
              </w:rPr>
            </w:pPr>
          </w:p>
        </w:tc>
        <w:tc>
          <w:tcPr>
            <w:tcW w:w="0" w:type="auto"/>
            <w:tcBorders>
              <w:top w:val="single" w:sz="4" w:space="0" w:color="auto"/>
              <w:left w:val="single" w:sz="4" w:space="0" w:color="auto"/>
              <w:bottom w:val="single" w:sz="4" w:space="0" w:color="auto"/>
              <w:right w:val="single" w:sz="4" w:space="0" w:color="auto"/>
            </w:tcBorders>
          </w:tcPr>
          <w:p w14:paraId="21C5CF8E" w14:textId="77777777" w:rsidR="00F12C56" w:rsidRPr="00CB6443" w:rsidRDefault="00F12C56" w:rsidP="00CC3491">
            <w:pPr>
              <w:pStyle w:val="a2"/>
              <w:jc w:val="center"/>
              <w:rPr>
                <w:b/>
                <w:bCs/>
                <w:sz w:val="22"/>
                <w:szCs w:val="22"/>
              </w:rPr>
            </w:pPr>
            <w:r w:rsidRPr="00CB6443">
              <w:rPr>
                <w:rFonts w:eastAsiaTheme="minorEastAsia"/>
                <w:b/>
                <w:bCs/>
                <w:sz w:val="22"/>
                <w:szCs w:val="22"/>
              </w:rPr>
              <w:t>минимально допустимого уровня обеспеченности объектами</w:t>
            </w:r>
          </w:p>
        </w:tc>
        <w:tc>
          <w:tcPr>
            <w:tcW w:w="0" w:type="auto"/>
            <w:tcBorders>
              <w:top w:val="single" w:sz="4" w:space="0" w:color="auto"/>
              <w:left w:val="single" w:sz="4" w:space="0" w:color="auto"/>
              <w:bottom w:val="single" w:sz="4" w:space="0" w:color="auto"/>
            </w:tcBorders>
          </w:tcPr>
          <w:p w14:paraId="3CB84511" w14:textId="77777777" w:rsidR="00F12C56" w:rsidRPr="00CB6443" w:rsidRDefault="00F12C56" w:rsidP="00CC3491">
            <w:pPr>
              <w:pStyle w:val="a2"/>
              <w:jc w:val="center"/>
              <w:rPr>
                <w:b/>
                <w:bCs/>
                <w:sz w:val="22"/>
                <w:szCs w:val="22"/>
              </w:rPr>
            </w:pPr>
            <w:r w:rsidRPr="00CB6443">
              <w:rPr>
                <w:rFonts w:eastAsiaTheme="minorEastAsia"/>
                <w:b/>
                <w:bCs/>
                <w:sz w:val="22"/>
                <w:szCs w:val="22"/>
              </w:rPr>
              <w:t>максимально допустимого уровня территориальной доступности</w:t>
            </w:r>
          </w:p>
        </w:tc>
      </w:tr>
      <w:tr w:rsidR="00CB6443" w:rsidRPr="00CB6443" w14:paraId="076EF73B" w14:textId="77777777" w:rsidTr="00FB7E2F">
        <w:trPr>
          <w:cantSplit/>
        </w:trPr>
        <w:tc>
          <w:tcPr>
            <w:tcW w:w="0" w:type="auto"/>
            <w:tcBorders>
              <w:top w:val="single" w:sz="4" w:space="0" w:color="auto"/>
              <w:bottom w:val="single" w:sz="4" w:space="0" w:color="auto"/>
              <w:right w:val="single" w:sz="4" w:space="0" w:color="auto"/>
            </w:tcBorders>
          </w:tcPr>
          <w:p w14:paraId="68D383DE" w14:textId="77777777" w:rsidR="00F12C56" w:rsidRPr="00CB6443" w:rsidRDefault="00F12C56" w:rsidP="00CC3491">
            <w:pPr>
              <w:pStyle w:val="a2"/>
              <w:rPr>
                <w:sz w:val="22"/>
                <w:szCs w:val="22"/>
              </w:rPr>
            </w:pPr>
            <w:r w:rsidRPr="00CB6443">
              <w:rPr>
                <w:sz w:val="22"/>
                <w:szCs w:val="22"/>
              </w:rPr>
              <w:t>1</w:t>
            </w:r>
          </w:p>
        </w:tc>
        <w:tc>
          <w:tcPr>
            <w:tcW w:w="0" w:type="auto"/>
            <w:tcBorders>
              <w:top w:val="single" w:sz="4" w:space="0" w:color="auto"/>
              <w:bottom w:val="single" w:sz="4" w:space="0" w:color="auto"/>
              <w:right w:val="single" w:sz="4" w:space="0" w:color="auto"/>
            </w:tcBorders>
          </w:tcPr>
          <w:p w14:paraId="1576D02A" w14:textId="77777777" w:rsidR="00F12C56" w:rsidRPr="00CB6443" w:rsidRDefault="00F12C56" w:rsidP="00CC3491">
            <w:pPr>
              <w:pStyle w:val="a2"/>
              <w:rPr>
                <w:sz w:val="22"/>
                <w:szCs w:val="22"/>
              </w:rPr>
            </w:pPr>
            <w:r w:rsidRPr="00CB6443">
              <w:rPr>
                <w:sz w:val="22"/>
                <w:szCs w:val="22"/>
              </w:rPr>
              <w:t>Плавательные бассейны</w:t>
            </w:r>
          </w:p>
        </w:tc>
        <w:tc>
          <w:tcPr>
            <w:tcW w:w="0" w:type="auto"/>
            <w:tcBorders>
              <w:top w:val="single" w:sz="4" w:space="0" w:color="auto"/>
              <w:left w:val="single" w:sz="4" w:space="0" w:color="auto"/>
              <w:bottom w:val="single" w:sz="4" w:space="0" w:color="auto"/>
              <w:right w:val="single" w:sz="4" w:space="0" w:color="auto"/>
            </w:tcBorders>
          </w:tcPr>
          <w:p w14:paraId="0A1CA00C" w14:textId="77777777" w:rsidR="00F12C56" w:rsidRPr="00CB6443" w:rsidRDefault="00F12C56" w:rsidP="00CC3491">
            <w:pPr>
              <w:pStyle w:val="a2"/>
              <w:jc w:val="both"/>
              <w:rPr>
                <w:sz w:val="22"/>
                <w:szCs w:val="22"/>
              </w:rPr>
            </w:pPr>
            <w:r w:rsidRPr="00CB6443">
              <w:rPr>
                <w:sz w:val="22"/>
                <w:szCs w:val="22"/>
              </w:rPr>
              <w:t>Таблица 4 НГП Краснодарского края</w:t>
            </w:r>
          </w:p>
        </w:tc>
        <w:tc>
          <w:tcPr>
            <w:tcW w:w="0" w:type="auto"/>
            <w:tcBorders>
              <w:top w:val="single" w:sz="4" w:space="0" w:color="auto"/>
              <w:left w:val="single" w:sz="4" w:space="0" w:color="auto"/>
              <w:bottom w:val="single" w:sz="4" w:space="0" w:color="auto"/>
            </w:tcBorders>
          </w:tcPr>
          <w:p w14:paraId="07349619" w14:textId="258557B3" w:rsidR="00F12C56" w:rsidRPr="00CB6443" w:rsidRDefault="00F12C56" w:rsidP="00CC3491">
            <w:pPr>
              <w:pStyle w:val="a2"/>
              <w:jc w:val="both"/>
              <w:rPr>
                <w:sz w:val="22"/>
                <w:szCs w:val="22"/>
              </w:rPr>
            </w:pPr>
            <w:r w:rsidRPr="00CB6443">
              <w:rPr>
                <w:sz w:val="22"/>
                <w:szCs w:val="22"/>
              </w:rPr>
              <w:t>Таблица 10</w:t>
            </w:r>
            <w:r w:rsidR="00FB7E2F" w:rsidRPr="00CB6443">
              <w:rPr>
                <w:sz w:val="22"/>
                <w:szCs w:val="22"/>
              </w:rPr>
              <w:t>.</w:t>
            </w:r>
            <w:r w:rsidRPr="00CB6443">
              <w:rPr>
                <w:sz w:val="22"/>
                <w:szCs w:val="22"/>
              </w:rPr>
              <w:t xml:space="preserve">1 СП 42.13330; Таблица 4 </w:t>
            </w:r>
            <w:r w:rsidR="00883CDF" w:rsidRPr="00CB6443">
              <w:rPr>
                <w:sz w:val="22"/>
                <w:szCs w:val="22"/>
              </w:rPr>
              <w:t>НГП</w:t>
            </w:r>
            <w:r w:rsidRPr="00CB6443">
              <w:rPr>
                <w:sz w:val="22"/>
                <w:szCs w:val="22"/>
              </w:rPr>
              <w:t xml:space="preserve"> Краснодарского края</w:t>
            </w:r>
          </w:p>
        </w:tc>
      </w:tr>
      <w:tr w:rsidR="00CB6443" w:rsidRPr="00CB6443" w14:paraId="3378F011" w14:textId="77777777" w:rsidTr="00FB7E2F">
        <w:trPr>
          <w:cantSplit/>
          <w:trHeight w:val="1871"/>
        </w:trPr>
        <w:tc>
          <w:tcPr>
            <w:tcW w:w="0" w:type="auto"/>
            <w:tcBorders>
              <w:top w:val="single" w:sz="4" w:space="0" w:color="auto"/>
              <w:bottom w:val="single" w:sz="4" w:space="0" w:color="auto"/>
              <w:right w:val="single" w:sz="4" w:space="0" w:color="auto"/>
            </w:tcBorders>
          </w:tcPr>
          <w:p w14:paraId="470F441C" w14:textId="77777777" w:rsidR="00F12C56" w:rsidRPr="00CB6443" w:rsidRDefault="00F12C56" w:rsidP="00CC3491">
            <w:pPr>
              <w:pStyle w:val="a2"/>
              <w:rPr>
                <w:sz w:val="22"/>
                <w:szCs w:val="22"/>
              </w:rPr>
            </w:pPr>
            <w:r w:rsidRPr="00CB6443">
              <w:rPr>
                <w:sz w:val="22"/>
                <w:szCs w:val="22"/>
              </w:rPr>
              <w:t>2</w:t>
            </w:r>
          </w:p>
        </w:tc>
        <w:tc>
          <w:tcPr>
            <w:tcW w:w="0" w:type="auto"/>
            <w:tcBorders>
              <w:top w:val="single" w:sz="4" w:space="0" w:color="auto"/>
              <w:bottom w:val="single" w:sz="4" w:space="0" w:color="auto"/>
              <w:right w:val="single" w:sz="4" w:space="0" w:color="auto"/>
            </w:tcBorders>
          </w:tcPr>
          <w:p w14:paraId="2FB4D06C" w14:textId="77777777" w:rsidR="00F12C56" w:rsidRPr="00CB6443" w:rsidRDefault="00F12C56" w:rsidP="00CC3491">
            <w:pPr>
              <w:pStyle w:val="a2"/>
              <w:rPr>
                <w:sz w:val="22"/>
                <w:szCs w:val="22"/>
              </w:rPr>
            </w:pPr>
            <w:r w:rsidRPr="00CB6443">
              <w:rPr>
                <w:sz w:val="22"/>
                <w:szCs w:val="22"/>
              </w:rPr>
              <w:t>Стадионы с трибунами на 1500 мест и более</w:t>
            </w:r>
          </w:p>
        </w:tc>
        <w:tc>
          <w:tcPr>
            <w:tcW w:w="0" w:type="auto"/>
            <w:tcBorders>
              <w:top w:val="single" w:sz="4" w:space="0" w:color="auto"/>
              <w:left w:val="single" w:sz="4" w:space="0" w:color="auto"/>
              <w:bottom w:val="single" w:sz="4" w:space="0" w:color="auto"/>
              <w:right w:val="single" w:sz="4" w:space="0" w:color="auto"/>
            </w:tcBorders>
          </w:tcPr>
          <w:p w14:paraId="46AC8870" w14:textId="77777777" w:rsidR="00F12C56" w:rsidRPr="00CB6443" w:rsidRDefault="00F12C56" w:rsidP="00CC3491">
            <w:pPr>
              <w:pStyle w:val="a2"/>
              <w:jc w:val="both"/>
              <w:rPr>
                <w:sz w:val="22"/>
                <w:szCs w:val="22"/>
              </w:rPr>
            </w:pPr>
            <w:r w:rsidRPr="00CB6443">
              <w:rPr>
                <w:rFonts w:eastAsiaTheme="minorEastAsia"/>
                <w:sz w:val="22"/>
                <w:szCs w:val="22"/>
              </w:rPr>
              <w:t xml:space="preserve">Приложение к </w:t>
            </w:r>
            <w:hyperlink w:anchor="sub_1000" w:history="1">
              <w:r w:rsidRPr="00CB6443">
                <w:rPr>
                  <w:rFonts w:eastAsiaTheme="minorEastAsia"/>
                  <w:sz w:val="22"/>
                  <w:szCs w:val="22"/>
                </w:rPr>
                <w:t>Методическим рекомендациям</w:t>
              </w:r>
            </w:hyperlink>
            <w:r w:rsidRPr="00CB6443">
              <w:rPr>
                <w:rFonts w:eastAsiaTheme="minorEastAsia"/>
                <w:sz w:val="22"/>
                <w:szCs w:val="22"/>
              </w:rPr>
              <w:t xml:space="preserve"> о применении нормативов и норм при определении потребности субъектов Российской Федерации в объектах физической культуры и спорта</w:t>
            </w:r>
            <w:r w:rsidRPr="00CB6443">
              <w:rPr>
                <w:sz w:val="22"/>
                <w:szCs w:val="22"/>
              </w:rPr>
              <w:t>, утвержденные приказом Минспорта России от 21.03.2018 № 244</w:t>
            </w:r>
          </w:p>
        </w:tc>
        <w:tc>
          <w:tcPr>
            <w:tcW w:w="0" w:type="auto"/>
            <w:tcBorders>
              <w:top w:val="single" w:sz="4" w:space="0" w:color="auto"/>
              <w:left w:val="single" w:sz="4" w:space="0" w:color="auto"/>
              <w:bottom w:val="single" w:sz="4" w:space="0" w:color="auto"/>
            </w:tcBorders>
          </w:tcPr>
          <w:p w14:paraId="63FB1C48" w14:textId="2B0D9FA2" w:rsidR="00F12C56" w:rsidRPr="00CB6443" w:rsidRDefault="00F12C56" w:rsidP="00CC3491">
            <w:pPr>
              <w:pStyle w:val="a2"/>
              <w:jc w:val="both"/>
              <w:rPr>
                <w:sz w:val="22"/>
                <w:szCs w:val="22"/>
              </w:rPr>
            </w:pPr>
            <w:r w:rsidRPr="00CB6443">
              <w:rPr>
                <w:sz w:val="22"/>
                <w:szCs w:val="22"/>
              </w:rPr>
              <w:t>Методические рекомендации</w:t>
            </w:r>
            <w:r w:rsidR="00FB7E2F" w:rsidRPr="00CB6443">
              <w:rPr>
                <w:sz w:val="22"/>
                <w:szCs w:val="22"/>
              </w:rPr>
              <w:t xml:space="preserve"> по</w:t>
            </w:r>
            <w:r w:rsidRPr="00CB6443">
              <w:rPr>
                <w:sz w:val="22"/>
                <w:szCs w:val="22"/>
              </w:rPr>
              <w:t xml:space="preserve"> организации физкультурно-спортивной работы по месту жительства, отдыха</w:t>
            </w:r>
            <w:r w:rsidR="00FB7E2F" w:rsidRPr="00CB6443">
              <w:rPr>
                <w:sz w:val="22"/>
                <w:szCs w:val="22"/>
              </w:rPr>
              <w:t xml:space="preserve"> и трудовой деятельности</w:t>
            </w:r>
            <w:r w:rsidRPr="00CB6443">
              <w:rPr>
                <w:sz w:val="22"/>
                <w:szCs w:val="22"/>
              </w:rPr>
              <w:t xml:space="preserve"> граждан в организациях различных форм собственности, утв. Приказом Министерства спорта России от 25.09.2020 № 718</w:t>
            </w:r>
          </w:p>
        </w:tc>
      </w:tr>
      <w:tr w:rsidR="00CB6443" w:rsidRPr="00CB6443" w14:paraId="663DA409" w14:textId="77777777" w:rsidTr="00FB7E2F">
        <w:trPr>
          <w:cantSplit/>
        </w:trPr>
        <w:tc>
          <w:tcPr>
            <w:tcW w:w="0" w:type="auto"/>
            <w:tcBorders>
              <w:top w:val="single" w:sz="4" w:space="0" w:color="auto"/>
              <w:bottom w:val="single" w:sz="4" w:space="0" w:color="auto"/>
              <w:right w:val="single" w:sz="4" w:space="0" w:color="auto"/>
            </w:tcBorders>
          </w:tcPr>
          <w:p w14:paraId="419E83F5" w14:textId="77777777" w:rsidR="00F12C56" w:rsidRPr="00CB6443" w:rsidRDefault="00F12C56" w:rsidP="00CC3491">
            <w:pPr>
              <w:pStyle w:val="a2"/>
              <w:rPr>
                <w:sz w:val="22"/>
                <w:szCs w:val="22"/>
              </w:rPr>
            </w:pPr>
            <w:r w:rsidRPr="00CB6443">
              <w:rPr>
                <w:sz w:val="22"/>
                <w:szCs w:val="22"/>
              </w:rPr>
              <w:t>3</w:t>
            </w:r>
          </w:p>
        </w:tc>
        <w:tc>
          <w:tcPr>
            <w:tcW w:w="0" w:type="auto"/>
            <w:tcBorders>
              <w:top w:val="single" w:sz="4" w:space="0" w:color="auto"/>
              <w:bottom w:val="single" w:sz="4" w:space="0" w:color="auto"/>
              <w:right w:val="single" w:sz="4" w:space="0" w:color="auto"/>
            </w:tcBorders>
          </w:tcPr>
          <w:p w14:paraId="7939284A" w14:textId="77777777" w:rsidR="00F12C56" w:rsidRPr="00CB6443" w:rsidRDefault="00F12C56" w:rsidP="00CC3491">
            <w:pPr>
              <w:pStyle w:val="a2"/>
              <w:rPr>
                <w:sz w:val="22"/>
                <w:szCs w:val="22"/>
              </w:rPr>
            </w:pPr>
            <w:r w:rsidRPr="00CB6443">
              <w:rPr>
                <w:sz w:val="22"/>
                <w:szCs w:val="22"/>
              </w:rPr>
              <w:t>Плоскостные спортивные сооружения</w:t>
            </w:r>
          </w:p>
        </w:tc>
        <w:tc>
          <w:tcPr>
            <w:tcW w:w="0" w:type="auto"/>
            <w:tcBorders>
              <w:top w:val="single" w:sz="4" w:space="0" w:color="auto"/>
              <w:left w:val="single" w:sz="4" w:space="0" w:color="auto"/>
              <w:bottom w:val="single" w:sz="4" w:space="0" w:color="auto"/>
              <w:right w:val="single" w:sz="4" w:space="0" w:color="auto"/>
            </w:tcBorders>
          </w:tcPr>
          <w:p w14:paraId="20CB9A5E" w14:textId="77777777" w:rsidR="00F12C56" w:rsidRPr="00CB6443" w:rsidRDefault="00F12C56" w:rsidP="00CC3491">
            <w:pPr>
              <w:pStyle w:val="a2"/>
              <w:jc w:val="both"/>
              <w:rPr>
                <w:rFonts w:eastAsiaTheme="minorEastAsia"/>
                <w:sz w:val="22"/>
                <w:szCs w:val="22"/>
              </w:rPr>
            </w:pPr>
            <w:r w:rsidRPr="00CB6443">
              <w:rPr>
                <w:rFonts w:eastAsiaTheme="minorEastAsia"/>
                <w:sz w:val="22"/>
                <w:szCs w:val="22"/>
              </w:rPr>
              <w:t>Социальные нормативы и нормы, одобренные распоряжением Правительства Российской Федерации от 03.07.1996 № 1063-р</w:t>
            </w:r>
          </w:p>
        </w:tc>
        <w:tc>
          <w:tcPr>
            <w:tcW w:w="0" w:type="auto"/>
            <w:tcBorders>
              <w:top w:val="single" w:sz="4" w:space="0" w:color="auto"/>
              <w:left w:val="single" w:sz="4" w:space="0" w:color="auto"/>
              <w:bottom w:val="single" w:sz="4" w:space="0" w:color="auto"/>
            </w:tcBorders>
          </w:tcPr>
          <w:p w14:paraId="3DEDC8D0" w14:textId="77777777" w:rsidR="00F12C56" w:rsidRPr="00CB6443" w:rsidRDefault="00F12C56" w:rsidP="00CC3491">
            <w:pPr>
              <w:pStyle w:val="a2"/>
              <w:jc w:val="both"/>
              <w:rPr>
                <w:sz w:val="22"/>
                <w:szCs w:val="22"/>
              </w:rPr>
            </w:pPr>
            <w:r w:rsidRPr="00CB6443">
              <w:rPr>
                <w:sz w:val="22"/>
                <w:szCs w:val="22"/>
              </w:rPr>
              <w:t>Приказ Министерства спорта Российской Федерации от 19.08.2021 № 649 «О рекомендованных нормативах и нормах обеспеченности населения объектами спортивной инфраструктуры»</w:t>
            </w:r>
          </w:p>
        </w:tc>
      </w:tr>
      <w:tr w:rsidR="00CB6443" w:rsidRPr="00CB6443" w14:paraId="78E0760D" w14:textId="77777777" w:rsidTr="00FB7E2F">
        <w:trPr>
          <w:cantSplit/>
        </w:trPr>
        <w:tc>
          <w:tcPr>
            <w:tcW w:w="0" w:type="auto"/>
            <w:tcBorders>
              <w:top w:val="single" w:sz="4" w:space="0" w:color="auto"/>
              <w:bottom w:val="single" w:sz="4" w:space="0" w:color="auto"/>
              <w:right w:val="single" w:sz="4" w:space="0" w:color="auto"/>
            </w:tcBorders>
          </w:tcPr>
          <w:p w14:paraId="65CACA41" w14:textId="77777777" w:rsidR="00F12C56" w:rsidRPr="00CB6443" w:rsidRDefault="00F12C56" w:rsidP="00CC3491">
            <w:pPr>
              <w:pStyle w:val="a2"/>
              <w:rPr>
                <w:sz w:val="22"/>
                <w:szCs w:val="22"/>
              </w:rPr>
            </w:pPr>
            <w:r w:rsidRPr="00CB6443">
              <w:rPr>
                <w:sz w:val="22"/>
                <w:szCs w:val="22"/>
              </w:rPr>
              <w:t>4</w:t>
            </w:r>
          </w:p>
        </w:tc>
        <w:tc>
          <w:tcPr>
            <w:tcW w:w="0" w:type="auto"/>
            <w:tcBorders>
              <w:top w:val="single" w:sz="4" w:space="0" w:color="auto"/>
              <w:bottom w:val="single" w:sz="4" w:space="0" w:color="auto"/>
              <w:right w:val="single" w:sz="4" w:space="0" w:color="auto"/>
            </w:tcBorders>
          </w:tcPr>
          <w:p w14:paraId="2FBE096A" w14:textId="77777777" w:rsidR="00F12C56" w:rsidRPr="00CB6443" w:rsidRDefault="00F12C56" w:rsidP="00CC3491">
            <w:pPr>
              <w:pStyle w:val="a2"/>
              <w:rPr>
                <w:sz w:val="22"/>
                <w:szCs w:val="22"/>
              </w:rPr>
            </w:pPr>
            <w:r w:rsidRPr="00CB6443">
              <w:rPr>
                <w:sz w:val="22"/>
                <w:szCs w:val="22"/>
              </w:rPr>
              <w:t>Спортивные залы</w:t>
            </w:r>
          </w:p>
        </w:tc>
        <w:tc>
          <w:tcPr>
            <w:tcW w:w="0" w:type="auto"/>
            <w:tcBorders>
              <w:top w:val="single" w:sz="4" w:space="0" w:color="auto"/>
              <w:left w:val="single" w:sz="4" w:space="0" w:color="auto"/>
              <w:bottom w:val="single" w:sz="4" w:space="0" w:color="auto"/>
              <w:right w:val="single" w:sz="4" w:space="0" w:color="auto"/>
            </w:tcBorders>
          </w:tcPr>
          <w:p w14:paraId="287BED45" w14:textId="77777777" w:rsidR="00F12C56" w:rsidRPr="00CB6443" w:rsidRDefault="00F12C56" w:rsidP="00CC3491">
            <w:pPr>
              <w:pStyle w:val="a2"/>
              <w:jc w:val="both"/>
              <w:rPr>
                <w:rFonts w:eastAsiaTheme="minorEastAsia"/>
                <w:sz w:val="22"/>
                <w:szCs w:val="22"/>
              </w:rPr>
            </w:pPr>
            <w:r w:rsidRPr="00CB6443">
              <w:rPr>
                <w:rFonts w:eastAsiaTheme="minorEastAsia"/>
                <w:sz w:val="22"/>
                <w:szCs w:val="22"/>
              </w:rPr>
              <w:t>Таблица 4 НГП Краснодарского края</w:t>
            </w:r>
          </w:p>
        </w:tc>
        <w:tc>
          <w:tcPr>
            <w:tcW w:w="0" w:type="auto"/>
            <w:tcBorders>
              <w:top w:val="single" w:sz="4" w:space="0" w:color="auto"/>
              <w:left w:val="single" w:sz="4" w:space="0" w:color="auto"/>
              <w:bottom w:val="single" w:sz="4" w:space="0" w:color="auto"/>
            </w:tcBorders>
          </w:tcPr>
          <w:p w14:paraId="354A27AA" w14:textId="30ED574D" w:rsidR="00F12C56" w:rsidRPr="00CB6443" w:rsidRDefault="00F12C56" w:rsidP="00CC3491">
            <w:pPr>
              <w:pStyle w:val="a2"/>
              <w:jc w:val="both"/>
              <w:rPr>
                <w:sz w:val="22"/>
                <w:szCs w:val="22"/>
              </w:rPr>
            </w:pPr>
            <w:r w:rsidRPr="00CB6443">
              <w:rPr>
                <w:sz w:val="22"/>
                <w:szCs w:val="22"/>
              </w:rPr>
              <w:t>Таблица 10,1 СП 42.13330</w:t>
            </w:r>
            <w:r w:rsidR="00883CDF" w:rsidRPr="00CB6443">
              <w:rPr>
                <w:sz w:val="22"/>
                <w:szCs w:val="22"/>
              </w:rPr>
              <w:t xml:space="preserve">, </w:t>
            </w:r>
            <w:r w:rsidRPr="00CB6443">
              <w:rPr>
                <w:sz w:val="22"/>
                <w:szCs w:val="22"/>
              </w:rPr>
              <w:t xml:space="preserve">Таблица 4 </w:t>
            </w:r>
            <w:r w:rsidR="00883CDF" w:rsidRPr="00CB6443">
              <w:rPr>
                <w:sz w:val="22"/>
                <w:szCs w:val="22"/>
              </w:rPr>
              <w:t>НГП</w:t>
            </w:r>
            <w:r w:rsidRPr="00CB6443">
              <w:rPr>
                <w:sz w:val="22"/>
                <w:szCs w:val="22"/>
              </w:rPr>
              <w:t xml:space="preserve"> Краснодарского края</w:t>
            </w:r>
          </w:p>
        </w:tc>
      </w:tr>
      <w:tr w:rsidR="00CB6443" w:rsidRPr="00CB6443" w14:paraId="499DB951" w14:textId="77777777" w:rsidTr="00FB7E2F">
        <w:trPr>
          <w:cantSplit/>
        </w:trPr>
        <w:tc>
          <w:tcPr>
            <w:tcW w:w="0" w:type="auto"/>
            <w:tcBorders>
              <w:top w:val="single" w:sz="4" w:space="0" w:color="auto"/>
              <w:bottom w:val="single" w:sz="4" w:space="0" w:color="auto"/>
              <w:right w:val="single" w:sz="4" w:space="0" w:color="auto"/>
            </w:tcBorders>
          </w:tcPr>
          <w:p w14:paraId="561DD3FF" w14:textId="77777777" w:rsidR="00F12C56" w:rsidRPr="00CB6443" w:rsidRDefault="00F12C56" w:rsidP="00CC3491">
            <w:pPr>
              <w:pStyle w:val="a2"/>
              <w:rPr>
                <w:sz w:val="22"/>
                <w:szCs w:val="22"/>
              </w:rPr>
            </w:pPr>
            <w:r w:rsidRPr="00CB6443">
              <w:rPr>
                <w:sz w:val="22"/>
                <w:szCs w:val="22"/>
              </w:rPr>
              <w:t>5</w:t>
            </w:r>
          </w:p>
        </w:tc>
        <w:tc>
          <w:tcPr>
            <w:tcW w:w="0" w:type="auto"/>
            <w:tcBorders>
              <w:top w:val="single" w:sz="4" w:space="0" w:color="auto"/>
              <w:bottom w:val="single" w:sz="4" w:space="0" w:color="auto"/>
              <w:right w:val="single" w:sz="4" w:space="0" w:color="auto"/>
            </w:tcBorders>
          </w:tcPr>
          <w:p w14:paraId="515AC077" w14:textId="77777777" w:rsidR="00F12C56" w:rsidRPr="00CB6443" w:rsidRDefault="00F12C56" w:rsidP="00CC3491">
            <w:pPr>
              <w:pStyle w:val="a2"/>
              <w:rPr>
                <w:sz w:val="22"/>
                <w:szCs w:val="22"/>
              </w:rPr>
            </w:pPr>
            <w:r w:rsidRPr="00CB6443">
              <w:rPr>
                <w:sz w:val="22"/>
                <w:szCs w:val="22"/>
              </w:rPr>
              <w:t>Крытые спортивные объекты с искусственным льдом</w:t>
            </w:r>
          </w:p>
        </w:tc>
        <w:tc>
          <w:tcPr>
            <w:tcW w:w="0" w:type="auto"/>
            <w:tcBorders>
              <w:top w:val="single" w:sz="4" w:space="0" w:color="auto"/>
              <w:left w:val="single" w:sz="4" w:space="0" w:color="auto"/>
              <w:bottom w:val="single" w:sz="4" w:space="0" w:color="auto"/>
              <w:right w:val="single" w:sz="4" w:space="0" w:color="auto"/>
            </w:tcBorders>
          </w:tcPr>
          <w:p w14:paraId="2196857A" w14:textId="16A676A9" w:rsidR="00F12C56" w:rsidRPr="00CB6443" w:rsidRDefault="00F12C56" w:rsidP="00CC3491">
            <w:pPr>
              <w:pStyle w:val="a2"/>
              <w:rPr>
                <w:rFonts w:eastAsiaTheme="minorEastAsia"/>
                <w:sz w:val="22"/>
                <w:szCs w:val="22"/>
              </w:rPr>
            </w:pPr>
            <w:r w:rsidRPr="00CB6443">
              <w:rPr>
                <w:sz w:val="22"/>
                <w:szCs w:val="22"/>
              </w:rPr>
              <w:t>Методические рекомендации по подготовке нормативов градостроительного проектирования, утвержденные приказом Министерством экономического развития Российской Федерации от 15.02.20</w:t>
            </w:r>
            <w:r w:rsidR="00AA6840" w:rsidRPr="00CB6443">
              <w:rPr>
                <w:sz w:val="22"/>
                <w:szCs w:val="22"/>
              </w:rPr>
              <w:t>2</w:t>
            </w:r>
            <w:r w:rsidRPr="00CB6443">
              <w:rPr>
                <w:sz w:val="22"/>
                <w:szCs w:val="22"/>
              </w:rPr>
              <w:t>1 № 71</w:t>
            </w:r>
          </w:p>
        </w:tc>
        <w:tc>
          <w:tcPr>
            <w:tcW w:w="0" w:type="auto"/>
            <w:tcBorders>
              <w:top w:val="single" w:sz="4" w:space="0" w:color="auto"/>
              <w:left w:val="single" w:sz="4" w:space="0" w:color="auto"/>
              <w:bottom w:val="single" w:sz="4" w:space="0" w:color="auto"/>
            </w:tcBorders>
          </w:tcPr>
          <w:p w14:paraId="268B508B" w14:textId="77777777" w:rsidR="00F12C56" w:rsidRPr="00CB6443" w:rsidRDefault="00F12C56" w:rsidP="00CC3491">
            <w:pPr>
              <w:pStyle w:val="a2"/>
              <w:jc w:val="both"/>
              <w:rPr>
                <w:sz w:val="22"/>
                <w:szCs w:val="22"/>
              </w:rPr>
            </w:pPr>
            <w:r w:rsidRPr="00CB6443">
              <w:rPr>
                <w:sz w:val="22"/>
                <w:szCs w:val="22"/>
              </w:rPr>
              <w:t>Приказ Министерства спорта Российской Федерации от 19.08.2021 № 649 «О рекомендованных нормативах и нормах обеспеченности населения объектами спортивной инфраструктуры»</w:t>
            </w:r>
          </w:p>
        </w:tc>
      </w:tr>
      <w:tr w:rsidR="00CB6443" w:rsidRPr="00CB6443" w14:paraId="1DDFAFC3" w14:textId="77777777" w:rsidTr="00FB7E2F">
        <w:trPr>
          <w:cantSplit/>
        </w:trPr>
        <w:tc>
          <w:tcPr>
            <w:tcW w:w="0" w:type="auto"/>
            <w:tcBorders>
              <w:top w:val="single" w:sz="4" w:space="0" w:color="auto"/>
              <w:bottom w:val="single" w:sz="4" w:space="0" w:color="auto"/>
              <w:right w:val="single" w:sz="4" w:space="0" w:color="auto"/>
            </w:tcBorders>
          </w:tcPr>
          <w:p w14:paraId="42DB2394" w14:textId="77777777" w:rsidR="00F12C56" w:rsidRPr="00CB6443" w:rsidRDefault="00F12C56" w:rsidP="00CC3491">
            <w:pPr>
              <w:pStyle w:val="a2"/>
              <w:rPr>
                <w:sz w:val="22"/>
                <w:szCs w:val="22"/>
              </w:rPr>
            </w:pPr>
            <w:r w:rsidRPr="00CB6443">
              <w:rPr>
                <w:sz w:val="22"/>
                <w:szCs w:val="22"/>
              </w:rPr>
              <w:lastRenderedPageBreak/>
              <w:t>6</w:t>
            </w:r>
          </w:p>
        </w:tc>
        <w:tc>
          <w:tcPr>
            <w:tcW w:w="0" w:type="auto"/>
            <w:tcBorders>
              <w:top w:val="single" w:sz="4" w:space="0" w:color="auto"/>
              <w:bottom w:val="single" w:sz="4" w:space="0" w:color="auto"/>
              <w:right w:val="single" w:sz="4" w:space="0" w:color="auto"/>
            </w:tcBorders>
          </w:tcPr>
          <w:p w14:paraId="6BF0C5B8" w14:textId="77777777" w:rsidR="00F12C56" w:rsidRPr="00CB6443" w:rsidRDefault="00F12C56" w:rsidP="00CC3491">
            <w:pPr>
              <w:pStyle w:val="a2"/>
              <w:rPr>
                <w:sz w:val="22"/>
                <w:szCs w:val="22"/>
              </w:rPr>
            </w:pPr>
            <w:r w:rsidRPr="00CB6443">
              <w:rPr>
                <w:sz w:val="22"/>
                <w:szCs w:val="22"/>
              </w:rPr>
              <w:t>Манежи</w:t>
            </w:r>
          </w:p>
        </w:tc>
        <w:tc>
          <w:tcPr>
            <w:tcW w:w="0" w:type="auto"/>
            <w:tcBorders>
              <w:top w:val="single" w:sz="4" w:space="0" w:color="auto"/>
              <w:left w:val="single" w:sz="4" w:space="0" w:color="auto"/>
              <w:bottom w:val="single" w:sz="4" w:space="0" w:color="auto"/>
              <w:right w:val="single" w:sz="4" w:space="0" w:color="auto"/>
            </w:tcBorders>
          </w:tcPr>
          <w:p w14:paraId="0EDE25B3" w14:textId="77777777" w:rsidR="00F12C56" w:rsidRPr="00CB6443" w:rsidRDefault="00F12C56" w:rsidP="00CC3491">
            <w:pPr>
              <w:pStyle w:val="a2"/>
              <w:rPr>
                <w:rFonts w:eastAsiaTheme="minorEastAsia"/>
                <w:sz w:val="22"/>
                <w:szCs w:val="22"/>
              </w:rPr>
            </w:pPr>
            <w:r w:rsidRPr="00CB6443">
              <w:rPr>
                <w:sz w:val="22"/>
                <w:szCs w:val="22"/>
              </w:rPr>
              <w:t>Методические рекомендации по подготовке нормативов градостроительного проектирования, утвержденные приказом Министерством экономического развития Российской Федерации от 15.02.201 № 71</w:t>
            </w:r>
          </w:p>
        </w:tc>
        <w:tc>
          <w:tcPr>
            <w:tcW w:w="0" w:type="auto"/>
            <w:tcBorders>
              <w:top w:val="single" w:sz="4" w:space="0" w:color="auto"/>
              <w:left w:val="single" w:sz="4" w:space="0" w:color="auto"/>
              <w:bottom w:val="single" w:sz="4" w:space="0" w:color="auto"/>
            </w:tcBorders>
          </w:tcPr>
          <w:p w14:paraId="7B58EF42" w14:textId="77777777" w:rsidR="00F12C56" w:rsidRPr="00CB6443" w:rsidRDefault="00F12C56" w:rsidP="00CC3491">
            <w:pPr>
              <w:pStyle w:val="a2"/>
              <w:jc w:val="both"/>
              <w:rPr>
                <w:sz w:val="22"/>
                <w:szCs w:val="22"/>
              </w:rPr>
            </w:pPr>
            <w:r w:rsidRPr="00CB6443">
              <w:rPr>
                <w:sz w:val="22"/>
                <w:szCs w:val="22"/>
              </w:rPr>
              <w:t>Приказ Министерства спорта Российской Федерации от 19.08.2021 № 649 «О рекомендованных нормативах и нормах обеспеченности населения объектами спортивной инфраструктуры»</w:t>
            </w:r>
          </w:p>
        </w:tc>
      </w:tr>
      <w:tr w:rsidR="00F12C56" w:rsidRPr="00CB6443" w14:paraId="7FB672D9" w14:textId="77777777" w:rsidTr="00FB7E2F">
        <w:trPr>
          <w:cantSplit/>
        </w:trPr>
        <w:tc>
          <w:tcPr>
            <w:tcW w:w="0" w:type="auto"/>
            <w:tcBorders>
              <w:top w:val="single" w:sz="4" w:space="0" w:color="auto"/>
              <w:bottom w:val="single" w:sz="4" w:space="0" w:color="auto"/>
              <w:right w:val="single" w:sz="4" w:space="0" w:color="auto"/>
            </w:tcBorders>
          </w:tcPr>
          <w:p w14:paraId="29669E30" w14:textId="77777777" w:rsidR="00F12C56" w:rsidRPr="00CB6443" w:rsidRDefault="00F12C56" w:rsidP="00CC3491">
            <w:pPr>
              <w:pStyle w:val="a2"/>
              <w:rPr>
                <w:sz w:val="22"/>
                <w:szCs w:val="22"/>
              </w:rPr>
            </w:pPr>
            <w:r w:rsidRPr="00CB6443">
              <w:rPr>
                <w:sz w:val="22"/>
                <w:szCs w:val="22"/>
              </w:rPr>
              <w:t>7</w:t>
            </w:r>
          </w:p>
        </w:tc>
        <w:tc>
          <w:tcPr>
            <w:tcW w:w="0" w:type="auto"/>
            <w:tcBorders>
              <w:top w:val="single" w:sz="4" w:space="0" w:color="auto"/>
              <w:bottom w:val="single" w:sz="4" w:space="0" w:color="auto"/>
              <w:right w:val="single" w:sz="4" w:space="0" w:color="auto"/>
            </w:tcBorders>
          </w:tcPr>
          <w:p w14:paraId="60CF62D0" w14:textId="77777777" w:rsidR="00F12C56" w:rsidRPr="00CB6443" w:rsidRDefault="00F12C56" w:rsidP="00CC3491">
            <w:pPr>
              <w:pStyle w:val="a2"/>
              <w:rPr>
                <w:sz w:val="22"/>
                <w:szCs w:val="22"/>
              </w:rPr>
            </w:pPr>
            <w:r w:rsidRPr="00CB6443">
              <w:rPr>
                <w:sz w:val="22"/>
                <w:szCs w:val="22"/>
              </w:rPr>
              <w:t>Помещения для физкультурных занятий и тренировок</w:t>
            </w:r>
          </w:p>
        </w:tc>
        <w:tc>
          <w:tcPr>
            <w:tcW w:w="0" w:type="auto"/>
            <w:tcBorders>
              <w:top w:val="single" w:sz="4" w:space="0" w:color="auto"/>
              <w:left w:val="single" w:sz="4" w:space="0" w:color="auto"/>
              <w:bottom w:val="single" w:sz="4" w:space="0" w:color="auto"/>
              <w:right w:val="single" w:sz="4" w:space="0" w:color="auto"/>
            </w:tcBorders>
          </w:tcPr>
          <w:p w14:paraId="0F0EBB6E" w14:textId="77777777" w:rsidR="00F12C56" w:rsidRPr="00CB6443" w:rsidRDefault="00F12C56" w:rsidP="00CC3491">
            <w:pPr>
              <w:pStyle w:val="a2"/>
              <w:rPr>
                <w:rFonts w:eastAsiaTheme="minorEastAsia"/>
                <w:sz w:val="22"/>
                <w:szCs w:val="22"/>
              </w:rPr>
            </w:pPr>
            <w:r w:rsidRPr="00CB6443">
              <w:rPr>
                <w:rFonts w:eastAsiaTheme="minorEastAsia"/>
                <w:sz w:val="22"/>
                <w:szCs w:val="22"/>
              </w:rPr>
              <w:t>Таблица 4 НГП Краснодарского края</w:t>
            </w:r>
          </w:p>
        </w:tc>
        <w:tc>
          <w:tcPr>
            <w:tcW w:w="0" w:type="auto"/>
            <w:tcBorders>
              <w:top w:val="single" w:sz="4" w:space="0" w:color="auto"/>
              <w:left w:val="single" w:sz="4" w:space="0" w:color="auto"/>
              <w:bottom w:val="single" w:sz="4" w:space="0" w:color="auto"/>
            </w:tcBorders>
          </w:tcPr>
          <w:p w14:paraId="433913B9" w14:textId="77777777" w:rsidR="00F12C56" w:rsidRPr="00CB6443" w:rsidRDefault="00F12C56" w:rsidP="00CC3491">
            <w:pPr>
              <w:pStyle w:val="a2"/>
              <w:jc w:val="both"/>
              <w:rPr>
                <w:sz w:val="22"/>
                <w:szCs w:val="22"/>
              </w:rPr>
            </w:pPr>
            <w:r w:rsidRPr="00CB6443">
              <w:rPr>
                <w:sz w:val="22"/>
                <w:szCs w:val="22"/>
              </w:rPr>
              <w:t>Приказ Министерства спорта Российской Федерации от 19.08.2021 № 649 «О рекомендованных нормативах и нормах обеспеченности населения объектами спортивной инфраструктуры»</w:t>
            </w:r>
          </w:p>
        </w:tc>
      </w:tr>
    </w:tbl>
    <w:p w14:paraId="37CD4422" w14:textId="3E04D4EC" w:rsidR="00F12C56" w:rsidRPr="00CB6443" w:rsidRDefault="00F12C56" w:rsidP="00557C04">
      <w:pPr>
        <w:rPr>
          <w:rFonts w:cs="Times New Roman"/>
        </w:rPr>
      </w:pPr>
    </w:p>
    <w:p w14:paraId="55195446" w14:textId="65EBB9E6" w:rsidR="00FA7393" w:rsidRPr="00CB6443" w:rsidRDefault="00FA7393" w:rsidP="00FA7393">
      <w:pPr>
        <w:rPr>
          <w:rFonts w:cs="Times New Roman"/>
        </w:rPr>
      </w:pPr>
      <w:r w:rsidRPr="00CB6443">
        <w:rPr>
          <w:rFonts w:cs="Times New Roman"/>
        </w:rPr>
        <w:t>Интегральным показателем обеспеченности населения объектами физической культуры и спорта является применение расчетного показателя единовременной пропускной способности (далее - ЕПС) спортивных сооружений - 122 человека на 1000 населения в соответствии с Приказом Министерства спорта Российской Федерации от 21.03.2018 № 244 «</w:t>
      </w:r>
      <w:r w:rsidR="00FB7E2F" w:rsidRPr="00CB6443">
        <w:rPr>
          <w:rFonts w:cs="Times New Roman"/>
        </w:rPr>
        <w:t>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r w:rsidRPr="00CB6443">
        <w:rPr>
          <w:rFonts w:cs="Times New Roman"/>
        </w:rPr>
        <w:t>».</w:t>
      </w:r>
    </w:p>
    <w:p w14:paraId="47C2D580" w14:textId="77777777" w:rsidR="00FA7393" w:rsidRPr="00CB6443" w:rsidRDefault="00FA7393" w:rsidP="00FA7393">
      <w:pPr>
        <w:rPr>
          <w:rFonts w:cs="Times New Roman"/>
        </w:rPr>
      </w:pPr>
      <w:r w:rsidRPr="00CB6443">
        <w:rPr>
          <w:rFonts w:cs="Times New Roman"/>
        </w:rPr>
        <w:t>Применение показателя ЕПС рекомендуется при достижении 100 %-ной обеспеченности населения бассейнами, спортивными залами и плоскостными спортивными сооружениями.</w:t>
      </w:r>
    </w:p>
    <w:p w14:paraId="188561B3" w14:textId="54C7DA85" w:rsidR="00FA7393" w:rsidRPr="00CB6443" w:rsidRDefault="00FA7393" w:rsidP="00FA7393">
      <w:pPr>
        <w:rPr>
          <w:rFonts w:cs="Times New Roman"/>
        </w:rPr>
      </w:pPr>
      <w:r w:rsidRPr="00CB6443">
        <w:rPr>
          <w:rFonts w:cs="Times New Roman"/>
        </w:rPr>
        <w:t xml:space="preserve">Единовременная пропускная способность (далее - ЕПС) объекта физической культуры спорта определяется в проектной документации на объект. В случае отсутствия данных сведений, рекомендуется принимать ЕПС равной планово-расчетному показателю количества занимающихся в соответствии с Приказом Министерства спорта Российской Федерации от 21.03.2018 № 244 «Об утверждении </w:t>
      </w:r>
      <w:r w:rsidR="00FB7E2F" w:rsidRPr="00CB6443">
        <w:rPr>
          <w:rFonts w:cs="Times New Roman"/>
        </w:rPr>
        <w:t>М</w:t>
      </w:r>
      <w:r w:rsidRPr="00CB6443">
        <w:rPr>
          <w:rFonts w:cs="Times New Roman"/>
        </w:rPr>
        <w:t>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14:paraId="4FDEFF24" w14:textId="6646F08A" w:rsidR="00206C63" w:rsidRPr="00CB6443" w:rsidRDefault="00206C63" w:rsidP="00BB7ABB">
      <w:pPr>
        <w:pStyle w:val="5"/>
        <w:ind w:left="0" w:firstLine="0"/>
      </w:pPr>
      <w:bookmarkStart w:id="126" w:name="_Toc117513472"/>
      <w:r w:rsidRPr="00CB6443">
        <w:t>Расчетные показатели, устанавливаемые для объектов организаций, реализующих государственную молодежную политику</w:t>
      </w:r>
      <w:bookmarkEnd w:id="126"/>
    </w:p>
    <w:p w14:paraId="6182D4CB" w14:textId="3213CB4F" w:rsidR="00F12C56" w:rsidRPr="00CB6443" w:rsidRDefault="00F12C56" w:rsidP="00F12C56">
      <w:pPr>
        <w:rPr>
          <w:rFonts w:cs="Times New Roman"/>
          <w:shd w:val="clear" w:color="auto" w:fill="FFFFFF"/>
        </w:rPr>
      </w:pPr>
      <w:r w:rsidRPr="00CB6443">
        <w:rPr>
          <w:rFonts w:cs="Times New Roman"/>
          <w:shd w:val="clear" w:color="auto" w:fill="FFFFFF"/>
        </w:rPr>
        <w:t>Расчетный показатель минимально допустимого уровня обеспеченности населения объектами молодёжной политики устанавливается на основании Методических рекомендаций по организации работы органов исполнительной власти субъектов Российской Федерации и местного самоуправления, реализующих государственную молодёжную политику, утвержденн</w:t>
      </w:r>
      <w:r w:rsidR="00FB7E2F" w:rsidRPr="00CB6443">
        <w:rPr>
          <w:rFonts w:cs="Times New Roman"/>
          <w:shd w:val="clear" w:color="auto" w:fill="FFFFFF"/>
        </w:rPr>
        <w:t>ых приказом</w:t>
      </w:r>
      <w:r w:rsidRPr="00CB6443">
        <w:rPr>
          <w:rFonts w:cs="Times New Roman"/>
          <w:shd w:val="clear" w:color="auto" w:fill="FFFFFF"/>
        </w:rPr>
        <w:t xml:space="preserve"> </w:t>
      </w:r>
      <w:r w:rsidRPr="00CB6443">
        <w:rPr>
          <w:rFonts w:cs="Times New Roman"/>
          <w:shd w:val="clear" w:color="auto" w:fill="FFFFFF"/>
        </w:rPr>
        <w:lastRenderedPageBreak/>
        <w:t>Федеральн</w:t>
      </w:r>
      <w:r w:rsidR="00FB7E2F" w:rsidRPr="00CB6443">
        <w:rPr>
          <w:rFonts w:cs="Times New Roman"/>
          <w:shd w:val="clear" w:color="auto" w:fill="FFFFFF"/>
        </w:rPr>
        <w:t>ого</w:t>
      </w:r>
      <w:r w:rsidRPr="00CB6443">
        <w:rPr>
          <w:rFonts w:cs="Times New Roman"/>
          <w:shd w:val="clear" w:color="auto" w:fill="FFFFFF"/>
        </w:rPr>
        <w:t xml:space="preserve"> агентств</w:t>
      </w:r>
      <w:r w:rsidR="00FB7E2F" w:rsidRPr="00CB6443">
        <w:rPr>
          <w:rFonts w:cs="Times New Roman"/>
          <w:shd w:val="clear" w:color="auto" w:fill="FFFFFF"/>
        </w:rPr>
        <w:t>а</w:t>
      </w:r>
      <w:r w:rsidRPr="00CB6443">
        <w:rPr>
          <w:rFonts w:cs="Times New Roman"/>
          <w:shd w:val="clear" w:color="auto" w:fill="FFFFFF"/>
        </w:rPr>
        <w:t xml:space="preserve"> по делам молодёжи от 13.05.2016 № 167, а также на основании Методических рекомендаций по организации работы с подростками и молодежью по месту жительства и нормативы минимального обеспечения молодежи объектами </w:t>
      </w:r>
      <w:proofErr w:type="spellStart"/>
      <w:r w:rsidRPr="00CB6443">
        <w:rPr>
          <w:rFonts w:cs="Times New Roman"/>
          <w:shd w:val="clear" w:color="auto" w:fill="FFFFFF"/>
        </w:rPr>
        <w:t>социоклубной</w:t>
      </w:r>
      <w:proofErr w:type="spellEnd"/>
      <w:r w:rsidRPr="00CB6443">
        <w:rPr>
          <w:rFonts w:cs="Times New Roman"/>
          <w:shd w:val="clear" w:color="auto" w:fill="FFFFFF"/>
        </w:rPr>
        <w:t xml:space="preserve"> инфраструктуры, утвержденных Приказом департамента молодежной политики Краснодарского края от 25.03.2010 № 98.</w:t>
      </w:r>
    </w:p>
    <w:p w14:paraId="4A86C921" w14:textId="77777777" w:rsidR="00BB7ABB" w:rsidRPr="00CB6443" w:rsidRDefault="00BB7ABB" w:rsidP="00BB7ABB">
      <w:pPr>
        <w:rPr>
          <w:rFonts w:cs="Times New Roman"/>
        </w:rPr>
      </w:pPr>
    </w:p>
    <w:p w14:paraId="6DC6C72C" w14:textId="43F963F2" w:rsidR="007263CD" w:rsidRPr="00CB6443" w:rsidRDefault="007263CD" w:rsidP="007263CD">
      <w:pPr>
        <w:pStyle w:val="4"/>
        <w:ind w:left="0" w:firstLine="0"/>
      </w:pPr>
      <w:bookmarkStart w:id="127" w:name="_Toc117513473"/>
      <w:r w:rsidRPr="00CB6443">
        <w:t>Расчетные показатели, устанавливаемые для объектов транспортной инфраструктуры</w:t>
      </w:r>
      <w:bookmarkEnd w:id="127"/>
    </w:p>
    <w:p w14:paraId="13D5EC5C" w14:textId="1374095F" w:rsidR="008A3BF8" w:rsidRPr="00CB6443" w:rsidRDefault="008A3BF8" w:rsidP="008A3BF8">
      <w:pPr>
        <w:rPr>
          <w:rFonts w:cs="Times New Roman"/>
        </w:rPr>
      </w:pPr>
      <w:r w:rsidRPr="00CB6443">
        <w:rPr>
          <w:rFonts w:cs="Times New Roman"/>
        </w:rPr>
        <w:t>Уровень автомобилизации муниципального образования составляет 300 автомобилей на 1000 жителей. На перспективу 2025 года прогнозируется показатель в 375 автомобилей, 2030 года – 400 на 1000 жителей, согласно НГП Краснодарского края.</w:t>
      </w:r>
    </w:p>
    <w:p w14:paraId="10D9365A" w14:textId="7EF91FD4" w:rsidR="008A3BF8" w:rsidRPr="00CB6443" w:rsidRDefault="00622C18" w:rsidP="008A3BF8">
      <w:pPr>
        <w:rPr>
          <w:rFonts w:cs="Times New Roman"/>
        </w:rPr>
      </w:pPr>
      <w:r w:rsidRPr="00CB6443">
        <w:rPr>
          <w:rFonts w:cs="Times New Roman"/>
        </w:rPr>
        <w:t xml:space="preserve">Сеть магистралей, улиц, дорог, проездов и пешеходных путей муниципальное образование город-курорт Анапа должна проектироваться как непрерывная составная часть единой транспортной системы. При разработке общих инженерных и архитектурных решений улиц, дорог и искусственных сооружений следует учитывать, что их транспортная функция не является единственной. </w:t>
      </w:r>
      <w:r w:rsidR="008A3BF8" w:rsidRPr="00CB6443">
        <w:rPr>
          <w:rFonts w:cs="Times New Roman"/>
        </w:rPr>
        <w:t>Данные решения должны быть направлены также на поддержку коммуникативной функции отдельных элементов улично-дорожной сети, на достижение органичной связи инфраструктуры с окружающим ландшафтом, учитывать требования охраны окружающей среды, предусматривать эффективное использование общественного транспорта, комфортные условия передвижения пользователей средств индивидуальной мобильности, пешеходов.</w:t>
      </w:r>
    </w:p>
    <w:p w14:paraId="7806E59F" w14:textId="77777777" w:rsidR="008A3BF8" w:rsidRPr="00CB6443" w:rsidRDefault="008A3BF8" w:rsidP="008A3BF8">
      <w:pPr>
        <w:rPr>
          <w:rFonts w:cs="Times New Roman"/>
        </w:rPr>
      </w:pPr>
      <w:r w:rsidRPr="00CB6443">
        <w:rPr>
          <w:rFonts w:cs="Times New Roman"/>
        </w:rPr>
        <w:t>Структура улично-дорожной сети городского округа должна обеспечивать удобные и безопасные транспортные связи мест проживания, мест приложения труда, мест отдыха населения, перенаправлять потоки транзитного транспорта, в том числе грузового, в объезд жилой территории района, обеспечивать возможность альтернативных маршрутов движения по дублирующим направлениям, а также обеспечивать связанность с объектами внешнего транспорта и автомобильными дорогами федерального значения.</w:t>
      </w:r>
    </w:p>
    <w:p w14:paraId="3BA3F72E" w14:textId="77777777" w:rsidR="008A3BF8" w:rsidRPr="00CB6443" w:rsidRDefault="008A3BF8" w:rsidP="008A3BF8">
      <w:pPr>
        <w:rPr>
          <w:rFonts w:cs="Times New Roman"/>
        </w:rPr>
      </w:pPr>
      <w:r w:rsidRPr="00CB6443">
        <w:rPr>
          <w:rFonts w:cs="Times New Roman"/>
        </w:rPr>
        <w:t>Для этих целей была составлена обобщенная транспортно-градостроительная классификация улиц и дорог. Отнесение проектируемой, существующей или реконструируемой дороги, улицы к тому или иному классу производится последовательно, в ходе разработки градостроительной документации, с учётом законодательства о дорожной деятельности, на основании задания на проектирование.</w:t>
      </w:r>
    </w:p>
    <w:p w14:paraId="1C4E6147" w14:textId="77777777" w:rsidR="008A3BF8" w:rsidRPr="00CB6443" w:rsidRDefault="008A3BF8" w:rsidP="008A3BF8">
      <w:pPr>
        <w:rPr>
          <w:rFonts w:cs="Times New Roman"/>
        </w:rPr>
      </w:pPr>
      <w:r w:rsidRPr="00CB6443">
        <w:rPr>
          <w:rFonts w:cs="Times New Roman"/>
        </w:rPr>
        <w:t>Применение обобщенной классификации системы улиц и дорог позволяет построить иерархическую систему улично-дорожной сети, включающую в себя улицы населенных пунктов и автомобильные дороги, проходящие по территории МО город-курорт Анапа.</w:t>
      </w:r>
    </w:p>
    <w:p w14:paraId="05F691CD" w14:textId="77777777" w:rsidR="008A3BF8" w:rsidRPr="00CB6443" w:rsidRDefault="008A3BF8" w:rsidP="008A3BF8">
      <w:pPr>
        <w:rPr>
          <w:rFonts w:cs="Times New Roman"/>
        </w:rPr>
      </w:pPr>
      <w:r w:rsidRPr="00CB6443">
        <w:rPr>
          <w:rFonts w:cs="Times New Roman"/>
        </w:rPr>
        <w:t xml:space="preserve">Главным классификационным признаком является назначение улицы или дороги, в зависимости от которого определяется ее категория или класс и требуемые проектные характеристики, организация движения и условия </w:t>
      </w:r>
      <w:r w:rsidRPr="00CB6443">
        <w:rPr>
          <w:rFonts w:cs="Times New Roman"/>
        </w:rPr>
        <w:lastRenderedPageBreak/>
        <w:t>доступа, что позволяет определить необходимость реконструкции улицы или дороги с повышением ее класса или установить класс проектируемой магистрали.</w:t>
      </w:r>
    </w:p>
    <w:p w14:paraId="5F441101" w14:textId="77777777" w:rsidR="008A3BF8" w:rsidRPr="00CB6443" w:rsidRDefault="008A3BF8" w:rsidP="008A3BF8">
      <w:pPr>
        <w:rPr>
          <w:rFonts w:cs="Times New Roman"/>
        </w:rPr>
      </w:pPr>
      <w:r w:rsidRPr="00CB6443">
        <w:rPr>
          <w:rFonts w:cs="Times New Roman"/>
        </w:rPr>
        <w:t>Обобщенная классификация улиц и дорог разработана на основе документов:</w:t>
      </w:r>
    </w:p>
    <w:p w14:paraId="514D41A8" w14:textId="77777777" w:rsidR="008A3BF8" w:rsidRPr="00CB6443" w:rsidRDefault="008A3BF8" w:rsidP="00BB26FF">
      <w:pPr>
        <w:pStyle w:val="aff8"/>
      </w:pPr>
      <w:r w:rsidRPr="00CB6443">
        <w:t>Федеральный закон Российской Федерации от 08.11.2007 № 257-ФЗ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w:t>
      </w:r>
    </w:p>
    <w:p w14:paraId="1BDCB242" w14:textId="77777777" w:rsidR="008A3BF8" w:rsidRPr="00CB6443" w:rsidRDefault="008A3BF8" w:rsidP="00BB26FF">
      <w:pPr>
        <w:pStyle w:val="aff8"/>
      </w:pPr>
      <w:r w:rsidRPr="00CB6443">
        <w:t>Постановление Правительства Российской Федерации от 28.09.2009 № 767 «О классификации автомобильных дорог в Российской Федерации»;</w:t>
      </w:r>
    </w:p>
    <w:p w14:paraId="7CAF5ADA" w14:textId="77777777" w:rsidR="008A3BF8" w:rsidRPr="00CB6443" w:rsidRDefault="008A3BF8" w:rsidP="00BB26FF">
      <w:pPr>
        <w:pStyle w:val="aff8"/>
      </w:pPr>
      <w:r w:rsidRPr="00CB6443">
        <w:t>Федеральный закон Российской Федерации от 06.10.2003 № 131-ФЗ «Об общих принципах организации местного самоуправления в Российской Федерации»;</w:t>
      </w:r>
    </w:p>
    <w:p w14:paraId="7F87EF07" w14:textId="1CE9E49E" w:rsidR="001A5D14" w:rsidRPr="00CB6443" w:rsidRDefault="001A5D14" w:rsidP="00BB26FF">
      <w:pPr>
        <w:pStyle w:val="aff8"/>
      </w:pPr>
      <w:r w:rsidRPr="00CB6443">
        <w:t>СП 42.13330 «СНиП 2.07.01-89* Градостроительство. Планировка и застройка городских и сельских поселений», утвержденный приказом министерства строительства и жилищно-коммунального хозяйства Российской Федерации от 16.12.2016 № 1034/</w:t>
      </w:r>
      <w:proofErr w:type="spellStart"/>
      <w:r w:rsidRPr="00CB6443">
        <w:t>пр</w:t>
      </w:r>
      <w:proofErr w:type="spellEnd"/>
      <w:r w:rsidRPr="00CB6443">
        <w:t xml:space="preserve"> (в редакции от 19.09.2019);</w:t>
      </w:r>
    </w:p>
    <w:p w14:paraId="7169378C" w14:textId="3C99520C" w:rsidR="008A3BF8" w:rsidRPr="00CB6443" w:rsidRDefault="008A0641" w:rsidP="00BB26FF">
      <w:pPr>
        <w:pStyle w:val="aff8"/>
      </w:pPr>
      <w:r w:rsidRPr="00CB6443">
        <w:t>СП «СНиП 3.06.03-85 «Автомобильные дороги» утвержденный приказом Министерства регионального развития Российской Федерации от 30.06.2012 № 272 (в редакции от 19.10.2021)</w:t>
      </w:r>
      <w:r w:rsidR="008A3BF8" w:rsidRPr="00CB6443">
        <w:t>;</w:t>
      </w:r>
    </w:p>
    <w:p w14:paraId="52592F82" w14:textId="77777777" w:rsidR="001A5D14" w:rsidRPr="00CB6443" w:rsidRDefault="001A5D14" w:rsidP="00BB26FF">
      <w:pPr>
        <w:pStyle w:val="aff8"/>
      </w:pPr>
      <w:r w:rsidRPr="00CB6443">
        <w:t>СП «Улицы и дороги населенных пунктов. Правила градостроительного проектирования», утвержденный приказом министерства строительства и жилищно-коммунального хозяйства Российской Федерации от 01.08.2018 № 474/</w:t>
      </w:r>
      <w:proofErr w:type="spellStart"/>
      <w:r w:rsidRPr="00CB6443">
        <w:t>пр</w:t>
      </w:r>
      <w:proofErr w:type="spellEnd"/>
      <w:r w:rsidRPr="00CB6443">
        <w:t xml:space="preserve"> (в редакции от 27.12.2021);</w:t>
      </w:r>
    </w:p>
    <w:p w14:paraId="418210C6" w14:textId="7B2AC0EC" w:rsidR="008A3BF8" w:rsidRPr="00CB6443" w:rsidRDefault="00344874" w:rsidP="00BB26FF">
      <w:pPr>
        <w:pStyle w:val="aff8"/>
      </w:pPr>
      <w:r w:rsidRPr="00CB6443">
        <w:t xml:space="preserve">Национальный стандарт Российской Федерации </w:t>
      </w:r>
      <w:r w:rsidR="008A3BF8" w:rsidRPr="00CB6443">
        <w:t>ГОСТ Р 52398-2005 «</w:t>
      </w:r>
      <w:r w:rsidRPr="00CB6443">
        <w:t>Классификация автомобильных дорог. Основные параметры и требования</w:t>
      </w:r>
      <w:r w:rsidR="008A3BF8" w:rsidRPr="00CB6443">
        <w:t>»</w:t>
      </w:r>
      <w:r w:rsidRPr="00CB6443">
        <w:t>, введен в действие приказом Федерального агентства по техническому регулированию и метрологии министерства промышленности и торговли Российской Федерации от 22.11.2005 № 296-ст</w:t>
      </w:r>
      <w:r w:rsidR="008A3BF8" w:rsidRPr="00CB6443">
        <w:t>;</w:t>
      </w:r>
    </w:p>
    <w:p w14:paraId="35CA4895" w14:textId="63EF0C28" w:rsidR="008A3BF8" w:rsidRPr="00CB6443" w:rsidRDefault="00982DC3" w:rsidP="00BB26FF">
      <w:pPr>
        <w:pStyle w:val="aff8"/>
      </w:pPr>
      <w:r w:rsidRPr="00CB6443">
        <w:t>Рекомендации по проектированию улиц и дорог городов и сельских поселений, ЦНИИП по градостроительству Минстроя России, 1994 года</w:t>
      </w:r>
      <w:r w:rsidR="008A3BF8" w:rsidRPr="00CB6443">
        <w:t>;</w:t>
      </w:r>
    </w:p>
    <w:p w14:paraId="2C4F4F00" w14:textId="251B21F0" w:rsidR="008A3BF8" w:rsidRPr="00CB6443" w:rsidRDefault="008A3BF8" w:rsidP="00BB26FF">
      <w:pPr>
        <w:pStyle w:val="aff8"/>
      </w:pPr>
      <w:r w:rsidRPr="00CB6443">
        <w:t>Приказ Минэкономразвития России от 9.01.2018 № 10 «</w:t>
      </w:r>
      <w:r w:rsidR="00982DC3" w:rsidRPr="00CB6443">
        <w:t xml:space="preserve">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w:t>
      </w:r>
      <w:r w:rsidR="00D36BCB" w:rsidRPr="00CB6443">
        <w:t>№</w:t>
      </w:r>
      <w:r w:rsidR="00982DC3" w:rsidRPr="00CB6443">
        <w:t xml:space="preserve"> 793</w:t>
      </w:r>
      <w:r w:rsidRPr="00CB6443">
        <w:t>».</w:t>
      </w:r>
    </w:p>
    <w:p w14:paraId="799688CA" w14:textId="7A05296B" w:rsidR="008A3BF8" w:rsidRPr="00CB6443" w:rsidRDefault="008A3BF8" w:rsidP="00BB26FF">
      <w:pPr>
        <w:pStyle w:val="aff8"/>
      </w:pPr>
      <w:bookmarkStart w:id="128" w:name="_Hlk99455987"/>
      <w:r w:rsidRPr="00CB6443">
        <w:rPr>
          <w:bCs/>
        </w:rPr>
        <w:t xml:space="preserve">Постановление Правительства </w:t>
      </w:r>
      <w:r w:rsidRPr="00CB6443">
        <w:t xml:space="preserve">Российской Федерации от </w:t>
      </w:r>
      <w:r w:rsidR="00D36BCB" w:rsidRPr="00CB6443">
        <w:t>28</w:t>
      </w:r>
      <w:r w:rsidRPr="00CB6443">
        <w:t>.0</w:t>
      </w:r>
      <w:r w:rsidR="00D36BCB" w:rsidRPr="00CB6443">
        <w:t>5</w:t>
      </w:r>
      <w:r w:rsidRPr="00CB6443">
        <w:t>.202</w:t>
      </w:r>
      <w:r w:rsidR="00D36BCB" w:rsidRPr="00CB6443">
        <w:t>1</w:t>
      </w:r>
      <w:r w:rsidRPr="00CB6443">
        <w:t xml:space="preserve"> № </w:t>
      </w:r>
      <w:r w:rsidR="00D36BCB" w:rsidRPr="00CB6443">
        <w:t>815</w:t>
      </w:r>
      <w:r w:rsidRPr="00CB6443">
        <w:t xml:space="preserve"> «</w:t>
      </w:r>
      <w:r w:rsidR="00D36BCB" w:rsidRPr="00CB6443">
        <w:t>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 2020 г. № 985</w:t>
      </w:r>
      <w:r w:rsidRPr="00CB6443">
        <w:t>»</w:t>
      </w:r>
      <w:r w:rsidR="00D36BCB" w:rsidRPr="00CB6443">
        <w:t>.</w:t>
      </w:r>
      <w:bookmarkEnd w:id="128"/>
    </w:p>
    <w:p w14:paraId="1F0AACC3" w14:textId="4D15609C" w:rsidR="008A3BF8" w:rsidRPr="00CB6443" w:rsidRDefault="008A3BF8" w:rsidP="008A3BF8">
      <w:pPr>
        <w:rPr>
          <w:rFonts w:cs="Times New Roman"/>
        </w:rPr>
      </w:pPr>
      <w:r w:rsidRPr="00CB6443">
        <w:rPr>
          <w:rFonts w:cs="Times New Roman"/>
        </w:rPr>
        <w:lastRenderedPageBreak/>
        <w:t xml:space="preserve">Показатели плотности сети автодорог регионального, межмуниципального и местного значения и доли автодорог с твердым покрытием всех видов приняты согласно приказу Минэкономразвития России от 15.02.2021 </w:t>
      </w:r>
      <w:r w:rsidR="00D36BCB" w:rsidRPr="00CB6443">
        <w:rPr>
          <w:rFonts w:cs="Times New Roman"/>
        </w:rPr>
        <w:t>№</w:t>
      </w:r>
      <w:r w:rsidRPr="00CB6443">
        <w:rPr>
          <w:rFonts w:cs="Times New Roman"/>
        </w:rPr>
        <w:t xml:space="preserve"> 71 «Об утверждении Методических рекомендаций по подготовке нормативов градостроительного проектирования» (Приложение №</w:t>
      </w:r>
      <w:r w:rsidR="00A75FB8" w:rsidRPr="00CB6443">
        <w:rPr>
          <w:rFonts w:cs="Times New Roman"/>
        </w:rPr>
        <w:t xml:space="preserve"> </w:t>
      </w:r>
      <w:r w:rsidRPr="00CB6443">
        <w:rPr>
          <w:rFonts w:cs="Times New Roman"/>
        </w:rPr>
        <w:t>4 Методические рекомендации по подготовке нормативов градостроительного проектирования).</w:t>
      </w:r>
    </w:p>
    <w:p w14:paraId="1160404C" w14:textId="37671CD4" w:rsidR="00622C18" w:rsidRPr="00CB6443" w:rsidRDefault="00622C18" w:rsidP="00622C18">
      <w:pPr>
        <w:rPr>
          <w:rFonts w:cs="Times New Roman"/>
        </w:rPr>
      </w:pPr>
      <w:r w:rsidRPr="00CB6443">
        <w:rPr>
          <w:rFonts w:cs="Times New Roman"/>
        </w:rPr>
        <w:t>Классы улиц и дорог на территории г. Анапы, других населенных пункт</w:t>
      </w:r>
      <w:r w:rsidR="006C00DF" w:rsidRPr="00CB6443">
        <w:rPr>
          <w:rFonts w:cs="Times New Roman"/>
        </w:rPr>
        <w:t>ов</w:t>
      </w:r>
      <w:r w:rsidRPr="00CB6443">
        <w:rPr>
          <w:rFonts w:cs="Times New Roman"/>
        </w:rPr>
        <w:t xml:space="preserve"> муниципального образования и территорий за пределами населенных пунктов муниципального образования город-курорт Анапа следует назначать в соответствии с транспортно-градостроительной классификацией, приведенной в таблице 5.3.2-1. Классы улиц в сельских населенных пунктах следует назначать в соответствии с транспортно-градостроительной классификацией, приведенной в таблице 5.3.2-2.</w:t>
      </w:r>
    </w:p>
    <w:p w14:paraId="348F4D6C" w14:textId="77777777" w:rsidR="00622C18" w:rsidRPr="00CB6443" w:rsidRDefault="00622C18" w:rsidP="00622C18">
      <w:pPr>
        <w:rPr>
          <w:rFonts w:cs="Times New Roman"/>
        </w:rPr>
      </w:pPr>
      <w:r w:rsidRPr="00CB6443">
        <w:rPr>
          <w:rFonts w:cs="Times New Roman"/>
        </w:rPr>
        <w:t>Средние затраты времени на передвижение от мест проживания до мест приложения труда (в один конец) для 90 % трудоспособного населения не должны превышать 30 минут. Для ежедневно приезжающих на работу в город-центр (город Анапа) из других населенных пунктов указанные нормы затрат времени допускается увеличивать, но не более чем в два раза.</w:t>
      </w:r>
    </w:p>
    <w:p w14:paraId="08BFDED8" w14:textId="2DF8E854" w:rsidR="008A3BF8" w:rsidRPr="00CB6443" w:rsidRDefault="00622C18" w:rsidP="008A3BF8">
      <w:pPr>
        <w:rPr>
          <w:rFonts w:cs="Times New Roman"/>
        </w:rPr>
      </w:pPr>
      <w:r w:rsidRPr="00CB6443">
        <w:rPr>
          <w:rFonts w:cs="Times New Roman"/>
        </w:rPr>
        <w:t>Для жителей сельских населенных пунктов затраты времени на трудовые передвижения (пешеходные или с использованием транспорта) и передвижения в пределах сельскохозяйственного предприятия не должны превышать 30 мин.</w:t>
      </w:r>
    </w:p>
    <w:p w14:paraId="43D4C4AF" w14:textId="77777777" w:rsidR="008A3BF8" w:rsidRPr="00CB6443" w:rsidRDefault="008A3BF8" w:rsidP="008A3BF8">
      <w:pPr>
        <w:rPr>
          <w:rFonts w:cs="Times New Roman"/>
        </w:rPr>
        <w:sectPr w:rsidR="008A3BF8" w:rsidRPr="00CB6443" w:rsidSect="00050C5D">
          <w:pgSz w:w="11906" w:h="16838" w:code="9"/>
          <w:pgMar w:top="1134" w:right="567" w:bottom="1134" w:left="1701" w:header="708" w:footer="708" w:gutter="0"/>
          <w:cols w:space="708"/>
          <w:docGrid w:linePitch="381"/>
        </w:sectPr>
      </w:pPr>
    </w:p>
    <w:p w14:paraId="78F63C2C" w14:textId="77777777" w:rsidR="00622C18" w:rsidRPr="00CB6443" w:rsidRDefault="00622C18" w:rsidP="00A6529F">
      <w:pPr>
        <w:rPr>
          <w:rFonts w:cs="Times New Roman"/>
        </w:rPr>
      </w:pPr>
      <w:r w:rsidRPr="00CB6443">
        <w:rPr>
          <w:rFonts w:cs="Times New Roman"/>
        </w:rPr>
        <w:lastRenderedPageBreak/>
        <w:t>Таблица 5.3.2-1 - Транспортно-градостроительная классификация улично-дорожной сети (городского населенного пункта и объекты за переделами населенных пунктов)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2679"/>
        <w:gridCol w:w="2615"/>
        <w:gridCol w:w="2720"/>
        <w:gridCol w:w="3489"/>
        <w:gridCol w:w="2277"/>
      </w:tblGrid>
      <w:tr w:rsidR="00CB6443" w:rsidRPr="00CB6443" w14:paraId="3E3A0BE2" w14:textId="77777777" w:rsidTr="00CC3491">
        <w:trPr>
          <w:trHeight w:val="320"/>
          <w:tblHeader/>
          <w:jc w:val="center"/>
        </w:trPr>
        <w:tc>
          <w:tcPr>
            <w:tcW w:w="268" w:type="pct"/>
            <w:tcBorders>
              <w:top w:val="single" w:sz="4" w:space="0" w:color="auto"/>
              <w:left w:val="single" w:sz="4" w:space="0" w:color="auto"/>
              <w:bottom w:val="single" w:sz="4" w:space="0" w:color="auto"/>
              <w:right w:val="single" w:sz="4" w:space="0" w:color="auto"/>
            </w:tcBorders>
            <w:hideMark/>
          </w:tcPr>
          <w:p w14:paraId="196F604B" w14:textId="77777777" w:rsidR="00622C18" w:rsidRPr="00CB6443" w:rsidRDefault="00622C18" w:rsidP="00CC3491">
            <w:pPr>
              <w:pStyle w:val="a2"/>
              <w:spacing w:line="256" w:lineRule="auto"/>
              <w:jc w:val="center"/>
              <w:rPr>
                <w:b/>
                <w:bCs/>
              </w:rPr>
            </w:pPr>
            <w:r w:rsidRPr="00CB6443">
              <w:rPr>
                <w:b/>
                <w:bCs/>
              </w:rPr>
              <w:t>№ п/п</w:t>
            </w:r>
          </w:p>
        </w:tc>
        <w:tc>
          <w:tcPr>
            <w:tcW w:w="920" w:type="pct"/>
            <w:tcBorders>
              <w:top w:val="single" w:sz="4" w:space="0" w:color="auto"/>
              <w:left w:val="single" w:sz="4" w:space="0" w:color="auto"/>
              <w:bottom w:val="single" w:sz="4" w:space="0" w:color="auto"/>
              <w:right w:val="single" w:sz="4" w:space="0" w:color="auto"/>
            </w:tcBorders>
            <w:hideMark/>
          </w:tcPr>
          <w:p w14:paraId="60CDDDE8" w14:textId="77777777" w:rsidR="00622C18" w:rsidRPr="00CB6443" w:rsidRDefault="00622C18" w:rsidP="00CC3491">
            <w:pPr>
              <w:pStyle w:val="a2"/>
              <w:spacing w:line="256" w:lineRule="auto"/>
              <w:jc w:val="center"/>
              <w:rPr>
                <w:b/>
                <w:bCs/>
              </w:rPr>
            </w:pPr>
            <w:r w:rsidRPr="00CB6443">
              <w:rPr>
                <w:b/>
                <w:bCs/>
              </w:rPr>
              <w:t>Обозначение по обобщенной классификации</w:t>
            </w:r>
          </w:p>
        </w:tc>
        <w:tc>
          <w:tcPr>
            <w:tcW w:w="898" w:type="pct"/>
            <w:tcBorders>
              <w:top w:val="single" w:sz="4" w:space="0" w:color="auto"/>
              <w:left w:val="single" w:sz="4" w:space="0" w:color="auto"/>
              <w:bottom w:val="single" w:sz="4" w:space="0" w:color="auto"/>
              <w:right w:val="single" w:sz="4" w:space="0" w:color="auto"/>
            </w:tcBorders>
            <w:hideMark/>
          </w:tcPr>
          <w:p w14:paraId="54C7041E" w14:textId="77777777" w:rsidR="00622C18" w:rsidRPr="00CB6443" w:rsidRDefault="00622C18" w:rsidP="00CC3491">
            <w:pPr>
              <w:pStyle w:val="a2"/>
              <w:spacing w:line="256" w:lineRule="auto"/>
              <w:jc w:val="center"/>
              <w:rPr>
                <w:b/>
                <w:bCs/>
              </w:rPr>
            </w:pPr>
            <w:r w:rsidRPr="00CB6443">
              <w:rPr>
                <w:b/>
                <w:bCs/>
              </w:rPr>
              <w:t>Класс улицы и дороги</w:t>
            </w:r>
          </w:p>
        </w:tc>
        <w:tc>
          <w:tcPr>
            <w:tcW w:w="934" w:type="pct"/>
            <w:tcBorders>
              <w:top w:val="single" w:sz="4" w:space="0" w:color="auto"/>
              <w:left w:val="single" w:sz="4" w:space="0" w:color="auto"/>
              <w:bottom w:val="single" w:sz="4" w:space="0" w:color="auto"/>
              <w:right w:val="single" w:sz="4" w:space="0" w:color="auto"/>
            </w:tcBorders>
            <w:hideMark/>
          </w:tcPr>
          <w:p w14:paraId="71F5CFE2" w14:textId="77777777" w:rsidR="00622C18" w:rsidRPr="00CB6443" w:rsidRDefault="00622C18" w:rsidP="00CC3491">
            <w:pPr>
              <w:pStyle w:val="a2"/>
              <w:spacing w:line="256" w:lineRule="auto"/>
              <w:jc w:val="center"/>
              <w:rPr>
                <w:b/>
                <w:bCs/>
              </w:rPr>
            </w:pPr>
            <w:r w:rsidRPr="00CB6443">
              <w:rPr>
                <w:b/>
                <w:bCs/>
              </w:rPr>
              <w:t>Назначение улицы и дороги</w:t>
            </w:r>
          </w:p>
        </w:tc>
        <w:tc>
          <w:tcPr>
            <w:tcW w:w="1198" w:type="pct"/>
            <w:tcBorders>
              <w:top w:val="single" w:sz="4" w:space="0" w:color="auto"/>
              <w:left w:val="single" w:sz="4" w:space="0" w:color="auto"/>
              <w:bottom w:val="single" w:sz="4" w:space="0" w:color="auto"/>
              <w:right w:val="single" w:sz="4" w:space="0" w:color="auto"/>
            </w:tcBorders>
            <w:hideMark/>
          </w:tcPr>
          <w:p w14:paraId="7E34FAE6" w14:textId="77777777" w:rsidR="00622C18" w:rsidRPr="00CB6443" w:rsidRDefault="00622C18" w:rsidP="00CC3491">
            <w:pPr>
              <w:pStyle w:val="a2"/>
              <w:spacing w:line="256" w:lineRule="auto"/>
              <w:jc w:val="center"/>
              <w:rPr>
                <w:b/>
                <w:bCs/>
              </w:rPr>
            </w:pPr>
            <w:r w:rsidRPr="00CB6443">
              <w:rPr>
                <w:b/>
                <w:bCs/>
              </w:rPr>
              <w:t>Классификационные признаки</w:t>
            </w:r>
          </w:p>
        </w:tc>
        <w:tc>
          <w:tcPr>
            <w:tcW w:w="782" w:type="pct"/>
            <w:tcBorders>
              <w:top w:val="single" w:sz="4" w:space="0" w:color="auto"/>
              <w:left w:val="single" w:sz="4" w:space="0" w:color="auto"/>
              <w:bottom w:val="single" w:sz="4" w:space="0" w:color="auto"/>
              <w:right w:val="single" w:sz="4" w:space="0" w:color="auto"/>
            </w:tcBorders>
          </w:tcPr>
          <w:p w14:paraId="518A35AD" w14:textId="77777777" w:rsidR="00622C18" w:rsidRPr="00CB6443" w:rsidRDefault="00622C18" w:rsidP="00CC3491">
            <w:pPr>
              <w:pStyle w:val="a2"/>
              <w:spacing w:line="256" w:lineRule="auto"/>
              <w:jc w:val="center"/>
              <w:rPr>
                <w:b/>
                <w:bCs/>
              </w:rPr>
            </w:pPr>
            <w:r w:rsidRPr="00CB6443">
              <w:rPr>
                <w:b/>
                <w:bCs/>
              </w:rPr>
              <w:t>Технический класс дороги</w:t>
            </w:r>
          </w:p>
        </w:tc>
      </w:tr>
      <w:tr w:rsidR="00CB6443" w:rsidRPr="00CB6443" w14:paraId="507FF289" w14:textId="77777777" w:rsidTr="00CC3491">
        <w:trPr>
          <w:trHeight w:val="320"/>
          <w:jc w:val="center"/>
        </w:trPr>
        <w:tc>
          <w:tcPr>
            <w:tcW w:w="268" w:type="pct"/>
            <w:tcBorders>
              <w:top w:val="single" w:sz="4" w:space="0" w:color="auto"/>
              <w:left w:val="single" w:sz="4" w:space="0" w:color="auto"/>
              <w:bottom w:val="single" w:sz="4" w:space="0" w:color="auto"/>
              <w:right w:val="single" w:sz="4" w:space="0" w:color="auto"/>
            </w:tcBorders>
            <w:hideMark/>
          </w:tcPr>
          <w:p w14:paraId="53E6B55E" w14:textId="77777777" w:rsidR="00622C18" w:rsidRPr="00CB6443" w:rsidRDefault="00622C18" w:rsidP="00CC3491">
            <w:pPr>
              <w:pStyle w:val="a2"/>
              <w:spacing w:line="256" w:lineRule="auto"/>
            </w:pPr>
            <w:r w:rsidRPr="00CB6443">
              <w:t>1</w:t>
            </w:r>
          </w:p>
        </w:tc>
        <w:tc>
          <w:tcPr>
            <w:tcW w:w="920" w:type="pct"/>
            <w:tcBorders>
              <w:top w:val="single" w:sz="4" w:space="0" w:color="auto"/>
              <w:left w:val="single" w:sz="4" w:space="0" w:color="auto"/>
              <w:bottom w:val="single" w:sz="4" w:space="0" w:color="auto"/>
              <w:right w:val="single" w:sz="4" w:space="0" w:color="auto"/>
            </w:tcBorders>
            <w:hideMark/>
          </w:tcPr>
          <w:p w14:paraId="54C8AFF0" w14:textId="77777777" w:rsidR="00622C18" w:rsidRPr="00CB6443" w:rsidRDefault="00622C18" w:rsidP="00CC3491">
            <w:pPr>
              <w:pStyle w:val="a2"/>
              <w:spacing w:line="256" w:lineRule="auto"/>
            </w:pPr>
            <w:r w:rsidRPr="00CB6443">
              <w:t>МДС</w:t>
            </w:r>
          </w:p>
        </w:tc>
        <w:tc>
          <w:tcPr>
            <w:tcW w:w="898" w:type="pct"/>
            <w:tcBorders>
              <w:top w:val="single" w:sz="4" w:space="0" w:color="auto"/>
              <w:left w:val="single" w:sz="4" w:space="0" w:color="auto"/>
              <w:bottom w:val="single" w:sz="4" w:space="0" w:color="auto"/>
              <w:right w:val="single" w:sz="4" w:space="0" w:color="auto"/>
            </w:tcBorders>
            <w:hideMark/>
          </w:tcPr>
          <w:p w14:paraId="32126D65" w14:textId="77777777" w:rsidR="00622C18" w:rsidRPr="00CB6443" w:rsidRDefault="00622C18" w:rsidP="00CC3491">
            <w:pPr>
              <w:pStyle w:val="a2"/>
              <w:spacing w:line="256" w:lineRule="auto"/>
            </w:pPr>
            <w:r w:rsidRPr="00CB6443">
              <w:t>Магистральные дороги скоростного движения</w:t>
            </w:r>
          </w:p>
        </w:tc>
        <w:tc>
          <w:tcPr>
            <w:tcW w:w="934" w:type="pct"/>
            <w:tcBorders>
              <w:top w:val="single" w:sz="4" w:space="0" w:color="auto"/>
              <w:left w:val="single" w:sz="4" w:space="0" w:color="auto"/>
              <w:bottom w:val="single" w:sz="4" w:space="0" w:color="auto"/>
              <w:right w:val="single" w:sz="4" w:space="0" w:color="auto"/>
            </w:tcBorders>
            <w:hideMark/>
          </w:tcPr>
          <w:p w14:paraId="07FB820E" w14:textId="77777777" w:rsidR="00622C18" w:rsidRPr="00CB6443" w:rsidRDefault="00622C18" w:rsidP="00CC3491">
            <w:pPr>
              <w:pStyle w:val="a2"/>
              <w:spacing w:line="256" w:lineRule="auto"/>
            </w:pPr>
            <w:r w:rsidRPr="00CB6443">
              <w:t>Скоростные связи, являющиеся выходами на внешние автомобильные дороги на связях государств, крупнейших городов регионов с аэропортами и важнейшими рекреационными зонами, обходы городов и населенных пунктов</w:t>
            </w:r>
          </w:p>
        </w:tc>
        <w:tc>
          <w:tcPr>
            <w:tcW w:w="1198" w:type="pct"/>
            <w:tcBorders>
              <w:top w:val="single" w:sz="4" w:space="0" w:color="auto"/>
              <w:left w:val="single" w:sz="4" w:space="0" w:color="auto"/>
              <w:bottom w:val="single" w:sz="4" w:space="0" w:color="auto"/>
              <w:right w:val="single" w:sz="4" w:space="0" w:color="auto"/>
            </w:tcBorders>
            <w:hideMark/>
          </w:tcPr>
          <w:p w14:paraId="56B8F5B4" w14:textId="77777777" w:rsidR="00622C18" w:rsidRPr="00CB6443" w:rsidRDefault="00622C18" w:rsidP="00CC3491">
            <w:pPr>
              <w:pStyle w:val="a2"/>
              <w:spacing w:line="256" w:lineRule="auto"/>
            </w:pPr>
            <w:r w:rsidRPr="00CB6443">
              <w:t xml:space="preserve">Существующая или проектируемая дорога указанного назначения, удовлетворяющая требованиям, предъявляемым к магистральным дорогам скоростного движения, либо существующая дорога обычного типа, предлагаемая к реконструкции с повышением класса </w:t>
            </w:r>
          </w:p>
        </w:tc>
        <w:tc>
          <w:tcPr>
            <w:tcW w:w="782" w:type="pct"/>
            <w:tcBorders>
              <w:top w:val="single" w:sz="4" w:space="0" w:color="auto"/>
              <w:left w:val="single" w:sz="4" w:space="0" w:color="auto"/>
              <w:bottom w:val="single" w:sz="4" w:space="0" w:color="auto"/>
              <w:right w:val="single" w:sz="4" w:space="0" w:color="auto"/>
            </w:tcBorders>
          </w:tcPr>
          <w:p w14:paraId="10B6D116" w14:textId="77777777" w:rsidR="00622C18" w:rsidRPr="00CB6443" w:rsidRDefault="00622C18" w:rsidP="00CC3491">
            <w:pPr>
              <w:pStyle w:val="a2"/>
              <w:spacing w:line="256" w:lineRule="auto"/>
            </w:pPr>
            <w:r w:rsidRPr="00CB6443">
              <w:t>Скоростная автомобильная дорога/IБ категория</w:t>
            </w:r>
          </w:p>
        </w:tc>
      </w:tr>
      <w:tr w:rsidR="00CB6443" w:rsidRPr="00CB6443" w14:paraId="226031F8" w14:textId="77777777" w:rsidTr="00CC3491">
        <w:trPr>
          <w:trHeight w:val="320"/>
          <w:jc w:val="center"/>
        </w:trPr>
        <w:tc>
          <w:tcPr>
            <w:tcW w:w="268" w:type="pct"/>
            <w:tcBorders>
              <w:top w:val="single" w:sz="4" w:space="0" w:color="auto"/>
              <w:left w:val="single" w:sz="4" w:space="0" w:color="auto"/>
              <w:bottom w:val="single" w:sz="4" w:space="0" w:color="auto"/>
              <w:right w:val="single" w:sz="4" w:space="0" w:color="auto"/>
            </w:tcBorders>
            <w:hideMark/>
          </w:tcPr>
          <w:p w14:paraId="57885ECA" w14:textId="77777777" w:rsidR="00622C18" w:rsidRPr="00CB6443" w:rsidRDefault="00622C18" w:rsidP="00CC3491">
            <w:pPr>
              <w:pStyle w:val="a2"/>
              <w:spacing w:line="256" w:lineRule="auto"/>
            </w:pPr>
            <w:r w:rsidRPr="00CB6443">
              <w:t>2</w:t>
            </w:r>
          </w:p>
        </w:tc>
        <w:tc>
          <w:tcPr>
            <w:tcW w:w="920" w:type="pct"/>
            <w:tcBorders>
              <w:top w:val="single" w:sz="4" w:space="0" w:color="auto"/>
              <w:left w:val="single" w:sz="4" w:space="0" w:color="auto"/>
              <w:bottom w:val="single" w:sz="4" w:space="0" w:color="auto"/>
              <w:right w:val="single" w:sz="4" w:space="0" w:color="auto"/>
            </w:tcBorders>
            <w:hideMark/>
          </w:tcPr>
          <w:p w14:paraId="25A9503D" w14:textId="77777777" w:rsidR="00622C18" w:rsidRPr="00CB6443" w:rsidRDefault="00622C18" w:rsidP="00CC3491">
            <w:pPr>
              <w:pStyle w:val="a2"/>
              <w:spacing w:line="256" w:lineRule="auto"/>
            </w:pPr>
            <w:r w:rsidRPr="00CB6443">
              <w:t>МДП</w:t>
            </w:r>
          </w:p>
        </w:tc>
        <w:tc>
          <w:tcPr>
            <w:tcW w:w="898" w:type="pct"/>
            <w:tcBorders>
              <w:top w:val="single" w:sz="4" w:space="0" w:color="auto"/>
              <w:left w:val="single" w:sz="4" w:space="0" w:color="auto"/>
              <w:bottom w:val="single" w:sz="4" w:space="0" w:color="auto"/>
              <w:right w:val="single" w:sz="4" w:space="0" w:color="auto"/>
            </w:tcBorders>
            <w:hideMark/>
          </w:tcPr>
          <w:p w14:paraId="6B77FA5E" w14:textId="77777777" w:rsidR="00622C18" w:rsidRPr="00CB6443" w:rsidRDefault="00622C18" w:rsidP="00CC3491">
            <w:pPr>
              <w:pStyle w:val="a2"/>
              <w:spacing w:line="256" w:lineRule="auto"/>
            </w:pPr>
            <w:r w:rsidRPr="00CB6443">
              <w:t>Магистральные дороги обычного типа первого класса</w:t>
            </w:r>
          </w:p>
        </w:tc>
        <w:tc>
          <w:tcPr>
            <w:tcW w:w="934" w:type="pct"/>
            <w:tcBorders>
              <w:top w:val="single" w:sz="4" w:space="0" w:color="auto"/>
              <w:left w:val="single" w:sz="4" w:space="0" w:color="auto"/>
              <w:bottom w:val="single" w:sz="4" w:space="0" w:color="auto"/>
              <w:right w:val="single" w:sz="4" w:space="0" w:color="auto"/>
            </w:tcBorders>
            <w:hideMark/>
          </w:tcPr>
          <w:p w14:paraId="74CCC98D" w14:textId="77777777" w:rsidR="00622C18" w:rsidRPr="00CB6443" w:rsidRDefault="00622C18" w:rsidP="00CC3491">
            <w:pPr>
              <w:pStyle w:val="a2"/>
              <w:spacing w:line="256" w:lineRule="auto"/>
            </w:pPr>
            <w:r w:rsidRPr="00CB6443">
              <w:t>Связь центров регионов с региональными подцентрами</w:t>
            </w:r>
          </w:p>
        </w:tc>
        <w:tc>
          <w:tcPr>
            <w:tcW w:w="1198" w:type="pct"/>
            <w:tcBorders>
              <w:top w:val="single" w:sz="4" w:space="0" w:color="auto"/>
              <w:left w:val="single" w:sz="4" w:space="0" w:color="auto"/>
              <w:bottom w:val="single" w:sz="4" w:space="0" w:color="auto"/>
              <w:right w:val="single" w:sz="4" w:space="0" w:color="auto"/>
            </w:tcBorders>
            <w:hideMark/>
          </w:tcPr>
          <w:p w14:paraId="6F5D2B84" w14:textId="77777777" w:rsidR="00622C18" w:rsidRPr="00CB6443" w:rsidRDefault="00622C18" w:rsidP="00CC3491">
            <w:pPr>
              <w:pStyle w:val="a2"/>
              <w:spacing w:line="256" w:lineRule="auto"/>
            </w:pPr>
            <w:r w:rsidRPr="00CB6443">
              <w:t>Существующая или проектируемая дорога указанного назначения, удовлетворяющая требованиям, предъявляемым к магистральным дорогам обычного типа, либо существующая дорога, предлагаемая к реконструкции с повышением класса</w:t>
            </w:r>
          </w:p>
        </w:tc>
        <w:tc>
          <w:tcPr>
            <w:tcW w:w="782" w:type="pct"/>
            <w:tcBorders>
              <w:top w:val="single" w:sz="4" w:space="0" w:color="auto"/>
              <w:left w:val="single" w:sz="4" w:space="0" w:color="auto"/>
              <w:bottom w:val="single" w:sz="4" w:space="0" w:color="auto"/>
              <w:right w:val="single" w:sz="4" w:space="0" w:color="auto"/>
            </w:tcBorders>
          </w:tcPr>
          <w:p w14:paraId="645B6C8C" w14:textId="77777777" w:rsidR="00622C18" w:rsidRPr="00CB6443" w:rsidRDefault="00622C18" w:rsidP="00CC3491">
            <w:pPr>
              <w:pStyle w:val="a2"/>
              <w:spacing w:line="256" w:lineRule="auto"/>
            </w:pPr>
            <w:r w:rsidRPr="00CB6443">
              <w:t>Обычная автомобильная дорога (</w:t>
            </w:r>
            <w:proofErr w:type="spellStart"/>
            <w:r w:rsidRPr="00CB6443">
              <w:t>нескоростная</w:t>
            </w:r>
            <w:proofErr w:type="spellEnd"/>
            <w:r w:rsidRPr="00CB6443">
              <w:t xml:space="preserve"> автомобильная дорога) IВ- II категория</w:t>
            </w:r>
          </w:p>
        </w:tc>
      </w:tr>
      <w:tr w:rsidR="00CB6443" w:rsidRPr="00CB6443" w14:paraId="72EF1CD6" w14:textId="77777777" w:rsidTr="00CC3491">
        <w:trPr>
          <w:trHeight w:val="367"/>
          <w:jc w:val="center"/>
        </w:trPr>
        <w:tc>
          <w:tcPr>
            <w:tcW w:w="268" w:type="pct"/>
            <w:tcBorders>
              <w:top w:val="single" w:sz="4" w:space="0" w:color="auto"/>
              <w:left w:val="single" w:sz="4" w:space="0" w:color="auto"/>
              <w:bottom w:val="single" w:sz="4" w:space="0" w:color="auto"/>
              <w:right w:val="single" w:sz="4" w:space="0" w:color="auto"/>
            </w:tcBorders>
            <w:hideMark/>
          </w:tcPr>
          <w:p w14:paraId="5F69BB47" w14:textId="77777777" w:rsidR="00622C18" w:rsidRPr="00CB6443" w:rsidRDefault="00622C18" w:rsidP="00CC3491">
            <w:pPr>
              <w:pStyle w:val="a2"/>
              <w:spacing w:line="256" w:lineRule="auto"/>
            </w:pPr>
            <w:r w:rsidRPr="00CB6443">
              <w:t>3</w:t>
            </w:r>
          </w:p>
        </w:tc>
        <w:tc>
          <w:tcPr>
            <w:tcW w:w="920" w:type="pct"/>
            <w:tcBorders>
              <w:top w:val="single" w:sz="4" w:space="0" w:color="auto"/>
              <w:left w:val="single" w:sz="4" w:space="0" w:color="auto"/>
              <w:bottom w:val="single" w:sz="4" w:space="0" w:color="auto"/>
              <w:right w:val="single" w:sz="4" w:space="0" w:color="auto"/>
            </w:tcBorders>
            <w:hideMark/>
          </w:tcPr>
          <w:p w14:paraId="764277DE" w14:textId="77777777" w:rsidR="00622C18" w:rsidRPr="00CB6443" w:rsidRDefault="00622C18" w:rsidP="00CC3491">
            <w:pPr>
              <w:pStyle w:val="a2"/>
              <w:spacing w:line="256" w:lineRule="auto"/>
            </w:pPr>
            <w:r w:rsidRPr="00CB6443">
              <w:t>МДВ</w:t>
            </w:r>
          </w:p>
        </w:tc>
        <w:tc>
          <w:tcPr>
            <w:tcW w:w="898" w:type="pct"/>
            <w:tcBorders>
              <w:top w:val="single" w:sz="4" w:space="0" w:color="auto"/>
              <w:left w:val="single" w:sz="4" w:space="0" w:color="auto"/>
              <w:bottom w:val="single" w:sz="4" w:space="0" w:color="auto"/>
              <w:right w:val="single" w:sz="4" w:space="0" w:color="auto"/>
            </w:tcBorders>
            <w:hideMark/>
          </w:tcPr>
          <w:p w14:paraId="6EFD811F" w14:textId="77777777" w:rsidR="00622C18" w:rsidRPr="00CB6443" w:rsidRDefault="00622C18" w:rsidP="00CC3491">
            <w:pPr>
              <w:pStyle w:val="a2"/>
              <w:spacing w:line="256" w:lineRule="auto"/>
            </w:pPr>
            <w:r w:rsidRPr="00CB6443">
              <w:t>Магистральные дороги обычного типа второго класса</w:t>
            </w:r>
          </w:p>
        </w:tc>
        <w:tc>
          <w:tcPr>
            <w:tcW w:w="934" w:type="pct"/>
            <w:tcBorders>
              <w:top w:val="single" w:sz="4" w:space="0" w:color="auto"/>
              <w:left w:val="single" w:sz="4" w:space="0" w:color="auto"/>
              <w:bottom w:val="single" w:sz="4" w:space="0" w:color="auto"/>
              <w:right w:val="single" w:sz="4" w:space="0" w:color="auto"/>
            </w:tcBorders>
            <w:hideMark/>
          </w:tcPr>
          <w:p w14:paraId="0E4F7DAC" w14:textId="77777777" w:rsidR="00622C18" w:rsidRPr="00CB6443" w:rsidRDefault="00622C18" w:rsidP="00CC3491">
            <w:pPr>
              <w:pStyle w:val="a2"/>
              <w:spacing w:line="256" w:lineRule="auto"/>
            </w:pPr>
            <w:r w:rsidRPr="00CB6443">
              <w:t xml:space="preserve">Связь региональных центров между собой и с прилегающими населенными пунктами, транспортная связь </w:t>
            </w:r>
            <w:r w:rsidRPr="00CB6443">
              <w:lastRenderedPageBreak/>
              <w:t>между районами территории, выходы на внешние автомобильные дороги</w:t>
            </w:r>
          </w:p>
        </w:tc>
        <w:tc>
          <w:tcPr>
            <w:tcW w:w="1198" w:type="pct"/>
            <w:tcBorders>
              <w:top w:val="single" w:sz="4" w:space="0" w:color="auto"/>
              <w:left w:val="single" w:sz="4" w:space="0" w:color="auto"/>
              <w:bottom w:val="single" w:sz="4" w:space="0" w:color="auto"/>
              <w:right w:val="single" w:sz="4" w:space="0" w:color="auto"/>
            </w:tcBorders>
            <w:hideMark/>
          </w:tcPr>
          <w:p w14:paraId="1A94E942" w14:textId="77777777" w:rsidR="00622C18" w:rsidRPr="00CB6443" w:rsidRDefault="00622C18" w:rsidP="00CC3491">
            <w:pPr>
              <w:pStyle w:val="a2"/>
              <w:spacing w:line="256" w:lineRule="auto"/>
            </w:pPr>
            <w:r w:rsidRPr="00CB6443">
              <w:lastRenderedPageBreak/>
              <w:t xml:space="preserve">Движение регулируемое и саморегулируемое. Существующая или проектируемая дорога указанного назначения, </w:t>
            </w:r>
            <w:r w:rsidRPr="00CB6443">
              <w:lastRenderedPageBreak/>
              <w:t>удовлетворяющая требованиям, предъявляемым к магистральным дорогам обычного типа, либо существующая дорога, предлагаемая к реконструкции с повышением класса</w:t>
            </w:r>
          </w:p>
        </w:tc>
        <w:tc>
          <w:tcPr>
            <w:tcW w:w="782" w:type="pct"/>
            <w:tcBorders>
              <w:top w:val="single" w:sz="4" w:space="0" w:color="auto"/>
              <w:left w:val="single" w:sz="4" w:space="0" w:color="auto"/>
              <w:bottom w:val="single" w:sz="4" w:space="0" w:color="auto"/>
              <w:right w:val="single" w:sz="4" w:space="0" w:color="auto"/>
            </w:tcBorders>
          </w:tcPr>
          <w:p w14:paraId="5DC53E2D" w14:textId="77777777" w:rsidR="00622C18" w:rsidRPr="00CB6443" w:rsidRDefault="00622C18" w:rsidP="00CC3491">
            <w:pPr>
              <w:pStyle w:val="a2"/>
              <w:spacing w:line="256" w:lineRule="auto"/>
            </w:pPr>
            <w:r w:rsidRPr="00CB6443">
              <w:lastRenderedPageBreak/>
              <w:t>Обычная автомобильная дорога (</w:t>
            </w:r>
            <w:proofErr w:type="spellStart"/>
            <w:r w:rsidRPr="00CB6443">
              <w:t>нескоростная</w:t>
            </w:r>
            <w:proofErr w:type="spellEnd"/>
            <w:r w:rsidRPr="00CB6443">
              <w:t xml:space="preserve"> автомобильная </w:t>
            </w:r>
            <w:r w:rsidRPr="00CB6443">
              <w:lastRenderedPageBreak/>
              <w:t>дорога) III-IV категория</w:t>
            </w:r>
          </w:p>
        </w:tc>
      </w:tr>
      <w:tr w:rsidR="00CB6443" w:rsidRPr="00CB6443" w14:paraId="12C44ECE" w14:textId="77777777" w:rsidTr="00CC3491">
        <w:trPr>
          <w:trHeight w:val="274"/>
          <w:jc w:val="center"/>
        </w:trPr>
        <w:tc>
          <w:tcPr>
            <w:tcW w:w="268" w:type="pct"/>
            <w:tcBorders>
              <w:top w:val="single" w:sz="4" w:space="0" w:color="auto"/>
              <w:left w:val="single" w:sz="4" w:space="0" w:color="auto"/>
              <w:bottom w:val="single" w:sz="4" w:space="0" w:color="auto"/>
              <w:right w:val="single" w:sz="4" w:space="0" w:color="auto"/>
            </w:tcBorders>
            <w:hideMark/>
          </w:tcPr>
          <w:p w14:paraId="5A322B70" w14:textId="77777777" w:rsidR="00622C18" w:rsidRPr="00CB6443" w:rsidRDefault="00622C18" w:rsidP="00CC3491">
            <w:pPr>
              <w:pStyle w:val="a2"/>
              <w:spacing w:line="256" w:lineRule="auto"/>
            </w:pPr>
            <w:r w:rsidRPr="00CB6443">
              <w:lastRenderedPageBreak/>
              <w:t>4</w:t>
            </w:r>
          </w:p>
        </w:tc>
        <w:tc>
          <w:tcPr>
            <w:tcW w:w="920" w:type="pct"/>
            <w:tcBorders>
              <w:top w:val="single" w:sz="4" w:space="0" w:color="auto"/>
              <w:left w:val="single" w:sz="4" w:space="0" w:color="auto"/>
              <w:bottom w:val="single" w:sz="4" w:space="0" w:color="auto"/>
              <w:right w:val="single" w:sz="4" w:space="0" w:color="auto"/>
            </w:tcBorders>
            <w:hideMark/>
          </w:tcPr>
          <w:p w14:paraId="51B93E87" w14:textId="77777777" w:rsidR="00622C18" w:rsidRPr="00CB6443" w:rsidRDefault="00622C18" w:rsidP="00CC3491">
            <w:pPr>
              <w:pStyle w:val="a2"/>
              <w:spacing w:line="256" w:lineRule="auto"/>
            </w:pPr>
            <w:r w:rsidRPr="00CB6443">
              <w:t>МДТ</w:t>
            </w:r>
          </w:p>
        </w:tc>
        <w:tc>
          <w:tcPr>
            <w:tcW w:w="898" w:type="pct"/>
            <w:tcBorders>
              <w:top w:val="single" w:sz="4" w:space="0" w:color="auto"/>
              <w:left w:val="single" w:sz="4" w:space="0" w:color="auto"/>
              <w:bottom w:val="single" w:sz="4" w:space="0" w:color="auto"/>
              <w:right w:val="single" w:sz="4" w:space="0" w:color="auto"/>
            </w:tcBorders>
            <w:hideMark/>
          </w:tcPr>
          <w:p w14:paraId="4AA0AEE3" w14:textId="77777777" w:rsidR="00622C18" w:rsidRPr="00CB6443" w:rsidRDefault="00622C18" w:rsidP="00CC3491">
            <w:pPr>
              <w:pStyle w:val="a2"/>
              <w:spacing w:line="256" w:lineRule="auto"/>
            </w:pPr>
            <w:r w:rsidRPr="00CB6443">
              <w:t>Магистральные дороги обычного типа третьего класса</w:t>
            </w:r>
          </w:p>
        </w:tc>
        <w:tc>
          <w:tcPr>
            <w:tcW w:w="934" w:type="pct"/>
            <w:tcBorders>
              <w:top w:val="single" w:sz="4" w:space="0" w:color="auto"/>
              <w:left w:val="single" w:sz="4" w:space="0" w:color="auto"/>
              <w:bottom w:val="single" w:sz="4" w:space="0" w:color="auto"/>
              <w:right w:val="single" w:sz="4" w:space="0" w:color="auto"/>
            </w:tcBorders>
            <w:hideMark/>
          </w:tcPr>
          <w:p w14:paraId="11621F3F" w14:textId="77777777" w:rsidR="00622C18" w:rsidRPr="00CB6443" w:rsidRDefault="00622C18" w:rsidP="00CC3491">
            <w:pPr>
              <w:pStyle w:val="a2"/>
              <w:spacing w:line="256" w:lineRule="auto"/>
            </w:pPr>
            <w:r w:rsidRPr="00CB6443">
              <w:t>Прочие связи населенных пунктов между собой и с отдельными объектами</w:t>
            </w:r>
          </w:p>
        </w:tc>
        <w:tc>
          <w:tcPr>
            <w:tcW w:w="1198" w:type="pct"/>
            <w:tcBorders>
              <w:top w:val="single" w:sz="4" w:space="0" w:color="auto"/>
              <w:left w:val="single" w:sz="4" w:space="0" w:color="auto"/>
              <w:bottom w:val="single" w:sz="4" w:space="0" w:color="auto"/>
              <w:right w:val="single" w:sz="4" w:space="0" w:color="auto"/>
            </w:tcBorders>
            <w:hideMark/>
          </w:tcPr>
          <w:p w14:paraId="7C55731F" w14:textId="77777777" w:rsidR="00622C18" w:rsidRPr="00CB6443" w:rsidRDefault="00622C18" w:rsidP="00CC3491">
            <w:pPr>
              <w:pStyle w:val="a2"/>
              <w:spacing w:line="256" w:lineRule="auto"/>
            </w:pPr>
            <w:r w:rsidRPr="00CB6443">
              <w:t xml:space="preserve">Движение регулируемое и саморегулируемое. Существующая или проектируемая дорога указанного назначения, удовлетворяющая требованиям, предъявляемым к магистральным дорогам обычного типа </w:t>
            </w:r>
          </w:p>
        </w:tc>
        <w:tc>
          <w:tcPr>
            <w:tcW w:w="782" w:type="pct"/>
            <w:tcBorders>
              <w:top w:val="single" w:sz="4" w:space="0" w:color="auto"/>
              <w:left w:val="single" w:sz="4" w:space="0" w:color="auto"/>
              <w:bottom w:val="single" w:sz="4" w:space="0" w:color="auto"/>
              <w:right w:val="single" w:sz="4" w:space="0" w:color="auto"/>
            </w:tcBorders>
          </w:tcPr>
          <w:p w14:paraId="752E7826" w14:textId="77777777" w:rsidR="00622C18" w:rsidRPr="00CB6443" w:rsidRDefault="00622C18" w:rsidP="00CC3491">
            <w:pPr>
              <w:pStyle w:val="a2"/>
              <w:spacing w:line="256" w:lineRule="auto"/>
            </w:pPr>
            <w:r w:rsidRPr="00CB6443">
              <w:t>Обычная автомобильная дорога (</w:t>
            </w:r>
            <w:proofErr w:type="spellStart"/>
            <w:r w:rsidRPr="00CB6443">
              <w:t>нескоростная</w:t>
            </w:r>
            <w:proofErr w:type="spellEnd"/>
            <w:r w:rsidRPr="00CB6443">
              <w:t xml:space="preserve"> автомобильная дорога) IV-V категории</w:t>
            </w:r>
          </w:p>
        </w:tc>
      </w:tr>
      <w:tr w:rsidR="00CB6443" w:rsidRPr="00CB6443" w14:paraId="08E0D8CF" w14:textId="77777777" w:rsidTr="00CC3491">
        <w:trPr>
          <w:trHeight w:val="308"/>
          <w:jc w:val="center"/>
        </w:trPr>
        <w:tc>
          <w:tcPr>
            <w:tcW w:w="268" w:type="pct"/>
            <w:tcBorders>
              <w:top w:val="single" w:sz="4" w:space="0" w:color="auto"/>
              <w:left w:val="single" w:sz="4" w:space="0" w:color="auto"/>
              <w:bottom w:val="single" w:sz="4" w:space="0" w:color="auto"/>
              <w:right w:val="single" w:sz="4" w:space="0" w:color="auto"/>
            </w:tcBorders>
            <w:hideMark/>
          </w:tcPr>
          <w:p w14:paraId="100FF833" w14:textId="77777777" w:rsidR="00622C18" w:rsidRPr="00CB6443" w:rsidRDefault="00622C18" w:rsidP="00CC3491">
            <w:pPr>
              <w:pStyle w:val="a2"/>
              <w:spacing w:line="256" w:lineRule="auto"/>
            </w:pPr>
            <w:r w:rsidRPr="00CB6443">
              <w:t>5</w:t>
            </w:r>
          </w:p>
        </w:tc>
        <w:tc>
          <w:tcPr>
            <w:tcW w:w="920" w:type="pct"/>
            <w:tcBorders>
              <w:top w:val="single" w:sz="4" w:space="0" w:color="auto"/>
              <w:left w:val="single" w:sz="4" w:space="0" w:color="auto"/>
              <w:bottom w:val="single" w:sz="4" w:space="0" w:color="auto"/>
              <w:right w:val="single" w:sz="4" w:space="0" w:color="auto"/>
            </w:tcBorders>
            <w:hideMark/>
          </w:tcPr>
          <w:p w14:paraId="4FB17B51" w14:textId="77777777" w:rsidR="00622C18" w:rsidRPr="00CB6443" w:rsidRDefault="00622C18" w:rsidP="00CC3491">
            <w:pPr>
              <w:pStyle w:val="a2"/>
              <w:spacing w:line="256" w:lineRule="auto"/>
            </w:pPr>
            <w:r w:rsidRPr="00CB6443">
              <w:t>МПР</w:t>
            </w:r>
          </w:p>
        </w:tc>
        <w:tc>
          <w:tcPr>
            <w:tcW w:w="898" w:type="pct"/>
            <w:tcBorders>
              <w:top w:val="single" w:sz="4" w:space="0" w:color="auto"/>
              <w:left w:val="single" w:sz="4" w:space="0" w:color="auto"/>
              <w:bottom w:val="single" w:sz="4" w:space="0" w:color="auto"/>
              <w:right w:val="single" w:sz="4" w:space="0" w:color="auto"/>
            </w:tcBorders>
            <w:hideMark/>
          </w:tcPr>
          <w:p w14:paraId="66D4B481" w14:textId="77777777" w:rsidR="00622C18" w:rsidRPr="00CB6443" w:rsidRDefault="00622C18" w:rsidP="00CC3491">
            <w:pPr>
              <w:pStyle w:val="a2"/>
              <w:spacing w:line="256" w:lineRule="auto"/>
            </w:pPr>
            <w:r w:rsidRPr="00CB6443">
              <w:t>Магистральные проезды</w:t>
            </w:r>
          </w:p>
        </w:tc>
        <w:tc>
          <w:tcPr>
            <w:tcW w:w="934" w:type="pct"/>
            <w:tcBorders>
              <w:top w:val="single" w:sz="4" w:space="0" w:color="auto"/>
              <w:left w:val="single" w:sz="4" w:space="0" w:color="auto"/>
              <w:bottom w:val="single" w:sz="4" w:space="0" w:color="auto"/>
              <w:right w:val="single" w:sz="4" w:space="0" w:color="auto"/>
            </w:tcBorders>
            <w:hideMark/>
          </w:tcPr>
          <w:p w14:paraId="091DB027" w14:textId="77777777" w:rsidR="00622C18" w:rsidRPr="00CB6443" w:rsidRDefault="00622C18" w:rsidP="00CC3491">
            <w:pPr>
              <w:pStyle w:val="a2"/>
              <w:spacing w:line="256" w:lineRule="auto"/>
            </w:pPr>
            <w:r w:rsidRPr="00CB6443">
              <w:t>Основные элементы узла (развязки, пересечения)</w:t>
            </w:r>
          </w:p>
        </w:tc>
        <w:tc>
          <w:tcPr>
            <w:tcW w:w="1198" w:type="pct"/>
            <w:tcBorders>
              <w:top w:val="single" w:sz="4" w:space="0" w:color="auto"/>
              <w:left w:val="single" w:sz="4" w:space="0" w:color="auto"/>
              <w:bottom w:val="single" w:sz="4" w:space="0" w:color="auto"/>
              <w:right w:val="single" w:sz="4" w:space="0" w:color="auto"/>
            </w:tcBorders>
            <w:hideMark/>
          </w:tcPr>
          <w:p w14:paraId="52FB823D" w14:textId="77777777" w:rsidR="00622C18" w:rsidRPr="00CB6443" w:rsidRDefault="00622C18" w:rsidP="00CC3491">
            <w:pPr>
              <w:pStyle w:val="a2"/>
              <w:spacing w:line="256" w:lineRule="auto"/>
            </w:pPr>
            <w:r w:rsidRPr="00CB6443">
              <w:t>Существующий или проектируемый основные съезды с развязки, основные элементы кольцевого пересечения</w:t>
            </w:r>
          </w:p>
        </w:tc>
        <w:tc>
          <w:tcPr>
            <w:tcW w:w="782" w:type="pct"/>
            <w:tcBorders>
              <w:top w:val="single" w:sz="4" w:space="0" w:color="auto"/>
              <w:left w:val="single" w:sz="4" w:space="0" w:color="auto"/>
              <w:bottom w:val="single" w:sz="4" w:space="0" w:color="auto"/>
              <w:right w:val="single" w:sz="4" w:space="0" w:color="auto"/>
            </w:tcBorders>
          </w:tcPr>
          <w:p w14:paraId="15C02F3C" w14:textId="77777777" w:rsidR="00622C18" w:rsidRPr="00CB6443" w:rsidRDefault="00622C18" w:rsidP="00CC3491">
            <w:pPr>
              <w:pStyle w:val="a2"/>
              <w:spacing w:line="256" w:lineRule="auto"/>
            </w:pPr>
            <w:r w:rsidRPr="00CB6443">
              <w:t>-</w:t>
            </w:r>
          </w:p>
        </w:tc>
      </w:tr>
      <w:tr w:rsidR="00CB6443" w:rsidRPr="00CB6443" w14:paraId="20B8F615" w14:textId="77777777" w:rsidTr="00CC3491">
        <w:trPr>
          <w:jc w:val="center"/>
        </w:trPr>
        <w:tc>
          <w:tcPr>
            <w:tcW w:w="268" w:type="pct"/>
            <w:tcBorders>
              <w:top w:val="single" w:sz="4" w:space="0" w:color="auto"/>
              <w:left w:val="single" w:sz="4" w:space="0" w:color="auto"/>
              <w:bottom w:val="single" w:sz="4" w:space="0" w:color="auto"/>
              <w:right w:val="single" w:sz="4" w:space="0" w:color="auto"/>
            </w:tcBorders>
            <w:hideMark/>
          </w:tcPr>
          <w:p w14:paraId="34EA1FAB" w14:textId="77777777" w:rsidR="00622C18" w:rsidRPr="00CB6443" w:rsidRDefault="00622C18" w:rsidP="00CC3491">
            <w:pPr>
              <w:pStyle w:val="a2"/>
              <w:spacing w:line="256" w:lineRule="auto"/>
            </w:pPr>
            <w:r w:rsidRPr="00CB6443">
              <w:t>6</w:t>
            </w:r>
          </w:p>
        </w:tc>
        <w:tc>
          <w:tcPr>
            <w:tcW w:w="920" w:type="pct"/>
            <w:tcBorders>
              <w:top w:val="single" w:sz="4" w:space="0" w:color="auto"/>
              <w:left w:val="single" w:sz="4" w:space="0" w:color="auto"/>
              <w:bottom w:val="single" w:sz="4" w:space="0" w:color="auto"/>
              <w:right w:val="single" w:sz="4" w:space="0" w:color="auto"/>
            </w:tcBorders>
            <w:hideMark/>
          </w:tcPr>
          <w:p w14:paraId="14CDABE1" w14:textId="77777777" w:rsidR="00622C18" w:rsidRPr="00CB6443" w:rsidRDefault="00622C18" w:rsidP="00CC3491">
            <w:pPr>
              <w:pStyle w:val="a2"/>
              <w:spacing w:line="256" w:lineRule="auto"/>
            </w:pPr>
            <w:r w:rsidRPr="00CB6443">
              <w:t>МГП</w:t>
            </w:r>
          </w:p>
        </w:tc>
        <w:tc>
          <w:tcPr>
            <w:tcW w:w="898" w:type="pct"/>
            <w:tcBorders>
              <w:top w:val="single" w:sz="4" w:space="0" w:color="auto"/>
              <w:left w:val="single" w:sz="4" w:space="0" w:color="auto"/>
              <w:bottom w:val="single" w:sz="4" w:space="0" w:color="auto"/>
              <w:right w:val="single" w:sz="4" w:space="0" w:color="auto"/>
            </w:tcBorders>
            <w:hideMark/>
          </w:tcPr>
          <w:p w14:paraId="31479887" w14:textId="77777777" w:rsidR="00622C18" w:rsidRPr="00CB6443" w:rsidRDefault="00622C18" w:rsidP="00CC3491">
            <w:pPr>
              <w:pStyle w:val="a2"/>
              <w:spacing w:line="256" w:lineRule="auto"/>
            </w:pPr>
            <w:r w:rsidRPr="00CB6443">
              <w:t>Магистральные улицы общегородского значения, регулируемого движения первого класса</w:t>
            </w:r>
          </w:p>
        </w:tc>
        <w:tc>
          <w:tcPr>
            <w:tcW w:w="934" w:type="pct"/>
            <w:tcBorders>
              <w:top w:val="single" w:sz="4" w:space="0" w:color="auto"/>
              <w:left w:val="single" w:sz="4" w:space="0" w:color="auto"/>
              <w:bottom w:val="single" w:sz="4" w:space="0" w:color="auto"/>
              <w:right w:val="single" w:sz="4" w:space="0" w:color="auto"/>
            </w:tcBorders>
            <w:hideMark/>
          </w:tcPr>
          <w:p w14:paraId="22B338F4" w14:textId="77777777" w:rsidR="00622C18" w:rsidRPr="00CB6443" w:rsidRDefault="00622C18" w:rsidP="00CC3491">
            <w:pPr>
              <w:pStyle w:val="a2"/>
              <w:spacing w:line="256" w:lineRule="auto"/>
            </w:pPr>
            <w:r w:rsidRPr="00CB6443">
              <w:t xml:space="preserve">Основные связи центрального ядра с периферийными территориями, выходы из центра на внешние автомобильные дороги, главные связи между </w:t>
            </w:r>
            <w:r w:rsidRPr="00CB6443">
              <w:lastRenderedPageBreak/>
              <w:t>периферийными территориями</w:t>
            </w:r>
          </w:p>
        </w:tc>
        <w:tc>
          <w:tcPr>
            <w:tcW w:w="1198" w:type="pct"/>
            <w:tcBorders>
              <w:top w:val="single" w:sz="4" w:space="0" w:color="auto"/>
              <w:left w:val="single" w:sz="4" w:space="0" w:color="auto"/>
              <w:bottom w:val="single" w:sz="4" w:space="0" w:color="auto"/>
              <w:right w:val="single" w:sz="4" w:space="0" w:color="auto"/>
            </w:tcBorders>
            <w:hideMark/>
          </w:tcPr>
          <w:p w14:paraId="509CAE2C" w14:textId="77777777" w:rsidR="00622C18" w:rsidRPr="00CB6443" w:rsidRDefault="00622C18" w:rsidP="00CC3491">
            <w:pPr>
              <w:pStyle w:val="a2"/>
              <w:spacing w:line="256" w:lineRule="auto"/>
            </w:pPr>
            <w:r w:rsidRPr="00CB6443">
              <w:lastRenderedPageBreak/>
              <w:t xml:space="preserve">Движение регулируемое и саморегулируемое. Существующие или проектируемые улицы, удовлетворяющие нормам, предъявляемым к улицам указанного класса. Дороги </w:t>
            </w:r>
            <w:r w:rsidRPr="00CB6443">
              <w:lastRenderedPageBreak/>
              <w:t>обычного типа, улицы более низкого класса, предназначенные для выполнения указанных функций и предлагаемые к реконструкции с целью приведения к нормативным требованиям</w:t>
            </w:r>
          </w:p>
        </w:tc>
        <w:tc>
          <w:tcPr>
            <w:tcW w:w="782" w:type="pct"/>
            <w:tcBorders>
              <w:top w:val="single" w:sz="4" w:space="0" w:color="auto"/>
              <w:left w:val="single" w:sz="4" w:space="0" w:color="auto"/>
              <w:bottom w:val="single" w:sz="4" w:space="0" w:color="auto"/>
              <w:right w:val="single" w:sz="4" w:space="0" w:color="auto"/>
            </w:tcBorders>
          </w:tcPr>
          <w:p w14:paraId="25D2BD68" w14:textId="77777777" w:rsidR="00622C18" w:rsidRPr="00CB6443" w:rsidRDefault="00622C18" w:rsidP="00CC3491">
            <w:pPr>
              <w:pStyle w:val="a2"/>
              <w:spacing w:line="256" w:lineRule="auto"/>
            </w:pPr>
            <w:r w:rsidRPr="00CB6443">
              <w:lastRenderedPageBreak/>
              <w:t>-</w:t>
            </w:r>
          </w:p>
        </w:tc>
      </w:tr>
      <w:tr w:rsidR="00CB6443" w:rsidRPr="00CB6443" w14:paraId="42FDDDE6" w14:textId="77777777" w:rsidTr="00CC3491">
        <w:trPr>
          <w:jc w:val="center"/>
        </w:trPr>
        <w:tc>
          <w:tcPr>
            <w:tcW w:w="268" w:type="pct"/>
            <w:tcBorders>
              <w:top w:val="single" w:sz="4" w:space="0" w:color="auto"/>
              <w:left w:val="single" w:sz="4" w:space="0" w:color="auto"/>
              <w:bottom w:val="single" w:sz="4" w:space="0" w:color="auto"/>
              <w:right w:val="single" w:sz="4" w:space="0" w:color="auto"/>
            </w:tcBorders>
          </w:tcPr>
          <w:p w14:paraId="72C5390D" w14:textId="77777777" w:rsidR="00622C18" w:rsidRPr="00CB6443" w:rsidRDefault="00622C18" w:rsidP="00CC3491">
            <w:pPr>
              <w:pStyle w:val="a2"/>
              <w:spacing w:line="256" w:lineRule="auto"/>
            </w:pPr>
            <w:r w:rsidRPr="00CB6443">
              <w:t>7</w:t>
            </w:r>
          </w:p>
        </w:tc>
        <w:tc>
          <w:tcPr>
            <w:tcW w:w="920" w:type="pct"/>
            <w:tcBorders>
              <w:top w:val="single" w:sz="4" w:space="0" w:color="auto"/>
              <w:left w:val="single" w:sz="4" w:space="0" w:color="auto"/>
              <w:bottom w:val="single" w:sz="4" w:space="0" w:color="auto"/>
              <w:right w:val="single" w:sz="4" w:space="0" w:color="auto"/>
            </w:tcBorders>
          </w:tcPr>
          <w:p w14:paraId="132A951F" w14:textId="77777777" w:rsidR="00622C18" w:rsidRPr="00CB6443" w:rsidRDefault="00622C18" w:rsidP="00CC3491">
            <w:pPr>
              <w:pStyle w:val="a2"/>
              <w:spacing w:line="256" w:lineRule="auto"/>
            </w:pPr>
            <w:r w:rsidRPr="00CB6443">
              <w:t>МГВ</w:t>
            </w:r>
          </w:p>
        </w:tc>
        <w:tc>
          <w:tcPr>
            <w:tcW w:w="898" w:type="pct"/>
            <w:tcBorders>
              <w:top w:val="single" w:sz="4" w:space="0" w:color="auto"/>
              <w:left w:val="single" w:sz="4" w:space="0" w:color="auto"/>
              <w:bottom w:val="single" w:sz="4" w:space="0" w:color="auto"/>
              <w:right w:val="single" w:sz="4" w:space="0" w:color="auto"/>
            </w:tcBorders>
          </w:tcPr>
          <w:p w14:paraId="63A7813A" w14:textId="77777777" w:rsidR="00622C18" w:rsidRPr="00CB6443" w:rsidRDefault="00622C18" w:rsidP="00CC3491">
            <w:pPr>
              <w:pStyle w:val="a2"/>
              <w:spacing w:line="256" w:lineRule="auto"/>
            </w:pPr>
            <w:r w:rsidRPr="00CB6443">
              <w:rPr>
                <w:szCs w:val="16"/>
              </w:rPr>
              <w:t>Магистральные улицы общегородского значения, регулируемого движения второго класса</w:t>
            </w:r>
          </w:p>
        </w:tc>
        <w:tc>
          <w:tcPr>
            <w:tcW w:w="934" w:type="pct"/>
            <w:tcBorders>
              <w:top w:val="single" w:sz="4" w:space="0" w:color="auto"/>
              <w:left w:val="single" w:sz="4" w:space="0" w:color="auto"/>
              <w:bottom w:val="single" w:sz="4" w:space="0" w:color="auto"/>
              <w:right w:val="single" w:sz="4" w:space="0" w:color="auto"/>
            </w:tcBorders>
          </w:tcPr>
          <w:p w14:paraId="2C158C67" w14:textId="77777777" w:rsidR="00622C18" w:rsidRPr="00CB6443" w:rsidRDefault="00622C18" w:rsidP="00CC3491">
            <w:pPr>
              <w:pStyle w:val="a2"/>
              <w:spacing w:line="256" w:lineRule="auto"/>
            </w:pPr>
            <w:r w:rsidRPr="00CB6443">
              <w:t>Дополнительные связи планировочных районов между собой, выходы на внешние автодороги</w:t>
            </w:r>
          </w:p>
        </w:tc>
        <w:tc>
          <w:tcPr>
            <w:tcW w:w="1198" w:type="pct"/>
            <w:tcBorders>
              <w:top w:val="single" w:sz="4" w:space="0" w:color="auto"/>
              <w:left w:val="single" w:sz="4" w:space="0" w:color="auto"/>
              <w:bottom w:val="single" w:sz="4" w:space="0" w:color="auto"/>
              <w:right w:val="single" w:sz="4" w:space="0" w:color="auto"/>
            </w:tcBorders>
          </w:tcPr>
          <w:p w14:paraId="51B80855" w14:textId="77777777" w:rsidR="00622C18" w:rsidRPr="00CB6443" w:rsidRDefault="00622C18" w:rsidP="00CC3491">
            <w:pPr>
              <w:pStyle w:val="a2"/>
              <w:spacing w:line="256" w:lineRule="auto"/>
            </w:pPr>
            <w:r w:rsidRPr="00CB6443">
              <w:t>Движение регулируемое и саморегулируемое. Существующие или проектируемые улицы, удовлетворяющие нормам, предъявляемым к улицам указанного класса. Дороги обычного типа, улицы более низкого класса, предназначенные для выполнения указанных функций и предлагаемые к реконструкции с целью приведения к нормативным требованиям</w:t>
            </w:r>
          </w:p>
        </w:tc>
        <w:tc>
          <w:tcPr>
            <w:tcW w:w="782" w:type="pct"/>
            <w:tcBorders>
              <w:top w:val="single" w:sz="4" w:space="0" w:color="auto"/>
              <w:left w:val="single" w:sz="4" w:space="0" w:color="auto"/>
              <w:bottom w:val="single" w:sz="4" w:space="0" w:color="auto"/>
              <w:right w:val="single" w:sz="4" w:space="0" w:color="auto"/>
            </w:tcBorders>
          </w:tcPr>
          <w:p w14:paraId="1C249892" w14:textId="77777777" w:rsidR="00622C18" w:rsidRPr="00CB6443" w:rsidRDefault="00622C18" w:rsidP="00CC3491">
            <w:pPr>
              <w:pStyle w:val="a2"/>
              <w:spacing w:line="256" w:lineRule="auto"/>
            </w:pPr>
            <w:r w:rsidRPr="00CB6443">
              <w:t>-</w:t>
            </w:r>
          </w:p>
        </w:tc>
      </w:tr>
      <w:tr w:rsidR="00CB6443" w:rsidRPr="00CB6443" w14:paraId="17136666" w14:textId="77777777" w:rsidTr="00CC3491">
        <w:trPr>
          <w:jc w:val="center"/>
        </w:trPr>
        <w:tc>
          <w:tcPr>
            <w:tcW w:w="268" w:type="pct"/>
            <w:tcBorders>
              <w:top w:val="single" w:sz="4" w:space="0" w:color="auto"/>
              <w:left w:val="single" w:sz="4" w:space="0" w:color="auto"/>
              <w:bottom w:val="single" w:sz="4" w:space="0" w:color="auto"/>
              <w:right w:val="single" w:sz="4" w:space="0" w:color="auto"/>
            </w:tcBorders>
            <w:hideMark/>
          </w:tcPr>
          <w:p w14:paraId="203697A0" w14:textId="77777777" w:rsidR="00622C18" w:rsidRPr="00CB6443" w:rsidRDefault="00622C18" w:rsidP="00CC3491">
            <w:pPr>
              <w:pStyle w:val="a2"/>
              <w:spacing w:line="256" w:lineRule="auto"/>
            </w:pPr>
            <w:r w:rsidRPr="00CB6443">
              <w:t>8</w:t>
            </w:r>
          </w:p>
        </w:tc>
        <w:tc>
          <w:tcPr>
            <w:tcW w:w="920" w:type="pct"/>
            <w:tcBorders>
              <w:top w:val="single" w:sz="4" w:space="0" w:color="auto"/>
              <w:left w:val="single" w:sz="4" w:space="0" w:color="auto"/>
              <w:bottom w:val="single" w:sz="4" w:space="0" w:color="auto"/>
              <w:right w:val="single" w:sz="4" w:space="0" w:color="auto"/>
            </w:tcBorders>
            <w:hideMark/>
          </w:tcPr>
          <w:p w14:paraId="69638B25" w14:textId="77777777" w:rsidR="00622C18" w:rsidRPr="00CB6443" w:rsidRDefault="00622C18" w:rsidP="00CC3491">
            <w:pPr>
              <w:pStyle w:val="a2"/>
              <w:spacing w:line="256" w:lineRule="auto"/>
            </w:pPr>
            <w:r w:rsidRPr="00CB6443">
              <w:t>МРТ</w:t>
            </w:r>
          </w:p>
        </w:tc>
        <w:tc>
          <w:tcPr>
            <w:tcW w:w="898" w:type="pct"/>
            <w:tcBorders>
              <w:top w:val="single" w:sz="4" w:space="0" w:color="auto"/>
              <w:left w:val="single" w:sz="4" w:space="0" w:color="auto"/>
              <w:bottom w:val="single" w:sz="4" w:space="0" w:color="auto"/>
              <w:right w:val="single" w:sz="4" w:space="0" w:color="auto"/>
            </w:tcBorders>
            <w:hideMark/>
          </w:tcPr>
          <w:p w14:paraId="2ADE0939" w14:textId="77777777" w:rsidR="00622C18" w:rsidRPr="00CB6443" w:rsidRDefault="00622C18" w:rsidP="00CC3491">
            <w:pPr>
              <w:pStyle w:val="a2"/>
              <w:spacing w:line="256" w:lineRule="auto"/>
            </w:pPr>
            <w:r w:rsidRPr="00CB6443">
              <w:t>Магистральные улицы районного значения, транспортно-пешеходные</w:t>
            </w:r>
          </w:p>
        </w:tc>
        <w:tc>
          <w:tcPr>
            <w:tcW w:w="934" w:type="pct"/>
            <w:tcBorders>
              <w:top w:val="single" w:sz="4" w:space="0" w:color="auto"/>
              <w:left w:val="single" w:sz="4" w:space="0" w:color="auto"/>
              <w:bottom w:val="single" w:sz="4" w:space="0" w:color="auto"/>
              <w:right w:val="single" w:sz="4" w:space="0" w:color="auto"/>
            </w:tcBorders>
            <w:hideMark/>
          </w:tcPr>
          <w:p w14:paraId="23149013" w14:textId="77777777" w:rsidR="00622C18" w:rsidRPr="00CB6443" w:rsidRDefault="00622C18" w:rsidP="00CC3491">
            <w:pPr>
              <w:pStyle w:val="a2"/>
              <w:spacing w:line="256" w:lineRule="auto"/>
            </w:pPr>
            <w:r w:rsidRPr="00CB6443">
              <w:t>Связи в отдельных планировочных районах</w:t>
            </w:r>
          </w:p>
        </w:tc>
        <w:tc>
          <w:tcPr>
            <w:tcW w:w="1198" w:type="pct"/>
            <w:tcBorders>
              <w:top w:val="single" w:sz="4" w:space="0" w:color="auto"/>
              <w:left w:val="single" w:sz="4" w:space="0" w:color="auto"/>
              <w:bottom w:val="single" w:sz="4" w:space="0" w:color="auto"/>
              <w:right w:val="single" w:sz="4" w:space="0" w:color="auto"/>
            </w:tcBorders>
            <w:hideMark/>
          </w:tcPr>
          <w:p w14:paraId="66E7DD80" w14:textId="77777777" w:rsidR="00622C18" w:rsidRPr="00CB6443" w:rsidRDefault="00622C18" w:rsidP="00CC3491">
            <w:pPr>
              <w:pStyle w:val="a2"/>
              <w:spacing w:line="256" w:lineRule="auto"/>
            </w:pPr>
            <w:r w:rsidRPr="00CB6443">
              <w:t xml:space="preserve">Движение регулируемое и саморегулируемое. Существующие или проектируемые улицы, удовлетворяющие нормам, </w:t>
            </w:r>
            <w:r w:rsidRPr="00CB6443">
              <w:lastRenderedPageBreak/>
              <w:t>предъявляемым к улицам указанного класса. Дороги обычного типа, улицы более низкого класса, предназначенные для выполнения указанных функций и предлагаемые к реконструкции с целью приведения к нормативным требованиям</w:t>
            </w:r>
          </w:p>
        </w:tc>
        <w:tc>
          <w:tcPr>
            <w:tcW w:w="782" w:type="pct"/>
            <w:tcBorders>
              <w:top w:val="single" w:sz="4" w:space="0" w:color="auto"/>
              <w:left w:val="single" w:sz="4" w:space="0" w:color="auto"/>
              <w:bottom w:val="single" w:sz="4" w:space="0" w:color="auto"/>
              <w:right w:val="single" w:sz="4" w:space="0" w:color="auto"/>
            </w:tcBorders>
          </w:tcPr>
          <w:p w14:paraId="682964F8" w14:textId="77777777" w:rsidR="00622C18" w:rsidRPr="00CB6443" w:rsidRDefault="00622C18" w:rsidP="00CC3491">
            <w:pPr>
              <w:pStyle w:val="a2"/>
              <w:spacing w:line="256" w:lineRule="auto"/>
            </w:pPr>
            <w:r w:rsidRPr="00CB6443">
              <w:lastRenderedPageBreak/>
              <w:t>-</w:t>
            </w:r>
          </w:p>
        </w:tc>
      </w:tr>
      <w:tr w:rsidR="00CB6443" w:rsidRPr="00CB6443" w14:paraId="0BFA8353" w14:textId="77777777" w:rsidTr="00CC3491">
        <w:trPr>
          <w:trHeight w:val="322"/>
          <w:jc w:val="center"/>
        </w:trPr>
        <w:tc>
          <w:tcPr>
            <w:tcW w:w="268" w:type="pct"/>
            <w:tcBorders>
              <w:top w:val="single" w:sz="4" w:space="0" w:color="auto"/>
              <w:left w:val="single" w:sz="4" w:space="0" w:color="auto"/>
              <w:bottom w:val="single" w:sz="4" w:space="0" w:color="auto"/>
              <w:right w:val="single" w:sz="4" w:space="0" w:color="auto"/>
            </w:tcBorders>
            <w:hideMark/>
          </w:tcPr>
          <w:p w14:paraId="5E4C0489" w14:textId="77777777" w:rsidR="00622C18" w:rsidRPr="00CB6443" w:rsidRDefault="00622C18" w:rsidP="00CC3491">
            <w:pPr>
              <w:pStyle w:val="a2"/>
              <w:spacing w:line="256" w:lineRule="auto"/>
            </w:pPr>
            <w:r w:rsidRPr="00CB6443">
              <w:t>9</w:t>
            </w:r>
          </w:p>
        </w:tc>
        <w:tc>
          <w:tcPr>
            <w:tcW w:w="920" w:type="pct"/>
            <w:tcBorders>
              <w:top w:val="single" w:sz="4" w:space="0" w:color="auto"/>
              <w:left w:val="single" w:sz="4" w:space="0" w:color="auto"/>
              <w:bottom w:val="single" w:sz="4" w:space="0" w:color="auto"/>
              <w:right w:val="single" w:sz="4" w:space="0" w:color="auto"/>
            </w:tcBorders>
            <w:hideMark/>
          </w:tcPr>
          <w:p w14:paraId="2556DF6D" w14:textId="77777777" w:rsidR="00622C18" w:rsidRPr="00CB6443" w:rsidRDefault="00622C18" w:rsidP="00CC3491">
            <w:pPr>
              <w:pStyle w:val="a2"/>
              <w:spacing w:line="256" w:lineRule="auto"/>
            </w:pPr>
            <w:r w:rsidRPr="00CB6443">
              <w:t>МРП</w:t>
            </w:r>
          </w:p>
        </w:tc>
        <w:tc>
          <w:tcPr>
            <w:tcW w:w="898" w:type="pct"/>
            <w:tcBorders>
              <w:top w:val="single" w:sz="4" w:space="0" w:color="auto"/>
              <w:left w:val="single" w:sz="4" w:space="0" w:color="auto"/>
              <w:bottom w:val="single" w:sz="4" w:space="0" w:color="auto"/>
              <w:right w:val="single" w:sz="4" w:space="0" w:color="auto"/>
            </w:tcBorders>
            <w:hideMark/>
          </w:tcPr>
          <w:p w14:paraId="10C62268" w14:textId="77777777" w:rsidR="00622C18" w:rsidRPr="00CB6443" w:rsidRDefault="00622C18" w:rsidP="00CC3491">
            <w:pPr>
              <w:pStyle w:val="a2"/>
              <w:spacing w:line="256" w:lineRule="auto"/>
            </w:pPr>
            <w:r w:rsidRPr="00CB6443">
              <w:t xml:space="preserve">Магистральные улицы районного значения, </w:t>
            </w:r>
            <w:proofErr w:type="spellStart"/>
            <w:r w:rsidRPr="00CB6443">
              <w:t>пешеходно</w:t>
            </w:r>
            <w:proofErr w:type="spellEnd"/>
            <w:r w:rsidRPr="00CB6443">
              <w:t>-транспортные</w:t>
            </w:r>
          </w:p>
        </w:tc>
        <w:tc>
          <w:tcPr>
            <w:tcW w:w="934" w:type="pct"/>
            <w:tcBorders>
              <w:top w:val="single" w:sz="4" w:space="0" w:color="auto"/>
              <w:left w:val="single" w:sz="4" w:space="0" w:color="auto"/>
              <w:bottom w:val="single" w:sz="4" w:space="0" w:color="auto"/>
              <w:right w:val="single" w:sz="4" w:space="0" w:color="auto"/>
            </w:tcBorders>
            <w:hideMark/>
          </w:tcPr>
          <w:p w14:paraId="1C22A00A" w14:textId="77777777" w:rsidR="00622C18" w:rsidRPr="00CB6443" w:rsidRDefault="00622C18" w:rsidP="00CC3491">
            <w:pPr>
              <w:pStyle w:val="a2"/>
              <w:spacing w:line="256" w:lineRule="auto"/>
            </w:pPr>
            <w:r w:rsidRPr="00CB6443">
              <w:t>Связи в отдельных планировочных районах, с преимуществом движения пешеходов и общественного транспорта</w:t>
            </w:r>
          </w:p>
        </w:tc>
        <w:tc>
          <w:tcPr>
            <w:tcW w:w="1198" w:type="pct"/>
            <w:tcBorders>
              <w:top w:val="single" w:sz="4" w:space="0" w:color="auto"/>
              <w:left w:val="single" w:sz="4" w:space="0" w:color="auto"/>
              <w:bottom w:val="single" w:sz="4" w:space="0" w:color="auto"/>
              <w:right w:val="single" w:sz="4" w:space="0" w:color="auto"/>
            </w:tcBorders>
            <w:hideMark/>
          </w:tcPr>
          <w:p w14:paraId="77625235" w14:textId="77777777" w:rsidR="00622C18" w:rsidRPr="00CB6443" w:rsidRDefault="00622C18" w:rsidP="00CC3491">
            <w:pPr>
              <w:pStyle w:val="a2"/>
              <w:spacing w:line="256" w:lineRule="auto"/>
            </w:pPr>
            <w:r w:rsidRPr="00CB6443">
              <w:t>То же, используется для дорог необщего пользования, может ограничиваться движение индивидуального транспорта</w:t>
            </w:r>
          </w:p>
        </w:tc>
        <w:tc>
          <w:tcPr>
            <w:tcW w:w="782" w:type="pct"/>
            <w:tcBorders>
              <w:top w:val="single" w:sz="4" w:space="0" w:color="auto"/>
              <w:left w:val="single" w:sz="4" w:space="0" w:color="auto"/>
              <w:bottom w:val="single" w:sz="4" w:space="0" w:color="auto"/>
              <w:right w:val="single" w:sz="4" w:space="0" w:color="auto"/>
            </w:tcBorders>
          </w:tcPr>
          <w:p w14:paraId="11F8AC66" w14:textId="77777777" w:rsidR="00622C18" w:rsidRPr="00CB6443" w:rsidRDefault="00622C18" w:rsidP="00CC3491">
            <w:pPr>
              <w:pStyle w:val="a2"/>
              <w:spacing w:line="256" w:lineRule="auto"/>
            </w:pPr>
            <w:r w:rsidRPr="00CB6443">
              <w:t>-</w:t>
            </w:r>
          </w:p>
        </w:tc>
      </w:tr>
      <w:tr w:rsidR="00CB6443" w:rsidRPr="00CB6443" w14:paraId="65850D3A" w14:textId="77777777" w:rsidTr="00CC3491">
        <w:trPr>
          <w:jc w:val="center"/>
        </w:trPr>
        <w:tc>
          <w:tcPr>
            <w:tcW w:w="268" w:type="pct"/>
            <w:tcBorders>
              <w:top w:val="single" w:sz="4" w:space="0" w:color="auto"/>
              <w:left w:val="single" w:sz="4" w:space="0" w:color="auto"/>
              <w:bottom w:val="single" w:sz="4" w:space="0" w:color="auto"/>
              <w:right w:val="single" w:sz="4" w:space="0" w:color="auto"/>
            </w:tcBorders>
            <w:hideMark/>
          </w:tcPr>
          <w:p w14:paraId="248CB875" w14:textId="77777777" w:rsidR="00622C18" w:rsidRPr="00CB6443" w:rsidRDefault="00622C18" w:rsidP="00CC3491">
            <w:pPr>
              <w:pStyle w:val="a2"/>
              <w:spacing w:line="256" w:lineRule="auto"/>
            </w:pPr>
            <w:r w:rsidRPr="00CB6443">
              <w:t>10</w:t>
            </w:r>
          </w:p>
        </w:tc>
        <w:tc>
          <w:tcPr>
            <w:tcW w:w="920" w:type="pct"/>
            <w:tcBorders>
              <w:top w:val="single" w:sz="4" w:space="0" w:color="auto"/>
              <w:left w:val="single" w:sz="4" w:space="0" w:color="auto"/>
              <w:bottom w:val="single" w:sz="4" w:space="0" w:color="auto"/>
              <w:right w:val="single" w:sz="4" w:space="0" w:color="auto"/>
            </w:tcBorders>
            <w:hideMark/>
          </w:tcPr>
          <w:p w14:paraId="458D27E9" w14:textId="77777777" w:rsidR="00622C18" w:rsidRPr="00CB6443" w:rsidRDefault="00622C18" w:rsidP="00CC3491">
            <w:pPr>
              <w:pStyle w:val="a2"/>
              <w:spacing w:line="256" w:lineRule="auto"/>
            </w:pPr>
            <w:r w:rsidRPr="00CB6443">
              <w:t>УМ (УММ, УМН, УМП)</w:t>
            </w:r>
          </w:p>
        </w:tc>
        <w:tc>
          <w:tcPr>
            <w:tcW w:w="898" w:type="pct"/>
            <w:tcBorders>
              <w:top w:val="single" w:sz="4" w:space="0" w:color="auto"/>
              <w:left w:val="single" w:sz="4" w:space="0" w:color="auto"/>
              <w:bottom w:val="single" w:sz="4" w:space="0" w:color="auto"/>
              <w:right w:val="single" w:sz="4" w:space="0" w:color="auto"/>
            </w:tcBorders>
            <w:hideMark/>
          </w:tcPr>
          <w:p w14:paraId="5340F374" w14:textId="77777777" w:rsidR="00622C18" w:rsidRPr="00CB6443" w:rsidRDefault="00622C18" w:rsidP="00CC3491">
            <w:pPr>
              <w:pStyle w:val="a2"/>
              <w:spacing w:line="256" w:lineRule="auto"/>
            </w:pPr>
            <w:r w:rsidRPr="00CB6443">
              <w:t>Улицы местного значения (в районах жилой застройки, промышленных и коммунально-складских зон)</w:t>
            </w:r>
          </w:p>
        </w:tc>
        <w:tc>
          <w:tcPr>
            <w:tcW w:w="934" w:type="pct"/>
            <w:tcBorders>
              <w:top w:val="single" w:sz="4" w:space="0" w:color="auto"/>
              <w:left w:val="single" w:sz="4" w:space="0" w:color="auto"/>
              <w:bottom w:val="single" w:sz="4" w:space="0" w:color="auto"/>
              <w:right w:val="single" w:sz="4" w:space="0" w:color="auto"/>
            </w:tcBorders>
            <w:hideMark/>
          </w:tcPr>
          <w:p w14:paraId="7DC892DC" w14:textId="77777777" w:rsidR="00622C18" w:rsidRPr="00CB6443" w:rsidRDefault="00622C18" w:rsidP="00CC3491">
            <w:pPr>
              <w:pStyle w:val="a2"/>
              <w:spacing w:line="256" w:lineRule="auto"/>
            </w:pPr>
            <w:r w:rsidRPr="00CB6443">
              <w:t>Связи отдельных земельных участков с улицами районного и общегородского значения (в районах жилой застройки, в районах промышленных и коммунально-складских зон)</w:t>
            </w:r>
          </w:p>
        </w:tc>
        <w:tc>
          <w:tcPr>
            <w:tcW w:w="1198" w:type="pct"/>
            <w:tcBorders>
              <w:top w:val="single" w:sz="4" w:space="0" w:color="auto"/>
              <w:left w:val="single" w:sz="4" w:space="0" w:color="auto"/>
              <w:bottom w:val="single" w:sz="4" w:space="0" w:color="auto"/>
              <w:right w:val="single" w:sz="4" w:space="0" w:color="auto"/>
            </w:tcBorders>
            <w:hideMark/>
          </w:tcPr>
          <w:p w14:paraId="12B70D71" w14:textId="77777777" w:rsidR="00622C18" w:rsidRPr="00CB6443" w:rsidRDefault="00622C18" w:rsidP="00CC3491">
            <w:pPr>
              <w:pStyle w:val="a2"/>
              <w:spacing w:line="256" w:lineRule="auto"/>
            </w:pPr>
            <w:r w:rsidRPr="00CB6443">
              <w:t xml:space="preserve">Существующие или проектируемые улицы, удовлетворяющие нормам, предъявляемым к улицам указанного класса. Дороги обычного типа, проезды и проходы, предназначенные для выполнения указанных функций и предлагаемые к реконструкции с целью приведения к нормативным </w:t>
            </w:r>
            <w:r w:rsidRPr="00CB6443">
              <w:lastRenderedPageBreak/>
              <w:t>требованиям (в районах многоэтажной, в районах малоэтажной застройки, в районах промышленных и коммунально-складских зон)</w:t>
            </w:r>
          </w:p>
        </w:tc>
        <w:tc>
          <w:tcPr>
            <w:tcW w:w="782" w:type="pct"/>
            <w:tcBorders>
              <w:top w:val="single" w:sz="4" w:space="0" w:color="auto"/>
              <w:left w:val="single" w:sz="4" w:space="0" w:color="auto"/>
              <w:bottom w:val="single" w:sz="4" w:space="0" w:color="auto"/>
              <w:right w:val="single" w:sz="4" w:space="0" w:color="auto"/>
            </w:tcBorders>
          </w:tcPr>
          <w:p w14:paraId="138B63EC" w14:textId="77777777" w:rsidR="00622C18" w:rsidRPr="00CB6443" w:rsidRDefault="00622C18" w:rsidP="00CC3491">
            <w:pPr>
              <w:pStyle w:val="a2"/>
              <w:spacing w:line="256" w:lineRule="auto"/>
            </w:pPr>
            <w:r w:rsidRPr="00CB6443">
              <w:lastRenderedPageBreak/>
              <w:t>-</w:t>
            </w:r>
          </w:p>
        </w:tc>
      </w:tr>
      <w:tr w:rsidR="00CB6443" w:rsidRPr="00CB6443" w14:paraId="217FA58E" w14:textId="77777777" w:rsidTr="00CC3491">
        <w:trPr>
          <w:trHeight w:val="158"/>
          <w:jc w:val="center"/>
        </w:trPr>
        <w:tc>
          <w:tcPr>
            <w:tcW w:w="268" w:type="pct"/>
            <w:tcBorders>
              <w:top w:val="single" w:sz="4" w:space="0" w:color="auto"/>
              <w:left w:val="single" w:sz="4" w:space="0" w:color="auto"/>
              <w:bottom w:val="single" w:sz="4" w:space="0" w:color="auto"/>
              <w:right w:val="single" w:sz="4" w:space="0" w:color="auto"/>
            </w:tcBorders>
            <w:hideMark/>
          </w:tcPr>
          <w:p w14:paraId="3C5968A0" w14:textId="77777777" w:rsidR="00622C18" w:rsidRPr="00CB6443" w:rsidRDefault="00622C18" w:rsidP="00CC3491">
            <w:pPr>
              <w:pStyle w:val="a2"/>
              <w:spacing w:line="256" w:lineRule="auto"/>
            </w:pPr>
            <w:r w:rsidRPr="00CB6443">
              <w:t>11</w:t>
            </w:r>
          </w:p>
        </w:tc>
        <w:tc>
          <w:tcPr>
            <w:tcW w:w="920" w:type="pct"/>
            <w:tcBorders>
              <w:top w:val="single" w:sz="4" w:space="0" w:color="auto"/>
              <w:left w:val="single" w:sz="4" w:space="0" w:color="auto"/>
              <w:bottom w:val="single" w:sz="4" w:space="0" w:color="auto"/>
              <w:right w:val="single" w:sz="4" w:space="0" w:color="auto"/>
            </w:tcBorders>
            <w:hideMark/>
          </w:tcPr>
          <w:p w14:paraId="4D0F93F2" w14:textId="77777777" w:rsidR="00622C18" w:rsidRPr="00CB6443" w:rsidRDefault="00622C18" w:rsidP="00CC3491">
            <w:pPr>
              <w:pStyle w:val="a2"/>
              <w:spacing w:line="256" w:lineRule="auto"/>
            </w:pPr>
            <w:r w:rsidRPr="00CB6443">
              <w:t>ПД</w:t>
            </w:r>
          </w:p>
        </w:tc>
        <w:tc>
          <w:tcPr>
            <w:tcW w:w="898" w:type="pct"/>
            <w:tcBorders>
              <w:top w:val="single" w:sz="4" w:space="0" w:color="auto"/>
              <w:left w:val="single" w:sz="4" w:space="0" w:color="auto"/>
              <w:bottom w:val="single" w:sz="4" w:space="0" w:color="auto"/>
              <w:right w:val="single" w:sz="4" w:space="0" w:color="auto"/>
            </w:tcBorders>
            <w:hideMark/>
          </w:tcPr>
          <w:p w14:paraId="69AB923D" w14:textId="77777777" w:rsidR="00622C18" w:rsidRPr="00CB6443" w:rsidRDefault="00622C18" w:rsidP="00CC3491">
            <w:pPr>
              <w:pStyle w:val="a2"/>
              <w:spacing w:line="256" w:lineRule="auto"/>
            </w:pPr>
            <w:r w:rsidRPr="00CB6443">
              <w:t>Пешеходные улицы</w:t>
            </w:r>
          </w:p>
        </w:tc>
        <w:tc>
          <w:tcPr>
            <w:tcW w:w="934" w:type="pct"/>
            <w:tcBorders>
              <w:top w:val="single" w:sz="4" w:space="0" w:color="auto"/>
              <w:left w:val="single" w:sz="4" w:space="0" w:color="auto"/>
              <w:bottom w:val="single" w:sz="4" w:space="0" w:color="auto"/>
              <w:right w:val="single" w:sz="4" w:space="0" w:color="auto"/>
            </w:tcBorders>
            <w:hideMark/>
          </w:tcPr>
          <w:p w14:paraId="76161A81" w14:textId="77777777" w:rsidR="00622C18" w:rsidRPr="00CB6443" w:rsidRDefault="00622C18" w:rsidP="00CC3491">
            <w:pPr>
              <w:pStyle w:val="a2"/>
              <w:spacing w:line="256" w:lineRule="auto"/>
            </w:pPr>
            <w:r w:rsidRPr="00CB6443">
              <w:t>Пешеходные связи отдельных земельных участков между собой и с улицами районного и общегородского значения, пешеходные дорожки в рекреационных зонах</w:t>
            </w:r>
          </w:p>
        </w:tc>
        <w:tc>
          <w:tcPr>
            <w:tcW w:w="1198" w:type="pct"/>
            <w:tcBorders>
              <w:top w:val="single" w:sz="4" w:space="0" w:color="auto"/>
              <w:left w:val="single" w:sz="4" w:space="0" w:color="auto"/>
              <w:bottom w:val="single" w:sz="4" w:space="0" w:color="auto"/>
              <w:right w:val="single" w:sz="4" w:space="0" w:color="auto"/>
            </w:tcBorders>
            <w:hideMark/>
          </w:tcPr>
          <w:p w14:paraId="4903B9BA" w14:textId="77777777" w:rsidR="00622C18" w:rsidRPr="00CB6443" w:rsidRDefault="00622C18" w:rsidP="00CC3491">
            <w:pPr>
              <w:pStyle w:val="a2"/>
              <w:spacing w:line="256" w:lineRule="auto"/>
            </w:pPr>
            <w:r w:rsidRPr="00CB6443">
              <w:t>Существующие или проектируемые пешеходные улицы</w:t>
            </w:r>
          </w:p>
        </w:tc>
        <w:tc>
          <w:tcPr>
            <w:tcW w:w="782" w:type="pct"/>
            <w:tcBorders>
              <w:top w:val="single" w:sz="4" w:space="0" w:color="auto"/>
              <w:left w:val="single" w:sz="4" w:space="0" w:color="auto"/>
              <w:bottom w:val="single" w:sz="4" w:space="0" w:color="auto"/>
              <w:right w:val="single" w:sz="4" w:space="0" w:color="auto"/>
            </w:tcBorders>
          </w:tcPr>
          <w:p w14:paraId="2EF8FFF2" w14:textId="77777777" w:rsidR="00622C18" w:rsidRPr="00CB6443" w:rsidRDefault="00622C18" w:rsidP="00CC3491">
            <w:pPr>
              <w:pStyle w:val="a2"/>
              <w:spacing w:line="256" w:lineRule="auto"/>
            </w:pPr>
            <w:r w:rsidRPr="00CB6443">
              <w:t>-</w:t>
            </w:r>
          </w:p>
        </w:tc>
      </w:tr>
      <w:tr w:rsidR="00622C18" w:rsidRPr="00CB6443" w14:paraId="602C5926" w14:textId="77777777" w:rsidTr="00CC3491">
        <w:trPr>
          <w:trHeight w:val="64"/>
          <w:jc w:val="center"/>
        </w:trPr>
        <w:tc>
          <w:tcPr>
            <w:tcW w:w="268" w:type="pct"/>
            <w:tcBorders>
              <w:top w:val="single" w:sz="4" w:space="0" w:color="auto"/>
              <w:left w:val="single" w:sz="4" w:space="0" w:color="auto"/>
              <w:bottom w:val="single" w:sz="4" w:space="0" w:color="auto"/>
              <w:right w:val="single" w:sz="4" w:space="0" w:color="auto"/>
            </w:tcBorders>
            <w:hideMark/>
          </w:tcPr>
          <w:p w14:paraId="38FF0CBB" w14:textId="77777777" w:rsidR="00622C18" w:rsidRPr="00CB6443" w:rsidRDefault="00622C18" w:rsidP="00CC3491">
            <w:pPr>
              <w:pStyle w:val="a2"/>
              <w:spacing w:line="256" w:lineRule="auto"/>
            </w:pPr>
            <w:r w:rsidRPr="00CB6443">
              <w:t>12</w:t>
            </w:r>
          </w:p>
        </w:tc>
        <w:tc>
          <w:tcPr>
            <w:tcW w:w="920" w:type="pct"/>
            <w:tcBorders>
              <w:top w:val="single" w:sz="4" w:space="0" w:color="auto"/>
              <w:left w:val="single" w:sz="4" w:space="0" w:color="auto"/>
              <w:bottom w:val="single" w:sz="4" w:space="0" w:color="auto"/>
              <w:right w:val="single" w:sz="4" w:space="0" w:color="auto"/>
            </w:tcBorders>
            <w:hideMark/>
          </w:tcPr>
          <w:p w14:paraId="2B983B1A" w14:textId="77777777" w:rsidR="00622C18" w:rsidRPr="00CB6443" w:rsidRDefault="00622C18" w:rsidP="00CC3491">
            <w:pPr>
              <w:pStyle w:val="a2"/>
              <w:spacing w:line="256" w:lineRule="auto"/>
            </w:pPr>
            <w:r w:rsidRPr="00CB6443">
              <w:t>ВД</w:t>
            </w:r>
          </w:p>
        </w:tc>
        <w:tc>
          <w:tcPr>
            <w:tcW w:w="898" w:type="pct"/>
            <w:tcBorders>
              <w:top w:val="single" w:sz="4" w:space="0" w:color="auto"/>
              <w:left w:val="single" w:sz="4" w:space="0" w:color="auto"/>
              <w:bottom w:val="single" w:sz="4" w:space="0" w:color="auto"/>
              <w:right w:val="single" w:sz="4" w:space="0" w:color="auto"/>
            </w:tcBorders>
            <w:hideMark/>
          </w:tcPr>
          <w:p w14:paraId="0A200DC5" w14:textId="77777777" w:rsidR="00622C18" w:rsidRPr="00CB6443" w:rsidRDefault="00622C18" w:rsidP="00CC3491">
            <w:pPr>
              <w:pStyle w:val="a2"/>
              <w:spacing w:line="256" w:lineRule="auto"/>
            </w:pPr>
            <w:r w:rsidRPr="00CB6443">
              <w:t>Велосипедные улицы</w:t>
            </w:r>
          </w:p>
        </w:tc>
        <w:tc>
          <w:tcPr>
            <w:tcW w:w="934" w:type="pct"/>
            <w:tcBorders>
              <w:top w:val="single" w:sz="4" w:space="0" w:color="auto"/>
              <w:left w:val="single" w:sz="4" w:space="0" w:color="auto"/>
              <w:bottom w:val="single" w:sz="4" w:space="0" w:color="auto"/>
              <w:right w:val="single" w:sz="4" w:space="0" w:color="auto"/>
            </w:tcBorders>
            <w:hideMark/>
          </w:tcPr>
          <w:p w14:paraId="0ABCF053" w14:textId="77777777" w:rsidR="00622C18" w:rsidRPr="00CB6443" w:rsidRDefault="00622C18" w:rsidP="00CC3491">
            <w:pPr>
              <w:pStyle w:val="a2"/>
              <w:spacing w:line="256" w:lineRule="auto"/>
            </w:pPr>
            <w:r w:rsidRPr="00CB6443">
              <w:t>Велосипедные связи отдельных земельных участков между собой и с улицами районного и общегородского значения, велосипедные дорожки в рекреационных зонах</w:t>
            </w:r>
          </w:p>
        </w:tc>
        <w:tc>
          <w:tcPr>
            <w:tcW w:w="1198" w:type="pct"/>
            <w:tcBorders>
              <w:top w:val="single" w:sz="4" w:space="0" w:color="auto"/>
              <w:left w:val="single" w:sz="4" w:space="0" w:color="auto"/>
              <w:bottom w:val="single" w:sz="4" w:space="0" w:color="auto"/>
              <w:right w:val="single" w:sz="4" w:space="0" w:color="auto"/>
            </w:tcBorders>
            <w:hideMark/>
          </w:tcPr>
          <w:p w14:paraId="0D5C44A5" w14:textId="77777777" w:rsidR="00622C18" w:rsidRPr="00CB6443" w:rsidRDefault="00622C18" w:rsidP="00CC3491">
            <w:pPr>
              <w:pStyle w:val="a2"/>
              <w:spacing w:line="256" w:lineRule="auto"/>
            </w:pPr>
            <w:r w:rsidRPr="00CB6443">
              <w:t>Существующие или проектируемые велосипедные улицы</w:t>
            </w:r>
          </w:p>
        </w:tc>
        <w:tc>
          <w:tcPr>
            <w:tcW w:w="782" w:type="pct"/>
            <w:tcBorders>
              <w:top w:val="single" w:sz="4" w:space="0" w:color="auto"/>
              <w:left w:val="single" w:sz="4" w:space="0" w:color="auto"/>
              <w:bottom w:val="single" w:sz="4" w:space="0" w:color="auto"/>
              <w:right w:val="single" w:sz="4" w:space="0" w:color="auto"/>
            </w:tcBorders>
          </w:tcPr>
          <w:p w14:paraId="27C23307" w14:textId="77777777" w:rsidR="00622C18" w:rsidRPr="00CB6443" w:rsidRDefault="00622C18" w:rsidP="00CC3491">
            <w:pPr>
              <w:pStyle w:val="a2"/>
              <w:spacing w:line="256" w:lineRule="auto"/>
            </w:pPr>
            <w:r w:rsidRPr="00CB6443">
              <w:t>-</w:t>
            </w:r>
          </w:p>
        </w:tc>
      </w:tr>
    </w:tbl>
    <w:p w14:paraId="2064FD32" w14:textId="77777777" w:rsidR="00622C18" w:rsidRPr="00CB6443" w:rsidRDefault="00622C18" w:rsidP="00622C18">
      <w:pPr>
        <w:ind w:firstLine="0"/>
        <w:rPr>
          <w:rFonts w:cs="Times New Roman"/>
        </w:rPr>
      </w:pPr>
    </w:p>
    <w:p w14:paraId="5D521A57" w14:textId="77777777" w:rsidR="00622C18" w:rsidRPr="00CB6443" w:rsidRDefault="00622C18" w:rsidP="00622C18">
      <w:pPr>
        <w:spacing w:after="160" w:line="259" w:lineRule="auto"/>
        <w:ind w:firstLine="0"/>
        <w:jc w:val="left"/>
        <w:rPr>
          <w:rFonts w:cs="Times New Roman"/>
        </w:rPr>
      </w:pPr>
      <w:r w:rsidRPr="00CB6443">
        <w:rPr>
          <w:rFonts w:cs="Times New Roman"/>
        </w:rPr>
        <w:br w:type="page"/>
      </w:r>
    </w:p>
    <w:p w14:paraId="31C957C5" w14:textId="77777777" w:rsidR="00622C18" w:rsidRPr="00CB6443" w:rsidRDefault="00622C18" w:rsidP="00622C18">
      <w:pPr>
        <w:pStyle w:val="afb"/>
        <w:rPr>
          <w:color w:val="auto"/>
        </w:rPr>
      </w:pPr>
      <w:r w:rsidRPr="00CB6443">
        <w:rPr>
          <w:color w:val="auto"/>
        </w:rPr>
        <w:lastRenderedPageBreak/>
        <w:t>Таблица 5.3.2-2 - Транспортно-градостроительная классификация улично-дорожной сети (сельские населенные пункты)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
        <w:gridCol w:w="3177"/>
        <w:gridCol w:w="3101"/>
        <w:gridCol w:w="3224"/>
        <w:gridCol w:w="4132"/>
      </w:tblGrid>
      <w:tr w:rsidR="00CB6443" w:rsidRPr="00CB6443" w14:paraId="41A6452B" w14:textId="77777777" w:rsidTr="00CC3491">
        <w:trPr>
          <w:trHeight w:val="320"/>
          <w:tblHeader/>
          <w:jc w:val="center"/>
        </w:trPr>
        <w:tc>
          <w:tcPr>
            <w:tcW w:w="318" w:type="pct"/>
            <w:tcBorders>
              <w:top w:val="single" w:sz="4" w:space="0" w:color="auto"/>
              <w:left w:val="single" w:sz="4" w:space="0" w:color="auto"/>
              <w:bottom w:val="single" w:sz="4" w:space="0" w:color="auto"/>
              <w:right w:val="single" w:sz="4" w:space="0" w:color="auto"/>
            </w:tcBorders>
            <w:hideMark/>
          </w:tcPr>
          <w:p w14:paraId="1438E414" w14:textId="77777777" w:rsidR="00622C18" w:rsidRPr="00CB6443" w:rsidRDefault="00622C18" w:rsidP="00CC3491">
            <w:pPr>
              <w:pStyle w:val="a2"/>
              <w:spacing w:line="256" w:lineRule="auto"/>
              <w:jc w:val="center"/>
              <w:rPr>
                <w:b/>
                <w:bCs/>
              </w:rPr>
            </w:pPr>
            <w:r w:rsidRPr="00CB6443">
              <w:rPr>
                <w:b/>
                <w:bCs/>
              </w:rPr>
              <w:t>№ п/п</w:t>
            </w:r>
          </w:p>
        </w:tc>
        <w:tc>
          <w:tcPr>
            <w:tcW w:w="1091" w:type="pct"/>
            <w:tcBorders>
              <w:top w:val="single" w:sz="4" w:space="0" w:color="auto"/>
              <w:left w:val="single" w:sz="4" w:space="0" w:color="auto"/>
              <w:bottom w:val="single" w:sz="4" w:space="0" w:color="auto"/>
              <w:right w:val="single" w:sz="4" w:space="0" w:color="auto"/>
            </w:tcBorders>
            <w:hideMark/>
          </w:tcPr>
          <w:p w14:paraId="65929FFD" w14:textId="77777777" w:rsidR="00622C18" w:rsidRPr="00CB6443" w:rsidRDefault="00622C18" w:rsidP="00CC3491">
            <w:pPr>
              <w:pStyle w:val="a2"/>
              <w:spacing w:line="256" w:lineRule="auto"/>
              <w:jc w:val="center"/>
              <w:rPr>
                <w:b/>
                <w:bCs/>
              </w:rPr>
            </w:pPr>
            <w:r w:rsidRPr="00CB6443">
              <w:rPr>
                <w:b/>
                <w:bCs/>
              </w:rPr>
              <w:t>Обозначение по обобщенной классификации</w:t>
            </w:r>
          </w:p>
        </w:tc>
        <w:tc>
          <w:tcPr>
            <w:tcW w:w="1065" w:type="pct"/>
            <w:tcBorders>
              <w:top w:val="single" w:sz="4" w:space="0" w:color="auto"/>
              <w:left w:val="single" w:sz="4" w:space="0" w:color="auto"/>
              <w:bottom w:val="single" w:sz="4" w:space="0" w:color="auto"/>
              <w:right w:val="single" w:sz="4" w:space="0" w:color="auto"/>
            </w:tcBorders>
            <w:hideMark/>
          </w:tcPr>
          <w:p w14:paraId="4510AD1D" w14:textId="77777777" w:rsidR="00622C18" w:rsidRPr="00CB6443" w:rsidRDefault="00622C18" w:rsidP="00CC3491">
            <w:pPr>
              <w:pStyle w:val="a2"/>
              <w:spacing w:line="256" w:lineRule="auto"/>
              <w:jc w:val="center"/>
              <w:rPr>
                <w:b/>
                <w:bCs/>
              </w:rPr>
            </w:pPr>
            <w:r w:rsidRPr="00CB6443">
              <w:rPr>
                <w:b/>
                <w:bCs/>
              </w:rPr>
              <w:t>Класс улицы и дороги</w:t>
            </w:r>
          </w:p>
        </w:tc>
        <w:tc>
          <w:tcPr>
            <w:tcW w:w="1107" w:type="pct"/>
            <w:tcBorders>
              <w:top w:val="single" w:sz="4" w:space="0" w:color="auto"/>
              <w:left w:val="single" w:sz="4" w:space="0" w:color="auto"/>
              <w:bottom w:val="single" w:sz="4" w:space="0" w:color="auto"/>
              <w:right w:val="single" w:sz="4" w:space="0" w:color="auto"/>
            </w:tcBorders>
            <w:hideMark/>
          </w:tcPr>
          <w:p w14:paraId="2BCE0335" w14:textId="77777777" w:rsidR="00622C18" w:rsidRPr="00CB6443" w:rsidRDefault="00622C18" w:rsidP="00CC3491">
            <w:pPr>
              <w:pStyle w:val="a2"/>
              <w:spacing w:line="256" w:lineRule="auto"/>
              <w:jc w:val="center"/>
              <w:rPr>
                <w:b/>
                <w:bCs/>
              </w:rPr>
            </w:pPr>
            <w:r w:rsidRPr="00CB6443">
              <w:rPr>
                <w:b/>
                <w:bCs/>
              </w:rPr>
              <w:t>Назначение улицы и дороги</w:t>
            </w:r>
          </w:p>
        </w:tc>
        <w:tc>
          <w:tcPr>
            <w:tcW w:w="1419" w:type="pct"/>
            <w:tcBorders>
              <w:top w:val="single" w:sz="4" w:space="0" w:color="auto"/>
              <w:left w:val="single" w:sz="4" w:space="0" w:color="auto"/>
              <w:bottom w:val="single" w:sz="4" w:space="0" w:color="auto"/>
              <w:right w:val="single" w:sz="4" w:space="0" w:color="auto"/>
            </w:tcBorders>
            <w:hideMark/>
          </w:tcPr>
          <w:p w14:paraId="195DE1A5" w14:textId="77777777" w:rsidR="00622C18" w:rsidRPr="00CB6443" w:rsidRDefault="00622C18" w:rsidP="00CC3491">
            <w:pPr>
              <w:pStyle w:val="a2"/>
              <w:spacing w:line="256" w:lineRule="auto"/>
              <w:jc w:val="center"/>
              <w:rPr>
                <w:b/>
                <w:bCs/>
              </w:rPr>
            </w:pPr>
            <w:r w:rsidRPr="00CB6443">
              <w:rPr>
                <w:b/>
                <w:bCs/>
              </w:rPr>
              <w:t>Классификационные признаки</w:t>
            </w:r>
          </w:p>
        </w:tc>
      </w:tr>
      <w:tr w:rsidR="00CB6443" w:rsidRPr="00CB6443" w14:paraId="090B2AD8" w14:textId="77777777" w:rsidTr="00CC3491">
        <w:trPr>
          <w:trHeight w:val="320"/>
          <w:jc w:val="center"/>
        </w:trPr>
        <w:tc>
          <w:tcPr>
            <w:tcW w:w="318" w:type="pct"/>
            <w:tcBorders>
              <w:top w:val="single" w:sz="4" w:space="0" w:color="auto"/>
              <w:left w:val="single" w:sz="4" w:space="0" w:color="auto"/>
              <w:bottom w:val="single" w:sz="4" w:space="0" w:color="auto"/>
              <w:right w:val="single" w:sz="4" w:space="0" w:color="auto"/>
            </w:tcBorders>
            <w:hideMark/>
          </w:tcPr>
          <w:p w14:paraId="22B84E60" w14:textId="77777777" w:rsidR="00622C18" w:rsidRPr="00CB6443" w:rsidRDefault="00622C18" w:rsidP="00CC3491">
            <w:pPr>
              <w:pStyle w:val="a2"/>
              <w:spacing w:line="256" w:lineRule="auto"/>
            </w:pPr>
            <w:r w:rsidRPr="00CB6443">
              <w:t>1</w:t>
            </w:r>
          </w:p>
        </w:tc>
        <w:tc>
          <w:tcPr>
            <w:tcW w:w="1091" w:type="pct"/>
            <w:tcBorders>
              <w:top w:val="single" w:sz="4" w:space="0" w:color="auto"/>
              <w:left w:val="single" w:sz="4" w:space="0" w:color="auto"/>
              <w:bottom w:val="single" w:sz="4" w:space="0" w:color="auto"/>
              <w:right w:val="single" w:sz="4" w:space="0" w:color="auto"/>
            </w:tcBorders>
          </w:tcPr>
          <w:p w14:paraId="13A384DB" w14:textId="35E1066B" w:rsidR="00622C18" w:rsidRPr="00CB6443" w:rsidRDefault="00A20706" w:rsidP="00CC3491">
            <w:pPr>
              <w:pStyle w:val="a2"/>
              <w:spacing w:line="256" w:lineRule="auto"/>
            </w:pPr>
            <w:r w:rsidRPr="00CB6443">
              <w:t>ОУС</w:t>
            </w:r>
          </w:p>
        </w:tc>
        <w:tc>
          <w:tcPr>
            <w:tcW w:w="1065" w:type="pct"/>
            <w:tcBorders>
              <w:top w:val="single" w:sz="4" w:space="0" w:color="auto"/>
              <w:left w:val="single" w:sz="4" w:space="0" w:color="auto"/>
              <w:bottom w:val="single" w:sz="4" w:space="0" w:color="auto"/>
              <w:right w:val="single" w:sz="4" w:space="0" w:color="auto"/>
            </w:tcBorders>
          </w:tcPr>
          <w:p w14:paraId="032C8015" w14:textId="77777777" w:rsidR="00622C18" w:rsidRPr="00CB6443" w:rsidRDefault="00622C18" w:rsidP="00CC3491">
            <w:pPr>
              <w:pStyle w:val="a2"/>
              <w:spacing w:line="256" w:lineRule="auto"/>
            </w:pPr>
            <w:r w:rsidRPr="00CB6443">
              <w:t>Основные улицы сельского населенного пункта</w:t>
            </w:r>
          </w:p>
        </w:tc>
        <w:tc>
          <w:tcPr>
            <w:tcW w:w="1107" w:type="pct"/>
            <w:tcBorders>
              <w:top w:val="single" w:sz="4" w:space="0" w:color="auto"/>
              <w:left w:val="single" w:sz="4" w:space="0" w:color="auto"/>
              <w:bottom w:val="single" w:sz="4" w:space="0" w:color="auto"/>
              <w:right w:val="single" w:sz="4" w:space="0" w:color="auto"/>
            </w:tcBorders>
            <w:hideMark/>
          </w:tcPr>
          <w:p w14:paraId="5D3A53C9" w14:textId="77777777" w:rsidR="00622C18" w:rsidRPr="00CB6443" w:rsidRDefault="00622C18" w:rsidP="00CC3491">
            <w:pPr>
              <w:pStyle w:val="a2"/>
              <w:spacing w:line="256" w:lineRule="auto"/>
            </w:pPr>
            <w:r w:rsidRPr="00CB6443">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c>
          <w:tcPr>
            <w:tcW w:w="1419" w:type="pct"/>
            <w:tcBorders>
              <w:top w:val="single" w:sz="4" w:space="0" w:color="auto"/>
              <w:left w:val="single" w:sz="4" w:space="0" w:color="auto"/>
              <w:bottom w:val="single" w:sz="4" w:space="0" w:color="auto"/>
              <w:right w:val="single" w:sz="4" w:space="0" w:color="auto"/>
            </w:tcBorders>
          </w:tcPr>
          <w:p w14:paraId="21AD1BAB" w14:textId="77777777" w:rsidR="00622C18" w:rsidRPr="00CB6443" w:rsidRDefault="00622C18" w:rsidP="00CC3491">
            <w:pPr>
              <w:pStyle w:val="a2"/>
              <w:spacing w:line="256" w:lineRule="auto"/>
            </w:pPr>
            <w:r w:rsidRPr="00CB6443">
              <w:t>Движение регулируемое и саморегулируемое. Существующие или проектируемые улицы, удовлетворяющие нормам, предъявляемым к улицам указанного класса. Дороги обычного типа, улицы более низкого класса, предназначенные для выполнения указанных функций и предлагаемые к реконструкции с целью приведения к нормативным требованиям</w:t>
            </w:r>
          </w:p>
        </w:tc>
      </w:tr>
      <w:tr w:rsidR="00622C18" w:rsidRPr="00CB6443" w14:paraId="626D4A2D" w14:textId="77777777" w:rsidTr="00CC3491">
        <w:trPr>
          <w:trHeight w:val="320"/>
          <w:jc w:val="center"/>
        </w:trPr>
        <w:tc>
          <w:tcPr>
            <w:tcW w:w="318" w:type="pct"/>
            <w:tcBorders>
              <w:top w:val="single" w:sz="4" w:space="0" w:color="auto"/>
              <w:left w:val="single" w:sz="4" w:space="0" w:color="auto"/>
              <w:bottom w:val="single" w:sz="4" w:space="0" w:color="auto"/>
              <w:right w:val="single" w:sz="4" w:space="0" w:color="auto"/>
            </w:tcBorders>
            <w:hideMark/>
          </w:tcPr>
          <w:p w14:paraId="0C774B08" w14:textId="77777777" w:rsidR="00622C18" w:rsidRPr="00CB6443" w:rsidRDefault="00622C18" w:rsidP="00CC3491">
            <w:pPr>
              <w:pStyle w:val="a2"/>
              <w:spacing w:line="256" w:lineRule="auto"/>
            </w:pPr>
            <w:r w:rsidRPr="00CB6443">
              <w:t>2</w:t>
            </w:r>
          </w:p>
        </w:tc>
        <w:tc>
          <w:tcPr>
            <w:tcW w:w="1091" w:type="pct"/>
            <w:tcBorders>
              <w:top w:val="single" w:sz="4" w:space="0" w:color="auto"/>
              <w:left w:val="single" w:sz="4" w:space="0" w:color="auto"/>
              <w:bottom w:val="single" w:sz="4" w:space="0" w:color="auto"/>
              <w:right w:val="single" w:sz="4" w:space="0" w:color="auto"/>
            </w:tcBorders>
          </w:tcPr>
          <w:p w14:paraId="57862BF9" w14:textId="77777777" w:rsidR="00622C18" w:rsidRPr="00CB6443" w:rsidRDefault="00622C18" w:rsidP="00CC3491">
            <w:pPr>
              <w:pStyle w:val="a2"/>
              <w:spacing w:line="256" w:lineRule="auto"/>
            </w:pPr>
            <w:r w:rsidRPr="00CB6443">
              <w:t>УС</w:t>
            </w:r>
          </w:p>
        </w:tc>
        <w:tc>
          <w:tcPr>
            <w:tcW w:w="1065" w:type="pct"/>
            <w:tcBorders>
              <w:top w:val="single" w:sz="4" w:space="0" w:color="auto"/>
              <w:left w:val="single" w:sz="4" w:space="0" w:color="auto"/>
              <w:bottom w:val="single" w:sz="4" w:space="0" w:color="auto"/>
              <w:right w:val="single" w:sz="4" w:space="0" w:color="auto"/>
            </w:tcBorders>
          </w:tcPr>
          <w:p w14:paraId="5151E6E4" w14:textId="77777777" w:rsidR="00622C18" w:rsidRPr="00CB6443" w:rsidRDefault="00622C18" w:rsidP="00CC3491">
            <w:pPr>
              <w:pStyle w:val="a2"/>
              <w:spacing w:line="256" w:lineRule="auto"/>
            </w:pPr>
            <w:r w:rsidRPr="00CB6443">
              <w:t>Улицы местного значения сельского населенного пункта</w:t>
            </w:r>
          </w:p>
        </w:tc>
        <w:tc>
          <w:tcPr>
            <w:tcW w:w="1107" w:type="pct"/>
            <w:tcBorders>
              <w:top w:val="single" w:sz="4" w:space="0" w:color="auto"/>
              <w:left w:val="single" w:sz="4" w:space="0" w:color="auto"/>
              <w:bottom w:val="single" w:sz="4" w:space="0" w:color="auto"/>
              <w:right w:val="single" w:sz="4" w:space="0" w:color="auto"/>
            </w:tcBorders>
            <w:hideMark/>
          </w:tcPr>
          <w:p w14:paraId="4E13A732" w14:textId="77777777" w:rsidR="00622C18" w:rsidRPr="00CB6443" w:rsidRDefault="00622C18" w:rsidP="00CC3491">
            <w:pPr>
              <w:pStyle w:val="a2"/>
              <w:spacing w:line="256" w:lineRule="auto"/>
            </w:pPr>
            <w:r w:rsidRPr="00CB6443">
              <w:t>Обеспечивают связь жилой застройки с основными улицами</w:t>
            </w:r>
          </w:p>
        </w:tc>
        <w:tc>
          <w:tcPr>
            <w:tcW w:w="1419" w:type="pct"/>
            <w:tcBorders>
              <w:top w:val="single" w:sz="4" w:space="0" w:color="auto"/>
              <w:left w:val="single" w:sz="4" w:space="0" w:color="auto"/>
              <w:bottom w:val="single" w:sz="4" w:space="0" w:color="auto"/>
              <w:right w:val="single" w:sz="4" w:space="0" w:color="auto"/>
            </w:tcBorders>
          </w:tcPr>
          <w:p w14:paraId="6302185B" w14:textId="4172A374" w:rsidR="00622C18" w:rsidRPr="00CB6443" w:rsidRDefault="00622C18" w:rsidP="00CC3491">
            <w:pPr>
              <w:pStyle w:val="a2"/>
              <w:spacing w:line="256" w:lineRule="auto"/>
            </w:pPr>
            <w:r w:rsidRPr="00CB6443">
              <w:t>Существующие или проектируемые улицы, удовлетворяющие нормам, предъявляемым к улицам указанного класса. Дороги обычного типа, проезды и проходы, предназначенные для выполнения указанных функций и предлагаемые к реконструкции с целью приведения к нормативным требованиям (в районах жилой застройк</w:t>
            </w:r>
            <w:r w:rsidR="000531F5" w:rsidRPr="00CB6443">
              <w:t>и</w:t>
            </w:r>
            <w:r w:rsidRPr="00CB6443">
              <w:t>, в районах промышленных и коммунально-складских зон)</w:t>
            </w:r>
          </w:p>
        </w:tc>
      </w:tr>
    </w:tbl>
    <w:p w14:paraId="15C38880" w14:textId="77777777" w:rsidR="00622C18" w:rsidRPr="00CB6443" w:rsidRDefault="00622C18" w:rsidP="00622C18">
      <w:pPr>
        <w:ind w:firstLine="0"/>
        <w:rPr>
          <w:rFonts w:cs="Times New Roman"/>
        </w:rPr>
      </w:pPr>
    </w:p>
    <w:p w14:paraId="09585C69" w14:textId="77777777" w:rsidR="00622C18" w:rsidRPr="00CB6443" w:rsidRDefault="00622C18" w:rsidP="00622C18">
      <w:pPr>
        <w:rPr>
          <w:rFonts w:cs="Times New Roman"/>
        </w:rPr>
      </w:pPr>
    </w:p>
    <w:p w14:paraId="1DDDEDAE" w14:textId="77777777" w:rsidR="00622C18" w:rsidRPr="00CB6443" w:rsidRDefault="00622C18" w:rsidP="00622C18">
      <w:pPr>
        <w:rPr>
          <w:rFonts w:cs="Times New Roman"/>
        </w:rPr>
        <w:sectPr w:rsidR="00622C18" w:rsidRPr="00CB6443" w:rsidSect="00050C5D">
          <w:pgSz w:w="16838" w:h="11906" w:orient="landscape" w:code="9"/>
          <w:pgMar w:top="1134" w:right="567" w:bottom="1134" w:left="1701" w:header="708" w:footer="708" w:gutter="0"/>
          <w:cols w:space="708"/>
          <w:docGrid w:linePitch="381"/>
        </w:sectPr>
      </w:pPr>
    </w:p>
    <w:p w14:paraId="65F3F544" w14:textId="77777777" w:rsidR="00622C18" w:rsidRPr="00CB6443" w:rsidRDefault="00622C18" w:rsidP="00622C18">
      <w:pPr>
        <w:rPr>
          <w:rFonts w:cs="Times New Roman"/>
        </w:rPr>
      </w:pPr>
      <w:r w:rsidRPr="00CB6443">
        <w:lastRenderedPageBreak/>
        <w:t>В таблицах приведен полный перечень классификации УДС. Использование некоторых из этих классов в нормировании параметров улиц и дорог муниципального, регионального и местного значения может не требоваться.</w:t>
      </w:r>
    </w:p>
    <w:p w14:paraId="5B150F5D" w14:textId="14C00FF7" w:rsidR="00622C18" w:rsidRPr="00CB6443" w:rsidRDefault="00622C18" w:rsidP="00622C18">
      <w:pPr>
        <w:rPr>
          <w:rFonts w:cs="Times New Roman"/>
        </w:rPr>
      </w:pPr>
      <w:r w:rsidRPr="00CB6443">
        <w:rPr>
          <w:rFonts w:cs="Times New Roman"/>
        </w:rPr>
        <w:t xml:space="preserve">Вид собственности на элемент улично-дорожной сети (федеральная, региональная, местная или иная) не накладывает ограничений на транспортно-градостроительный класс элемента. </w:t>
      </w:r>
    </w:p>
    <w:p w14:paraId="51FB3E92" w14:textId="77777777" w:rsidR="00622C18" w:rsidRPr="00CB6443" w:rsidRDefault="00622C18" w:rsidP="00622C18">
      <w:pPr>
        <w:rPr>
          <w:rFonts w:cs="Times New Roman"/>
        </w:rPr>
      </w:pPr>
      <w:r w:rsidRPr="00CB6443">
        <w:rPr>
          <w:rFonts w:cs="Times New Roman"/>
        </w:rPr>
        <w:t>В таблице 5.3.2-3 приведено соответствие принятой классификации действующим документам.</w:t>
      </w:r>
    </w:p>
    <w:p w14:paraId="02A88AB6" w14:textId="77777777" w:rsidR="00A6529F" w:rsidRPr="00CB6443" w:rsidRDefault="00A6529F" w:rsidP="00622C18">
      <w:pPr>
        <w:rPr>
          <w:rFonts w:cs="Times New Roman"/>
        </w:rPr>
      </w:pPr>
    </w:p>
    <w:p w14:paraId="2E9C5470" w14:textId="28488F27" w:rsidR="00622C18" w:rsidRPr="00CB6443" w:rsidRDefault="00622C18" w:rsidP="00622C18">
      <w:pPr>
        <w:rPr>
          <w:rFonts w:cs="Times New Roman"/>
        </w:rPr>
      </w:pPr>
      <w:r w:rsidRPr="00CB6443">
        <w:rPr>
          <w:rFonts w:cs="Times New Roman"/>
        </w:rPr>
        <w:t>Таблица 5.3.2-3 – Соответствие принятой классификации улиц и дорог действующим документам</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1670"/>
        <w:gridCol w:w="1631"/>
        <w:gridCol w:w="1835"/>
        <w:gridCol w:w="1835"/>
        <w:gridCol w:w="2151"/>
      </w:tblGrid>
      <w:tr w:rsidR="00CB6443" w:rsidRPr="00CB6443" w14:paraId="65451BA9" w14:textId="77777777" w:rsidTr="00CC3491">
        <w:trPr>
          <w:trHeight w:val="320"/>
          <w:tblHeader/>
        </w:trPr>
        <w:tc>
          <w:tcPr>
            <w:tcW w:w="558" w:type="dxa"/>
            <w:tcBorders>
              <w:top w:val="single" w:sz="4" w:space="0" w:color="auto"/>
              <w:left w:val="single" w:sz="4" w:space="0" w:color="auto"/>
              <w:bottom w:val="single" w:sz="4" w:space="0" w:color="auto"/>
              <w:right w:val="single" w:sz="4" w:space="0" w:color="auto"/>
            </w:tcBorders>
          </w:tcPr>
          <w:p w14:paraId="3E6007A8" w14:textId="77777777" w:rsidR="00622C18" w:rsidRPr="00CB6443" w:rsidRDefault="00622C18" w:rsidP="00CC3491">
            <w:pPr>
              <w:pStyle w:val="a2"/>
              <w:jc w:val="center"/>
              <w:rPr>
                <w:b/>
                <w:bCs/>
              </w:rPr>
            </w:pPr>
            <w:r w:rsidRPr="00CB6443">
              <w:rPr>
                <w:b/>
                <w:bCs/>
              </w:rPr>
              <w:t>№ п/п</w:t>
            </w:r>
          </w:p>
        </w:tc>
        <w:tc>
          <w:tcPr>
            <w:tcW w:w="1928" w:type="dxa"/>
            <w:tcBorders>
              <w:top w:val="single" w:sz="4" w:space="0" w:color="auto"/>
              <w:left w:val="single" w:sz="4" w:space="0" w:color="auto"/>
              <w:bottom w:val="single" w:sz="4" w:space="0" w:color="auto"/>
              <w:right w:val="single" w:sz="4" w:space="0" w:color="auto"/>
            </w:tcBorders>
            <w:hideMark/>
          </w:tcPr>
          <w:p w14:paraId="05129000" w14:textId="77777777" w:rsidR="00622C18" w:rsidRPr="00CB6443" w:rsidRDefault="00622C18" w:rsidP="00CC3491">
            <w:pPr>
              <w:pStyle w:val="a2"/>
              <w:jc w:val="center"/>
              <w:rPr>
                <w:b/>
                <w:bCs/>
              </w:rPr>
            </w:pPr>
            <w:r w:rsidRPr="00CB6443">
              <w:rPr>
                <w:b/>
                <w:bCs/>
              </w:rPr>
              <w:t>Обозначение по обобщенной классификации</w:t>
            </w:r>
          </w:p>
        </w:tc>
        <w:tc>
          <w:tcPr>
            <w:tcW w:w="1882" w:type="dxa"/>
            <w:tcBorders>
              <w:top w:val="single" w:sz="4" w:space="0" w:color="auto"/>
              <w:left w:val="single" w:sz="4" w:space="0" w:color="auto"/>
              <w:bottom w:val="single" w:sz="4" w:space="0" w:color="auto"/>
              <w:right w:val="single" w:sz="4" w:space="0" w:color="auto"/>
            </w:tcBorders>
            <w:hideMark/>
          </w:tcPr>
          <w:p w14:paraId="342B0CEB" w14:textId="77777777" w:rsidR="00622C18" w:rsidRPr="00CB6443" w:rsidRDefault="00622C18" w:rsidP="00CC3491">
            <w:pPr>
              <w:pStyle w:val="a2"/>
              <w:jc w:val="center"/>
              <w:rPr>
                <w:b/>
                <w:bCs/>
              </w:rPr>
            </w:pPr>
            <w:r w:rsidRPr="00CB6443">
              <w:rPr>
                <w:b/>
                <w:bCs/>
              </w:rPr>
              <w:t>Класс улицы и дороги</w:t>
            </w:r>
          </w:p>
        </w:tc>
        <w:tc>
          <w:tcPr>
            <w:tcW w:w="3082" w:type="dxa"/>
            <w:tcBorders>
              <w:top w:val="single" w:sz="4" w:space="0" w:color="auto"/>
              <w:left w:val="single" w:sz="4" w:space="0" w:color="auto"/>
              <w:bottom w:val="single" w:sz="4" w:space="0" w:color="auto"/>
              <w:right w:val="single" w:sz="4" w:space="0" w:color="auto"/>
            </w:tcBorders>
          </w:tcPr>
          <w:p w14:paraId="729B60B2" w14:textId="1EFD9B59" w:rsidR="00622C18" w:rsidRPr="00CB6443" w:rsidRDefault="00622C18" w:rsidP="00CC3491">
            <w:pPr>
              <w:pStyle w:val="a2"/>
              <w:jc w:val="center"/>
              <w:rPr>
                <w:b/>
                <w:bCs/>
              </w:rPr>
            </w:pPr>
            <w:r w:rsidRPr="00CB6443">
              <w:rPr>
                <w:b/>
                <w:bCs/>
              </w:rPr>
              <w:t xml:space="preserve">Классы улиц и дорог по </w:t>
            </w:r>
            <w:r w:rsidR="00584157" w:rsidRPr="00CB6443">
              <w:rPr>
                <w:b/>
                <w:bCs/>
              </w:rPr>
              <w:t>СП 42.13330</w:t>
            </w:r>
          </w:p>
        </w:tc>
        <w:tc>
          <w:tcPr>
            <w:tcW w:w="2122" w:type="dxa"/>
            <w:tcBorders>
              <w:top w:val="single" w:sz="4" w:space="0" w:color="auto"/>
              <w:left w:val="single" w:sz="4" w:space="0" w:color="auto"/>
              <w:bottom w:val="single" w:sz="4" w:space="0" w:color="auto"/>
              <w:right w:val="single" w:sz="4" w:space="0" w:color="auto"/>
            </w:tcBorders>
          </w:tcPr>
          <w:p w14:paraId="4DD977E3" w14:textId="77777777" w:rsidR="00622C18" w:rsidRPr="00CB6443" w:rsidRDefault="00622C18" w:rsidP="00CC3491">
            <w:pPr>
              <w:pStyle w:val="a2"/>
              <w:jc w:val="center"/>
              <w:rPr>
                <w:b/>
                <w:bCs/>
              </w:rPr>
            </w:pPr>
            <w:r w:rsidRPr="00CB6443">
              <w:rPr>
                <w:b/>
                <w:bCs/>
              </w:rPr>
              <w:t>Классификация улиц и дорог согласно НГП Краснодарского края</w:t>
            </w:r>
          </w:p>
        </w:tc>
        <w:tc>
          <w:tcPr>
            <w:tcW w:w="2494" w:type="dxa"/>
            <w:tcBorders>
              <w:top w:val="single" w:sz="4" w:space="0" w:color="auto"/>
              <w:left w:val="single" w:sz="4" w:space="0" w:color="auto"/>
              <w:bottom w:val="single" w:sz="4" w:space="0" w:color="auto"/>
              <w:right w:val="single" w:sz="4" w:space="0" w:color="auto"/>
            </w:tcBorders>
          </w:tcPr>
          <w:p w14:paraId="2AD9169C" w14:textId="77777777" w:rsidR="00622C18" w:rsidRPr="00CB6443" w:rsidRDefault="00622C18" w:rsidP="00CC3491">
            <w:pPr>
              <w:pStyle w:val="a2"/>
              <w:jc w:val="center"/>
              <w:rPr>
                <w:b/>
                <w:bCs/>
              </w:rPr>
            </w:pPr>
            <w:r w:rsidRPr="00CB6443">
              <w:rPr>
                <w:b/>
                <w:bCs/>
              </w:rPr>
              <w:t>Классы по Приказу Минэкономразвития России от 9.01.2018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tc>
      </w:tr>
      <w:tr w:rsidR="00CB6443" w:rsidRPr="00CB6443" w14:paraId="65173EB8" w14:textId="77777777" w:rsidTr="00CC3491">
        <w:trPr>
          <w:trHeight w:val="320"/>
        </w:trPr>
        <w:tc>
          <w:tcPr>
            <w:tcW w:w="558" w:type="dxa"/>
            <w:tcBorders>
              <w:top w:val="single" w:sz="4" w:space="0" w:color="auto"/>
              <w:left w:val="single" w:sz="4" w:space="0" w:color="auto"/>
              <w:bottom w:val="single" w:sz="4" w:space="0" w:color="auto"/>
              <w:right w:val="single" w:sz="4" w:space="0" w:color="auto"/>
            </w:tcBorders>
          </w:tcPr>
          <w:p w14:paraId="27431D0E" w14:textId="77777777" w:rsidR="00622C18" w:rsidRPr="00CB6443" w:rsidRDefault="00622C18" w:rsidP="00CC3491">
            <w:pPr>
              <w:pStyle w:val="a2"/>
            </w:pPr>
            <w:r w:rsidRPr="00CB6443">
              <w:t>1</w:t>
            </w:r>
          </w:p>
        </w:tc>
        <w:tc>
          <w:tcPr>
            <w:tcW w:w="1928" w:type="dxa"/>
            <w:tcBorders>
              <w:top w:val="single" w:sz="4" w:space="0" w:color="auto"/>
              <w:left w:val="single" w:sz="4" w:space="0" w:color="auto"/>
              <w:bottom w:val="single" w:sz="4" w:space="0" w:color="auto"/>
              <w:right w:val="single" w:sz="4" w:space="0" w:color="auto"/>
            </w:tcBorders>
            <w:hideMark/>
          </w:tcPr>
          <w:p w14:paraId="54BE62D3" w14:textId="77777777" w:rsidR="00622C18" w:rsidRPr="00CB6443" w:rsidRDefault="00622C18" w:rsidP="00CC3491">
            <w:pPr>
              <w:pStyle w:val="a2"/>
            </w:pPr>
            <w:r w:rsidRPr="00CB6443">
              <w:t>МДС</w:t>
            </w:r>
          </w:p>
        </w:tc>
        <w:tc>
          <w:tcPr>
            <w:tcW w:w="1882" w:type="dxa"/>
            <w:tcBorders>
              <w:top w:val="single" w:sz="4" w:space="0" w:color="auto"/>
              <w:left w:val="single" w:sz="4" w:space="0" w:color="auto"/>
              <w:bottom w:val="single" w:sz="4" w:space="0" w:color="auto"/>
              <w:right w:val="single" w:sz="4" w:space="0" w:color="auto"/>
            </w:tcBorders>
            <w:hideMark/>
          </w:tcPr>
          <w:p w14:paraId="26E21018" w14:textId="77777777" w:rsidR="00622C18" w:rsidRPr="00CB6443" w:rsidRDefault="00622C18" w:rsidP="00CC3491">
            <w:pPr>
              <w:pStyle w:val="a2"/>
            </w:pPr>
            <w:r w:rsidRPr="00CB6443">
              <w:t>Магистральная дорога скоростного движения</w:t>
            </w:r>
          </w:p>
        </w:tc>
        <w:tc>
          <w:tcPr>
            <w:tcW w:w="3082" w:type="dxa"/>
            <w:tcBorders>
              <w:top w:val="single" w:sz="4" w:space="0" w:color="auto"/>
              <w:left w:val="single" w:sz="4" w:space="0" w:color="auto"/>
              <w:bottom w:val="single" w:sz="4" w:space="0" w:color="auto"/>
              <w:right w:val="single" w:sz="4" w:space="0" w:color="auto"/>
            </w:tcBorders>
          </w:tcPr>
          <w:p w14:paraId="49904195" w14:textId="77777777" w:rsidR="00622C18" w:rsidRPr="00CB6443" w:rsidRDefault="00622C18" w:rsidP="00CC3491">
            <w:pPr>
              <w:pStyle w:val="a2"/>
            </w:pPr>
            <w:r w:rsidRPr="00CB6443">
              <w:t>Магистральные дороги 1 класса скоростного движения</w:t>
            </w:r>
          </w:p>
        </w:tc>
        <w:tc>
          <w:tcPr>
            <w:tcW w:w="2122" w:type="dxa"/>
            <w:tcBorders>
              <w:top w:val="single" w:sz="4" w:space="0" w:color="auto"/>
              <w:left w:val="single" w:sz="4" w:space="0" w:color="auto"/>
              <w:bottom w:val="single" w:sz="4" w:space="0" w:color="auto"/>
              <w:right w:val="single" w:sz="4" w:space="0" w:color="auto"/>
            </w:tcBorders>
          </w:tcPr>
          <w:p w14:paraId="3E30DB4D" w14:textId="77777777" w:rsidR="00622C18" w:rsidRPr="00CB6443" w:rsidRDefault="00622C18" w:rsidP="00CC3491">
            <w:pPr>
              <w:pStyle w:val="a2"/>
            </w:pPr>
            <w:r w:rsidRPr="00CB6443">
              <w:t>Магистральные городские дороги 1 класса</w:t>
            </w:r>
          </w:p>
        </w:tc>
        <w:tc>
          <w:tcPr>
            <w:tcW w:w="2494" w:type="dxa"/>
            <w:tcBorders>
              <w:top w:val="single" w:sz="4" w:space="0" w:color="auto"/>
              <w:left w:val="single" w:sz="4" w:space="0" w:color="auto"/>
              <w:bottom w:val="single" w:sz="4" w:space="0" w:color="auto"/>
              <w:right w:val="single" w:sz="4" w:space="0" w:color="auto"/>
            </w:tcBorders>
          </w:tcPr>
          <w:p w14:paraId="735A0192" w14:textId="77777777" w:rsidR="00622C18" w:rsidRPr="00CB6443" w:rsidRDefault="00622C18" w:rsidP="00CC3491">
            <w:pPr>
              <w:pStyle w:val="a2"/>
            </w:pPr>
            <w:r w:rsidRPr="00CB6443">
              <w:t>602030401</w:t>
            </w:r>
          </w:p>
          <w:p w14:paraId="5EFB2DC1" w14:textId="77777777" w:rsidR="00622C18" w:rsidRPr="00CB6443" w:rsidRDefault="00622C18" w:rsidP="00CC3491">
            <w:pPr>
              <w:pStyle w:val="a2"/>
            </w:pPr>
            <w:r w:rsidRPr="00CB6443">
              <w:t>Магистральная дорога скоростного движения</w:t>
            </w:r>
          </w:p>
        </w:tc>
      </w:tr>
      <w:tr w:rsidR="00CB6443" w:rsidRPr="00CB6443" w14:paraId="2C63B629" w14:textId="77777777" w:rsidTr="00CC3491">
        <w:trPr>
          <w:trHeight w:val="320"/>
        </w:trPr>
        <w:tc>
          <w:tcPr>
            <w:tcW w:w="558" w:type="dxa"/>
            <w:tcBorders>
              <w:top w:val="single" w:sz="4" w:space="0" w:color="auto"/>
              <w:left w:val="single" w:sz="4" w:space="0" w:color="auto"/>
              <w:bottom w:val="single" w:sz="4" w:space="0" w:color="auto"/>
              <w:right w:val="single" w:sz="4" w:space="0" w:color="auto"/>
            </w:tcBorders>
          </w:tcPr>
          <w:p w14:paraId="47CE117A" w14:textId="77777777" w:rsidR="00622C18" w:rsidRPr="00CB6443" w:rsidRDefault="00622C18" w:rsidP="00CC3491">
            <w:pPr>
              <w:pStyle w:val="a2"/>
            </w:pPr>
            <w:r w:rsidRPr="00CB6443">
              <w:t>2</w:t>
            </w:r>
          </w:p>
        </w:tc>
        <w:tc>
          <w:tcPr>
            <w:tcW w:w="1928" w:type="dxa"/>
            <w:tcBorders>
              <w:top w:val="single" w:sz="4" w:space="0" w:color="auto"/>
              <w:left w:val="single" w:sz="4" w:space="0" w:color="auto"/>
              <w:bottom w:val="single" w:sz="4" w:space="0" w:color="auto"/>
              <w:right w:val="single" w:sz="4" w:space="0" w:color="auto"/>
            </w:tcBorders>
            <w:hideMark/>
          </w:tcPr>
          <w:p w14:paraId="47816018" w14:textId="77777777" w:rsidR="00622C18" w:rsidRPr="00CB6443" w:rsidRDefault="00622C18" w:rsidP="00CC3491">
            <w:pPr>
              <w:pStyle w:val="a2"/>
            </w:pPr>
            <w:r w:rsidRPr="00CB6443">
              <w:t>МДП</w:t>
            </w:r>
          </w:p>
        </w:tc>
        <w:tc>
          <w:tcPr>
            <w:tcW w:w="1882" w:type="dxa"/>
            <w:tcBorders>
              <w:top w:val="single" w:sz="4" w:space="0" w:color="auto"/>
              <w:left w:val="single" w:sz="4" w:space="0" w:color="auto"/>
              <w:bottom w:val="single" w:sz="4" w:space="0" w:color="auto"/>
              <w:right w:val="single" w:sz="4" w:space="0" w:color="auto"/>
            </w:tcBorders>
            <w:vAlign w:val="center"/>
            <w:hideMark/>
          </w:tcPr>
          <w:p w14:paraId="49504C57" w14:textId="77777777" w:rsidR="00622C18" w:rsidRPr="00CB6443" w:rsidRDefault="00622C18" w:rsidP="00CC3491">
            <w:pPr>
              <w:pStyle w:val="a2"/>
            </w:pPr>
            <w:r w:rsidRPr="00CB6443">
              <w:t xml:space="preserve">Магистральные дороги обычного типа первого класса </w:t>
            </w:r>
          </w:p>
        </w:tc>
        <w:tc>
          <w:tcPr>
            <w:tcW w:w="3082" w:type="dxa"/>
            <w:tcBorders>
              <w:top w:val="single" w:sz="4" w:space="0" w:color="auto"/>
              <w:left w:val="single" w:sz="4" w:space="0" w:color="auto"/>
              <w:bottom w:val="single" w:sz="4" w:space="0" w:color="auto"/>
              <w:right w:val="single" w:sz="4" w:space="0" w:color="auto"/>
            </w:tcBorders>
          </w:tcPr>
          <w:p w14:paraId="288D745B" w14:textId="77777777" w:rsidR="00622C18" w:rsidRPr="00CB6443" w:rsidRDefault="00622C18" w:rsidP="00CC3491">
            <w:pPr>
              <w:pStyle w:val="a2"/>
            </w:pPr>
            <w:r w:rsidRPr="00CB6443">
              <w:t>Магистральные дороги 1 класса скоростного движения</w:t>
            </w:r>
          </w:p>
        </w:tc>
        <w:tc>
          <w:tcPr>
            <w:tcW w:w="2122" w:type="dxa"/>
            <w:tcBorders>
              <w:top w:val="single" w:sz="4" w:space="0" w:color="auto"/>
              <w:left w:val="single" w:sz="4" w:space="0" w:color="auto"/>
              <w:bottom w:val="single" w:sz="4" w:space="0" w:color="auto"/>
              <w:right w:val="single" w:sz="4" w:space="0" w:color="auto"/>
            </w:tcBorders>
          </w:tcPr>
          <w:p w14:paraId="55B59D3A" w14:textId="77777777" w:rsidR="00622C18" w:rsidRPr="00CB6443" w:rsidRDefault="00622C18" w:rsidP="00CC3491">
            <w:pPr>
              <w:pStyle w:val="a2"/>
            </w:pPr>
            <w:r w:rsidRPr="00CB6443">
              <w:t>Магистральные городские дороги 1 класса</w:t>
            </w:r>
          </w:p>
        </w:tc>
        <w:tc>
          <w:tcPr>
            <w:tcW w:w="2494" w:type="dxa"/>
            <w:tcBorders>
              <w:top w:val="single" w:sz="4" w:space="0" w:color="auto"/>
              <w:left w:val="single" w:sz="4" w:space="0" w:color="auto"/>
              <w:bottom w:val="single" w:sz="4" w:space="0" w:color="auto"/>
              <w:right w:val="single" w:sz="4" w:space="0" w:color="auto"/>
            </w:tcBorders>
          </w:tcPr>
          <w:p w14:paraId="335D8F91" w14:textId="77777777" w:rsidR="00622C18" w:rsidRPr="00CB6443" w:rsidRDefault="00622C18" w:rsidP="00CC3491">
            <w:pPr>
              <w:pStyle w:val="a2"/>
            </w:pPr>
            <w:r w:rsidRPr="00CB6443">
              <w:t>602030401</w:t>
            </w:r>
          </w:p>
          <w:p w14:paraId="27596AD2" w14:textId="77777777" w:rsidR="00622C18" w:rsidRPr="00CB6443" w:rsidRDefault="00622C18" w:rsidP="00CC3491">
            <w:pPr>
              <w:pStyle w:val="a2"/>
              <w:rPr>
                <w:b/>
              </w:rPr>
            </w:pPr>
            <w:r w:rsidRPr="00CB6443">
              <w:t>Магистральная дорога скоростного движения</w:t>
            </w:r>
          </w:p>
        </w:tc>
      </w:tr>
      <w:tr w:rsidR="00CB6443" w:rsidRPr="00CB6443" w14:paraId="446D4640" w14:textId="77777777" w:rsidTr="00CC3491">
        <w:trPr>
          <w:trHeight w:val="367"/>
        </w:trPr>
        <w:tc>
          <w:tcPr>
            <w:tcW w:w="558" w:type="dxa"/>
            <w:tcBorders>
              <w:top w:val="single" w:sz="4" w:space="0" w:color="auto"/>
              <w:left w:val="single" w:sz="4" w:space="0" w:color="auto"/>
              <w:bottom w:val="single" w:sz="4" w:space="0" w:color="auto"/>
              <w:right w:val="single" w:sz="4" w:space="0" w:color="auto"/>
            </w:tcBorders>
          </w:tcPr>
          <w:p w14:paraId="084FFB65" w14:textId="77777777" w:rsidR="00622C18" w:rsidRPr="00CB6443" w:rsidRDefault="00622C18" w:rsidP="00CC3491">
            <w:pPr>
              <w:pStyle w:val="a2"/>
            </w:pPr>
            <w:r w:rsidRPr="00CB6443">
              <w:t>3</w:t>
            </w:r>
          </w:p>
        </w:tc>
        <w:tc>
          <w:tcPr>
            <w:tcW w:w="1928" w:type="dxa"/>
            <w:tcBorders>
              <w:top w:val="single" w:sz="4" w:space="0" w:color="auto"/>
              <w:left w:val="single" w:sz="4" w:space="0" w:color="auto"/>
              <w:bottom w:val="single" w:sz="4" w:space="0" w:color="auto"/>
              <w:right w:val="single" w:sz="4" w:space="0" w:color="auto"/>
            </w:tcBorders>
            <w:hideMark/>
          </w:tcPr>
          <w:p w14:paraId="7F6C0384" w14:textId="77777777" w:rsidR="00622C18" w:rsidRPr="00CB6443" w:rsidRDefault="00622C18" w:rsidP="00CC3491">
            <w:pPr>
              <w:pStyle w:val="a2"/>
            </w:pPr>
            <w:r w:rsidRPr="00CB6443">
              <w:t>МДВ</w:t>
            </w:r>
          </w:p>
        </w:tc>
        <w:tc>
          <w:tcPr>
            <w:tcW w:w="1882" w:type="dxa"/>
            <w:tcBorders>
              <w:top w:val="single" w:sz="4" w:space="0" w:color="auto"/>
              <w:left w:val="single" w:sz="4" w:space="0" w:color="auto"/>
              <w:bottom w:val="single" w:sz="4" w:space="0" w:color="auto"/>
              <w:right w:val="single" w:sz="4" w:space="0" w:color="auto"/>
            </w:tcBorders>
            <w:vAlign w:val="center"/>
            <w:hideMark/>
          </w:tcPr>
          <w:p w14:paraId="6DCFD723" w14:textId="77777777" w:rsidR="00622C18" w:rsidRPr="00CB6443" w:rsidRDefault="00622C18" w:rsidP="00CC3491">
            <w:pPr>
              <w:pStyle w:val="a2"/>
            </w:pPr>
            <w:r w:rsidRPr="00CB6443">
              <w:t xml:space="preserve">Магистральные дороги обычного типа второго класса </w:t>
            </w:r>
          </w:p>
        </w:tc>
        <w:tc>
          <w:tcPr>
            <w:tcW w:w="3082" w:type="dxa"/>
            <w:tcBorders>
              <w:top w:val="single" w:sz="4" w:space="0" w:color="auto"/>
              <w:left w:val="single" w:sz="4" w:space="0" w:color="auto"/>
              <w:right w:val="single" w:sz="4" w:space="0" w:color="auto"/>
            </w:tcBorders>
          </w:tcPr>
          <w:p w14:paraId="597D410A" w14:textId="77777777" w:rsidR="00622C18" w:rsidRPr="00CB6443" w:rsidRDefault="00622C18" w:rsidP="00CC3491">
            <w:pPr>
              <w:pStyle w:val="a2"/>
              <w:rPr>
                <w:rFonts w:eastAsia="Times New Roman"/>
              </w:rPr>
            </w:pPr>
            <w:r w:rsidRPr="00CB6443">
              <w:t>Магистральные дороги 2 класса регулируемого движения</w:t>
            </w:r>
          </w:p>
        </w:tc>
        <w:tc>
          <w:tcPr>
            <w:tcW w:w="2122" w:type="dxa"/>
            <w:tcBorders>
              <w:top w:val="single" w:sz="4" w:space="0" w:color="auto"/>
              <w:left w:val="single" w:sz="4" w:space="0" w:color="auto"/>
              <w:right w:val="single" w:sz="4" w:space="0" w:color="auto"/>
            </w:tcBorders>
          </w:tcPr>
          <w:p w14:paraId="3535090E" w14:textId="77777777" w:rsidR="00622C18" w:rsidRPr="00CB6443" w:rsidRDefault="00622C18" w:rsidP="00CC3491">
            <w:pPr>
              <w:pStyle w:val="a2"/>
              <w:rPr>
                <w:rFonts w:eastAsia="Times New Roman"/>
              </w:rPr>
            </w:pPr>
            <w:r w:rsidRPr="00CB6443">
              <w:t>Магистральные городские дороги 2 класса</w:t>
            </w:r>
          </w:p>
        </w:tc>
        <w:tc>
          <w:tcPr>
            <w:tcW w:w="2494" w:type="dxa"/>
            <w:tcBorders>
              <w:top w:val="single" w:sz="4" w:space="0" w:color="auto"/>
              <w:left w:val="single" w:sz="4" w:space="0" w:color="auto"/>
              <w:bottom w:val="single" w:sz="4" w:space="0" w:color="auto"/>
              <w:right w:val="single" w:sz="4" w:space="0" w:color="auto"/>
            </w:tcBorders>
          </w:tcPr>
          <w:p w14:paraId="4EA9318E" w14:textId="77777777" w:rsidR="00622C18" w:rsidRPr="00CB6443" w:rsidRDefault="00622C18" w:rsidP="00CC3491">
            <w:pPr>
              <w:pStyle w:val="a2"/>
            </w:pPr>
            <w:r w:rsidRPr="00CB6443">
              <w:t>602030402</w:t>
            </w:r>
          </w:p>
          <w:p w14:paraId="4BDEFBC3" w14:textId="77777777" w:rsidR="00622C18" w:rsidRPr="00CB6443" w:rsidRDefault="00622C18" w:rsidP="00CC3491">
            <w:pPr>
              <w:pStyle w:val="a2"/>
              <w:rPr>
                <w:rFonts w:eastAsia="Times New Roman"/>
                <w:b/>
              </w:rPr>
            </w:pPr>
            <w:r w:rsidRPr="00CB6443">
              <w:t>Магистральная дорога регулируемого движения</w:t>
            </w:r>
          </w:p>
        </w:tc>
      </w:tr>
      <w:tr w:rsidR="00CB6443" w:rsidRPr="00CB6443" w14:paraId="5BCCA485" w14:textId="77777777" w:rsidTr="00CC3491">
        <w:trPr>
          <w:trHeight w:val="274"/>
        </w:trPr>
        <w:tc>
          <w:tcPr>
            <w:tcW w:w="558" w:type="dxa"/>
            <w:tcBorders>
              <w:top w:val="single" w:sz="4" w:space="0" w:color="auto"/>
              <w:left w:val="single" w:sz="4" w:space="0" w:color="auto"/>
              <w:bottom w:val="single" w:sz="4" w:space="0" w:color="auto"/>
              <w:right w:val="single" w:sz="4" w:space="0" w:color="auto"/>
            </w:tcBorders>
          </w:tcPr>
          <w:p w14:paraId="2F2CD9FF" w14:textId="77777777" w:rsidR="00622C18" w:rsidRPr="00CB6443" w:rsidRDefault="00622C18" w:rsidP="00CC3491">
            <w:pPr>
              <w:pStyle w:val="a2"/>
            </w:pPr>
            <w:r w:rsidRPr="00CB6443">
              <w:lastRenderedPageBreak/>
              <w:t>4</w:t>
            </w:r>
          </w:p>
        </w:tc>
        <w:tc>
          <w:tcPr>
            <w:tcW w:w="1928" w:type="dxa"/>
            <w:tcBorders>
              <w:top w:val="single" w:sz="4" w:space="0" w:color="auto"/>
              <w:left w:val="single" w:sz="4" w:space="0" w:color="auto"/>
              <w:bottom w:val="single" w:sz="4" w:space="0" w:color="auto"/>
              <w:right w:val="single" w:sz="4" w:space="0" w:color="auto"/>
            </w:tcBorders>
            <w:hideMark/>
          </w:tcPr>
          <w:p w14:paraId="66B3CFD2" w14:textId="77777777" w:rsidR="00622C18" w:rsidRPr="00CB6443" w:rsidRDefault="00622C18" w:rsidP="00CC3491">
            <w:pPr>
              <w:pStyle w:val="a2"/>
            </w:pPr>
            <w:r w:rsidRPr="00CB6443">
              <w:t>МДТ</w:t>
            </w:r>
          </w:p>
        </w:tc>
        <w:tc>
          <w:tcPr>
            <w:tcW w:w="1882" w:type="dxa"/>
            <w:tcBorders>
              <w:top w:val="single" w:sz="4" w:space="0" w:color="auto"/>
              <w:left w:val="single" w:sz="4" w:space="0" w:color="auto"/>
              <w:bottom w:val="single" w:sz="4" w:space="0" w:color="auto"/>
              <w:right w:val="single" w:sz="4" w:space="0" w:color="auto"/>
            </w:tcBorders>
            <w:vAlign w:val="center"/>
            <w:hideMark/>
          </w:tcPr>
          <w:p w14:paraId="1B38905F" w14:textId="77777777" w:rsidR="00622C18" w:rsidRPr="00CB6443" w:rsidRDefault="00622C18" w:rsidP="00CC3491">
            <w:pPr>
              <w:pStyle w:val="a2"/>
            </w:pPr>
            <w:r w:rsidRPr="00CB6443">
              <w:t>Магистральные дороги обычного типа третьего класса</w:t>
            </w:r>
          </w:p>
        </w:tc>
        <w:tc>
          <w:tcPr>
            <w:tcW w:w="3082" w:type="dxa"/>
            <w:tcBorders>
              <w:left w:val="single" w:sz="4" w:space="0" w:color="auto"/>
              <w:bottom w:val="single" w:sz="4" w:space="0" w:color="auto"/>
              <w:right w:val="single" w:sz="4" w:space="0" w:color="auto"/>
            </w:tcBorders>
          </w:tcPr>
          <w:p w14:paraId="64074142" w14:textId="77777777" w:rsidR="00622C18" w:rsidRPr="00CB6443" w:rsidRDefault="00622C18" w:rsidP="00CC3491">
            <w:pPr>
              <w:pStyle w:val="a2"/>
              <w:rPr>
                <w:rFonts w:eastAsia="Times New Roman"/>
              </w:rPr>
            </w:pPr>
            <w:r w:rsidRPr="00CB6443">
              <w:t>Магистральные дороги 2 класса регулируемого движения</w:t>
            </w:r>
          </w:p>
        </w:tc>
        <w:tc>
          <w:tcPr>
            <w:tcW w:w="2122" w:type="dxa"/>
            <w:tcBorders>
              <w:left w:val="single" w:sz="4" w:space="0" w:color="auto"/>
              <w:bottom w:val="single" w:sz="4" w:space="0" w:color="auto"/>
              <w:right w:val="single" w:sz="4" w:space="0" w:color="auto"/>
            </w:tcBorders>
          </w:tcPr>
          <w:p w14:paraId="055F7C63" w14:textId="77777777" w:rsidR="00622C18" w:rsidRPr="00CB6443" w:rsidRDefault="00622C18" w:rsidP="00CC3491">
            <w:pPr>
              <w:pStyle w:val="a2"/>
              <w:rPr>
                <w:rFonts w:eastAsia="Times New Roman"/>
              </w:rPr>
            </w:pPr>
            <w:r w:rsidRPr="00CB6443">
              <w:t>Магистральные городские дороги 2 класса</w:t>
            </w:r>
          </w:p>
        </w:tc>
        <w:tc>
          <w:tcPr>
            <w:tcW w:w="2494" w:type="dxa"/>
            <w:tcBorders>
              <w:top w:val="single" w:sz="4" w:space="0" w:color="auto"/>
              <w:left w:val="single" w:sz="4" w:space="0" w:color="auto"/>
              <w:bottom w:val="single" w:sz="4" w:space="0" w:color="auto"/>
              <w:right w:val="single" w:sz="4" w:space="0" w:color="auto"/>
            </w:tcBorders>
          </w:tcPr>
          <w:p w14:paraId="3B339BA9" w14:textId="77777777" w:rsidR="00622C18" w:rsidRPr="00CB6443" w:rsidRDefault="00622C18" w:rsidP="00CC3491">
            <w:pPr>
              <w:pStyle w:val="a2"/>
            </w:pPr>
            <w:r w:rsidRPr="00CB6443">
              <w:t>602030402</w:t>
            </w:r>
          </w:p>
          <w:p w14:paraId="45E776FD" w14:textId="77777777" w:rsidR="00622C18" w:rsidRPr="00CB6443" w:rsidRDefault="00622C18" w:rsidP="00CC3491">
            <w:pPr>
              <w:pStyle w:val="a2"/>
              <w:rPr>
                <w:rFonts w:eastAsia="Times New Roman"/>
                <w:b/>
              </w:rPr>
            </w:pPr>
            <w:r w:rsidRPr="00CB6443">
              <w:t>Магистральная дорога регулируемого движения</w:t>
            </w:r>
          </w:p>
        </w:tc>
      </w:tr>
      <w:tr w:rsidR="00CB6443" w:rsidRPr="00CB6443" w14:paraId="00EA902F" w14:textId="77777777" w:rsidTr="00CC3491">
        <w:trPr>
          <w:trHeight w:val="308"/>
        </w:trPr>
        <w:tc>
          <w:tcPr>
            <w:tcW w:w="558" w:type="dxa"/>
            <w:tcBorders>
              <w:top w:val="single" w:sz="4" w:space="0" w:color="auto"/>
              <w:left w:val="single" w:sz="4" w:space="0" w:color="auto"/>
              <w:bottom w:val="single" w:sz="4" w:space="0" w:color="auto"/>
              <w:right w:val="single" w:sz="4" w:space="0" w:color="auto"/>
            </w:tcBorders>
          </w:tcPr>
          <w:p w14:paraId="54D06FA3" w14:textId="77777777" w:rsidR="00622C18" w:rsidRPr="00CB6443" w:rsidRDefault="00622C18" w:rsidP="00CC3491">
            <w:pPr>
              <w:pStyle w:val="a2"/>
            </w:pPr>
            <w:r w:rsidRPr="00CB6443">
              <w:t>5</w:t>
            </w:r>
          </w:p>
        </w:tc>
        <w:tc>
          <w:tcPr>
            <w:tcW w:w="1928" w:type="dxa"/>
            <w:tcBorders>
              <w:top w:val="single" w:sz="4" w:space="0" w:color="auto"/>
              <w:left w:val="single" w:sz="4" w:space="0" w:color="auto"/>
              <w:bottom w:val="single" w:sz="4" w:space="0" w:color="auto"/>
              <w:right w:val="single" w:sz="4" w:space="0" w:color="auto"/>
            </w:tcBorders>
            <w:hideMark/>
          </w:tcPr>
          <w:p w14:paraId="5B579A94" w14:textId="77777777" w:rsidR="00622C18" w:rsidRPr="00CB6443" w:rsidRDefault="00622C18" w:rsidP="00CC3491">
            <w:pPr>
              <w:pStyle w:val="a2"/>
            </w:pPr>
            <w:r w:rsidRPr="00CB6443">
              <w:t>МПР</w:t>
            </w:r>
          </w:p>
        </w:tc>
        <w:tc>
          <w:tcPr>
            <w:tcW w:w="1882" w:type="dxa"/>
            <w:tcBorders>
              <w:top w:val="single" w:sz="4" w:space="0" w:color="auto"/>
              <w:left w:val="single" w:sz="4" w:space="0" w:color="auto"/>
              <w:bottom w:val="single" w:sz="4" w:space="0" w:color="auto"/>
              <w:right w:val="single" w:sz="4" w:space="0" w:color="auto"/>
            </w:tcBorders>
            <w:vAlign w:val="center"/>
            <w:hideMark/>
          </w:tcPr>
          <w:p w14:paraId="4AD1FBDA" w14:textId="77777777" w:rsidR="00622C18" w:rsidRPr="00CB6443" w:rsidRDefault="00622C18" w:rsidP="00CC3491">
            <w:pPr>
              <w:pStyle w:val="a2"/>
            </w:pPr>
            <w:r w:rsidRPr="00CB6443">
              <w:t>Магистральные проезды</w:t>
            </w:r>
          </w:p>
        </w:tc>
        <w:tc>
          <w:tcPr>
            <w:tcW w:w="3082" w:type="dxa"/>
            <w:tcBorders>
              <w:top w:val="single" w:sz="4" w:space="0" w:color="auto"/>
              <w:left w:val="single" w:sz="4" w:space="0" w:color="auto"/>
              <w:bottom w:val="single" w:sz="4" w:space="0" w:color="auto"/>
              <w:right w:val="single" w:sz="4" w:space="0" w:color="auto"/>
            </w:tcBorders>
          </w:tcPr>
          <w:p w14:paraId="74B7BD19" w14:textId="77777777" w:rsidR="00622C18" w:rsidRPr="00CB6443" w:rsidRDefault="00622C18" w:rsidP="00CC3491">
            <w:pPr>
              <w:pStyle w:val="a2"/>
            </w:pPr>
            <w:r w:rsidRPr="00CB6443">
              <w:t>-</w:t>
            </w:r>
          </w:p>
        </w:tc>
        <w:tc>
          <w:tcPr>
            <w:tcW w:w="2122" w:type="dxa"/>
            <w:tcBorders>
              <w:top w:val="single" w:sz="4" w:space="0" w:color="auto"/>
              <w:left w:val="single" w:sz="4" w:space="0" w:color="auto"/>
              <w:bottom w:val="single" w:sz="4" w:space="0" w:color="auto"/>
              <w:right w:val="single" w:sz="4" w:space="0" w:color="auto"/>
            </w:tcBorders>
          </w:tcPr>
          <w:p w14:paraId="47DE5F4B" w14:textId="77777777" w:rsidR="00622C18" w:rsidRPr="00CB6443" w:rsidRDefault="00622C18" w:rsidP="00CC3491">
            <w:pPr>
              <w:pStyle w:val="a2"/>
            </w:pPr>
            <w:r w:rsidRPr="00CB6443">
              <w:t>-</w:t>
            </w:r>
          </w:p>
        </w:tc>
        <w:tc>
          <w:tcPr>
            <w:tcW w:w="2494" w:type="dxa"/>
            <w:tcBorders>
              <w:top w:val="single" w:sz="4" w:space="0" w:color="auto"/>
              <w:left w:val="single" w:sz="4" w:space="0" w:color="auto"/>
              <w:bottom w:val="single" w:sz="4" w:space="0" w:color="auto"/>
              <w:right w:val="single" w:sz="4" w:space="0" w:color="auto"/>
            </w:tcBorders>
          </w:tcPr>
          <w:p w14:paraId="38FA99C9" w14:textId="77777777" w:rsidR="00622C18" w:rsidRPr="00CB6443" w:rsidRDefault="00622C18" w:rsidP="00CC3491">
            <w:pPr>
              <w:pStyle w:val="a2"/>
              <w:rPr>
                <w:b/>
              </w:rPr>
            </w:pPr>
            <w:r w:rsidRPr="00CB6443">
              <w:rPr>
                <w:b/>
              </w:rPr>
              <w:t>-</w:t>
            </w:r>
          </w:p>
        </w:tc>
      </w:tr>
      <w:tr w:rsidR="00CB6443" w:rsidRPr="00CB6443" w14:paraId="17196C34" w14:textId="77777777" w:rsidTr="00CC3491">
        <w:tc>
          <w:tcPr>
            <w:tcW w:w="558" w:type="dxa"/>
            <w:tcBorders>
              <w:top w:val="single" w:sz="4" w:space="0" w:color="auto"/>
              <w:left w:val="single" w:sz="4" w:space="0" w:color="auto"/>
              <w:bottom w:val="single" w:sz="4" w:space="0" w:color="auto"/>
              <w:right w:val="single" w:sz="4" w:space="0" w:color="auto"/>
            </w:tcBorders>
          </w:tcPr>
          <w:p w14:paraId="41AA1E96" w14:textId="77777777" w:rsidR="00622C18" w:rsidRPr="00CB6443" w:rsidRDefault="00622C18" w:rsidP="00CC3491">
            <w:pPr>
              <w:pStyle w:val="a2"/>
            </w:pPr>
            <w:r w:rsidRPr="00CB6443">
              <w:t>6</w:t>
            </w:r>
          </w:p>
        </w:tc>
        <w:tc>
          <w:tcPr>
            <w:tcW w:w="1928" w:type="dxa"/>
            <w:tcBorders>
              <w:top w:val="single" w:sz="4" w:space="0" w:color="auto"/>
              <w:left w:val="single" w:sz="4" w:space="0" w:color="auto"/>
              <w:bottom w:val="single" w:sz="4" w:space="0" w:color="auto"/>
              <w:right w:val="single" w:sz="4" w:space="0" w:color="auto"/>
            </w:tcBorders>
            <w:hideMark/>
          </w:tcPr>
          <w:p w14:paraId="36642D39" w14:textId="77777777" w:rsidR="00622C18" w:rsidRPr="00CB6443" w:rsidRDefault="00622C18" w:rsidP="00CC3491">
            <w:pPr>
              <w:pStyle w:val="a2"/>
            </w:pPr>
            <w:r w:rsidRPr="00CB6443">
              <w:t>МГП</w:t>
            </w:r>
          </w:p>
        </w:tc>
        <w:tc>
          <w:tcPr>
            <w:tcW w:w="1882" w:type="dxa"/>
            <w:tcBorders>
              <w:top w:val="single" w:sz="4" w:space="0" w:color="auto"/>
              <w:left w:val="single" w:sz="4" w:space="0" w:color="auto"/>
              <w:bottom w:val="single" w:sz="4" w:space="0" w:color="auto"/>
              <w:right w:val="single" w:sz="4" w:space="0" w:color="auto"/>
            </w:tcBorders>
            <w:vAlign w:val="center"/>
            <w:hideMark/>
          </w:tcPr>
          <w:p w14:paraId="3C27A2A6" w14:textId="77777777" w:rsidR="00622C18" w:rsidRPr="00CB6443" w:rsidRDefault="00622C18" w:rsidP="00CC3491">
            <w:pPr>
              <w:pStyle w:val="a2"/>
            </w:pPr>
            <w:r w:rsidRPr="00CB6443">
              <w:t>Магистральные улицы общегородского значения первого класса</w:t>
            </w:r>
          </w:p>
        </w:tc>
        <w:tc>
          <w:tcPr>
            <w:tcW w:w="3082" w:type="dxa"/>
            <w:tcBorders>
              <w:top w:val="single" w:sz="4" w:space="0" w:color="auto"/>
              <w:left w:val="single" w:sz="4" w:space="0" w:color="auto"/>
              <w:right w:val="single" w:sz="4" w:space="0" w:color="auto"/>
            </w:tcBorders>
          </w:tcPr>
          <w:p w14:paraId="579783F5" w14:textId="77777777" w:rsidR="00622C18" w:rsidRPr="00CB6443" w:rsidRDefault="00622C18" w:rsidP="00CC3491">
            <w:pPr>
              <w:pStyle w:val="a2"/>
            </w:pPr>
            <w:r w:rsidRPr="00CB6443">
              <w:rPr>
                <w:rFonts w:eastAsia="Times New Roman"/>
              </w:rPr>
              <w:t>Магистральные улицы общегородского значения: 2-го класса - регулируемого движения</w:t>
            </w:r>
          </w:p>
        </w:tc>
        <w:tc>
          <w:tcPr>
            <w:tcW w:w="2122" w:type="dxa"/>
            <w:tcBorders>
              <w:top w:val="single" w:sz="4" w:space="0" w:color="auto"/>
              <w:left w:val="single" w:sz="4" w:space="0" w:color="auto"/>
              <w:right w:val="single" w:sz="4" w:space="0" w:color="auto"/>
            </w:tcBorders>
          </w:tcPr>
          <w:p w14:paraId="6AAE3D0C" w14:textId="77777777" w:rsidR="00622C18" w:rsidRPr="00CB6443" w:rsidRDefault="00622C18" w:rsidP="00CC3491">
            <w:pPr>
              <w:pStyle w:val="a2"/>
            </w:pPr>
            <w:r w:rsidRPr="00CB6443">
              <w:t>Магистральные улицы общегородского значения 2 класса</w:t>
            </w:r>
          </w:p>
        </w:tc>
        <w:tc>
          <w:tcPr>
            <w:tcW w:w="2494" w:type="dxa"/>
            <w:tcBorders>
              <w:top w:val="single" w:sz="4" w:space="0" w:color="auto"/>
              <w:left w:val="single" w:sz="4" w:space="0" w:color="auto"/>
              <w:right w:val="single" w:sz="4" w:space="0" w:color="auto"/>
            </w:tcBorders>
          </w:tcPr>
          <w:p w14:paraId="3968D68B" w14:textId="77777777" w:rsidR="00622C18" w:rsidRPr="00CB6443" w:rsidRDefault="00622C18" w:rsidP="00CC3491">
            <w:pPr>
              <w:pStyle w:val="a2"/>
            </w:pPr>
            <w:r w:rsidRPr="00CB6443">
              <w:t>602030404</w:t>
            </w:r>
          </w:p>
          <w:p w14:paraId="05FB5C87" w14:textId="77777777" w:rsidR="00622C18" w:rsidRPr="00CB6443" w:rsidRDefault="00622C18" w:rsidP="00CC3491">
            <w:pPr>
              <w:pStyle w:val="a2"/>
            </w:pPr>
            <w:r w:rsidRPr="00CB6443">
              <w:t>Магистральная улица общегородского значения регулируемого движения</w:t>
            </w:r>
          </w:p>
        </w:tc>
      </w:tr>
      <w:tr w:rsidR="00CB6443" w:rsidRPr="00CB6443" w14:paraId="658A128F" w14:textId="77777777" w:rsidTr="00CC3491">
        <w:tc>
          <w:tcPr>
            <w:tcW w:w="558" w:type="dxa"/>
            <w:tcBorders>
              <w:top w:val="single" w:sz="4" w:space="0" w:color="auto"/>
              <w:left w:val="single" w:sz="4" w:space="0" w:color="auto"/>
              <w:bottom w:val="single" w:sz="4" w:space="0" w:color="auto"/>
              <w:right w:val="single" w:sz="4" w:space="0" w:color="auto"/>
            </w:tcBorders>
          </w:tcPr>
          <w:p w14:paraId="4558D378" w14:textId="77777777" w:rsidR="00622C18" w:rsidRPr="00CB6443" w:rsidRDefault="00622C18" w:rsidP="00CC3491">
            <w:pPr>
              <w:pStyle w:val="a2"/>
            </w:pPr>
            <w:r w:rsidRPr="00CB6443">
              <w:t>7</w:t>
            </w:r>
          </w:p>
        </w:tc>
        <w:tc>
          <w:tcPr>
            <w:tcW w:w="1928" w:type="dxa"/>
            <w:tcBorders>
              <w:top w:val="single" w:sz="4" w:space="0" w:color="auto"/>
              <w:left w:val="single" w:sz="4" w:space="0" w:color="auto"/>
              <w:bottom w:val="single" w:sz="4" w:space="0" w:color="auto"/>
              <w:right w:val="single" w:sz="4" w:space="0" w:color="auto"/>
            </w:tcBorders>
            <w:hideMark/>
          </w:tcPr>
          <w:p w14:paraId="7BB56E7E" w14:textId="77777777" w:rsidR="00622C18" w:rsidRPr="00CB6443" w:rsidRDefault="00622C18" w:rsidP="00CC3491">
            <w:pPr>
              <w:pStyle w:val="a2"/>
            </w:pPr>
            <w:r w:rsidRPr="00CB6443">
              <w:t>МГВ</w:t>
            </w:r>
          </w:p>
        </w:tc>
        <w:tc>
          <w:tcPr>
            <w:tcW w:w="1882" w:type="dxa"/>
            <w:tcBorders>
              <w:top w:val="single" w:sz="4" w:space="0" w:color="auto"/>
              <w:left w:val="single" w:sz="4" w:space="0" w:color="auto"/>
              <w:bottom w:val="single" w:sz="4" w:space="0" w:color="auto"/>
              <w:right w:val="single" w:sz="4" w:space="0" w:color="auto"/>
            </w:tcBorders>
            <w:vAlign w:val="center"/>
            <w:hideMark/>
          </w:tcPr>
          <w:p w14:paraId="7A5CD80C" w14:textId="77777777" w:rsidR="00622C18" w:rsidRPr="00CB6443" w:rsidRDefault="00622C18" w:rsidP="00CC3491">
            <w:pPr>
              <w:pStyle w:val="a2"/>
            </w:pPr>
            <w:r w:rsidRPr="00CB6443">
              <w:t>Магистральные улицы общегородского значения второго класса</w:t>
            </w:r>
          </w:p>
        </w:tc>
        <w:tc>
          <w:tcPr>
            <w:tcW w:w="3082" w:type="dxa"/>
            <w:tcBorders>
              <w:left w:val="single" w:sz="4" w:space="0" w:color="auto"/>
              <w:bottom w:val="single" w:sz="4" w:space="0" w:color="auto"/>
              <w:right w:val="single" w:sz="4" w:space="0" w:color="auto"/>
            </w:tcBorders>
          </w:tcPr>
          <w:p w14:paraId="56D9435D" w14:textId="77777777" w:rsidR="00622C18" w:rsidRPr="00CB6443" w:rsidRDefault="00622C18" w:rsidP="00CC3491">
            <w:pPr>
              <w:pStyle w:val="a2"/>
              <w:rPr>
                <w:rFonts w:eastAsia="Times New Roman"/>
              </w:rPr>
            </w:pPr>
            <w:r w:rsidRPr="00CB6443">
              <w:rPr>
                <w:rFonts w:eastAsia="Times New Roman"/>
              </w:rPr>
              <w:t>Магистральные улицы общегородского значения: 3-го класса - регулируемого движения</w:t>
            </w:r>
          </w:p>
        </w:tc>
        <w:tc>
          <w:tcPr>
            <w:tcW w:w="2122" w:type="dxa"/>
            <w:tcBorders>
              <w:left w:val="single" w:sz="4" w:space="0" w:color="auto"/>
              <w:bottom w:val="single" w:sz="4" w:space="0" w:color="auto"/>
              <w:right w:val="single" w:sz="4" w:space="0" w:color="auto"/>
            </w:tcBorders>
          </w:tcPr>
          <w:p w14:paraId="67FA1C20" w14:textId="77777777" w:rsidR="00622C18" w:rsidRPr="00CB6443" w:rsidRDefault="00622C18" w:rsidP="00CC3491">
            <w:pPr>
              <w:pStyle w:val="a2"/>
              <w:rPr>
                <w:rFonts w:eastAsia="Times New Roman"/>
              </w:rPr>
            </w:pPr>
            <w:r w:rsidRPr="00CB6443">
              <w:t>Магистральные улицы общегородского значения 3 класса</w:t>
            </w:r>
          </w:p>
        </w:tc>
        <w:tc>
          <w:tcPr>
            <w:tcW w:w="2494" w:type="dxa"/>
            <w:tcBorders>
              <w:left w:val="single" w:sz="4" w:space="0" w:color="auto"/>
              <w:bottom w:val="single" w:sz="4" w:space="0" w:color="auto"/>
              <w:right w:val="single" w:sz="4" w:space="0" w:color="auto"/>
            </w:tcBorders>
          </w:tcPr>
          <w:p w14:paraId="0115F390" w14:textId="77777777" w:rsidR="00622C18" w:rsidRPr="00CB6443" w:rsidRDefault="00622C18" w:rsidP="00CC3491">
            <w:pPr>
              <w:pStyle w:val="a2"/>
            </w:pPr>
            <w:r w:rsidRPr="00CB6443">
              <w:t>602030404</w:t>
            </w:r>
          </w:p>
          <w:p w14:paraId="422D790F" w14:textId="77777777" w:rsidR="00622C18" w:rsidRPr="00CB6443" w:rsidRDefault="00622C18" w:rsidP="00CC3491">
            <w:pPr>
              <w:pStyle w:val="a2"/>
              <w:rPr>
                <w:rFonts w:eastAsia="Times New Roman"/>
                <w:b/>
              </w:rPr>
            </w:pPr>
            <w:r w:rsidRPr="00CB6443">
              <w:t>Магистральная улица общегородского значения регулируемого движения</w:t>
            </w:r>
          </w:p>
        </w:tc>
      </w:tr>
      <w:tr w:rsidR="00CB6443" w:rsidRPr="00CB6443" w14:paraId="4519F795" w14:textId="77777777" w:rsidTr="00CC3491">
        <w:tc>
          <w:tcPr>
            <w:tcW w:w="558" w:type="dxa"/>
            <w:tcBorders>
              <w:top w:val="single" w:sz="4" w:space="0" w:color="auto"/>
              <w:left w:val="single" w:sz="4" w:space="0" w:color="auto"/>
              <w:bottom w:val="single" w:sz="4" w:space="0" w:color="auto"/>
              <w:right w:val="single" w:sz="4" w:space="0" w:color="auto"/>
            </w:tcBorders>
          </w:tcPr>
          <w:p w14:paraId="7CF6E2A5" w14:textId="77777777" w:rsidR="00622C18" w:rsidRPr="00CB6443" w:rsidRDefault="00622C18" w:rsidP="00CC3491">
            <w:pPr>
              <w:pStyle w:val="a2"/>
            </w:pPr>
            <w:r w:rsidRPr="00CB6443">
              <w:t>8</w:t>
            </w:r>
          </w:p>
        </w:tc>
        <w:tc>
          <w:tcPr>
            <w:tcW w:w="1928" w:type="dxa"/>
            <w:tcBorders>
              <w:top w:val="single" w:sz="4" w:space="0" w:color="auto"/>
              <w:left w:val="single" w:sz="4" w:space="0" w:color="auto"/>
              <w:bottom w:val="single" w:sz="4" w:space="0" w:color="auto"/>
              <w:right w:val="single" w:sz="4" w:space="0" w:color="auto"/>
            </w:tcBorders>
            <w:hideMark/>
          </w:tcPr>
          <w:p w14:paraId="2661C6F5" w14:textId="77777777" w:rsidR="00622C18" w:rsidRPr="00CB6443" w:rsidRDefault="00622C18" w:rsidP="00CC3491">
            <w:pPr>
              <w:pStyle w:val="a2"/>
            </w:pPr>
            <w:r w:rsidRPr="00CB6443">
              <w:t>МРТ</w:t>
            </w:r>
          </w:p>
        </w:tc>
        <w:tc>
          <w:tcPr>
            <w:tcW w:w="1882" w:type="dxa"/>
            <w:tcBorders>
              <w:top w:val="single" w:sz="4" w:space="0" w:color="auto"/>
              <w:left w:val="single" w:sz="4" w:space="0" w:color="auto"/>
              <w:bottom w:val="single" w:sz="4" w:space="0" w:color="auto"/>
              <w:right w:val="single" w:sz="4" w:space="0" w:color="auto"/>
            </w:tcBorders>
            <w:vAlign w:val="center"/>
            <w:hideMark/>
          </w:tcPr>
          <w:p w14:paraId="101A77F4" w14:textId="77777777" w:rsidR="00622C18" w:rsidRPr="00CB6443" w:rsidRDefault="00622C18" w:rsidP="00CC3491">
            <w:pPr>
              <w:pStyle w:val="a2"/>
            </w:pPr>
            <w:r w:rsidRPr="00CB6443">
              <w:t>Магистральные улицы районного значения, транспортно-пешеходные</w:t>
            </w:r>
          </w:p>
        </w:tc>
        <w:tc>
          <w:tcPr>
            <w:tcW w:w="3082" w:type="dxa"/>
            <w:tcBorders>
              <w:top w:val="single" w:sz="4" w:space="0" w:color="auto"/>
              <w:left w:val="single" w:sz="4" w:space="0" w:color="auto"/>
              <w:right w:val="single" w:sz="4" w:space="0" w:color="auto"/>
            </w:tcBorders>
          </w:tcPr>
          <w:p w14:paraId="62788209" w14:textId="77777777" w:rsidR="00622C18" w:rsidRPr="00CB6443" w:rsidRDefault="00622C18" w:rsidP="00CC3491">
            <w:pPr>
              <w:pStyle w:val="a2"/>
            </w:pPr>
            <w:r w:rsidRPr="00CB6443">
              <w:t>Магистральные улицы районного значения</w:t>
            </w:r>
          </w:p>
        </w:tc>
        <w:tc>
          <w:tcPr>
            <w:tcW w:w="2122" w:type="dxa"/>
            <w:tcBorders>
              <w:top w:val="single" w:sz="4" w:space="0" w:color="auto"/>
              <w:left w:val="single" w:sz="4" w:space="0" w:color="auto"/>
              <w:right w:val="single" w:sz="4" w:space="0" w:color="auto"/>
            </w:tcBorders>
          </w:tcPr>
          <w:p w14:paraId="44218E87" w14:textId="77777777" w:rsidR="00622C18" w:rsidRPr="00CB6443" w:rsidRDefault="00622C18" w:rsidP="00CC3491">
            <w:pPr>
              <w:pStyle w:val="a2"/>
            </w:pPr>
            <w:r w:rsidRPr="00CB6443">
              <w:t>Магистральные улицы районного значения</w:t>
            </w:r>
          </w:p>
        </w:tc>
        <w:tc>
          <w:tcPr>
            <w:tcW w:w="2494" w:type="dxa"/>
            <w:tcBorders>
              <w:top w:val="single" w:sz="4" w:space="0" w:color="auto"/>
              <w:left w:val="single" w:sz="4" w:space="0" w:color="auto"/>
              <w:bottom w:val="single" w:sz="4" w:space="0" w:color="auto"/>
              <w:right w:val="single" w:sz="4" w:space="0" w:color="auto"/>
            </w:tcBorders>
            <w:vAlign w:val="center"/>
          </w:tcPr>
          <w:p w14:paraId="5665A32A" w14:textId="77777777" w:rsidR="00622C18" w:rsidRPr="00CB6443" w:rsidRDefault="00622C18" w:rsidP="00CC3491">
            <w:pPr>
              <w:pStyle w:val="a2"/>
            </w:pPr>
            <w:r w:rsidRPr="00CB6443">
              <w:t>602030405</w:t>
            </w:r>
          </w:p>
          <w:p w14:paraId="14315F19" w14:textId="77777777" w:rsidR="00622C18" w:rsidRPr="00CB6443" w:rsidRDefault="00622C18" w:rsidP="00CC3491">
            <w:pPr>
              <w:pStyle w:val="a2"/>
            </w:pPr>
            <w:r w:rsidRPr="00CB6443">
              <w:t>Магистральная улица районного значения (подтип: транспортно-пешеходные)</w:t>
            </w:r>
          </w:p>
        </w:tc>
      </w:tr>
      <w:tr w:rsidR="00CB6443" w:rsidRPr="00CB6443" w14:paraId="0C1217E7" w14:textId="77777777" w:rsidTr="00CC3491">
        <w:trPr>
          <w:trHeight w:val="322"/>
        </w:trPr>
        <w:tc>
          <w:tcPr>
            <w:tcW w:w="558" w:type="dxa"/>
            <w:tcBorders>
              <w:top w:val="single" w:sz="4" w:space="0" w:color="auto"/>
              <w:left w:val="single" w:sz="4" w:space="0" w:color="auto"/>
              <w:bottom w:val="single" w:sz="4" w:space="0" w:color="auto"/>
              <w:right w:val="single" w:sz="4" w:space="0" w:color="auto"/>
            </w:tcBorders>
          </w:tcPr>
          <w:p w14:paraId="103BDD22" w14:textId="77777777" w:rsidR="00622C18" w:rsidRPr="00CB6443" w:rsidRDefault="00622C18" w:rsidP="00CC3491">
            <w:pPr>
              <w:pStyle w:val="a2"/>
            </w:pPr>
            <w:r w:rsidRPr="00CB6443">
              <w:t>9</w:t>
            </w:r>
          </w:p>
        </w:tc>
        <w:tc>
          <w:tcPr>
            <w:tcW w:w="1928" w:type="dxa"/>
            <w:tcBorders>
              <w:top w:val="single" w:sz="4" w:space="0" w:color="auto"/>
              <w:left w:val="single" w:sz="4" w:space="0" w:color="auto"/>
              <w:bottom w:val="single" w:sz="4" w:space="0" w:color="auto"/>
              <w:right w:val="single" w:sz="4" w:space="0" w:color="auto"/>
            </w:tcBorders>
            <w:hideMark/>
          </w:tcPr>
          <w:p w14:paraId="639F1832" w14:textId="77777777" w:rsidR="00622C18" w:rsidRPr="00CB6443" w:rsidRDefault="00622C18" w:rsidP="00CC3491">
            <w:pPr>
              <w:pStyle w:val="a2"/>
            </w:pPr>
            <w:r w:rsidRPr="00CB6443">
              <w:t>МРП</w:t>
            </w:r>
          </w:p>
        </w:tc>
        <w:tc>
          <w:tcPr>
            <w:tcW w:w="1882" w:type="dxa"/>
            <w:tcBorders>
              <w:top w:val="single" w:sz="4" w:space="0" w:color="auto"/>
              <w:left w:val="single" w:sz="4" w:space="0" w:color="auto"/>
              <w:bottom w:val="single" w:sz="4" w:space="0" w:color="auto"/>
              <w:right w:val="single" w:sz="4" w:space="0" w:color="auto"/>
            </w:tcBorders>
            <w:vAlign w:val="center"/>
            <w:hideMark/>
          </w:tcPr>
          <w:p w14:paraId="697034DE" w14:textId="77777777" w:rsidR="00622C18" w:rsidRPr="00CB6443" w:rsidRDefault="00622C18" w:rsidP="00CC3491">
            <w:pPr>
              <w:pStyle w:val="a2"/>
            </w:pPr>
            <w:r w:rsidRPr="00CB6443">
              <w:t xml:space="preserve">Магистральные улицы районного </w:t>
            </w:r>
            <w:r w:rsidRPr="00CB6443">
              <w:lastRenderedPageBreak/>
              <w:t xml:space="preserve">значения, </w:t>
            </w:r>
            <w:proofErr w:type="spellStart"/>
            <w:r w:rsidRPr="00CB6443">
              <w:t>пешеходно</w:t>
            </w:r>
            <w:proofErr w:type="spellEnd"/>
            <w:r w:rsidRPr="00CB6443">
              <w:t>-транспортные</w:t>
            </w:r>
          </w:p>
        </w:tc>
        <w:tc>
          <w:tcPr>
            <w:tcW w:w="3082" w:type="dxa"/>
            <w:tcBorders>
              <w:left w:val="single" w:sz="4" w:space="0" w:color="auto"/>
              <w:bottom w:val="single" w:sz="4" w:space="0" w:color="auto"/>
              <w:right w:val="single" w:sz="4" w:space="0" w:color="auto"/>
            </w:tcBorders>
          </w:tcPr>
          <w:p w14:paraId="10A90869" w14:textId="77777777" w:rsidR="00622C18" w:rsidRPr="00CB6443" w:rsidRDefault="00622C18" w:rsidP="00CC3491">
            <w:pPr>
              <w:pStyle w:val="a2"/>
            </w:pPr>
            <w:r w:rsidRPr="00CB6443">
              <w:lastRenderedPageBreak/>
              <w:t xml:space="preserve">Магистральные улицы </w:t>
            </w:r>
            <w:r w:rsidRPr="00CB6443">
              <w:lastRenderedPageBreak/>
              <w:t>районного значения</w:t>
            </w:r>
          </w:p>
        </w:tc>
        <w:tc>
          <w:tcPr>
            <w:tcW w:w="2122" w:type="dxa"/>
            <w:tcBorders>
              <w:left w:val="single" w:sz="4" w:space="0" w:color="auto"/>
              <w:bottom w:val="single" w:sz="4" w:space="0" w:color="auto"/>
              <w:right w:val="single" w:sz="4" w:space="0" w:color="auto"/>
            </w:tcBorders>
          </w:tcPr>
          <w:p w14:paraId="3FB45CDE" w14:textId="77777777" w:rsidR="00622C18" w:rsidRPr="00CB6443" w:rsidRDefault="00622C18" w:rsidP="00CC3491">
            <w:pPr>
              <w:pStyle w:val="a2"/>
            </w:pPr>
            <w:r w:rsidRPr="00CB6443">
              <w:lastRenderedPageBreak/>
              <w:t xml:space="preserve">Магистральные улицы </w:t>
            </w:r>
            <w:r w:rsidRPr="00CB6443">
              <w:lastRenderedPageBreak/>
              <w:t>районного значения</w:t>
            </w:r>
          </w:p>
        </w:tc>
        <w:tc>
          <w:tcPr>
            <w:tcW w:w="2494" w:type="dxa"/>
            <w:tcBorders>
              <w:top w:val="single" w:sz="4" w:space="0" w:color="auto"/>
              <w:left w:val="single" w:sz="4" w:space="0" w:color="auto"/>
              <w:bottom w:val="single" w:sz="4" w:space="0" w:color="auto"/>
              <w:right w:val="single" w:sz="4" w:space="0" w:color="auto"/>
            </w:tcBorders>
            <w:vAlign w:val="center"/>
          </w:tcPr>
          <w:p w14:paraId="055B7762" w14:textId="77777777" w:rsidR="00622C18" w:rsidRPr="00CB6443" w:rsidRDefault="00622C18" w:rsidP="00CC3491">
            <w:pPr>
              <w:pStyle w:val="a2"/>
            </w:pPr>
            <w:r w:rsidRPr="00CB6443">
              <w:lastRenderedPageBreak/>
              <w:t>602030405</w:t>
            </w:r>
          </w:p>
          <w:p w14:paraId="20FFB010" w14:textId="77777777" w:rsidR="00622C18" w:rsidRPr="00CB6443" w:rsidRDefault="00622C18" w:rsidP="00CC3491">
            <w:pPr>
              <w:pStyle w:val="a2"/>
              <w:rPr>
                <w:rFonts w:eastAsia="Times New Roman"/>
              </w:rPr>
            </w:pPr>
            <w:r w:rsidRPr="00CB6443">
              <w:t xml:space="preserve">Магистральная улица районного </w:t>
            </w:r>
            <w:r w:rsidRPr="00CB6443">
              <w:lastRenderedPageBreak/>
              <w:t xml:space="preserve">значения (подтип: </w:t>
            </w:r>
            <w:proofErr w:type="spellStart"/>
            <w:r w:rsidRPr="00CB6443">
              <w:t>пешеходно</w:t>
            </w:r>
            <w:proofErr w:type="spellEnd"/>
            <w:r w:rsidRPr="00CB6443">
              <w:t>-транспортные)</w:t>
            </w:r>
          </w:p>
        </w:tc>
      </w:tr>
      <w:tr w:rsidR="00CB6443" w:rsidRPr="00CB6443" w14:paraId="7552058F" w14:textId="77777777" w:rsidTr="00CC3491">
        <w:tc>
          <w:tcPr>
            <w:tcW w:w="558" w:type="dxa"/>
            <w:tcBorders>
              <w:top w:val="single" w:sz="4" w:space="0" w:color="auto"/>
              <w:left w:val="single" w:sz="4" w:space="0" w:color="auto"/>
              <w:bottom w:val="single" w:sz="4" w:space="0" w:color="auto"/>
              <w:right w:val="single" w:sz="4" w:space="0" w:color="auto"/>
            </w:tcBorders>
          </w:tcPr>
          <w:p w14:paraId="2D2BB456" w14:textId="77777777" w:rsidR="00622C18" w:rsidRPr="00CB6443" w:rsidRDefault="00622C18" w:rsidP="00CC3491">
            <w:pPr>
              <w:pStyle w:val="a2"/>
            </w:pPr>
            <w:r w:rsidRPr="00CB6443">
              <w:lastRenderedPageBreak/>
              <w:t>10</w:t>
            </w:r>
          </w:p>
        </w:tc>
        <w:tc>
          <w:tcPr>
            <w:tcW w:w="1928" w:type="dxa"/>
            <w:tcBorders>
              <w:top w:val="single" w:sz="4" w:space="0" w:color="auto"/>
              <w:left w:val="single" w:sz="4" w:space="0" w:color="auto"/>
              <w:bottom w:val="single" w:sz="4" w:space="0" w:color="auto"/>
              <w:right w:val="single" w:sz="4" w:space="0" w:color="auto"/>
            </w:tcBorders>
            <w:hideMark/>
          </w:tcPr>
          <w:p w14:paraId="00B222A9" w14:textId="77777777" w:rsidR="00622C18" w:rsidRPr="00CB6443" w:rsidRDefault="00622C18" w:rsidP="00CC3491">
            <w:pPr>
              <w:pStyle w:val="a2"/>
            </w:pPr>
            <w:r w:rsidRPr="00CB6443">
              <w:t>УМ (УММ, УМН, УМП)</w:t>
            </w:r>
          </w:p>
        </w:tc>
        <w:tc>
          <w:tcPr>
            <w:tcW w:w="1882" w:type="dxa"/>
            <w:tcBorders>
              <w:top w:val="single" w:sz="4" w:space="0" w:color="auto"/>
              <w:left w:val="single" w:sz="4" w:space="0" w:color="auto"/>
              <w:bottom w:val="single" w:sz="4" w:space="0" w:color="auto"/>
              <w:right w:val="single" w:sz="4" w:space="0" w:color="auto"/>
            </w:tcBorders>
            <w:vAlign w:val="center"/>
            <w:hideMark/>
          </w:tcPr>
          <w:p w14:paraId="4CE85196" w14:textId="77777777" w:rsidR="00622C18" w:rsidRPr="00CB6443" w:rsidRDefault="00622C18" w:rsidP="00CC3491">
            <w:pPr>
              <w:pStyle w:val="a2"/>
            </w:pPr>
            <w:r w:rsidRPr="00CB6443">
              <w:t>Улицы местного значения (в районах многоэтажной, в районах малоэтажной застройки, промышленных и коммунально-складских зон)</w:t>
            </w:r>
          </w:p>
        </w:tc>
        <w:tc>
          <w:tcPr>
            <w:tcW w:w="3082" w:type="dxa"/>
            <w:tcBorders>
              <w:top w:val="single" w:sz="4" w:space="0" w:color="auto"/>
              <w:left w:val="single" w:sz="4" w:space="0" w:color="auto"/>
              <w:bottom w:val="single" w:sz="4" w:space="0" w:color="auto"/>
              <w:right w:val="single" w:sz="4" w:space="0" w:color="auto"/>
            </w:tcBorders>
          </w:tcPr>
          <w:p w14:paraId="078EB712" w14:textId="77777777" w:rsidR="00622C18" w:rsidRPr="00CB6443" w:rsidRDefault="00622C18" w:rsidP="00CC3491">
            <w:pPr>
              <w:pStyle w:val="a2"/>
            </w:pPr>
            <w:r w:rsidRPr="00CB6443">
              <w:t>Улицы и дороги местного значения (улицы в зонах жилой застройки; улицы в общественно-деловых и торговых зонах; улицы и дороги в производственных зонах) (табл. 11.1а)</w:t>
            </w:r>
          </w:p>
        </w:tc>
        <w:tc>
          <w:tcPr>
            <w:tcW w:w="2122" w:type="dxa"/>
            <w:tcBorders>
              <w:top w:val="single" w:sz="4" w:space="0" w:color="auto"/>
              <w:left w:val="single" w:sz="4" w:space="0" w:color="auto"/>
              <w:bottom w:val="single" w:sz="4" w:space="0" w:color="auto"/>
              <w:right w:val="single" w:sz="4" w:space="0" w:color="auto"/>
            </w:tcBorders>
          </w:tcPr>
          <w:p w14:paraId="0911E8BC" w14:textId="77777777" w:rsidR="00622C18" w:rsidRPr="00CB6443" w:rsidRDefault="00622C18" w:rsidP="00CC3491">
            <w:pPr>
              <w:pStyle w:val="a2"/>
            </w:pPr>
            <w:r w:rsidRPr="00CB6443">
              <w:t>Улицы и дороги местного значения (улицы в зонах жилой застройки; улицы в общественно-деловых и торговых зонах; улицы и дороги в производственных зонах)</w:t>
            </w:r>
          </w:p>
        </w:tc>
        <w:tc>
          <w:tcPr>
            <w:tcW w:w="2494" w:type="dxa"/>
            <w:tcBorders>
              <w:top w:val="single" w:sz="4" w:space="0" w:color="auto"/>
              <w:left w:val="single" w:sz="4" w:space="0" w:color="auto"/>
              <w:bottom w:val="single" w:sz="4" w:space="0" w:color="auto"/>
              <w:right w:val="single" w:sz="4" w:space="0" w:color="auto"/>
            </w:tcBorders>
            <w:vAlign w:val="center"/>
          </w:tcPr>
          <w:p w14:paraId="0F1A3ACF" w14:textId="77777777" w:rsidR="00622C18" w:rsidRPr="00CB6443" w:rsidRDefault="00622C18" w:rsidP="00CC3491">
            <w:pPr>
              <w:pStyle w:val="a2"/>
            </w:pPr>
            <w:r w:rsidRPr="00CB6443">
              <w:t>602030406</w:t>
            </w:r>
          </w:p>
          <w:p w14:paraId="7C4EC7C0" w14:textId="77777777" w:rsidR="00622C18" w:rsidRPr="00CB6443" w:rsidRDefault="00622C18" w:rsidP="00CC3491">
            <w:pPr>
              <w:pStyle w:val="a2"/>
            </w:pPr>
            <w:r w:rsidRPr="00CB6443">
              <w:t>Улицы и дороги местного значения (подтип: улицы в жилой застройке; улицы и дороги научно-производственных, промышленных и коммунально-складских районов)</w:t>
            </w:r>
          </w:p>
        </w:tc>
      </w:tr>
      <w:tr w:rsidR="00CB6443" w:rsidRPr="00CB6443" w14:paraId="4206F86C" w14:textId="77777777" w:rsidTr="00CC3491">
        <w:trPr>
          <w:trHeight w:val="158"/>
        </w:trPr>
        <w:tc>
          <w:tcPr>
            <w:tcW w:w="558" w:type="dxa"/>
            <w:tcBorders>
              <w:top w:val="single" w:sz="4" w:space="0" w:color="auto"/>
              <w:left w:val="single" w:sz="4" w:space="0" w:color="auto"/>
              <w:bottom w:val="single" w:sz="4" w:space="0" w:color="auto"/>
              <w:right w:val="single" w:sz="4" w:space="0" w:color="auto"/>
            </w:tcBorders>
          </w:tcPr>
          <w:p w14:paraId="66AC460B" w14:textId="77777777" w:rsidR="00622C18" w:rsidRPr="00CB6443" w:rsidRDefault="00622C18" w:rsidP="00CC3491">
            <w:pPr>
              <w:pStyle w:val="a2"/>
            </w:pPr>
            <w:r w:rsidRPr="00CB6443">
              <w:t>11</w:t>
            </w:r>
          </w:p>
        </w:tc>
        <w:tc>
          <w:tcPr>
            <w:tcW w:w="1928" w:type="dxa"/>
            <w:tcBorders>
              <w:top w:val="single" w:sz="4" w:space="0" w:color="auto"/>
              <w:left w:val="single" w:sz="4" w:space="0" w:color="auto"/>
              <w:bottom w:val="single" w:sz="4" w:space="0" w:color="auto"/>
              <w:right w:val="single" w:sz="4" w:space="0" w:color="auto"/>
            </w:tcBorders>
            <w:hideMark/>
          </w:tcPr>
          <w:p w14:paraId="7A080103" w14:textId="77777777" w:rsidR="00622C18" w:rsidRPr="00CB6443" w:rsidRDefault="00622C18" w:rsidP="00CC3491">
            <w:pPr>
              <w:pStyle w:val="a2"/>
            </w:pPr>
            <w:r w:rsidRPr="00CB6443">
              <w:t>ПД</w:t>
            </w:r>
          </w:p>
        </w:tc>
        <w:tc>
          <w:tcPr>
            <w:tcW w:w="1882" w:type="dxa"/>
            <w:tcBorders>
              <w:top w:val="single" w:sz="4" w:space="0" w:color="auto"/>
              <w:left w:val="single" w:sz="4" w:space="0" w:color="auto"/>
              <w:bottom w:val="single" w:sz="4" w:space="0" w:color="auto"/>
              <w:right w:val="single" w:sz="4" w:space="0" w:color="auto"/>
            </w:tcBorders>
            <w:hideMark/>
          </w:tcPr>
          <w:p w14:paraId="201BDB4F" w14:textId="77777777" w:rsidR="00622C18" w:rsidRPr="00CB6443" w:rsidRDefault="00622C18" w:rsidP="00CC3491">
            <w:pPr>
              <w:pStyle w:val="a2"/>
              <w:jc w:val="center"/>
            </w:pPr>
            <w:r w:rsidRPr="00CB6443">
              <w:t>Пешеходные улицы и дорожки</w:t>
            </w:r>
          </w:p>
        </w:tc>
        <w:tc>
          <w:tcPr>
            <w:tcW w:w="3082" w:type="dxa"/>
            <w:tcBorders>
              <w:top w:val="single" w:sz="4" w:space="0" w:color="auto"/>
              <w:left w:val="single" w:sz="4" w:space="0" w:color="auto"/>
              <w:bottom w:val="single" w:sz="4" w:space="0" w:color="auto"/>
              <w:right w:val="single" w:sz="4" w:space="0" w:color="auto"/>
            </w:tcBorders>
          </w:tcPr>
          <w:p w14:paraId="67B92C0E" w14:textId="77777777" w:rsidR="00622C18" w:rsidRPr="00CB6443" w:rsidRDefault="00622C18" w:rsidP="00CC3491">
            <w:pPr>
              <w:pStyle w:val="a2"/>
            </w:pPr>
            <w:r w:rsidRPr="00CB6443">
              <w:t>Пешеходные зоны, улицы, площади (табл. 11.1а)</w:t>
            </w:r>
          </w:p>
        </w:tc>
        <w:tc>
          <w:tcPr>
            <w:tcW w:w="2122" w:type="dxa"/>
            <w:tcBorders>
              <w:top w:val="single" w:sz="4" w:space="0" w:color="auto"/>
              <w:left w:val="single" w:sz="4" w:space="0" w:color="auto"/>
              <w:bottom w:val="single" w:sz="4" w:space="0" w:color="auto"/>
              <w:right w:val="single" w:sz="4" w:space="0" w:color="auto"/>
            </w:tcBorders>
          </w:tcPr>
          <w:p w14:paraId="45DC046E" w14:textId="77777777" w:rsidR="00622C18" w:rsidRPr="00CB6443" w:rsidRDefault="00622C18" w:rsidP="00CC3491">
            <w:pPr>
              <w:pStyle w:val="a2"/>
            </w:pPr>
            <w:r w:rsidRPr="00CB6443">
              <w:t>Пешеходные улица и площади</w:t>
            </w:r>
          </w:p>
        </w:tc>
        <w:tc>
          <w:tcPr>
            <w:tcW w:w="2494" w:type="dxa"/>
            <w:tcBorders>
              <w:top w:val="single" w:sz="4" w:space="0" w:color="auto"/>
              <w:left w:val="single" w:sz="4" w:space="0" w:color="auto"/>
              <w:bottom w:val="single" w:sz="4" w:space="0" w:color="auto"/>
              <w:right w:val="single" w:sz="4" w:space="0" w:color="auto"/>
            </w:tcBorders>
          </w:tcPr>
          <w:p w14:paraId="24A2C6A8" w14:textId="77777777" w:rsidR="00622C18" w:rsidRPr="00CB6443" w:rsidRDefault="00622C18" w:rsidP="00CC3491">
            <w:pPr>
              <w:pStyle w:val="a2"/>
            </w:pPr>
            <w:r w:rsidRPr="00CB6443">
              <w:t>602030406</w:t>
            </w:r>
          </w:p>
          <w:p w14:paraId="13ABD494" w14:textId="77777777" w:rsidR="00622C18" w:rsidRPr="00CB6443" w:rsidRDefault="00622C18" w:rsidP="00CC3491">
            <w:pPr>
              <w:pStyle w:val="a2"/>
            </w:pPr>
            <w:r w:rsidRPr="00CB6443">
              <w:t>Улицы и дороги местного значения (подтип: пешеходные улицы и дороги)</w:t>
            </w:r>
          </w:p>
        </w:tc>
      </w:tr>
      <w:tr w:rsidR="00CB6443" w:rsidRPr="00CB6443" w14:paraId="574123AA" w14:textId="77777777" w:rsidTr="00CC3491">
        <w:trPr>
          <w:trHeight w:val="64"/>
        </w:trPr>
        <w:tc>
          <w:tcPr>
            <w:tcW w:w="558" w:type="dxa"/>
            <w:tcBorders>
              <w:top w:val="single" w:sz="4" w:space="0" w:color="auto"/>
              <w:left w:val="single" w:sz="4" w:space="0" w:color="auto"/>
              <w:bottom w:val="single" w:sz="4" w:space="0" w:color="auto"/>
              <w:right w:val="single" w:sz="4" w:space="0" w:color="auto"/>
            </w:tcBorders>
          </w:tcPr>
          <w:p w14:paraId="20752C17" w14:textId="77777777" w:rsidR="00622C18" w:rsidRPr="00CB6443" w:rsidRDefault="00622C18" w:rsidP="00CC3491">
            <w:pPr>
              <w:pStyle w:val="a2"/>
            </w:pPr>
            <w:r w:rsidRPr="00CB6443">
              <w:t>12</w:t>
            </w:r>
          </w:p>
        </w:tc>
        <w:tc>
          <w:tcPr>
            <w:tcW w:w="1928" w:type="dxa"/>
            <w:tcBorders>
              <w:top w:val="single" w:sz="4" w:space="0" w:color="auto"/>
              <w:left w:val="single" w:sz="4" w:space="0" w:color="auto"/>
              <w:bottom w:val="single" w:sz="4" w:space="0" w:color="auto"/>
              <w:right w:val="single" w:sz="4" w:space="0" w:color="auto"/>
            </w:tcBorders>
            <w:hideMark/>
          </w:tcPr>
          <w:p w14:paraId="4A293490" w14:textId="77777777" w:rsidR="00622C18" w:rsidRPr="00CB6443" w:rsidRDefault="00622C18" w:rsidP="00CC3491">
            <w:pPr>
              <w:pStyle w:val="a2"/>
            </w:pPr>
            <w:r w:rsidRPr="00CB6443">
              <w:t>ВД</w:t>
            </w:r>
          </w:p>
        </w:tc>
        <w:tc>
          <w:tcPr>
            <w:tcW w:w="1882" w:type="dxa"/>
            <w:tcBorders>
              <w:top w:val="single" w:sz="4" w:space="0" w:color="auto"/>
              <w:left w:val="single" w:sz="4" w:space="0" w:color="auto"/>
              <w:bottom w:val="single" w:sz="4" w:space="0" w:color="auto"/>
              <w:right w:val="single" w:sz="4" w:space="0" w:color="auto"/>
            </w:tcBorders>
            <w:vAlign w:val="center"/>
            <w:hideMark/>
          </w:tcPr>
          <w:p w14:paraId="29D259B9" w14:textId="77777777" w:rsidR="00622C18" w:rsidRPr="00CB6443" w:rsidRDefault="00622C18" w:rsidP="00CC3491">
            <w:pPr>
              <w:pStyle w:val="a2"/>
            </w:pPr>
            <w:r w:rsidRPr="00CB6443">
              <w:t>Велосипедные улицы и дорожки</w:t>
            </w:r>
          </w:p>
        </w:tc>
        <w:tc>
          <w:tcPr>
            <w:tcW w:w="3082" w:type="dxa"/>
            <w:tcBorders>
              <w:top w:val="single" w:sz="4" w:space="0" w:color="auto"/>
              <w:left w:val="single" w:sz="4" w:space="0" w:color="auto"/>
              <w:bottom w:val="single" w:sz="4" w:space="0" w:color="auto"/>
              <w:right w:val="single" w:sz="4" w:space="0" w:color="auto"/>
            </w:tcBorders>
          </w:tcPr>
          <w:p w14:paraId="05C8C6C8" w14:textId="77777777" w:rsidR="00622C18" w:rsidRPr="00CB6443" w:rsidRDefault="00622C18" w:rsidP="00CC3491">
            <w:pPr>
              <w:pStyle w:val="a2"/>
            </w:pPr>
            <w:r w:rsidRPr="00CB6443">
              <w:t>Велосипедные дорожки (табл. 11.5)</w:t>
            </w:r>
          </w:p>
        </w:tc>
        <w:tc>
          <w:tcPr>
            <w:tcW w:w="2122" w:type="dxa"/>
            <w:tcBorders>
              <w:top w:val="single" w:sz="4" w:space="0" w:color="auto"/>
              <w:left w:val="single" w:sz="4" w:space="0" w:color="auto"/>
              <w:bottom w:val="single" w:sz="4" w:space="0" w:color="auto"/>
              <w:right w:val="single" w:sz="4" w:space="0" w:color="auto"/>
            </w:tcBorders>
          </w:tcPr>
          <w:p w14:paraId="027E9F75" w14:textId="77777777" w:rsidR="00622C18" w:rsidRPr="00CB6443" w:rsidRDefault="00622C18" w:rsidP="00CC3491">
            <w:pPr>
              <w:pStyle w:val="a2"/>
            </w:pPr>
          </w:p>
        </w:tc>
        <w:tc>
          <w:tcPr>
            <w:tcW w:w="2494" w:type="dxa"/>
            <w:tcBorders>
              <w:top w:val="single" w:sz="4" w:space="0" w:color="auto"/>
              <w:left w:val="single" w:sz="4" w:space="0" w:color="auto"/>
              <w:bottom w:val="single" w:sz="4" w:space="0" w:color="auto"/>
              <w:right w:val="single" w:sz="4" w:space="0" w:color="auto"/>
            </w:tcBorders>
          </w:tcPr>
          <w:p w14:paraId="4EB7F2D7" w14:textId="77777777" w:rsidR="00622C18" w:rsidRPr="00CB6443" w:rsidRDefault="00622C18" w:rsidP="00CC3491">
            <w:pPr>
              <w:pStyle w:val="a2"/>
            </w:pPr>
            <w:r w:rsidRPr="00CB6443">
              <w:t>602030407</w:t>
            </w:r>
          </w:p>
          <w:p w14:paraId="01EC09D0" w14:textId="77777777" w:rsidR="00622C18" w:rsidRPr="00CB6443" w:rsidRDefault="00622C18" w:rsidP="00CC3491">
            <w:pPr>
              <w:pStyle w:val="a2"/>
            </w:pPr>
            <w:r w:rsidRPr="00CB6443">
              <w:t>Дорожка велосипедная</w:t>
            </w:r>
          </w:p>
        </w:tc>
      </w:tr>
      <w:tr w:rsidR="00CB6443" w:rsidRPr="00CB6443" w14:paraId="6A5D140C" w14:textId="77777777" w:rsidTr="00CC3491">
        <w:trPr>
          <w:trHeight w:val="64"/>
        </w:trPr>
        <w:tc>
          <w:tcPr>
            <w:tcW w:w="558" w:type="dxa"/>
            <w:tcBorders>
              <w:top w:val="single" w:sz="4" w:space="0" w:color="auto"/>
              <w:left w:val="single" w:sz="4" w:space="0" w:color="auto"/>
              <w:bottom w:val="single" w:sz="4" w:space="0" w:color="auto"/>
              <w:right w:val="single" w:sz="4" w:space="0" w:color="auto"/>
            </w:tcBorders>
          </w:tcPr>
          <w:p w14:paraId="790205F3" w14:textId="77777777" w:rsidR="00622C18" w:rsidRPr="00CB6443" w:rsidRDefault="00622C18" w:rsidP="00CC3491">
            <w:pPr>
              <w:pStyle w:val="a2"/>
            </w:pPr>
            <w:r w:rsidRPr="00CB6443">
              <w:lastRenderedPageBreak/>
              <w:t>13</w:t>
            </w:r>
          </w:p>
        </w:tc>
        <w:tc>
          <w:tcPr>
            <w:tcW w:w="1928" w:type="dxa"/>
            <w:tcBorders>
              <w:top w:val="single" w:sz="4" w:space="0" w:color="auto"/>
              <w:left w:val="single" w:sz="4" w:space="0" w:color="auto"/>
              <w:bottom w:val="single" w:sz="4" w:space="0" w:color="auto"/>
              <w:right w:val="single" w:sz="4" w:space="0" w:color="auto"/>
            </w:tcBorders>
          </w:tcPr>
          <w:p w14:paraId="5DAB4046" w14:textId="1752C399" w:rsidR="00622C18" w:rsidRPr="00CB6443" w:rsidRDefault="00A20706" w:rsidP="00CC3491">
            <w:pPr>
              <w:pStyle w:val="a2"/>
            </w:pPr>
            <w:r w:rsidRPr="00CB6443">
              <w:t>ОУС</w:t>
            </w:r>
          </w:p>
        </w:tc>
        <w:tc>
          <w:tcPr>
            <w:tcW w:w="1882" w:type="dxa"/>
            <w:tcBorders>
              <w:top w:val="single" w:sz="4" w:space="0" w:color="auto"/>
              <w:left w:val="single" w:sz="4" w:space="0" w:color="auto"/>
              <w:bottom w:val="single" w:sz="4" w:space="0" w:color="auto"/>
              <w:right w:val="single" w:sz="4" w:space="0" w:color="auto"/>
            </w:tcBorders>
            <w:vAlign w:val="center"/>
          </w:tcPr>
          <w:p w14:paraId="0DCDA728" w14:textId="77777777" w:rsidR="00622C18" w:rsidRPr="00CB6443" w:rsidRDefault="00622C18" w:rsidP="00CC3491">
            <w:pPr>
              <w:pStyle w:val="a2"/>
            </w:pPr>
            <w:r w:rsidRPr="00CB6443">
              <w:t>Основные улицы сельского населенного пункта</w:t>
            </w:r>
          </w:p>
        </w:tc>
        <w:tc>
          <w:tcPr>
            <w:tcW w:w="3082" w:type="dxa"/>
            <w:tcBorders>
              <w:top w:val="single" w:sz="4" w:space="0" w:color="auto"/>
              <w:left w:val="single" w:sz="4" w:space="0" w:color="auto"/>
              <w:bottom w:val="single" w:sz="4" w:space="0" w:color="auto"/>
              <w:right w:val="single" w:sz="4" w:space="0" w:color="auto"/>
            </w:tcBorders>
          </w:tcPr>
          <w:p w14:paraId="25926853" w14:textId="77777777" w:rsidR="00622C18" w:rsidRPr="00CB6443" w:rsidRDefault="00622C18" w:rsidP="00CC3491">
            <w:pPr>
              <w:pStyle w:val="a2"/>
            </w:pPr>
            <w:r w:rsidRPr="00CB6443">
              <w:t>Основные улицы сельского населенного пункта (табл. 11.4)</w:t>
            </w:r>
          </w:p>
        </w:tc>
        <w:tc>
          <w:tcPr>
            <w:tcW w:w="2122" w:type="dxa"/>
            <w:tcBorders>
              <w:top w:val="single" w:sz="4" w:space="0" w:color="auto"/>
              <w:left w:val="single" w:sz="4" w:space="0" w:color="auto"/>
              <w:bottom w:val="single" w:sz="4" w:space="0" w:color="auto"/>
              <w:right w:val="single" w:sz="4" w:space="0" w:color="auto"/>
            </w:tcBorders>
          </w:tcPr>
          <w:p w14:paraId="7CB8F3DE" w14:textId="77777777" w:rsidR="00622C18" w:rsidRPr="00CB6443" w:rsidRDefault="00622C18" w:rsidP="00CC3491">
            <w:pPr>
              <w:pStyle w:val="a2"/>
            </w:pPr>
          </w:p>
        </w:tc>
        <w:tc>
          <w:tcPr>
            <w:tcW w:w="2494" w:type="dxa"/>
            <w:tcBorders>
              <w:top w:val="single" w:sz="4" w:space="0" w:color="auto"/>
              <w:left w:val="single" w:sz="4" w:space="0" w:color="auto"/>
              <w:bottom w:val="single" w:sz="4" w:space="0" w:color="auto"/>
              <w:right w:val="single" w:sz="4" w:space="0" w:color="auto"/>
            </w:tcBorders>
          </w:tcPr>
          <w:p w14:paraId="5E7082EF" w14:textId="77777777" w:rsidR="00622C18" w:rsidRPr="00CB6443" w:rsidRDefault="00622C18" w:rsidP="00CC3491">
            <w:pPr>
              <w:pStyle w:val="a2"/>
            </w:pPr>
            <w:r w:rsidRPr="00CB6443">
              <w:t>602030502</w:t>
            </w:r>
          </w:p>
          <w:p w14:paraId="1D5BEB42" w14:textId="77777777" w:rsidR="00622C18" w:rsidRPr="00CB6443" w:rsidRDefault="00622C18" w:rsidP="00CC3491">
            <w:pPr>
              <w:pStyle w:val="a2"/>
            </w:pPr>
            <w:r w:rsidRPr="00CB6443">
              <w:t>Главная улица</w:t>
            </w:r>
          </w:p>
        </w:tc>
      </w:tr>
      <w:tr w:rsidR="00CB6443" w:rsidRPr="00CB6443" w14:paraId="16295E0F" w14:textId="77777777" w:rsidTr="00CC3491">
        <w:trPr>
          <w:trHeight w:val="64"/>
        </w:trPr>
        <w:tc>
          <w:tcPr>
            <w:tcW w:w="558" w:type="dxa"/>
            <w:tcBorders>
              <w:top w:val="single" w:sz="4" w:space="0" w:color="auto"/>
              <w:left w:val="single" w:sz="4" w:space="0" w:color="auto"/>
              <w:bottom w:val="single" w:sz="4" w:space="0" w:color="auto"/>
              <w:right w:val="single" w:sz="4" w:space="0" w:color="auto"/>
            </w:tcBorders>
          </w:tcPr>
          <w:p w14:paraId="0FD6FEBB" w14:textId="77777777" w:rsidR="00622C18" w:rsidRPr="00CB6443" w:rsidRDefault="00622C18" w:rsidP="00CC3491">
            <w:pPr>
              <w:pStyle w:val="a2"/>
            </w:pPr>
            <w:r w:rsidRPr="00CB6443">
              <w:t>14</w:t>
            </w:r>
          </w:p>
        </w:tc>
        <w:tc>
          <w:tcPr>
            <w:tcW w:w="1928" w:type="dxa"/>
            <w:tcBorders>
              <w:top w:val="single" w:sz="4" w:space="0" w:color="auto"/>
              <w:left w:val="single" w:sz="4" w:space="0" w:color="auto"/>
              <w:bottom w:val="single" w:sz="4" w:space="0" w:color="auto"/>
              <w:right w:val="single" w:sz="4" w:space="0" w:color="auto"/>
            </w:tcBorders>
          </w:tcPr>
          <w:p w14:paraId="45F714C4" w14:textId="77777777" w:rsidR="00622C18" w:rsidRPr="00CB6443" w:rsidRDefault="00622C18" w:rsidP="00CC3491">
            <w:pPr>
              <w:pStyle w:val="a2"/>
            </w:pPr>
            <w:r w:rsidRPr="00CB6443">
              <w:t>УС</w:t>
            </w:r>
          </w:p>
        </w:tc>
        <w:tc>
          <w:tcPr>
            <w:tcW w:w="1882" w:type="dxa"/>
            <w:tcBorders>
              <w:top w:val="single" w:sz="4" w:space="0" w:color="auto"/>
              <w:left w:val="single" w:sz="4" w:space="0" w:color="auto"/>
              <w:bottom w:val="single" w:sz="4" w:space="0" w:color="auto"/>
              <w:right w:val="single" w:sz="4" w:space="0" w:color="auto"/>
            </w:tcBorders>
            <w:vAlign w:val="center"/>
          </w:tcPr>
          <w:p w14:paraId="32E46BF6" w14:textId="77777777" w:rsidR="00622C18" w:rsidRPr="00CB6443" w:rsidRDefault="00622C18" w:rsidP="00CC3491">
            <w:pPr>
              <w:pStyle w:val="a2"/>
            </w:pPr>
            <w:r w:rsidRPr="00CB6443">
              <w:t>Улицы местного значения сельского населенного пункта</w:t>
            </w:r>
          </w:p>
        </w:tc>
        <w:tc>
          <w:tcPr>
            <w:tcW w:w="3082" w:type="dxa"/>
            <w:tcBorders>
              <w:top w:val="single" w:sz="4" w:space="0" w:color="auto"/>
              <w:left w:val="single" w:sz="4" w:space="0" w:color="auto"/>
              <w:bottom w:val="single" w:sz="4" w:space="0" w:color="auto"/>
              <w:right w:val="single" w:sz="4" w:space="0" w:color="auto"/>
            </w:tcBorders>
          </w:tcPr>
          <w:p w14:paraId="000E7E29" w14:textId="77777777" w:rsidR="00622C18" w:rsidRPr="00CB6443" w:rsidRDefault="00622C18" w:rsidP="00CC3491">
            <w:pPr>
              <w:pStyle w:val="a2"/>
            </w:pPr>
            <w:r w:rsidRPr="00CB6443">
              <w:t>Местные улицы (табл. 11.4)</w:t>
            </w:r>
          </w:p>
        </w:tc>
        <w:tc>
          <w:tcPr>
            <w:tcW w:w="2122" w:type="dxa"/>
            <w:tcBorders>
              <w:top w:val="single" w:sz="4" w:space="0" w:color="auto"/>
              <w:left w:val="single" w:sz="4" w:space="0" w:color="auto"/>
              <w:bottom w:val="single" w:sz="4" w:space="0" w:color="auto"/>
              <w:right w:val="single" w:sz="4" w:space="0" w:color="auto"/>
            </w:tcBorders>
          </w:tcPr>
          <w:p w14:paraId="470A8A70" w14:textId="77777777" w:rsidR="00622C18" w:rsidRPr="00CB6443" w:rsidRDefault="00622C18" w:rsidP="00CC3491">
            <w:pPr>
              <w:pStyle w:val="a2"/>
            </w:pPr>
          </w:p>
        </w:tc>
        <w:tc>
          <w:tcPr>
            <w:tcW w:w="2494" w:type="dxa"/>
            <w:tcBorders>
              <w:top w:val="single" w:sz="4" w:space="0" w:color="auto"/>
              <w:left w:val="single" w:sz="4" w:space="0" w:color="auto"/>
              <w:bottom w:val="single" w:sz="4" w:space="0" w:color="auto"/>
              <w:right w:val="single" w:sz="4" w:space="0" w:color="auto"/>
            </w:tcBorders>
          </w:tcPr>
          <w:p w14:paraId="7A6DD695" w14:textId="77777777" w:rsidR="00622C18" w:rsidRPr="00CB6443" w:rsidRDefault="00622C18" w:rsidP="00CC3491">
            <w:pPr>
              <w:pStyle w:val="a2"/>
            </w:pPr>
            <w:r w:rsidRPr="00CB6443">
              <w:t>602003503</w:t>
            </w:r>
          </w:p>
          <w:p w14:paraId="62CE0F2F" w14:textId="77777777" w:rsidR="00622C18" w:rsidRPr="00CB6443" w:rsidRDefault="00622C18" w:rsidP="00CC3491">
            <w:pPr>
              <w:pStyle w:val="a2"/>
            </w:pPr>
            <w:r w:rsidRPr="00CB6443">
              <w:t>Улица в жилой застройке</w:t>
            </w:r>
          </w:p>
        </w:tc>
      </w:tr>
    </w:tbl>
    <w:p w14:paraId="4C0A3313" w14:textId="77777777" w:rsidR="00622C18" w:rsidRPr="00CB6443" w:rsidRDefault="00622C18" w:rsidP="00622C18">
      <w:pPr>
        <w:rPr>
          <w:rFonts w:cs="Times New Roman"/>
        </w:rPr>
      </w:pPr>
    </w:p>
    <w:p w14:paraId="3E5640A3" w14:textId="77777777" w:rsidR="00622C18" w:rsidRPr="00CB6443" w:rsidRDefault="00622C18" w:rsidP="00622C18">
      <w:pPr>
        <w:rPr>
          <w:rFonts w:cs="Times New Roman"/>
        </w:rPr>
      </w:pPr>
      <w:r w:rsidRPr="00CB6443">
        <w:rPr>
          <w:rFonts w:cs="Times New Roman"/>
        </w:rPr>
        <w:t>Способы пересечений и примыканий, а также условия организации доступа автотранспорта на различные классы улиц и дорог приведены в таблице 5.3.2-</w:t>
      </w:r>
      <w:r w:rsidRPr="00CB6443">
        <w:t>4.</w:t>
      </w:r>
    </w:p>
    <w:p w14:paraId="6492011C" w14:textId="77777777" w:rsidR="00A6529F" w:rsidRPr="00CB6443" w:rsidRDefault="00A6529F" w:rsidP="00A6529F">
      <w:pPr>
        <w:rPr>
          <w:rFonts w:cs="Times New Roman"/>
        </w:rPr>
      </w:pPr>
    </w:p>
    <w:p w14:paraId="0DFA73CD" w14:textId="37662479" w:rsidR="00622C18" w:rsidRPr="00CB6443" w:rsidRDefault="00622C18" w:rsidP="00A6529F">
      <w:pPr>
        <w:rPr>
          <w:rFonts w:cs="Times New Roman"/>
        </w:rPr>
      </w:pPr>
      <w:r w:rsidRPr="00CB6443">
        <w:rPr>
          <w:rFonts w:cs="Times New Roman"/>
        </w:rPr>
        <w:t>Таблица 5.3.2-4 – Способы пересечений и примыканий, условия организации доступа автотранспорта</w:t>
      </w:r>
    </w:p>
    <w:tbl>
      <w:tblPr>
        <w:tblStyle w:val="a6"/>
        <w:tblW w:w="0" w:type="auto"/>
        <w:tblLook w:val="04A0" w:firstRow="1" w:lastRow="0" w:firstColumn="1" w:lastColumn="0" w:noHBand="0" w:noVBand="1"/>
      </w:tblPr>
      <w:tblGrid>
        <w:gridCol w:w="564"/>
        <w:gridCol w:w="1986"/>
        <w:gridCol w:w="2079"/>
        <w:gridCol w:w="2434"/>
        <w:gridCol w:w="2565"/>
      </w:tblGrid>
      <w:tr w:rsidR="00CB6443" w:rsidRPr="00CB6443" w14:paraId="597C70A8" w14:textId="77777777" w:rsidTr="00CC3491">
        <w:trPr>
          <w:tblHeader/>
        </w:trPr>
        <w:tc>
          <w:tcPr>
            <w:tcW w:w="0" w:type="auto"/>
            <w:tcBorders>
              <w:top w:val="single" w:sz="4" w:space="0" w:color="auto"/>
              <w:left w:val="single" w:sz="4" w:space="0" w:color="auto"/>
              <w:bottom w:val="single" w:sz="4" w:space="0" w:color="auto"/>
              <w:right w:val="single" w:sz="4" w:space="0" w:color="auto"/>
            </w:tcBorders>
            <w:hideMark/>
          </w:tcPr>
          <w:p w14:paraId="5C3936FE" w14:textId="77777777" w:rsidR="00622C18" w:rsidRPr="00CB6443" w:rsidRDefault="00622C18" w:rsidP="00CC3491">
            <w:pPr>
              <w:pStyle w:val="a2"/>
              <w:jc w:val="center"/>
              <w:rPr>
                <w:b/>
                <w:bCs/>
              </w:rPr>
            </w:pPr>
            <w:r w:rsidRPr="00CB6443">
              <w:rPr>
                <w:b/>
                <w:bCs/>
              </w:rPr>
              <w:t>№ п/п</w:t>
            </w:r>
          </w:p>
        </w:tc>
        <w:tc>
          <w:tcPr>
            <w:tcW w:w="0" w:type="auto"/>
            <w:tcBorders>
              <w:top w:val="single" w:sz="4" w:space="0" w:color="auto"/>
              <w:left w:val="single" w:sz="4" w:space="0" w:color="auto"/>
              <w:bottom w:val="single" w:sz="4" w:space="0" w:color="auto"/>
              <w:right w:val="single" w:sz="4" w:space="0" w:color="auto"/>
            </w:tcBorders>
            <w:hideMark/>
          </w:tcPr>
          <w:p w14:paraId="19FF9EF8" w14:textId="77777777" w:rsidR="00622C18" w:rsidRPr="00CB6443" w:rsidRDefault="00622C18" w:rsidP="00CC3491">
            <w:pPr>
              <w:pStyle w:val="a2"/>
              <w:jc w:val="center"/>
              <w:rPr>
                <w:b/>
                <w:bCs/>
              </w:rPr>
            </w:pPr>
            <w:r w:rsidRPr="00CB6443">
              <w:rPr>
                <w:b/>
                <w:bCs/>
              </w:rPr>
              <w:t>Обозначение по обобщенной классификации</w:t>
            </w:r>
          </w:p>
        </w:tc>
        <w:tc>
          <w:tcPr>
            <w:tcW w:w="0" w:type="auto"/>
            <w:tcBorders>
              <w:top w:val="single" w:sz="4" w:space="0" w:color="auto"/>
              <w:left w:val="single" w:sz="4" w:space="0" w:color="auto"/>
              <w:bottom w:val="single" w:sz="4" w:space="0" w:color="auto"/>
              <w:right w:val="single" w:sz="4" w:space="0" w:color="auto"/>
            </w:tcBorders>
            <w:hideMark/>
          </w:tcPr>
          <w:p w14:paraId="7E824AC2" w14:textId="77777777" w:rsidR="00622C18" w:rsidRPr="00CB6443" w:rsidRDefault="00622C18" w:rsidP="00CC3491">
            <w:pPr>
              <w:pStyle w:val="a2"/>
              <w:jc w:val="center"/>
              <w:rPr>
                <w:b/>
                <w:bCs/>
              </w:rPr>
            </w:pPr>
            <w:r w:rsidRPr="00CB6443">
              <w:rPr>
                <w:b/>
                <w:bCs/>
              </w:rPr>
              <w:t>Класс улицы и дороги</w:t>
            </w:r>
          </w:p>
        </w:tc>
        <w:tc>
          <w:tcPr>
            <w:tcW w:w="0" w:type="auto"/>
            <w:tcBorders>
              <w:top w:val="single" w:sz="4" w:space="0" w:color="auto"/>
              <w:left w:val="single" w:sz="4" w:space="0" w:color="auto"/>
              <w:bottom w:val="single" w:sz="4" w:space="0" w:color="auto"/>
              <w:right w:val="single" w:sz="4" w:space="0" w:color="auto"/>
            </w:tcBorders>
            <w:hideMark/>
          </w:tcPr>
          <w:p w14:paraId="677AFD4B" w14:textId="77777777" w:rsidR="00622C18" w:rsidRPr="00CB6443" w:rsidRDefault="00622C18" w:rsidP="00CC3491">
            <w:pPr>
              <w:pStyle w:val="a2"/>
              <w:jc w:val="center"/>
              <w:rPr>
                <w:b/>
                <w:bCs/>
              </w:rPr>
            </w:pPr>
            <w:r w:rsidRPr="00CB6443">
              <w:rPr>
                <w:b/>
                <w:bCs/>
              </w:rPr>
              <w:t>Пересечения и примыкания</w:t>
            </w:r>
          </w:p>
        </w:tc>
        <w:tc>
          <w:tcPr>
            <w:tcW w:w="0" w:type="auto"/>
            <w:tcBorders>
              <w:top w:val="single" w:sz="4" w:space="0" w:color="auto"/>
              <w:left w:val="single" w:sz="4" w:space="0" w:color="auto"/>
              <w:bottom w:val="single" w:sz="4" w:space="0" w:color="auto"/>
              <w:right w:val="single" w:sz="4" w:space="0" w:color="auto"/>
            </w:tcBorders>
            <w:hideMark/>
          </w:tcPr>
          <w:p w14:paraId="74541A28" w14:textId="77777777" w:rsidR="00622C18" w:rsidRPr="00CB6443" w:rsidRDefault="00622C18" w:rsidP="00CC3491">
            <w:pPr>
              <w:pStyle w:val="a2"/>
              <w:jc w:val="center"/>
              <w:rPr>
                <w:b/>
                <w:bCs/>
              </w:rPr>
            </w:pPr>
            <w:r w:rsidRPr="00CB6443">
              <w:rPr>
                <w:b/>
                <w:bCs/>
              </w:rPr>
              <w:t>Условия организации доступа автотранспорта</w:t>
            </w:r>
          </w:p>
        </w:tc>
      </w:tr>
      <w:tr w:rsidR="00CB6443" w:rsidRPr="00CB6443" w14:paraId="7BF69043" w14:textId="77777777" w:rsidTr="00CC3491">
        <w:tc>
          <w:tcPr>
            <w:tcW w:w="0" w:type="auto"/>
            <w:tcBorders>
              <w:top w:val="single" w:sz="4" w:space="0" w:color="auto"/>
              <w:left w:val="single" w:sz="4" w:space="0" w:color="auto"/>
              <w:bottom w:val="single" w:sz="4" w:space="0" w:color="auto"/>
              <w:right w:val="single" w:sz="4" w:space="0" w:color="auto"/>
            </w:tcBorders>
            <w:hideMark/>
          </w:tcPr>
          <w:p w14:paraId="15FACE40" w14:textId="77777777" w:rsidR="00622C18" w:rsidRPr="00CB6443" w:rsidRDefault="00622C18" w:rsidP="00CC3491">
            <w:pPr>
              <w:pStyle w:val="a2"/>
            </w:pPr>
            <w:r w:rsidRPr="00CB6443">
              <w:t>1</w:t>
            </w:r>
          </w:p>
        </w:tc>
        <w:tc>
          <w:tcPr>
            <w:tcW w:w="0" w:type="auto"/>
            <w:tcBorders>
              <w:top w:val="single" w:sz="4" w:space="0" w:color="auto"/>
              <w:left w:val="single" w:sz="4" w:space="0" w:color="auto"/>
              <w:bottom w:val="single" w:sz="4" w:space="0" w:color="auto"/>
              <w:right w:val="single" w:sz="4" w:space="0" w:color="auto"/>
            </w:tcBorders>
            <w:hideMark/>
          </w:tcPr>
          <w:p w14:paraId="51C73255" w14:textId="77777777" w:rsidR="00622C18" w:rsidRPr="00CB6443" w:rsidRDefault="00622C18" w:rsidP="00CC3491">
            <w:pPr>
              <w:pStyle w:val="a2"/>
            </w:pPr>
            <w:r w:rsidRPr="00CB6443">
              <w:t>МДС</w:t>
            </w:r>
          </w:p>
        </w:tc>
        <w:tc>
          <w:tcPr>
            <w:tcW w:w="0" w:type="auto"/>
            <w:tcBorders>
              <w:top w:val="single" w:sz="4" w:space="0" w:color="auto"/>
              <w:left w:val="single" w:sz="4" w:space="0" w:color="auto"/>
              <w:bottom w:val="single" w:sz="4" w:space="0" w:color="auto"/>
              <w:right w:val="single" w:sz="4" w:space="0" w:color="auto"/>
            </w:tcBorders>
            <w:hideMark/>
          </w:tcPr>
          <w:p w14:paraId="61E2D2D9" w14:textId="77777777" w:rsidR="00622C18" w:rsidRPr="00CB6443" w:rsidRDefault="00622C18" w:rsidP="00CC3491">
            <w:pPr>
              <w:pStyle w:val="a2"/>
            </w:pPr>
            <w:r w:rsidRPr="00CB6443">
              <w:t>Магистральные дороги скоростного движения</w:t>
            </w:r>
          </w:p>
        </w:tc>
        <w:tc>
          <w:tcPr>
            <w:tcW w:w="0" w:type="auto"/>
            <w:tcBorders>
              <w:top w:val="single" w:sz="4" w:space="0" w:color="auto"/>
              <w:left w:val="single" w:sz="4" w:space="0" w:color="auto"/>
              <w:bottom w:val="single" w:sz="4" w:space="0" w:color="auto"/>
              <w:right w:val="single" w:sz="4" w:space="0" w:color="auto"/>
            </w:tcBorders>
            <w:hideMark/>
          </w:tcPr>
          <w:p w14:paraId="55BFC538" w14:textId="77777777" w:rsidR="00622C18" w:rsidRPr="00CB6443" w:rsidRDefault="00622C18" w:rsidP="00CC3491">
            <w:pPr>
              <w:pStyle w:val="a2"/>
            </w:pPr>
            <w:r w:rsidRPr="00CB6443">
              <w:t xml:space="preserve">Пересечения с иными автомобильными дорогами, а также железными дорогами, трамвайными </w:t>
            </w:r>
            <w:r w:rsidRPr="00CB6443">
              <w:lastRenderedPageBreak/>
              <w:t>путями, велосипедными и пешеходными дорожками в разных уровнях</w:t>
            </w:r>
          </w:p>
        </w:tc>
        <w:tc>
          <w:tcPr>
            <w:tcW w:w="0" w:type="auto"/>
            <w:tcBorders>
              <w:top w:val="single" w:sz="4" w:space="0" w:color="auto"/>
              <w:left w:val="single" w:sz="4" w:space="0" w:color="auto"/>
              <w:bottom w:val="single" w:sz="4" w:space="0" w:color="auto"/>
              <w:right w:val="single" w:sz="4" w:space="0" w:color="auto"/>
            </w:tcBorders>
            <w:hideMark/>
          </w:tcPr>
          <w:p w14:paraId="38FDCEE2" w14:textId="77777777" w:rsidR="00622C18" w:rsidRPr="00CB6443" w:rsidRDefault="00622C18" w:rsidP="00CC3491">
            <w:pPr>
              <w:pStyle w:val="a2"/>
            </w:pPr>
            <w:r w:rsidRPr="00CB6443">
              <w:lastRenderedPageBreak/>
              <w:t xml:space="preserve">Доступ на скоростные дороги возможен через пересечения в разных уровнях и примыкания в одном уровне (без пересечения потоков </w:t>
            </w:r>
            <w:r w:rsidRPr="00CB6443">
              <w:lastRenderedPageBreak/>
              <w:t>прямого направления), устроенных не чаще, чем через 3 км друг от друга. Доступ к прилегающим застроенным территориям устраивается с параллельных дорог или улиц</w:t>
            </w:r>
          </w:p>
        </w:tc>
      </w:tr>
      <w:tr w:rsidR="00CB6443" w:rsidRPr="00CB6443" w14:paraId="5293D0F0" w14:textId="77777777" w:rsidTr="00CC3491">
        <w:tc>
          <w:tcPr>
            <w:tcW w:w="0" w:type="auto"/>
            <w:tcBorders>
              <w:top w:val="single" w:sz="4" w:space="0" w:color="auto"/>
              <w:left w:val="single" w:sz="4" w:space="0" w:color="auto"/>
              <w:bottom w:val="single" w:sz="4" w:space="0" w:color="auto"/>
              <w:right w:val="single" w:sz="4" w:space="0" w:color="auto"/>
            </w:tcBorders>
            <w:hideMark/>
          </w:tcPr>
          <w:p w14:paraId="3D094437" w14:textId="77777777" w:rsidR="00622C18" w:rsidRPr="00CB6443" w:rsidRDefault="00622C18" w:rsidP="00CC3491">
            <w:pPr>
              <w:pStyle w:val="a2"/>
            </w:pPr>
            <w:r w:rsidRPr="00CB6443">
              <w:lastRenderedPageBreak/>
              <w:t>2</w:t>
            </w:r>
          </w:p>
        </w:tc>
        <w:tc>
          <w:tcPr>
            <w:tcW w:w="0" w:type="auto"/>
            <w:tcBorders>
              <w:top w:val="single" w:sz="4" w:space="0" w:color="auto"/>
              <w:left w:val="single" w:sz="4" w:space="0" w:color="auto"/>
              <w:bottom w:val="single" w:sz="4" w:space="0" w:color="auto"/>
              <w:right w:val="single" w:sz="4" w:space="0" w:color="auto"/>
            </w:tcBorders>
            <w:hideMark/>
          </w:tcPr>
          <w:p w14:paraId="278ABEC9" w14:textId="77777777" w:rsidR="00622C18" w:rsidRPr="00CB6443" w:rsidRDefault="00622C18" w:rsidP="00CC3491">
            <w:pPr>
              <w:pStyle w:val="a2"/>
            </w:pPr>
            <w:r w:rsidRPr="00CB6443">
              <w:t>МДП</w:t>
            </w:r>
          </w:p>
        </w:tc>
        <w:tc>
          <w:tcPr>
            <w:tcW w:w="0" w:type="auto"/>
            <w:tcBorders>
              <w:top w:val="single" w:sz="4" w:space="0" w:color="auto"/>
              <w:left w:val="single" w:sz="4" w:space="0" w:color="auto"/>
              <w:bottom w:val="single" w:sz="4" w:space="0" w:color="auto"/>
              <w:right w:val="single" w:sz="4" w:space="0" w:color="auto"/>
            </w:tcBorders>
            <w:hideMark/>
          </w:tcPr>
          <w:p w14:paraId="10C5DF78" w14:textId="77777777" w:rsidR="00622C18" w:rsidRPr="00CB6443" w:rsidRDefault="00622C18" w:rsidP="00CC3491">
            <w:pPr>
              <w:pStyle w:val="a2"/>
            </w:pPr>
            <w:r w:rsidRPr="00CB6443">
              <w:t>Магистральные дороги обычного типа первого класса</w:t>
            </w:r>
          </w:p>
        </w:tc>
        <w:tc>
          <w:tcPr>
            <w:tcW w:w="0" w:type="auto"/>
            <w:tcBorders>
              <w:top w:val="single" w:sz="4" w:space="0" w:color="auto"/>
              <w:left w:val="single" w:sz="4" w:space="0" w:color="auto"/>
              <w:bottom w:val="single" w:sz="4" w:space="0" w:color="auto"/>
              <w:right w:val="single" w:sz="4" w:space="0" w:color="auto"/>
            </w:tcBorders>
            <w:hideMark/>
          </w:tcPr>
          <w:p w14:paraId="121AA5C9" w14:textId="77777777" w:rsidR="00622C18" w:rsidRPr="00CB6443" w:rsidRDefault="00622C18" w:rsidP="00CC3491">
            <w:pPr>
              <w:pStyle w:val="a2"/>
            </w:pPr>
            <w:r w:rsidRPr="00CB6443">
              <w:t xml:space="preserve">Допускаются пересечения в одном уровне со светофорным регулированием. </w:t>
            </w:r>
            <w:r w:rsidRPr="00CB6443">
              <w:rPr>
                <w:noProof/>
              </w:rPr>
              <w:t>Пересечение 4-полосной дороги указанного класса с аналогичной осуществляется в разных  уровнях. Другие варианты пересечения дорог указанного класса с аналогичными дорогами первого класса могут осуществляться как в разных уровнях, так и в одном (при условии светофорного регулирования, «отнесенных» левых поворотов или пересечения кольцевого типа)</w:t>
            </w:r>
          </w:p>
        </w:tc>
        <w:tc>
          <w:tcPr>
            <w:tcW w:w="0" w:type="auto"/>
            <w:tcBorders>
              <w:top w:val="single" w:sz="4" w:space="0" w:color="auto"/>
              <w:left w:val="single" w:sz="4" w:space="0" w:color="auto"/>
              <w:bottom w:val="single" w:sz="4" w:space="0" w:color="auto"/>
              <w:right w:val="single" w:sz="4" w:space="0" w:color="auto"/>
            </w:tcBorders>
            <w:hideMark/>
          </w:tcPr>
          <w:p w14:paraId="2356C36C" w14:textId="77777777" w:rsidR="00622C18" w:rsidRPr="00CB6443" w:rsidRDefault="00622C18" w:rsidP="00CC3491">
            <w:pPr>
              <w:pStyle w:val="a2"/>
            </w:pPr>
            <w:r w:rsidRPr="00CB6443">
              <w:t>Доступ возможен через пересечения и примыкания в разных и одном уровне, расположенные не чаще, чем через 600 м. Для доступа к прилегающим застроенным территориям устраиваются, как правило, местные проезды</w:t>
            </w:r>
          </w:p>
        </w:tc>
      </w:tr>
      <w:tr w:rsidR="00CB6443" w:rsidRPr="00CB6443" w14:paraId="51D59AC5" w14:textId="77777777" w:rsidTr="00CC3491">
        <w:tc>
          <w:tcPr>
            <w:tcW w:w="0" w:type="auto"/>
            <w:tcBorders>
              <w:top w:val="single" w:sz="4" w:space="0" w:color="auto"/>
              <w:left w:val="single" w:sz="4" w:space="0" w:color="auto"/>
              <w:bottom w:val="single" w:sz="4" w:space="0" w:color="auto"/>
              <w:right w:val="single" w:sz="4" w:space="0" w:color="auto"/>
            </w:tcBorders>
            <w:hideMark/>
          </w:tcPr>
          <w:p w14:paraId="0BC364B4" w14:textId="77777777" w:rsidR="00622C18" w:rsidRPr="00CB6443" w:rsidRDefault="00622C18" w:rsidP="00CC3491">
            <w:pPr>
              <w:pStyle w:val="a2"/>
            </w:pPr>
            <w:r w:rsidRPr="00CB6443">
              <w:t>3</w:t>
            </w:r>
          </w:p>
        </w:tc>
        <w:tc>
          <w:tcPr>
            <w:tcW w:w="0" w:type="auto"/>
            <w:tcBorders>
              <w:top w:val="single" w:sz="4" w:space="0" w:color="auto"/>
              <w:left w:val="single" w:sz="4" w:space="0" w:color="auto"/>
              <w:bottom w:val="single" w:sz="4" w:space="0" w:color="auto"/>
              <w:right w:val="single" w:sz="4" w:space="0" w:color="auto"/>
            </w:tcBorders>
            <w:hideMark/>
          </w:tcPr>
          <w:p w14:paraId="61FAF4E0" w14:textId="77777777" w:rsidR="00622C18" w:rsidRPr="00CB6443" w:rsidRDefault="00622C18" w:rsidP="00CC3491">
            <w:pPr>
              <w:pStyle w:val="a2"/>
            </w:pPr>
            <w:r w:rsidRPr="00CB6443">
              <w:t>МДВ</w:t>
            </w:r>
          </w:p>
        </w:tc>
        <w:tc>
          <w:tcPr>
            <w:tcW w:w="0" w:type="auto"/>
            <w:tcBorders>
              <w:top w:val="single" w:sz="4" w:space="0" w:color="auto"/>
              <w:left w:val="single" w:sz="4" w:space="0" w:color="auto"/>
              <w:bottom w:val="single" w:sz="4" w:space="0" w:color="auto"/>
              <w:right w:val="single" w:sz="4" w:space="0" w:color="auto"/>
            </w:tcBorders>
            <w:hideMark/>
          </w:tcPr>
          <w:p w14:paraId="73912B02" w14:textId="77777777" w:rsidR="00622C18" w:rsidRPr="00CB6443" w:rsidRDefault="00622C18" w:rsidP="00CC3491">
            <w:pPr>
              <w:pStyle w:val="a2"/>
            </w:pPr>
            <w:r w:rsidRPr="00CB6443">
              <w:t>Магистральные дороги обычного типа второго класса</w:t>
            </w:r>
          </w:p>
        </w:tc>
        <w:tc>
          <w:tcPr>
            <w:tcW w:w="0" w:type="auto"/>
            <w:tcBorders>
              <w:top w:val="single" w:sz="4" w:space="0" w:color="auto"/>
              <w:left w:val="single" w:sz="4" w:space="0" w:color="auto"/>
              <w:bottom w:val="single" w:sz="4" w:space="0" w:color="auto"/>
              <w:right w:val="single" w:sz="4" w:space="0" w:color="auto"/>
            </w:tcBorders>
            <w:hideMark/>
          </w:tcPr>
          <w:p w14:paraId="232BF2AD" w14:textId="77777777" w:rsidR="00622C18" w:rsidRPr="00CB6443" w:rsidRDefault="00622C18" w:rsidP="00CC3491">
            <w:pPr>
              <w:pStyle w:val="a2"/>
              <w:rPr>
                <w:lang w:val="en-US"/>
              </w:rPr>
            </w:pPr>
            <w:r w:rsidRPr="00CB6443">
              <w:t>Пересечения в одном уровне</w:t>
            </w:r>
          </w:p>
        </w:tc>
        <w:tc>
          <w:tcPr>
            <w:tcW w:w="0" w:type="auto"/>
            <w:tcBorders>
              <w:top w:val="single" w:sz="4" w:space="0" w:color="auto"/>
              <w:left w:val="single" w:sz="4" w:space="0" w:color="auto"/>
              <w:bottom w:val="single" w:sz="4" w:space="0" w:color="auto"/>
              <w:right w:val="single" w:sz="4" w:space="0" w:color="auto"/>
            </w:tcBorders>
            <w:hideMark/>
          </w:tcPr>
          <w:p w14:paraId="68098F91" w14:textId="77777777" w:rsidR="00622C18" w:rsidRPr="00CB6443" w:rsidRDefault="00622C18" w:rsidP="00CC3491">
            <w:pPr>
              <w:pStyle w:val="a2"/>
            </w:pPr>
            <w:r w:rsidRPr="00CB6443">
              <w:t>-</w:t>
            </w:r>
          </w:p>
        </w:tc>
      </w:tr>
      <w:tr w:rsidR="00CB6443" w:rsidRPr="00CB6443" w14:paraId="4F316BD5" w14:textId="77777777" w:rsidTr="00CC3491">
        <w:tc>
          <w:tcPr>
            <w:tcW w:w="0" w:type="auto"/>
            <w:tcBorders>
              <w:top w:val="single" w:sz="4" w:space="0" w:color="auto"/>
              <w:left w:val="single" w:sz="4" w:space="0" w:color="auto"/>
              <w:bottom w:val="single" w:sz="4" w:space="0" w:color="auto"/>
              <w:right w:val="single" w:sz="4" w:space="0" w:color="auto"/>
            </w:tcBorders>
            <w:hideMark/>
          </w:tcPr>
          <w:p w14:paraId="0A9F6364" w14:textId="77777777" w:rsidR="00622C18" w:rsidRPr="00CB6443" w:rsidRDefault="00622C18" w:rsidP="00CC3491">
            <w:pPr>
              <w:pStyle w:val="a2"/>
            </w:pPr>
            <w:r w:rsidRPr="00CB6443">
              <w:t>4</w:t>
            </w:r>
          </w:p>
        </w:tc>
        <w:tc>
          <w:tcPr>
            <w:tcW w:w="0" w:type="auto"/>
            <w:tcBorders>
              <w:top w:val="single" w:sz="4" w:space="0" w:color="auto"/>
              <w:left w:val="single" w:sz="4" w:space="0" w:color="auto"/>
              <w:bottom w:val="single" w:sz="4" w:space="0" w:color="auto"/>
              <w:right w:val="single" w:sz="4" w:space="0" w:color="auto"/>
            </w:tcBorders>
            <w:hideMark/>
          </w:tcPr>
          <w:p w14:paraId="1FB4B56B" w14:textId="77777777" w:rsidR="00622C18" w:rsidRPr="00CB6443" w:rsidRDefault="00622C18" w:rsidP="00CC3491">
            <w:pPr>
              <w:pStyle w:val="a2"/>
            </w:pPr>
            <w:r w:rsidRPr="00CB6443">
              <w:t>МДТ</w:t>
            </w:r>
          </w:p>
        </w:tc>
        <w:tc>
          <w:tcPr>
            <w:tcW w:w="0" w:type="auto"/>
            <w:tcBorders>
              <w:top w:val="single" w:sz="4" w:space="0" w:color="auto"/>
              <w:left w:val="single" w:sz="4" w:space="0" w:color="auto"/>
              <w:bottom w:val="single" w:sz="4" w:space="0" w:color="auto"/>
              <w:right w:val="single" w:sz="4" w:space="0" w:color="auto"/>
            </w:tcBorders>
            <w:hideMark/>
          </w:tcPr>
          <w:p w14:paraId="72A08549" w14:textId="77777777" w:rsidR="00622C18" w:rsidRPr="00CB6443" w:rsidRDefault="00622C18" w:rsidP="00CC3491">
            <w:pPr>
              <w:pStyle w:val="a2"/>
            </w:pPr>
            <w:r w:rsidRPr="00CB6443">
              <w:t>Магистральные дороги обычного типа третьего класса</w:t>
            </w:r>
          </w:p>
        </w:tc>
        <w:tc>
          <w:tcPr>
            <w:tcW w:w="0" w:type="auto"/>
            <w:tcBorders>
              <w:top w:val="single" w:sz="4" w:space="0" w:color="auto"/>
              <w:left w:val="single" w:sz="4" w:space="0" w:color="auto"/>
              <w:bottom w:val="single" w:sz="4" w:space="0" w:color="auto"/>
              <w:right w:val="single" w:sz="4" w:space="0" w:color="auto"/>
            </w:tcBorders>
            <w:hideMark/>
          </w:tcPr>
          <w:p w14:paraId="1326434C" w14:textId="77777777" w:rsidR="00622C18" w:rsidRPr="00CB6443" w:rsidRDefault="00622C18" w:rsidP="00CC3491">
            <w:pPr>
              <w:pStyle w:val="a2"/>
            </w:pPr>
            <w:r w:rsidRPr="00CB6443">
              <w:t>Пересечения в одном уровне</w:t>
            </w:r>
          </w:p>
        </w:tc>
        <w:tc>
          <w:tcPr>
            <w:tcW w:w="0" w:type="auto"/>
            <w:tcBorders>
              <w:top w:val="single" w:sz="4" w:space="0" w:color="auto"/>
              <w:left w:val="single" w:sz="4" w:space="0" w:color="auto"/>
              <w:bottom w:val="single" w:sz="4" w:space="0" w:color="auto"/>
              <w:right w:val="single" w:sz="4" w:space="0" w:color="auto"/>
            </w:tcBorders>
            <w:hideMark/>
          </w:tcPr>
          <w:p w14:paraId="3DF0852A" w14:textId="77777777" w:rsidR="00622C18" w:rsidRPr="00CB6443" w:rsidRDefault="00622C18" w:rsidP="00CC3491">
            <w:pPr>
              <w:pStyle w:val="a2"/>
            </w:pPr>
            <w:r w:rsidRPr="00CB6443">
              <w:t>-</w:t>
            </w:r>
          </w:p>
        </w:tc>
      </w:tr>
      <w:tr w:rsidR="00CB6443" w:rsidRPr="00CB6443" w14:paraId="007E0B88" w14:textId="77777777" w:rsidTr="00CC3491">
        <w:tc>
          <w:tcPr>
            <w:tcW w:w="0" w:type="auto"/>
            <w:tcBorders>
              <w:top w:val="single" w:sz="4" w:space="0" w:color="auto"/>
              <w:left w:val="single" w:sz="4" w:space="0" w:color="auto"/>
              <w:bottom w:val="single" w:sz="4" w:space="0" w:color="auto"/>
              <w:right w:val="single" w:sz="4" w:space="0" w:color="auto"/>
            </w:tcBorders>
            <w:hideMark/>
          </w:tcPr>
          <w:p w14:paraId="3602A079" w14:textId="77777777" w:rsidR="00622C18" w:rsidRPr="00CB6443" w:rsidRDefault="00622C18" w:rsidP="00CC3491">
            <w:pPr>
              <w:pStyle w:val="a2"/>
            </w:pPr>
            <w:r w:rsidRPr="00CB6443">
              <w:t>5</w:t>
            </w:r>
          </w:p>
        </w:tc>
        <w:tc>
          <w:tcPr>
            <w:tcW w:w="0" w:type="auto"/>
            <w:tcBorders>
              <w:top w:val="single" w:sz="4" w:space="0" w:color="auto"/>
              <w:left w:val="single" w:sz="4" w:space="0" w:color="auto"/>
              <w:bottom w:val="single" w:sz="4" w:space="0" w:color="auto"/>
              <w:right w:val="single" w:sz="4" w:space="0" w:color="auto"/>
            </w:tcBorders>
            <w:hideMark/>
          </w:tcPr>
          <w:p w14:paraId="1DD3107C" w14:textId="77777777" w:rsidR="00622C18" w:rsidRPr="00CB6443" w:rsidRDefault="00622C18" w:rsidP="00CC3491">
            <w:pPr>
              <w:pStyle w:val="a2"/>
            </w:pPr>
            <w:r w:rsidRPr="00CB6443">
              <w:t>МПР</w:t>
            </w:r>
          </w:p>
        </w:tc>
        <w:tc>
          <w:tcPr>
            <w:tcW w:w="0" w:type="auto"/>
            <w:tcBorders>
              <w:top w:val="single" w:sz="4" w:space="0" w:color="auto"/>
              <w:left w:val="single" w:sz="4" w:space="0" w:color="auto"/>
              <w:bottom w:val="single" w:sz="4" w:space="0" w:color="auto"/>
              <w:right w:val="single" w:sz="4" w:space="0" w:color="auto"/>
            </w:tcBorders>
            <w:hideMark/>
          </w:tcPr>
          <w:p w14:paraId="452C264F" w14:textId="77777777" w:rsidR="00622C18" w:rsidRPr="00CB6443" w:rsidRDefault="00622C18" w:rsidP="00CC3491">
            <w:pPr>
              <w:pStyle w:val="a2"/>
            </w:pPr>
            <w:r w:rsidRPr="00CB6443">
              <w:t>Магистральные проезды</w:t>
            </w:r>
          </w:p>
        </w:tc>
        <w:tc>
          <w:tcPr>
            <w:tcW w:w="0" w:type="auto"/>
            <w:tcBorders>
              <w:top w:val="single" w:sz="4" w:space="0" w:color="auto"/>
              <w:left w:val="single" w:sz="4" w:space="0" w:color="auto"/>
              <w:bottom w:val="single" w:sz="4" w:space="0" w:color="auto"/>
              <w:right w:val="single" w:sz="4" w:space="0" w:color="auto"/>
            </w:tcBorders>
            <w:hideMark/>
          </w:tcPr>
          <w:p w14:paraId="49C6868E" w14:textId="77777777" w:rsidR="00622C18" w:rsidRPr="00CB6443" w:rsidRDefault="00622C18" w:rsidP="00CC3491">
            <w:pPr>
              <w:pStyle w:val="a2"/>
            </w:pPr>
            <w:r w:rsidRPr="00CB6443">
              <w:t>-</w:t>
            </w:r>
          </w:p>
        </w:tc>
        <w:tc>
          <w:tcPr>
            <w:tcW w:w="0" w:type="auto"/>
            <w:tcBorders>
              <w:top w:val="single" w:sz="4" w:space="0" w:color="auto"/>
              <w:left w:val="single" w:sz="4" w:space="0" w:color="auto"/>
              <w:bottom w:val="single" w:sz="4" w:space="0" w:color="auto"/>
              <w:right w:val="single" w:sz="4" w:space="0" w:color="auto"/>
            </w:tcBorders>
            <w:hideMark/>
          </w:tcPr>
          <w:p w14:paraId="6024D7F7" w14:textId="77777777" w:rsidR="00622C18" w:rsidRPr="00CB6443" w:rsidRDefault="00622C18" w:rsidP="00CC3491">
            <w:pPr>
              <w:pStyle w:val="a2"/>
            </w:pPr>
            <w:r w:rsidRPr="00CB6443">
              <w:t>-</w:t>
            </w:r>
          </w:p>
        </w:tc>
      </w:tr>
      <w:tr w:rsidR="00CB6443" w:rsidRPr="00CB6443" w14:paraId="2D5B14CF" w14:textId="77777777" w:rsidTr="00CC3491">
        <w:tc>
          <w:tcPr>
            <w:tcW w:w="0" w:type="auto"/>
            <w:tcBorders>
              <w:top w:val="single" w:sz="4" w:space="0" w:color="auto"/>
              <w:left w:val="single" w:sz="4" w:space="0" w:color="auto"/>
              <w:bottom w:val="single" w:sz="4" w:space="0" w:color="auto"/>
              <w:right w:val="single" w:sz="4" w:space="0" w:color="auto"/>
            </w:tcBorders>
            <w:hideMark/>
          </w:tcPr>
          <w:p w14:paraId="7E8D09FD" w14:textId="77777777" w:rsidR="00622C18" w:rsidRPr="00CB6443" w:rsidRDefault="00622C18" w:rsidP="00CC3491">
            <w:pPr>
              <w:pStyle w:val="a2"/>
            </w:pPr>
            <w:r w:rsidRPr="00CB6443">
              <w:lastRenderedPageBreak/>
              <w:t>6</w:t>
            </w:r>
          </w:p>
        </w:tc>
        <w:tc>
          <w:tcPr>
            <w:tcW w:w="0" w:type="auto"/>
            <w:tcBorders>
              <w:top w:val="single" w:sz="4" w:space="0" w:color="auto"/>
              <w:left w:val="single" w:sz="4" w:space="0" w:color="auto"/>
              <w:bottom w:val="single" w:sz="4" w:space="0" w:color="auto"/>
              <w:right w:val="single" w:sz="4" w:space="0" w:color="auto"/>
            </w:tcBorders>
            <w:hideMark/>
          </w:tcPr>
          <w:p w14:paraId="03C527D9" w14:textId="77777777" w:rsidR="00622C18" w:rsidRPr="00CB6443" w:rsidRDefault="00622C18" w:rsidP="00CC3491">
            <w:pPr>
              <w:pStyle w:val="a2"/>
            </w:pPr>
            <w:r w:rsidRPr="00CB6443">
              <w:t>МГП</w:t>
            </w:r>
          </w:p>
        </w:tc>
        <w:tc>
          <w:tcPr>
            <w:tcW w:w="0" w:type="auto"/>
            <w:tcBorders>
              <w:top w:val="single" w:sz="4" w:space="0" w:color="auto"/>
              <w:left w:val="single" w:sz="4" w:space="0" w:color="auto"/>
              <w:bottom w:val="single" w:sz="4" w:space="0" w:color="auto"/>
              <w:right w:val="single" w:sz="4" w:space="0" w:color="auto"/>
            </w:tcBorders>
            <w:hideMark/>
          </w:tcPr>
          <w:p w14:paraId="3D96754B" w14:textId="77777777" w:rsidR="00622C18" w:rsidRPr="00CB6443" w:rsidRDefault="00622C18" w:rsidP="00CC3491">
            <w:pPr>
              <w:pStyle w:val="a2"/>
            </w:pPr>
            <w:r w:rsidRPr="00CB6443">
              <w:t>Магистральные улицы общегородского значения, регулируемого движения первого класса</w:t>
            </w:r>
          </w:p>
        </w:tc>
        <w:tc>
          <w:tcPr>
            <w:tcW w:w="0" w:type="auto"/>
            <w:tcBorders>
              <w:top w:val="single" w:sz="4" w:space="0" w:color="auto"/>
              <w:left w:val="single" w:sz="4" w:space="0" w:color="auto"/>
              <w:bottom w:val="single" w:sz="4" w:space="0" w:color="auto"/>
              <w:right w:val="single" w:sz="4" w:space="0" w:color="auto"/>
            </w:tcBorders>
            <w:hideMark/>
          </w:tcPr>
          <w:p w14:paraId="501E8055" w14:textId="77777777" w:rsidR="00622C18" w:rsidRPr="00CB6443" w:rsidRDefault="00622C18" w:rsidP="00CC3491">
            <w:pPr>
              <w:pStyle w:val="a2"/>
            </w:pPr>
            <w:r w:rsidRPr="00CB6443">
              <w:t>Пересечения в одном уровне</w:t>
            </w:r>
          </w:p>
        </w:tc>
        <w:tc>
          <w:tcPr>
            <w:tcW w:w="0" w:type="auto"/>
            <w:tcBorders>
              <w:top w:val="single" w:sz="4" w:space="0" w:color="auto"/>
              <w:left w:val="single" w:sz="4" w:space="0" w:color="auto"/>
              <w:bottom w:val="single" w:sz="4" w:space="0" w:color="auto"/>
              <w:right w:val="single" w:sz="4" w:space="0" w:color="auto"/>
            </w:tcBorders>
            <w:hideMark/>
          </w:tcPr>
          <w:p w14:paraId="3D2E1EA9" w14:textId="77777777" w:rsidR="00622C18" w:rsidRPr="00CB6443" w:rsidRDefault="00622C18" w:rsidP="00CC3491">
            <w:pPr>
              <w:pStyle w:val="a2"/>
            </w:pPr>
            <w:r w:rsidRPr="00CB6443">
              <w:t>Доступ к прилегающим территориям – по согласованному планировочному решению, обеспечивающему безопасность движения и приоритет движения общественного транспорта. Стоянки на основной проезжей части исключаются</w:t>
            </w:r>
          </w:p>
        </w:tc>
      </w:tr>
      <w:tr w:rsidR="00CB6443" w:rsidRPr="00CB6443" w14:paraId="00386C6D" w14:textId="77777777" w:rsidTr="00CC3491">
        <w:tc>
          <w:tcPr>
            <w:tcW w:w="0" w:type="auto"/>
            <w:tcBorders>
              <w:top w:val="single" w:sz="4" w:space="0" w:color="auto"/>
              <w:left w:val="single" w:sz="4" w:space="0" w:color="auto"/>
              <w:bottom w:val="single" w:sz="4" w:space="0" w:color="auto"/>
              <w:right w:val="single" w:sz="4" w:space="0" w:color="auto"/>
            </w:tcBorders>
          </w:tcPr>
          <w:p w14:paraId="1A3A13C1" w14:textId="77777777" w:rsidR="00622C18" w:rsidRPr="00CB6443" w:rsidRDefault="00622C18" w:rsidP="00CC3491">
            <w:pPr>
              <w:pStyle w:val="a2"/>
            </w:pPr>
            <w:r w:rsidRPr="00CB6443">
              <w:t>7</w:t>
            </w:r>
          </w:p>
        </w:tc>
        <w:tc>
          <w:tcPr>
            <w:tcW w:w="0" w:type="auto"/>
            <w:tcBorders>
              <w:top w:val="single" w:sz="4" w:space="0" w:color="auto"/>
              <w:left w:val="single" w:sz="4" w:space="0" w:color="auto"/>
              <w:bottom w:val="single" w:sz="4" w:space="0" w:color="auto"/>
              <w:right w:val="single" w:sz="4" w:space="0" w:color="auto"/>
            </w:tcBorders>
          </w:tcPr>
          <w:p w14:paraId="4114A2B0" w14:textId="77777777" w:rsidR="00622C18" w:rsidRPr="00CB6443" w:rsidRDefault="00622C18" w:rsidP="00CC3491">
            <w:pPr>
              <w:pStyle w:val="a2"/>
            </w:pPr>
            <w:r w:rsidRPr="00CB6443">
              <w:t>МГВ</w:t>
            </w:r>
          </w:p>
        </w:tc>
        <w:tc>
          <w:tcPr>
            <w:tcW w:w="0" w:type="auto"/>
            <w:tcBorders>
              <w:top w:val="single" w:sz="4" w:space="0" w:color="auto"/>
              <w:left w:val="single" w:sz="4" w:space="0" w:color="auto"/>
              <w:bottom w:val="single" w:sz="4" w:space="0" w:color="auto"/>
              <w:right w:val="single" w:sz="4" w:space="0" w:color="auto"/>
            </w:tcBorders>
          </w:tcPr>
          <w:p w14:paraId="4FB21008" w14:textId="77777777" w:rsidR="00622C18" w:rsidRPr="00CB6443" w:rsidRDefault="00622C18" w:rsidP="00CC3491">
            <w:pPr>
              <w:pStyle w:val="a2"/>
            </w:pPr>
            <w:r w:rsidRPr="00CB6443">
              <w:t>Магистральные улицы общегородского значения, регулируемого движения второго класса</w:t>
            </w:r>
          </w:p>
        </w:tc>
        <w:tc>
          <w:tcPr>
            <w:tcW w:w="0" w:type="auto"/>
            <w:tcBorders>
              <w:top w:val="single" w:sz="4" w:space="0" w:color="auto"/>
              <w:left w:val="single" w:sz="4" w:space="0" w:color="auto"/>
              <w:bottom w:val="single" w:sz="4" w:space="0" w:color="auto"/>
              <w:right w:val="single" w:sz="4" w:space="0" w:color="auto"/>
            </w:tcBorders>
          </w:tcPr>
          <w:p w14:paraId="7D1DD16D" w14:textId="77777777" w:rsidR="00622C18" w:rsidRPr="00CB6443" w:rsidRDefault="00622C18" w:rsidP="00CC3491">
            <w:pPr>
              <w:pStyle w:val="a2"/>
            </w:pPr>
            <w:r w:rsidRPr="00CB6443">
              <w:t>Пересечения в одном уровне</w:t>
            </w:r>
          </w:p>
        </w:tc>
        <w:tc>
          <w:tcPr>
            <w:tcW w:w="0" w:type="auto"/>
            <w:tcBorders>
              <w:top w:val="single" w:sz="4" w:space="0" w:color="auto"/>
              <w:left w:val="single" w:sz="4" w:space="0" w:color="auto"/>
              <w:bottom w:val="single" w:sz="4" w:space="0" w:color="auto"/>
              <w:right w:val="single" w:sz="4" w:space="0" w:color="auto"/>
            </w:tcBorders>
          </w:tcPr>
          <w:p w14:paraId="7BF85095" w14:textId="77777777" w:rsidR="00622C18" w:rsidRPr="00CB6443" w:rsidRDefault="00622C18" w:rsidP="00CC3491">
            <w:pPr>
              <w:pStyle w:val="a2"/>
            </w:pPr>
            <w:r w:rsidRPr="00CB6443">
              <w:t>Доступ к прилегающим территориям – по согласованному планировочному решению, обеспечивающему безопасность движения и приоритет движения общественного транспорта</w:t>
            </w:r>
          </w:p>
        </w:tc>
      </w:tr>
      <w:tr w:rsidR="00CB6443" w:rsidRPr="00CB6443" w14:paraId="0824E57E" w14:textId="77777777" w:rsidTr="00CC3491">
        <w:tc>
          <w:tcPr>
            <w:tcW w:w="0" w:type="auto"/>
            <w:tcBorders>
              <w:top w:val="single" w:sz="4" w:space="0" w:color="auto"/>
              <w:left w:val="single" w:sz="4" w:space="0" w:color="auto"/>
              <w:bottom w:val="single" w:sz="4" w:space="0" w:color="auto"/>
              <w:right w:val="single" w:sz="4" w:space="0" w:color="auto"/>
            </w:tcBorders>
            <w:hideMark/>
          </w:tcPr>
          <w:p w14:paraId="0FA454A9" w14:textId="77777777" w:rsidR="00622C18" w:rsidRPr="00CB6443" w:rsidRDefault="00622C18" w:rsidP="00CC3491">
            <w:pPr>
              <w:pStyle w:val="a2"/>
            </w:pPr>
            <w:r w:rsidRPr="00CB6443">
              <w:t>7</w:t>
            </w:r>
          </w:p>
        </w:tc>
        <w:tc>
          <w:tcPr>
            <w:tcW w:w="0" w:type="auto"/>
            <w:tcBorders>
              <w:top w:val="single" w:sz="4" w:space="0" w:color="auto"/>
              <w:left w:val="single" w:sz="4" w:space="0" w:color="auto"/>
              <w:bottom w:val="single" w:sz="4" w:space="0" w:color="auto"/>
              <w:right w:val="single" w:sz="4" w:space="0" w:color="auto"/>
            </w:tcBorders>
            <w:hideMark/>
          </w:tcPr>
          <w:p w14:paraId="2E50A0AD" w14:textId="77777777" w:rsidR="00622C18" w:rsidRPr="00CB6443" w:rsidRDefault="00622C18" w:rsidP="00CC3491">
            <w:pPr>
              <w:pStyle w:val="a2"/>
            </w:pPr>
            <w:r w:rsidRPr="00CB6443">
              <w:t>МРТ</w:t>
            </w:r>
          </w:p>
        </w:tc>
        <w:tc>
          <w:tcPr>
            <w:tcW w:w="0" w:type="auto"/>
            <w:tcBorders>
              <w:top w:val="single" w:sz="4" w:space="0" w:color="auto"/>
              <w:left w:val="single" w:sz="4" w:space="0" w:color="auto"/>
              <w:bottom w:val="single" w:sz="4" w:space="0" w:color="auto"/>
              <w:right w:val="single" w:sz="4" w:space="0" w:color="auto"/>
            </w:tcBorders>
            <w:hideMark/>
          </w:tcPr>
          <w:p w14:paraId="6630E76A" w14:textId="77777777" w:rsidR="00622C18" w:rsidRPr="00CB6443" w:rsidRDefault="00622C18" w:rsidP="00CC3491">
            <w:pPr>
              <w:pStyle w:val="a2"/>
            </w:pPr>
            <w:r w:rsidRPr="00CB6443">
              <w:t>Магистральные улицы районного значения, транспортно-пешеходные</w:t>
            </w:r>
          </w:p>
        </w:tc>
        <w:tc>
          <w:tcPr>
            <w:tcW w:w="0" w:type="auto"/>
            <w:tcBorders>
              <w:top w:val="single" w:sz="4" w:space="0" w:color="auto"/>
              <w:left w:val="single" w:sz="4" w:space="0" w:color="auto"/>
              <w:bottom w:val="single" w:sz="4" w:space="0" w:color="auto"/>
              <w:right w:val="single" w:sz="4" w:space="0" w:color="auto"/>
            </w:tcBorders>
            <w:hideMark/>
          </w:tcPr>
          <w:p w14:paraId="7D2AC65D" w14:textId="77777777" w:rsidR="00622C18" w:rsidRPr="00CB6443" w:rsidRDefault="00622C18" w:rsidP="00CC3491">
            <w:pPr>
              <w:pStyle w:val="a2"/>
            </w:pPr>
            <w:r w:rsidRPr="00CB6443">
              <w:t>Пересечения с другими улицами и дорогами в одном уровне</w:t>
            </w:r>
          </w:p>
        </w:tc>
        <w:tc>
          <w:tcPr>
            <w:tcW w:w="0" w:type="auto"/>
            <w:tcBorders>
              <w:top w:val="single" w:sz="4" w:space="0" w:color="auto"/>
              <w:left w:val="single" w:sz="4" w:space="0" w:color="auto"/>
              <w:bottom w:val="single" w:sz="4" w:space="0" w:color="auto"/>
              <w:right w:val="single" w:sz="4" w:space="0" w:color="auto"/>
            </w:tcBorders>
            <w:hideMark/>
          </w:tcPr>
          <w:p w14:paraId="6D08DD76" w14:textId="77777777" w:rsidR="00622C18" w:rsidRPr="00CB6443" w:rsidRDefault="00622C18" w:rsidP="00CC3491">
            <w:pPr>
              <w:pStyle w:val="a2"/>
            </w:pPr>
            <w:r w:rsidRPr="00CB6443">
              <w:t>Доступ к прилегающим территориям – по согласованному планировочному решению</w:t>
            </w:r>
          </w:p>
        </w:tc>
      </w:tr>
      <w:tr w:rsidR="00CB6443" w:rsidRPr="00CB6443" w14:paraId="46A3FEAE" w14:textId="77777777" w:rsidTr="00CC3491">
        <w:tc>
          <w:tcPr>
            <w:tcW w:w="0" w:type="auto"/>
            <w:tcBorders>
              <w:top w:val="single" w:sz="4" w:space="0" w:color="auto"/>
              <w:left w:val="single" w:sz="4" w:space="0" w:color="auto"/>
              <w:bottom w:val="single" w:sz="4" w:space="0" w:color="auto"/>
              <w:right w:val="single" w:sz="4" w:space="0" w:color="auto"/>
            </w:tcBorders>
            <w:hideMark/>
          </w:tcPr>
          <w:p w14:paraId="0A84BC5D" w14:textId="77777777" w:rsidR="00622C18" w:rsidRPr="00CB6443" w:rsidRDefault="00622C18" w:rsidP="00CC3491">
            <w:pPr>
              <w:pStyle w:val="a2"/>
            </w:pPr>
            <w:r w:rsidRPr="00CB6443">
              <w:t>8</w:t>
            </w:r>
          </w:p>
        </w:tc>
        <w:tc>
          <w:tcPr>
            <w:tcW w:w="0" w:type="auto"/>
            <w:tcBorders>
              <w:top w:val="single" w:sz="4" w:space="0" w:color="auto"/>
              <w:left w:val="single" w:sz="4" w:space="0" w:color="auto"/>
              <w:bottom w:val="single" w:sz="4" w:space="0" w:color="auto"/>
              <w:right w:val="single" w:sz="4" w:space="0" w:color="auto"/>
            </w:tcBorders>
            <w:hideMark/>
          </w:tcPr>
          <w:p w14:paraId="213AE7FF" w14:textId="77777777" w:rsidR="00622C18" w:rsidRPr="00CB6443" w:rsidRDefault="00622C18" w:rsidP="00CC3491">
            <w:pPr>
              <w:pStyle w:val="a2"/>
            </w:pPr>
            <w:r w:rsidRPr="00CB6443">
              <w:t>МРП</w:t>
            </w:r>
          </w:p>
        </w:tc>
        <w:tc>
          <w:tcPr>
            <w:tcW w:w="0" w:type="auto"/>
            <w:tcBorders>
              <w:top w:val="single" w:sz="4" w:space="0" w:color="auto"/>
              <w:left w:val="single" w:sz="4" w:space="0" w:color="auto"/>
              <w:bottom w:val="single" w:sz="4" w:space="0" w:color="auto"/>
              <w:right w:val="single" w:sz="4" w:space="0" w:color="auto"/>
            </w:tcBorders>
            <w:hideMark/>
          </w:tcPr>
          <w:p w14:paraId="6BE2DB8E" w14:textId="77777777" w:rsidR="00622C18" w:rsidRPr="00CB6443" w:rsidRDefault="00622C18" w:rsidP="00CC3491">
            <w:pPr>
              <w:pStyle w:val="a2"/>
            </w:pPr>
            <w:r w:rsidRPr="00CB6443">
              <w:t xml:space="preserve">Магистральные улицы районного значения, </w:t>
            </w:r>
            <w:proofErr w:type="spellStart"/>
            <w:r w:rsidRPr="00CB6443">
              <w:t>пешеходно</w:t>
            </w:r>
            <w:proofErr w:type="spellEnd"/>
            <w:r w:rsidRPr="00CB6443">
              <w:t>-транспортные</w:t>
            </w:r>
          </w:p>
        </w:tc>
        <w:tc>
          <w:tcPr>
            <w:tcW w:w="0" w:type="auto"/>
            <w:tcBorders>
              <w:top w:val="single" w:sz="4" w:space="0" w:color="auto"/>
              <w:left w:val="single" w:sz="4" w:space="0" w:color="auto"/>
              <w:bottom w:val="single" w:sz="4" w:space="0" w:color="auto"/>
              <w:right w:val="single" w:sz="4" w:space="0" w:color="auto"/>
            </w:tcBorders>
            <w:hideMark/>
          </w:tcPr>
          <w:p w14:paraId="790DC015" w14:textId="77777777" w:rsidR="00622C18" w:rsidRPr="00CB6443" w:rsidRDefault="00622C18" w:rsidP="00CC3491">
            <w:pPr>
              <w:pStyle w:val="a2"/>
            </w:pPr>
            <w:r w:rsidRPr="00CB6443">
              <w:t>Пересечения с другими улицами и дорогами в одном уровне</w:t>
            </w:r>
          </w:p>
        </w:tc>
        <w:tc>
          <w:tcPr>
            <w:tcW w:w="0" w:type="auto"/>
            <w:tcBorders>
              <w:top w:val="single" w:sz="4" w:space="0" w:color="auto"/>
              <w:left w:val="single" w:sz="4" w:space="0" w:color="auto"/>
              <w:bottom w:val="single" w:sz="4" w:space="0" w:color="auto"/>
              <w:right w:val="single" w:sz="4" w:space="0" w:color="auto"/>
            </w:tcBorders>
            <w:hideMark/>
          </w:tcPr>
          <w:p w14:paraId="1F8EDC3E" w14:textId="77777777" w:rsidR="00622C18" w:rsidRPr="00CB6443" w:rsidRDefault="00622C18" w:rsidP="00CC3491">
            <w:pPr>
              <w:pStyle w:val="a2"/>
            </w:pPr>
            <w:r w:rsidRPr="00CB6443">
              <w:t>Доступ автотранспорта на прилегающие территории осуществляется только с дублирующих улиц</w:t>
            </w:r>
          </w:p>
        </w:tc>
      </w:tr>
      <w:tr w:rsidR="00CB6443" w:rsidRPr="00CB6443" w14:paraId="04540CE1" w14:textId="77777777" w:rsidTr="00CC3491">
        <w:tc>
          <w:tcPr>
            <w:tcW w:w="0" w:type="auto"/>
            <w:tcBorders>
              <w:top w:val="single" w:sz="4" w:space="0" w:color="auto"/>
              <w:left w:val="single" w:sz="4" w:space="0" w:color="auto"/>
              <w:bottom w:val="single" w:sz="4" w:space="0" w:color="auto"/>
              <w:right w:val="single" w:sz="4" w:space="0" w:color="auto"/>
            </w:tcBorders>
            <w:hideMark/>
          </w:tcPr>
          <w:p w14:paraId="1C6E2FFB" w14:textId="77777777" w:rsidR="00622C18" w:rsidRPr="00CB6443" w:rsidRDefault="00622C18" w:rsidP="00CC3491">
            <w:pPr>
              <w:pStyle w:val="a2"/>
            </w:pPr>
            <w:r w:rsidRPr="00CB6443">
              <w:t>9</w:t>
            </w:r>
          </w:p>
        </w:tc>
        <w:tc>
          <w:tcPr>
            <w:tcW w:w="0" w:type="auto"/>
            <w:tcBorders>
              <w:top w:val="single" w:sz="4" w:space="0" w:color="auto"/>
              <w:left w:val="single" w:sz="4" w:space="0" w:color="auto"/>
              <w:bottom w:val="single" w:sz="4" w:space="0" w:color="auto"/>
              <w:right w:val="single" w:sz="4" w:space="0" w:color="auto"/>
            </w:tcBorders>
            <w:hideMark/>
          </w:tcPr>
          <w:p w14:paraId="4A3370B2" w14:textId="77777777" w:rsidR="00622C18" w:rsidRPr="00CB6443" w:rsidRDefault="00622C18" w:rsidP="00CC3491">
            <w:pPr>
              <w:pStyle w:val="a2"/>
            </w:pPr>
            <w:r w:rsidRPr="00CB6443">
              <w:t>УМ (УММ, УМН, УМП)</w:t>
            </w:r>
          </w:p>
        </w:tc>
        <w:tc>
          <w:tcPr>
            <w:tcW w:w="0" w:type="auto"/>
            <w:tcBorders>
              <w:top w:val="single" w:sz="4" w:space="0" w:color="auto"/>
              <w:left w:val="single" w:sz="4" w:space="0" w:color="auto"/>
              <w:bottom w:val="single" w:sz="4" w:space="0" w:color="auto"/>
              <w:right w:val="single" w:sz="4" w:space="0" w:color="auto"/>
            </w:tcBorders>
            <w:hideMark/>
          </w:tcPr>
          <w:p w14:paraId="32774591" w14:textId="77777777" w:rsidR="00622C18" w:rsidRPr="00CB6443" w:rsidRDefault="00622C18" w:rsidP="00CC3491">
            <w:pPr>
              <w:pStyle w:val="a2"/>
            </w:pPr>
            <w:r w:rsidRPr="00CB6443">
              <w:t xml:space="preserve">Улицы местного значения (в районах многоэтажной, в районах малоэтажной застройки, промышленных и </w:t>
            </w:r>
            <w:r w:rsidRPr="00CB6443">
              <w:lastRenderedPageBreak/>
              <w:t>коммунально-складских зон)</w:t>
            </w:r>
          </w:p>
        </w:tc>
        <w:tc>
          <w:tcPr>
            <w:tcW w:w="0" w:type="auto"/>
            <w:tcBorders>
              <w:top w:val="single" w:sz="4" w:space="0" w:color="auto"/>
              <w:left w:val="single" w:sz="4" w:space="0" w:color="auto"/>
              <w:bottom w:val="single" w:sz="4" w:space="0" w:color="auto"/>
              <w:right w:val="single" w:sz="4" w:space="0" w:color="auto"/>
            </w:tcBorders>
            <w:hideMark/>
          </w:tcPr>
          <w:p w14:paraId="24B48A8B" w14:textId="77777777" w:rsidR="00622C18" w:rsidRPr="00CB6443" w:rsidRDefault="00622C18" w:rsidP="00CC3491">
            <w:pPr>
              <w:pStyle w:val="a2"/>
            </w:pPr>
            <w:r w:rsidRPr="00CB6443">
              <w:lastRenderedPageBreak/>
              <w:t>Пересечения с другими улицами и дорогами в одном уровне</w:t>
            </w:r>
          </w:p>
        </w:tc>
        <w:tc>
          <w:tcPr>
            <w:tcW w:w="0" w:type="auto"/>
            <w:tcBorders>
              <w:top w:val="single" w:sz="4" w:space="0" w:color="auto"/>
              <w:left w:val="single" w:sz="4" w:space="0" w:color="auto"/>
              <w:bottom w:val="single" w:sz="4" w:space="0" w:color="auto"/>
              <w:right w:val="single" w:sz="4" w:space="0" w:color="auto"/>
            </w:tcBorders>
            <w:hideMark/>
          </w:tcPr>
          <w:p w14:paraId="3D33B92F" w14:textId="77777777" w:rsidR="00622C18" w:rsidRPr="00CB6443" w:rsidRDefault="00622C18" w:rsidP="00CC3491">
            <w:pPr>
              <w:pStyle w:val="a2"/>
            </w:pPr>
            <w:r w:rsidRPr="00CB6443">
              <w:t>Доступ без ограничений</w:t>
            </w:r>
          </w:p>
        </w:tc>
      </w:tr>
      <w:tr w:rsidR="00CB6443" w:rsidRPr="00CB6443" w14:paraId="338F1539" w14:textId="77777777" w:rsidTr="00CC3491">
        <w:tc>
          <w:tcPr>
            <w:tcW w:w="0" w:type="auto"/>
            <w:tcBorders>
              <w:top w:val="single" w:sz="4" w:space="0" w:color="auto"/>
              <w:left w:val="single" w:sz="4" w:space="0" w:color="auto"/>
              <w:bottom w:val="single" w:sz="4" w:space="0" w:color="auto"/>
              <w:right w:val="single" w:sz="4" w:space="0" w:color="auto"/>
            </w:tcBorders>
            <w:hideMark/>
          </w:tcPr>
          <w:p w14:paraId="277ECE2F" w14:textId="77777777" w:rsidR="00622C18" w:rsidRPr="00CB6443" w:rsidRDefault="00622C18" w:rsidP="00CC3491">
            <w:pPr>
              <w:pStyle w:val="a2"/>
            </w:pPr>
            <w:r w:rsidRPr="00CB6443">
              <w:t>11</w:t>
            </w:r>
          </w:p>
        </w:tc>
        <w:tc>
          <w:tcPr>
            <w:tcW w:w="0" w:type="auto"/>
            <w:tcBorders>
              <w:top w:val="single" w:sz="4" w:space="0" w:color="auto"/>
              <w:left w:val="single" w:sz="4" w:space="0" w:color="auto"/>
              <w:bottom w:val="single" w:sz="4" w:space="0" w:color="auto"/>
              <w:right w:val="single" w:sz="4" w:space="0" w:color="auto"/>
            </w:tcBorders>
            <w:hideMark/>
          </w:tcPr>
          <w:p w14:paraId="46B8AEA0" w14:textId="77777777" w:rsidR="00622C18" w:rsidRPr="00CB6443" w:rsidRDefault="00622C18" w:rsidP="00CC3491">
            <w:pPr>
              <w:pStyle w:val="a2"/>
            </w:pPr>
            <w:r w:rsidRPr="00CB6443">
              <w:t>ПД</w:t>
            </w:r>
          </w:p>
        </w:tc>
        <w:tc>
          <w:tcPr>
            <w:tcW w:w="0" w:type="auto"/>
            <w:tcBorders>
              <w:top w:val="single" w:sz="4" w:space="0" w:color="auto"/>
              <w:left w:val="single" w:sz="4" w:space="0" w:color="auto"/>
              <w:bottom w:val="single" w:sz="4" w:space="0" w:color="auto"/>
              <w:right w:val="single" w:sz="4" w:space="0" w:color="auto"/>
            </w:tcBorders>
            <w:hideMark/>
          </w:tcPr>
          <w:p w14:paraId="361009E4" w14:textId="77777777" w:rsidR="00622C18" w:rsidRPr="00CB6443" w:rsidRDefault="00622C18" w:rsidP="00CC3491">
            <w:pPr>
              <w:pStyle w:val="a2"/>
            </w:pPr>
            <w:r w:rsidRPr="00CB6443">
              <w:t>Пешеходные улицы и дорожки</w:t>
            </w:r>
          </w:p>
        </w:tc>
        <w:tc>
          <w:tcPr>
            <w:tcW w:w="0" w:type="auto"/>
            <w:tcBorders>
              <w:top w:val="single" w:sz="4" w:space="0" w:color="auto"/>
              <w:left w:val="single" w:sz="4" w:space="0" w:color="auto"/>
              <w:bottom w:val="single" w:sz="4" w:space="0" w:color="auto"/>
              <w:right w:val="single" w:sz="4" w:space="0" w:color="auto"/>
            </w:tcBorders>
            <w:hideMark/>
          </w:tcPr>
          <w:p w14:paraId="20583A89" w14:textId="77777777" w:rsidR="00622C18" w:rsidRPr="00CB6443" w:rsidRDefault="00622C18" w:rsidP="00CC3491">
            <w:pPr>
              <w:pStyle w:val="a2"/>
            </w:pPr>
            <w:r w:rsidRPr="00CB6443">
              <w:t>Пересечения с другими улицами и дорогами в одном уровне</w:t>
            </w:r>
          </w:p>
        </w:tc>
        <w:tc>
          <w:tcPr>
            <w:tcW w:w="0" w:type="auto"/>
            <w:tcBorders>
              <w:top w:val="single" w:sz="4" w:space="0" w:color="auto"/>
              <w:left w:val="single" w:sz="4" w:space="0" w:color="auto"/>
              <w:bottom w:val="single" w:sz="4" w:space="0" w:color="auto"/>
              <w:right w:val="single" w:sz="4" w:space="0" w:color="auto"/>
            </w:tcBorders>
            <w:hideMark/>
          </w:tcPr>
          <w:p w14:paraId="73CA50EA" w14:textId="77777777" w:rsidR="00622C18" w:rsidRPr="00CB6443" w:rsidRDefault="00622C18" w:rsidP="00CC3491">
            <w:pPr>
              <w:pStyle w:val="a2"/>
            </w:pPr>
            <w:r w:rsidRPr="00CB6443">
              <w:t xml:space="preserve">Доступ автотранспорта на прилегающие территории осуществляется только с дублирующих улиц </w:t>
            </w:r>
          </w:p>
        </w:tc>
      </w:tr>
      <w:tr w:rsidR="00CB6443" w:rsidRPr="00CB6443" w14:paraId="244550CA" w14:textId="77777777" w:rsidTr="00CC3491">
        <w:tc>
          <w:tcPr>
            <w:tcW w:w="0" w:type="auto"/>
            <w:tcBorders>
              <w:top w:val="single" w:sz="4" w:space="0" w:color="auto"/>
              <w:left w:val="single" w:sz="4" w:space="0" w:color="auto"/>
              <w:bottom w:val="single" w:sz="4" w:space="0" w:color="auto"/>
              <w:right w:val="single" w:sz="4" w:space="0" w:color="auto"/>
            </w:tcBorders>
            <w:hideMark/>
          </w:tcPr>
          <w:p w14:paraId="132DFB0F" w14:textId="77777777" w:rsidR="00622C18" w:rsidRPr="00CB6443" w:rsidRDefault="00622C18" w:rsidP="00CC3491">
            <w:pPr>
              <w:pStyle w:val="a2"/>
            </w:pPr>
            <w:r w:rsidRPr="00CB6443">
              <w:t>12</w:t>
            </w:r>
          </w:p>
        </w:tc>
        <w:tc>
          <w:tcPr>
            <w:tcW w:w="0" w:type="auto"/>
            <w:tcBorders>
              <w:top w:val="single" w:sz="4" w:space="0" w:color="auto"/>
              <w:left w:val="single" w:sz="4" w:space="0" w:color="auto"/>
              <w:bottom w:val="single" w:sz="4" w:space="0" w:color="auto"/>
              <w:right w:val="single" w:sz="4" w:space="0" w:color="auto"/>
            </w:tcBorders>
            <w:hideMark/>
          </w:tcPr>
          <w:p w14:paraId="66052FA3" w14:textId="77777777" w:rsidR="00622C18" w:rsidRPr="00CB6443" w:rsidRDefault="00622C18" w:rsidP="00CC3491">
            <w:pPr>
              <w:pStyle w:val="a2"/>
            </w:pPr>
            <w:r w:rsidRPr="00CB6443">
              <w:t>ВД</w:t>
            </w:r>
          </w:p>
        </w:tc>
        <w:tc>
          <w:tcPr>
            <w:tcW w:w="0" w:type="auto"/>
            <w:tcBorders>
              <w:top w:val="single" w:sz="4" w:space="0" w:color="auto"/>
              <w:left w:val="single" w:sz="4" w:space="0" w:color="auto"/>
              <w:bottom w:val="single" w:sz="4" w:space="0" w:color="auto"/>
              <w:right w:val="single" w:sz="4" w:space="0" w:color="auto"/>
            </w:tcBorders>
            <w:hideMark/>
          </w:tcPr>
          <w:p w14:paraId="70015B1A" w14:textId="77777777" w:rsidR="00622C18" w:rsidRPr="00CB6443" w:rsidRDefault="00622C18" w:rsidP="00CC3491">
            <w:pPr>
              <w:pStyle w:val="a2"/>
            </w:pPr>
            <w:r w:rsidRPr="00CB6443">
              <w:t>Велосипедные улицы и дорожки</w:t>
            </w:r>
          </w:p>
        </w:tc>
        <w:tc>
          <w:tcPr>
            <w:tcW w:w="0" w:type="auto"/>
            <w:tcBorders>
              <w:top w:val="single" w:sz="4" w:space="0" w:color="auto"/>
              <w:left w:val="single" w:sz="4" w:space="0" w:color="auto"/>
              <w:bottom w:val="single" w:sz="4" w:space="0" w:color="auto"/>
              <w:right w:val="single" w:sz="4" w:space="0" w:color="auto"/>
            </w:tcBorders>
            <w:hideMark/>
          </w:tcPr>
          <w:p w14:paraId="7F10DAF2" w14:textId="77777777" w:rsidR="00622C18" w:rsidRPr="00CB6443" w:rsidRDefault="00622C18" w:rsidP="00CC3491">
            <w:pPr>
              <w:pStyle w:val="a2"/>
            </w:pPr>
            <w:r w:rsidRPr="00CB6443">
              <w:t>Пересечения с другими улицами и дорогами в одном уровне</w:t>
            </w:r>
          </w:p>
        </w:tc>
        <w:tc>
          <w:tcPr>
            <w:tcW w:w="0" w:type="auto"/>
            <w:tcBorders>
              <w:top w:val="single" w:sz="4" w:space="0" w:color="auto"/>
              <w:left w:val="single" w:sz="4" w:space="0" w:color="auto"/>
              <w:bottom w:val="single" w:sz="4" w:space="0" w:color="auto"/>
              <w:right w:val="single" w:sz="4" w:space="0" w:color="auto"/>
            </w:tcBorders>
            <w:hideMark/>
          </w:tcPr>
          <w:p w14:paraId="44AC6256" w14:textId="77777777" w:rsidR="00622C18" w:rsidRPr="00CB6443" w:rsidRDefault="00622C18" w:rsidP="00CC3491">
            <w:pPr>
              <w:pStyle w:val="a2"/>
            </w:pPr>
            <w:r w:rsidRPr="00CB6443">
              <w:t>Доступ автотранспорта на прилегающие территории осуществляется только с дублирующих улиц</w:t>
            </w:r>
          </w:p>
        </w:tc>
      </w:tr>
      <w:tr w:rsidR="00CB6443" w:rsidRPr="00CB6443" w14:paraId="24738C53" w14:textId="77777777" w:rsidTr="00CC3491">
        <w:tc>
          <w:tcPr>
            <w:tcW w:w="0" w:type="auto"/>
            <w:tcBorders>
              <w:top w:val="single" w:sz="4" w:space="0" w:color="auto"/>
              <w:left w:val="single" w:sz="4" w:space="0" w:color="auto"/>
              <w:bottom w:val="single" w:sz="4" w:space="0" w:color="auto"/>
              <w:right w:val="single" w:sz="4" w:space="0" w:color="auto"/>
            </w:tcBorders>
          </w:tcPr>
          <w:p w14:paraId="12391D2B" w14:textId="77777777" w:rsidR="00622C18" w:rsidRPr="00CB6443" w:rsidRDefault="00622C18" w:rsidP="00CC3491">
            <w:pPr>
              <w:pStyle w:val="a2"/>
            </w:pPr>
            <w:r w:rsidRPr="00CB6443">
              <w:t>13</w:t>
            </w:r>
          </w:p>
        </w:tc>
        <w:tc>
          <w:tcPr>
            <w:tcW w:w="0" w:type="auto"/>
            <w:tcBorders>
              <w:top w:val="single" w:sz="4" w:space="0" w:color="auto"/>
              <w:left w:val="single" w:sz="4" w:space="0" w:color="auto"/>
              <w:bottom w:val="single" w:sz="4" w:space="0" w:color="auto"/>
              <w:right w:val="single" w:sz="4" w:space="0" w:color="auto"/>
            </w:tcBorders>
          </w:tcPr>
          <w:p w14:paraId="3420AE8C" w14:textId="71E02D1B" w:rsidR="00622C18" w:rsidRPr="00CB6443" w:rsidRDefault="00A20706" w:rsidP="00CC3491">
            <w:pPr>
              <w:pStyle w:val="a2"/>
            </w:pPr>
            <w:r w:rsidRPr="00CB6443">
              <w:t>ОУС</w:t>
            </w:r>
          </w:p>
        </w:tc>
        <w:tc>
          <w:tcPr>
            <w:tcW w:w="0" w:type="auto"/>
            <w:tcBorders>
              <w:top w:val="single" w:sz="4" w:space="0" w:color="auto"/>
              <w:left w:val="single" w:sz="4" w:space="0" w:color="auto"/>
              <w:bottom w:val="single" w:sz="4" w:space="0" w:color="auto"/>
              <w:right w:val="single" w:sz="4" w:space="0" w:color="auto"/>
            </w:tcBorders>
          </w:tcPr>
          <w:p w14:paraId="64D505FA" w14:textId="77777777" w:rsidR="00622C18" w:rsidRPr="00CB6443" w:rsidRDefault="00622C18" w:rsidP="00CC3491">
            <w:pPr>
              <w:pStyle w:val="a2"/>
            </w:pPr>
            <w:r w:rsidRPr="00CB6443">
              <w:t>Основные улицы сельского населенного пункта</w:t>
            </w:r>
          </w:p>
        </w:tc>
        <w:tc>
          <w:tcPr>
            <w:tcW w:w="0" w:type="auto"/>
            <w:tcBorders>
              <w:top w:val="single" w:sz="4" w:space="0" w:color="auto"/>
              <w:left w:val="single" w:sz="4" w:space="0" w:color="auto"/>
              <w:bottom w:val="single" w:sz="4" w:space="0" w:color="auto"/>
              <w:right w:val="single" w:sz="4" w:space="0" w:color="auto"/>
            </w:tcBorders>
          </w:tcPr>
          <w:p w14:paraId="5B532ED8" w14:textId="77777777" w:rsidR="00622C18" w:rsidRPr="00CB6443" w:rsidRDefault="00622C18" w:rsidP="00CC3491">
            <w:pPr>
              <w:pStyle w:val="a2"/>
            </w:pPr>
            <w:r w:rsidRPr="00CB6443">
              <w:t>Пересечения с другими улицами и дорогами в одном уровне</w:t>
            </w:r>
          </w:p>
        </w:tc>
        <w:tc>
          <w:tcPr>
            <w:tcW w:w="0" w:type="auto"/>
            <w:tcBorders>
              <w:top w:val="single" w:sz="4" w:space="0" w:color="auto"/>
              <w:left w:val="single" w:sz="4" w:space="0" w:color="auto"/>
              <w:bottom w:val="single" w:sz="4" w:space="0" w:color="auto"/>
              <w:right w:val="single" w:sz="4" w:space="0" w:color="auto"/>
            </w:tcBorders>
          </w:tcPr>
          <w:p w14:paraId="21390B4F" w14:textId="77777777" w:rsidR="00622C18" w:rsidRPr="00CB6443" w:rsidRDefault="00622C18" w:rsidP="00CC3491">
            <w:pPr>
              <w:pStyle w:val="a2"/>
            </w:pPr>
            <w:r w:rsidRPr="00CB6443">
              <w:t>Доступ к прилегающим территориям – по согласованному планировочному решению, обеспечивающему безопасность движения</w:t>
            </w:r>
          </w:p>
        </w:tc>
      </w:tr>
      <w:tr w:rsidR="00622C18" w:rsidRPr="00CB6443" w14:paraId="6FA4D454" w14:textId="77777777" w:rsidTr="00CC3491">
        <w:tc>
          <w:tcPr>
            <w:tcW w:w="0" w:type="auto"/>
            <w:tcBorders>
              <w:top w:val="single" w:sz="4" w:space="0" w:color="auto"/>
              <w:left w:val="single" w:sz="4" w:space="0" w:color="auto"/>
              <w:bottom w:val="single" w:sz="4" w:space="0" w:color="auto"/>
              <w:right w:val="single" w:sz="4" w:space="0" w:color="auto"/>
            </w:tcBorders>
          </w:tcPr>
          <w:p w14:paraId="7FDB0F96" w14:textId="77777777" w:rsidR="00622C18" w:rsidRPr="00CB6443" w:rsidRDefault="00622C18" w:rsidP="00CC3491">
            <w:pPr>
              <w:pStyle w:val="a2"/>
            </w:pPr>
            <w:r w:rsidRPr="00CB6443">
              <w:t>14</w:t>
            </w:r>
          </w:p>
        </w:tc>
        <w:tc>
          <w:tcPr>
            <w:tcW w:w="0" w:type="auto"/>
            <w:tcBorders>
              <w:top w:val="single" w:sz="4" w:space="0" w:color="auto"/>
              <w:left w:val="single" w:sz="4" w:space="0" w:color="auto"/>
              <w:bottom w:val="single" w:sz="4" w:space="0" w:color="auto"/>
              <w:right w:val="single" w:sz="4" w:space="0" w:color="auto"/>
            </w:tcBorders>
          </w:tcPr>
          <w:p w14:paraId="11F1D99E" w14:textId="77777777" w:rsidR="00622C18" w:rsidRPr="00CB6443" w:rsidRDefault="00622C18" w:rsidP="00CC3491">
            <w:pPr>
              <w:pStyle w:val="a2"/>
            </w:pPr>
            <w:r w:rsidRPr="00CB6443">
              <w:t>УС</w:t>
            </w:r>
          </w:p>
        </w:tc>
        <w:tc>
          <w:tcPr>
            <w:tcW w:w="0" w:type="auto"/>
            <w:tcBorders>
              <w:top w:val="single" w:sz="4" w:space="0" w:color="auto"/>
              <w:left w:val="single" w:sz="4" w:space="0" w:color="auto"/>
              <w:bottom w:val="single" w:sz="4" w:space="0" w:color="auto"/>
              <w:right w:val="single" w:sz="4" w:space="0" w:color="auto"/>
            </w:tcBorders>
          </w:tcPr>
          <w:p w14:paraId="06363A13" w14:textId="77777777" w:rsidR="00622C18" w:rsidRPr="00CB6443" w:rsidRDefault="00622C18" w:rsidP="00CC3491">
            <w:pPr>
              <w:pStyle w:val="a2"/>
            </w:pPr>
            <w:r w:rsidRPr="00CB6443">
              <w:t>Улицы местного значения сельского населенного пункта</w:t>
            </w:r>
          </w:p>
        </w:tc>
        <w:tc>
          <w:tcPr>
            <w:tcW w:w="0" w:type="auto"/>
            <w:tcBorders>
              <w:top w:val="single" w:sz="4" w:space="0" w:color="auto"/>
              <w:left w:val="single" w:sz="4" w:space="0" w:color="auto"/>
              <w:bottom w:val="single" w:sz="4" w:space="0" w:color="auto"/>
              <w:right w:val="single" w:sz="4" w:space="0" w:color="auto"/>
            </w:tcBorders>
          </w:tcPr>
          <w:p w14:paraId="695E9CCD" w14:textId="77777777" w:rsidR="00622C18" w:rsidRPr="00CB6443" w:rsidRDefault="00622C18" w:rsidP="00CC3491">
            <w:pPr>
              <w:pStyle w:val="a2"/>
            </w:pPr>
            <w:r w:rsidRPr="00CB6443">
              <w:t>Пересечения с другими улицами и дорогами в одном уровне</w:t>
            </w:r>
          </w:p>
        </w:tc>
        <w:tc>
          <w:tcPr>
            <w:tcW w:w="0" w:type="auto"/>
            <w:tcBorders>
              <w:top w:val="single" w:sz="4" w:space="0" w:color="auto"/>
              <w:left w:val="single" w:sz="4" w:space="0" w:color="auto"/>
              <w:bottom w:val="single" w:sz="4" w:space="0" w:color="auto"/>
              <w:right w:val="single" w:sz="4" w:space="0" w:color="auto"/>
            </w:tcBorders>
          </w:tcPr>
          <w:p w14:paraId="6DB263A0" w14:textId="77777777" w:rsidR="00622C18" w:rsidRPr="00CB6443" w:rsidRDefault="00622C18" w:rsidP="00CC3491">
            <w:pPr>
              <w:pStyle w:val="a2"/>
            </w:pPr>
            <w:r w:rsidRPr="00CB6443">
              <w:t>Доступ без ограничений</w:t>
            </w:r>
          </w:p>
        </w:tc>
      </w:tr>
    </w:tbl>
    <w:p w14:paraId="2172873D" w14:textId="77777777" w:rsidR="00622C18" w:rsidRPr="00CB6443" w:rsidRDefault="00622C18" w:rsidP="00622C18">
      <w:pPr>
        <w:rPr>
          <w:rFonts w:cs="Times New Roman"/>
        </w:rPr>
      </w:pPr>
    </w:p>
    <w:p w14:paraId="41BAF837" w14:textId="77777777" w:rsidR="00622C18" w:rsidRPr="00CB6443" w:rsidRDefault="00622C18" w:rsidP="00622C18">
      <w:pPr>
        <w:rPr>
          <w:rFonts w:cs="Times New Roman"/>
        </w:rPr>
      </w:pPr>
      <w:r w:rsidRPr="00CB6443">
        <w:rPr>
          <w:rFonts w:cs="Times New Roman"/>
        </w:rPr>
        <w:t>Пропускную способность магистральной улично-дорожной сети общегородского и районного значения для предварительных расчетов следует принимать равной 800 приведенных единиц в час на 1 полосу движения. Для улиц и дорог с непрерывным режимом движения, к которым относятся дороги скоростного движения, рекомендуется принимать пропускную способность равной 2000 приведенных единиц в час на одну полосу движения. Данные показатели приняты согласно СП 396.1325800.2018.</w:t>
      </w:r>
    </w:p>
    <w:p w14:paraId="3CD133A4" w14:textId="77777777" w:rsidR="00622C18" w:rsidRPr="00CB6443" w:rsidRDefault="00622C18" w:rsidP="00622C18">
      <w:pPr>
        <w:rPr>
          <w:rFonts w:cs="Times New Roman"/>
        </w:rPr>
      </w:pPr>
      <w:r w:rsidRPr="00CB6443">
        <w:rPr>
          <w:rFonts w:cs="Times New Roman"/>
        </w:rPr>
        <w:t>При предварительной оценке пропускной способности участков многополосных улиц и дорог следует учитывать понижающие коэффициенты.</w:t>
      </w:r>
    </w:p>
    <w:p w14:paraId="40B6F65E" w14:textId="77777777" w:rsidR="00622C18" w:rsidRPr="00CB6443" w:rsidRDefault="00622C18" w:rsidP="00622C18">
      <w:pPr>
        <w:rPr>
          <w:rFonts w:cs="Times New Roman"/>
        </w:rPr>
      </w:pPr>
      <w:r w:rsidRPr="00CB6443">
        <w:rPr>
          <w:rFonts w:cs="Times New Roman"/>
        </w:rPr>
        <w:t>Пропускную способность конкретных участков и пересечений улично-дорожной сети следует определять специализированным расчетом с учетом условий движения и планировочных характеристик.</w:t>
      </w:r>
    </w:p>
    <w:p w14:paraId="46163B2E" w14:textId="77777777" w:rsidR="00622C18" w:rsidRPr="00CB6443" w:rsidRDefault="00622C18" w:rsidP="00622C18">
      <w:pPr>
        <w:rPr>
          <w:rFonts w:cs="Times New Roman"/>
        </w:rPr>
      </w:pPr>
      <w:r w:rsidRPr="00CB6443">
        <w:rPr>
          <w:rFonts w:cs="Times New Roman"/>
        </w:rPr>
        <w:t xml:space="preserve">Коэффициенты изменения пропускной способности, применяемые при предварительной оценке пропускной способности участков многополосных </w:t>
      </w:r>
      <w:r w:rsidRPr="00CB6443">
        <w:rPr>
          <w:rFonts w:cs="Times New Roman"/>
        </w:rPr>
        <w:lastRenderedPageBreak/>
        <w:t>улиц и дорог приведены в таблице 5.3.2-5. Данные показатели приняты согласно СП 396.1325800.2018.</w:t>
      </w:r>
    </w:p>
    <w:p w14:paraId="79777D79" w14:textId="77777777" w:rsidR="00A6529F" w:rsidRPr="00CB6443" w:rsidRDefault="00A6529F" w:rsidP="00622C18">
      <w:pPr>
        <w:rPr>
          <w:rFonts w:cs="Times New Roman"/>
        </w:rPr>
      </w:pPr>
    </w:p>
    <w:p w14:paraId="5DE9350B" w14:textId="50417021" w:rsidR="00622C18" w:rsidRPr="00CB6443" w:rsidRDefault="00622C18" w:rsidP="00622C18">
      <w:pPr>
        <w:rPr>
          <w:rFonts w:cs="Times New Roman"/>
        </w:rPr>
      </w:pPr>
      <w:r w:rsidRPr="00CB6443">
        <w:rPr>
          <w:rFonts w:cs="Times New Roman"/>
        </w:rPr>
        <w:t>Таблица 5.3.2-5 – Коэффициенты изменения пропускной способности</w:t>
      </w:r>
    </w:p>
    <w:tbl>
      <w:tblPr>
        <w:tblW w:w="10205" w:type="dxa"/>
        <w:tblInd w:w="-8" w:type="dxa"/>
        <w:tblCellMar>
          <w:left w:w="0" w:type="dxa"/>
          <w:right w:w="0" w:type="dxa"/>
        </w:tblCellMar>
        <w:tblLook w:val="04A0" w:firstRow="1" w:lastRow="0" w:firstColumn="1" w:lastColumn="0" w:noHBand="0" w:noVBand="1"/>
      </w:tblPr>
      <w:tblGrid>
        <w:gridCol w:w="4217"/>
        <w:gridCol w:w="1497"/>
        <w:gridCol w:w="1497"/>
        <w:gridCol w:w="1497"/>
        <w:gridCol w:w="1497"/>
      </w:tblGrid>
      <w:tr w:rsidR="00CB6443" w:rsidRPr="00CB6443" w14:paraId="48579BA1" w14:textId="77777777" w:rsidTr="007A7EF0">
        <w:trPr>
          <w:tblHeader/>
        </w:trPr>
        <w:tc>
          <w:tcPr>
            <w:tcW w:w="421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14:paraId="56A4BEF6" w14:textId="77777777" w:rsidR="00622C18" w:rsidRPr="00CB6443" w:rsidRDefault="00622C18" w:rsidP="00A6529F">
            <w:pPr>
              <w:ind w:firstLine="0"/>
              <w:jc w:val="center"/>
              <w:rPr>
                <w:rFonts w:cs="Times New Roman"/>
                <w:b/>
                <w:bCs/>
                <w:sz w:val="24"/>
                <w:szCs w:val="24"/>
              </w:rPr>
            </w:pPr>
            <w:r w:rsidRPr="00CB6443">
              <w:rPr>
                <w:rFonts w:cs="Times New Roman"/>
                <w:b/>
                <w:bCs/>
                <w:sz w:val="24"/>
                <w:szCs w:val="24"/>
              </w:rPr>
              <w:t>Наименование показателя</w:t>
            </w:r>
          </w:p>
        </w:tc>
        <w:tc>
          <w:tcPr>
            <w:tcW w:w="598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93EC6A7" w14:textId="77777777" w:rsidR="00622C18" w:rsidRPr="00CB6443" w:rsidRDefault="00622C18" w:rsidP="00A6529F">
            <w:pPr>
              <w:ind w:firstLine="0"/>
              <w:jc w:val="center"/>
              <w:rPr>
                <w:rFonts w:cs="Times New Roman"/>
                <w:b/>
                <w:bCs/>
                <w:sz w:val="24"/>
                <w:szCs w:val="24"/>
              </w:rPr>
            </w:pPr>
            <w:r w:rsidRPr="00CB6443">
              <w:rPr>
                <w:rFonts w:cs="Times New Roman"/>
                <w:b/>
                <w:bCs/>
                <w:sz w:val="24"/>
                <w:szCs w:val="24"/>
              </w:rPr>
              <w:t>Значение показателя</w:t>
            </w:r>
          </w:p>
        </w:tc>
      </w:tr>
      <w:tr w:rsidR="00CB6443" w:rsidRPr="00CB6443" w14:paraId="01B02A12" w14:textId="77777777" w:rsidTr="00CC3491">
        <w:tc>
          <w:tcPr>
            <w:tcW w:w="42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3FA5AB5" w14:textId="77777777" w:rsidR="00622C18" w:rsidRPr="00CB6443" w:rsidRDefault="00622C18" w:rsidP="00CC3491">
            <w:pPr>
              <w:ind w:firstLine="0"/>
              <w:rPr>
                <w:rFonts w:cs="Times New Roman"/>
                <w:sz w:val="24"/>
                <w:szCs w:val="24"/>
              </w:rPr>
            </w:pPr>
            <w:r w:rsidRPr="00CB6443">
              <w:rPr>
                <w:rFonts w:cs="Times New Roman"/>
                <w:sz w:val="24"/>
                <w:szCs w:val="24"/>
              </w:rPr>
              <w:t>Количество полос движения в одном направлении</w:t>
            </w:r>
          </w:p>
        </w:tc>
        <w:tc>
          <w:tcPr>
            <w:tcW w:w="14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676CF30" w14:textId="77777777" w:rsidR="00622C18" w:rsidRPr="00CB6443" w:rsidRDefault="00622C18" w:rsidP="00CC3491">
            <w:pPr>
              <w:ind w:firstLine="0"/>
              <w:rPr>
                <w:rFonts w:cs="Times New Roman"/>
                <w:sz w:val="24"/>
                <w:szCs w:val="24"/>
              </w:rPr>
            </w:pPr>
            <w:r w:rsidRPr="00CB6443">
              <w:rPr>
                <w:rFonts w:cs="Times New Roman"/>
                <w:sz w:val="24"/>
                <w:szCs w:val="24"/>
              </w:rPr>
              <w:t>2</w:t>
            </w:r>
          </w:p>
        </w:tc>
        <w:tc>
          <w:tcPr>
            <w:tcW w:w="14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6F71A75" w14:textId="77777777" w:rsidR="00622C18" w:rsidRPr="00CB6443" w:rsidRDefault="00622C18" w:rsidP="00CC3491">
            <w:pPr>
              <w:ind w:firstLine="0"/>
              <w:rPr>
                <w:rFonts w:cs="Times New Roman"/>
                <w:sz w:val="24"/>
                <w:szCs w:val="24"/>
              </w:rPr>
            </w:pPr>
            <w:r w:rsidRPr="00CB6443">
              <w:rPr>
                <w:rFonts w:cs="Times New Roman"/>
                <w:sz w:val="24"/>
                <w:szCs w:val="24"/>
              </w:rPr>
              <w:t>3</w:t>
            </w:r>
          </w:p>
        </w:tc>
        <w:tc>
          <w:tcPr>
            <w:tcW w:w="14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0BEF949" w14:textId="77777777" w:rsidR="00622C18" w:rsidRPr="00CB6443" w:rsidRDefault="00622C18" w:rsidP="00CC3491">
            <w:pPr>
              <w:ind w:firstLine="0"/>
              <w:rPr>
                <w:rFonts w:cs="Times New Roman"/>
                <w:sz w:val="24"/>
                <w:szCs w:val="24"/>
              </w:rPr>
            </w:pPr>
            <w:r w:rsidRPr="00CB6443">
              <w:rPr>
                <w:rFonts w:cs="Times New Roman"/>
                <w:sz w:val="24"/>
                <w:szCs w:val="24"/>
              </w:rPr>
              <w:t>4</w:t>
            </w:r>
          </w:p>
        </w:tc>
        <w:tc>
          <w:tcPr>
            <w:tcW w:w="14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96E25E2" w14:textId="77777777" w:rsidR="00622C18" w:rsidRPr="00CB6443" w:rsidRDefault="00622C18" w:rsidP="00CC3491">
            <w:pPr>
              <w:ind w:firstLine="0"/>
              <w:rPr>
                <w:rFonts w:cs="Times New Roman"/>
                <w:sz w:val="24"/>
                <w:szCs w:val="24"/>
              </w:rPr>
            </w:pPr>
            <w:r w:rsidRPr="00CB6443">
              <w:rPr>
                <w:rFonts w:cs="Times New Roman"/>
                <w:sz w:val="24"/>
                <w:szCs w:val="24"/>
              </w:rPr>
              <w:t>5</w:t>
            </w:r>
          </w:p>
        </w:tc>
      </w:tr>
      <w:tr w:rsidR="00CB6443" w:rsidRPr="00CB6443" w14:paraId="4FC81C47" w14:textId="77777777" w:rsidTr="00CC3491">
        <w:tc>
          <w:tcPr>
            <w:tcW w:w="42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E4A9548" w14:textId="77777777" w:rsidR="00622C18" w:rsidRPr="00CB6443" w:rsidRDefault="00622C18" w:rsidP="00CC3491">
            <w:pPr>
              <w:ind w:firstLine="0"/>
              <w:rPr>
                <w:rFonts w:cs="Times New Roman"/>
                <w:sz w:val="24"/>
                <w:szCs w:val="24"/>
              </w:rPr>
            </w:pPr>
            <w:r w:rsidRPr="00CB6443">
              <w:rPr>
                <w:rFonts w:cs="Times New Roman"/>
                <w:sz w:val="24"/>
                <w:szCs w:val="24"/>
              </w:rPr>
              <w:t>Коэффициент изменения пропускной способности одной полосы движения</w:t>
            </w:r>
          </w:p>
        </w:tc>
        <w:tc>
          <w:tcPr>
            <w:tcW w:w="14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E4DD375" w14:textId="77777777" w:rsidR="00622C18" w:rsidRPr="00CB6443" w:rsidRDefault="00622C18" w:rsidP="00CC3491">
            <w:pPr>
              <w:ind w:firstLine="0"/>
              <w:rPr>
                <w:rFonts w:cs="Times New Roman"/>
                <w:sz w:val="24"/>
                <w:szCs w:val="24"/>
              </w:rPr>
            </w:pPr>
            <w:r w:rsidRPr="00CB6443">
              <w:rPr>
                <w:rFonts w:cs="Times New Roman"/>
                <w:sz w:val="24"/>
                <w:szCs w:val="24"/>
              </w:rPr>
              <w:t>0,95</w:t>
            </w:r>
          </w:p>
        </w:tc>
        <w:tc>
          <w:tcPr>
            <w:tcW w:w="14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AB61A5A" w14:textId="77777777" w:rsidR="00622C18" w:rsidRPr="00CB6443" w:rsidRDefault="00622C18" w:rsidP="00CC3491">
            <w:pPr>
              <w:ind w:firstLine="0"/>
              <w:rPr>
                <w:rFonts w:cs="Times New Roman"/>
                <w:sz w:val="24"/>
                <w:szCs w:val="24"/>
              </w:rPr>
            </w:pPr>
            <w:r w:rsidRPr="00CB6443">
              <w:rPr>
                <w:rFonts w:cs="Times New Roman"/>
                <w:sz w:val="24"/>
                <w:szCs w:val="24"/>
              </w:rPr>
              <w:t>0,90</w:t>
            </w:r>
          </w:p>
        </w:tc>
        <w:tc>
          <w:tcPr>
            <w:tcW w:w="14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771DC96E" w14:textId="77777777" w:rsidR="00622C18" w:rsidRPr="00CB6443" w:rsidRDefault="00622C18" w:rsidP="00CC3491">
            <w:pPr>
              <w:ind w:firstLine="0"/>
              <w:rPr>
                <w:rFonts w:cs="Times New Roman"/>
                <w:sz w:val="24"/>
                <w:szCs w:val="24"/>
              </w:rPr>
            </w:pPr>
            <w:r w:rsidRPr="00CB6443">
              <w:rPr>
                <w:rFonts w:cs="Times New Roman"/>
                <w:sz w:val="24"/>
                <w:szCs w:val="24"/>
              </w:rPr>
              <w:t>0,86</w:t>
            </w:r>
          </w:p>
        </w:tc>
        <w:tc>
          <w:tcPr>
            <w:tcW w:w="149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CC57FE4" w14:textId="77777777" w:rsidR="00622C18" w:rsidRPr="00CB6443" w:rsidRDefault="00622C18" w:rsidP="00CC3491">
            <w:pPr>
              <w:ind w:firstLine="0"/>
              <w:rPr>
                <w:rFonts w:cs="Times New Roman"/>
                <w:sz w:val="24"/>
                <w:szCs w:val="24"/>
              </w:rPr>
            </w:pPr>
            <w:r w:rsidRPr="00CB6443">
              <w:rPr>
                <w:rFonts w:cs="Times New Roman"/>
                <w:sz w:val="24"/>
                <w:szCs w:val="24"/>
              </w:rPr>
              <w:t>0,84</w:t>
            </w:r>
          </w:p>
        </w:tc>
      </w:tr>
      <w:tr w:rsidR="00CB6443" w:rsidRPr="00CB6443" w14:paraId="350B11C1" w14:textId="77777777" w:rsidTr="00CC3491">
        <w:tc>
          <w:tcPr>
            <w:tcW w:w="10205"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AF1B073" w14:textId="77777777" w:rsidR="00622C18" w:rsidRPr="00CB6443" w:rsidRDefault="00622C18" w:rsidP="00CC3491">
            <w:pPr>
              <w:ind w:firstLine="0"/>
              <w:rPr>
                <w:rFonts w:cs="Times New Roman"/>
                <w:sz w:val="24"/>
                <w:szCs w:val="24"/>
              </w:rPr>
            </w:pPr>
            <w:r w:rsidRPr="00CB6443">
              <w:rPr>
                <w:rFonts w:cs="Times New Roman"/>
                <w:sz w:val="24"/>
                <w:szCs w:val="24"/>
              </w:rPr>
              <w:t>Примечание - Пропускная способность многополосной улицы или дороги в одном направлении определяется путем умножения количества полос данного направления движения на пропускную способность одной полосы движения и коэффициент изменения пропускной способности одной полосы движения, соответствующий количеству полос этого направления</w:t>
            </w:r>
          </w:p>
        </w:tc>
      </w:tr>
    </w:tbl>
    <w:p w14:paraId="04B4FB20" w14:textId="77777777" w:rsidR="00622C18" w:rsidRPr="00CB6443" w:rsidRDefault="00622C18" w:rsidP="00622C18">
      <w:pPr>
        <w:rPr>
          <w:rFonts w:cs="Times New Roman"/>
          <w:bCs/>
        </w:rPr>
      </w:pPr>
    </w:p>
    <w:p w14:paraId="2E129E38" w14:textId="14786047" w:rsidR="00622C18" w:rsidRPr="00CB6443" w:rsidRDefault="00622C18" w:rsidP="00622C18">
      <w:pPr>
        <w:rPr>
          <w:rFonts w:cs="Times New Roman"/>
        </w:rPr>
      </w:pPr>
      <w:r w:rsidRPr="00CB6443">
        <w:rPr>
          <w:rFonts w:cs="Times New Roman"/>
          <w:bCs/>
        </w:rPr>
        <w:t>Коэффициенты приведения интенсивности движения различных транспортных средств к легковому автомобилю, применяемые</w:t>
      </w:r>
      <w:r w:rsidRPr="00CB6443">
        <w:rPr>
          <w:rFonts w:cs="Times New Roman"/>
        </w:rPr>
        <w:t xml:space="preserve"> при определении интенсивности движения, а также расчете пропускной способности приведены в таблице 5.3.2-</w:t>
      </w:r>
      <w:r w:rsidRPr="00CB6443">
        <w:t>6</w:t>
      </w:r>
      <w:r w:rsidRPr="00CB6443">
        <w:rPr>
          <w:rFonts w:cs="Times New Roman"/>
        </w:rPr>
        <w:t xml:space="preserve">. Значения коэффициентов приведения интенсивности движения различных средств к легковому автомобилю приняты согласно </w:t>
      </w:r>
      <w:r w:rsidR="007F3ED6" w:rsidRPr="00CB6443">
        <w:rPr>
          <w:rFonts w:cs="Times New Roman"/>
        </w:rPr>
        <w:t>ОДМ 218.2.020-2012 «Методические рекомендации по оценке пропускной способности автомобильных дорог»</w:t>
      </w:r>
      <w:r w:rsidRPr="00CB6443">
        <w:rPr>
          <w:rFonts w:cs="Times New Roman"/>
        </w:rPr>
        <w:t xml:space="preserve">. Для определения коэффициентов приведения для автобусов различной вместимости применены коэффициенты из </w:t>
      </w:r>
      <w:r w:rsidR="007F3ED6" w:rsidRPr="00CB6443">
        <w:rPr>
          <w:rFonts w:cs="Times New Roman"/>
        </w:rPr>
        <w:t>СП 34.13330.2021 «СНиП 2.05.02-85* Автомобильные дороги»</w:t>
      </w:r>
      <w:r w:rsidRPr="00CB6443">
        <w:rPr>
          <w:rFonts w:cs="Times New Roman"/>
        </w:rPr>
        <w:t>.</w:t>
      </w:r>
    </w:p>
    <w:p w14:paraId="621EC077" w14:textId="77777777" w:rsidR="00622C18" w:rsidRPr="00CB6443" w:rsidRDefault="00622C18" w:rsidP="00622C18">
      <w:pPr>
        <w:rPr>
          <w:rFonts w:cs="Times New Roman"/>
        </w:rPr>
      </w:pPr>
    </w:p>
    <w:p w14:paraId="50CA871F" w14:textId="77777777" w:rsidR="00622C18" w:rsidRPr="00CB6443" w:rsidRDefault="00622C18" w:rsidP="00622C18">
      <w:pPr>
        <w:rPr>
          <w:rFonts w:cs="Times New Roman"/>
          <w:bCs/>
        </w:rPr>
      </w:pPr>
      <w:r w:rsidRPr="00CB6443">
        <w:rPr>
          <w:rFonts w:cs="Times New Roman"/>
        </w:rPr>
        <w:t>Таблица 5.3.2-</w:t>
      </w:r>
      <w:r w:rsidRPr="00CB6443">
        <w:t>6</w:t>
      </w:r>
      <w:r w:rsidRPr="00CB6443">
        <w:rPr>
          <w:rFonts w:cs="Times New Roman"/>
        </w:rPr>
        <w:t xml:space="preserve"> – коэффициенты приведения интенсивности движения к легковому автомобилю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890"/>
        <w:gridCol w:w="5305"/>
        <w:gridCol w:w="3433"/>
      </w:tblGrid>
      <w:tr w:rsidR="00CB6443" w:rsidRPr="00CB6443" w14:paraId="733747D7" w14:textId="77777777" w:rsidTr="00CC3491">
        <w:trPr>
          <w:tblHeader/>
        </w:trPr>
        <w:tc>
          <w:tcPr>
            <w:tcW w:w="0" w:type="auto"/>
            <w:hideMark/>
          </w:tcPr>
          <w:p w14:paraId="04AE8DB4" w14:textId="77777777" w:rsidR="00622C18" w:rsidRPr="00CB6443" w:rsidRDefault="00622C18" w:rsidP="00CC3491">
            <w:pPr>
              <w:pStyle w:val="a2"/>
              <w:spacing w:line="256" w:lineRule="auto"/>
              <w:jc w:val="center"/>
              <w:rPr>
                <w:b/>
                <w:bCs/>
                <w:shd w:val="clear" w:color="auto" w:fill="FFFFFF"/>
              </w:rPr>
            </w:pPr>
            <w:r w:rsidRPr="00CB6443">
              <w:rPr>
                <w:b/>
                <w:bCs/>
                <w:shd w:val="clear" w:color="auto" w:fill="FFFFFF"/>
              </w:rPr>
              <w:t>№ п/п</w:t>
            </w:r>
          </w:p>
        </w:tc>
        <w:tc>
          <w:tcPr>
            <w:tcW w:w="0" w:type="auto"/>
            <w:tcMar>
              <w:top w:w="0" w:type="dxa"/>
              <w:left w:w="74" w:type="dxa"/>
              <w:bottom w:w="0" w:type="dxa"/>
              <w:right w:w="74" w:type="dxa"/>
            </w:tcMar>
            <w:hideMark/>
          </w:tcPr>
          <w:p w14:paraId="377ED2E9" w14:textId="77777777" w:rsidR="00622C18" w:rsidRPr="00CB6443" w:rsidRDefault="00622C18" w:rsidP="00CC3491">
            <w:pPr>
              <w:pStyle w:val="a2"/>
              <w:spacing w:line="256" w:lineRule="auto"/>
              <w:jc w:val="center"/>
              <w:rPr>
                <w:b/>
                <w:bCs/>
                <w:shd w:val="clear" w:color="auto" w:fill="FFFFFF"/>
              </w:rPr>
            </w:pPr>
            <w:r w:rsidRPr="00CB6443">
              <w:rPr>
                <w:b/>
                <w:bCs/>
                <w:shd w:val="clear" w:color="auto" w:fill="FFFFFF"/>
              </w:rPr>
              <w:t>Типы транспортных средств</w:t>
            </w:r>
          </w:p>
        </w:tc>
        <w:tc>
          <w:tcPr>
            <w:tcW w:w="0" w:type="auto"/>
            <w:tcMar>
              <w:top w:w="0" w:type="dxa"/>
              <w:left w:w="74" w:type="dxa"/>
              <w:bottom w:w="0" w:type="dxa"/>
              <w:right w:w="74" w:type="dxa"/>
            </w:tcMar>
            <w:hideMark/>
          </w:tcPr>
          <w:p w14:paraId="176E080B" w14:textId="77777777" w:rsidR="00622C18" w:rsidRPr="00CB6443" w:rsidRDefault="00622C18" w:rsidP="00CC3491">
            <w:pPr>
              <w:pStyle w:val="a2"/>
              <w:spacing w:line="256" w:lineRule="auto"/>
              <w:jc w:val="center"/>
              <w:rPr>
                <w:b/>
                <w:bCs/>
                <w:shd w:val="clear" w:color="auto" w:fill="FFFFFF"/>
              </w:rPr>
            </w:pPr>
            <w:r w:rsidRPr="00CB6443">
              <w:rPr>
                <w:b/>
                <w:bCs/>
                <w:shd w:val="clear" w:color="auto" w:fill="FFFFFF"/>
              </w:rPr>
              <w:t>Коэффициент приведения</w:t>
            </w:r>
          </w:p>
        </w:tc>
      </w:tr>
      <w:tr w:rsidR="00CB6443" w:rsidRPr="00CB6443" w14:paraId="51165DE3" w14:textId="77777777" w:rsidTr="00CC3491">
        <w:tc>
          <w:tcPr>
            <w:tcW w:w="0" w:type="auto"/>
            <w:hideMark/>
          </w:tcPr>
          <w:p w14:paraId="2ACBE5A3" w14:textId="77777777" w:rsidR="00622C18" w:rsidRPr="00CB6443" w:rsidRDefault="00622C18" w:rsidP="00CC3491">
            <w:pPr>
              <w:pStyle w:val="a2"/>
              <w:spacing w:line="256" w:lineRule="auto"/>
              <w:rPr>
                <w:shd w:val="clear" w:color="auto" w:fill="FFFFFF"/>
              </w:rPr>
            </w:pPr>
            <w:r w:rsidRPr="00CB6443">
              <w:rPr>
                <w:shd w:val="clear" w:color="auto" w:fill="FFFFFF"/>
              </w:rPr>
              <w:t>1</w:t>
            </w:r>
          </w:p>
        </w:tc>
        <w:tc>
          <w:tcPr>
            <w:tcW w:w="0" w:type="auto"/>
            <w:tcMar>
              <w:top w:w="0" w:type="dxa"/>
              <w:left w:w="74" w:type="dxa"/>
              <w:bottom w:w="0" w:type="dxa"/>
              <w:right w:w="74" w:type="dxa"/>
            </w:tcMar>
            <w:hideMark/>
          </w:tcPr>
          <w:p w14:paraId="6B3572A8" w14:textId="77777777" w:rsidR="00622C18" w:rsidRPr="00CB6443" w:rsidRDefault="00622C18" w:rsidP="00CC3491">
            <w:pPr>
              <w:pStyle w:val="a2"/>
              <w:spacing w:line="256" w:lineRule="auto"/>
              <w:rPr>
                <w:shd w:val="clear" w:color="auto" w:fill="FFFFFF"/>
              </w:rPr>
            </w:pPr>
            <w:r w:rsidRPr="00CB6443">
              <w:rPr>
                <w:shd w:val="clear" w:color="auto" w:fill="FFFFFF"/>
              </w:rPr>
              <w:t>Легковые автомобили</w:t>
            </w:r>
          </w:p>
        </w:tc>
        <w:tc>
          <w:tcPr>
            <w:tcW w:w="0" w:type="auto"/>
            <w:tcMar>
              <w:top w:w="0" w:type="dxa"/>
              <w:left w:w="74" w:type="dxa"/>
              <w:bottom w:w="0" w:type="dxa"/>
              <w:right w:w="74" w:type="dxa"/>
            </w:tcMar>
            <w:hideMark/>
          </w:tcPr>
          <w:p w14:paraId="7C7C8C11" w14:textId="77777777" w:rsidR="00622C18" w:rsidRPr="00CB6443" w:rsidRDefault="00622C18" w:rsidP="00CC3491">
            <w:pPr>
              <w:pStyle w:val="a2"/>
              <w:spacing w:line="256" w:lineRule="auto"/>
              <w:rPr>
                <w:shd w:val="clear" w:color="auto" w:fill="FFFFFF"/>
              </w:rPr>
            </w:pPr>
            <w:r w:rsidRPr="00CB6443">
              <w:rPr>
                <w:shd w:val="clear" w:color="auto" w:fill="FFFFFF"/>
              </w:rPr>
              <w:t>1,0</w:t>
            </w:r>
          </w:p>
        </w:tc>
      </w:tr>
      <w:tr w:rsidR="00CB6443" w:rsidRPr="00CB6443" w14:paraId="0F951570" w14:textId="77777777" w:rsidTr="00CC3491">
        <w:tc>
          <w:tcPr>
            <w:tcW w:w="0" w:type="auto"/>
            <w:hideMark/>
          </w:tcPr>
          <w:p w14:paraId="621CB517" w14:textId="77777777" w:rsidR="00622C18" w:rsidRPr="00CB6443" w:rsidRDefault="00622C18" w:rsidP="00CC3491">
            <w:pPr>
              <w:pStyle w:val="a2"/>
              <w:spacing w:line="256" w:lineRule="auto"/>
              <w:rPr>
                <w:shd w:val="clear" w:color="auto" w:fill="FFFFFF"/>
              </w:rPr>
            </w:pPr>
            <w:r w:rsidRPr="00CB6443">
              <w:rPr>
                <w:shd w:val="clear" w:color="auto" w:fill="FFFFFF"/>
              </w:rPr>
              <w:t>2</w:t>
            </w:r>
          </w:p>
        </w:tc>
        <w:tc>
          <w:tcPr>
            <w:tcW w:w="0" w:type="auto"/>
            <w:tcMar>
              <w:top w:w="0" w:type="dxa"/>
              <w:left w:w="74" w:type="dxa"/>
              <w:bottom w:w="0" w:type="dxa"/>
              <w:right w:w="74" w:type="dxa"/>
            </w:tcMar>
            <w:hideMark/>
          </w:tcPr>
          <w:p w14:paraId="025C1537" w14:textId="77777777" w:rsidR="00622C18" w:rsidRPr="00CB6443" w:rsidRDefault="00622C18" w:rsidP="00CC3491">
            <w:pPr>
              <w:pStyle w:val="a2"/>
              <w:spacing w:line="256" w:lineRule="auto"/>
              <w:rPr>
                <w:shd w:val="clear" w:color="auto" w:fill="FFFFFF"/>
              </w:rPr>
            </w:pPr>
            <w:r w:rsidRPr="00CB6443">
              <w:rPr>
                <w:shd w:val="clear" w:color="auto" w:fill="FFFFFF"/>
              </w:rPr>
              <w:t>Мотоциклы и мопеды</w:t>
            </w:r>
          </w:p>
        </w:tc>
        <w:tc>
          <w:tcPr>
            <w:tcW w:w="0" w:type="auto"/>
            <w:tcMar>
              <w:top w:w="0" w:type="dxa"/>
              <w:left w:w="74" w:type="dxa"/>
              <w:bottom w:w="0" w:type="dxa"/>
              <w:right w:w="74" w:type="dxa"/>
            </w:tcMar>
            <w:hideMark/>
          </w:tcPr>
          <w:p w14:paraId="21A69B00" w14:textId="77777777" w:rsidR="00622C18" w:rsidRPr="00CB6443" w:rsidRDefault="00622C18" w:rsidP="00CC3491">
            <w:pPr>
              <w:pStyle w:val="a2"/>
              <w:spacing w:line="256" w:lineRule="auto"/>
              <w:rPr>
                <w:shd w:val="clear" w:color="auto" w:fill="FFFFFF"/>
              </w:rPr>
            </w:pPr>
            <w:r w:rsidRPr="00CB6443">
              <w:rPr>
                <w:shd w:val="clear" w:color="auto" w:fill="FFFFFF"/>
              </w:rPr>
              <w:t>0,5</w:t>
            </w:r>
          </w:p>
        </w:tc>
      </w:tr>
      <w:tr w:rsidR="00CB6443" w:rsidRPr="00CB6443" w14:paraId="4AB370E7" w14:textId="77777777" w:rsidTr="00CC3491">
        <w:tc>
          <w:tcPr>
            <w:tcW w:w="0" w:type="auto"/>
            <w:vMerge w:val="restart"/>
            <w:hideMark/>
          </w:tcPr>
          <w:p w14:paraId="65642A46" w14:textId="77777777" w:rsidR="00622C18" w:rsidRPr="00CB6443" w:rsidRDefault="00622C18" w:rsidP="00CC3491">
            <w:pPr>
              <w:pStyle w:val="a2"/>
              <w:spacing w:line="256" w:lineRule="auto"/>
              <w:rPr>
                <w:shd w:val="clear" w:color="auto" w:fill="FFFFFF"/>
              </w:rPr>
            </w:pPr>
            <w:r w:rsidRPr="00CB6443">
              <w:rPr>
                <w:shd w:val="clear" w:color="auto" w:fill="FFFFFF"/>
              </w:rPr>
              <w:t>3</w:t>
            </w:r>
          </w:p>
        </w:tc>
        <w:tc>
          <w:tcPr>
            <w:tcW w:w="0" w:type="auto"/>
            <w:tcMar>
              <w:top w:w="0" w:type="dxa"/>
              <w:left w:w="74" w:type="dxa"/>
              <w:bottom w:w="0" w:type="dxa"/>
              <w:right w:w="74" w:type="dxa"/>
            </w:tcMar>
            <w:hideMark/>
          </w:tcPr>
          <w:p w14:paraId="4EB6AF4C" w14:textId="77777777" w:rsidR="00622C18" w:rsidRPr="00CB6443" w:rsidRDefault="00622C18" w:rsidP="00CC3491">
            <w:pPr>
              <w:pStyle w:val="a2"/>
              <w:spacing w:line="256" w:lineRule="auto"/>
              <w:rPr>
                <w:shd w:val="clear" w:color="auto" w:fill="FFFFFF"/>
              </w:rPr>
            </w:pPr>
            <w:r w:rsidRPr="00CB6443">
              <w:rPr>
                <w:shd w:val="clear" w:color="auto" w:fill="FFFFFF"/>
              </w:rPr>
              <w:t>Грузовые автомобили грузоподъемностью, т:</w:t>
            </w:r>
          </w:p>
        </w:tc>
        <w:tc>
          <w:tcPr>
            <w:tcW w:w="0" w:type="auto"/>
            <w:tcMar>
              <w:top w:w="0" w:type="dxa"/>
              <w:left w:w="74" w:type="dxa"/>
              <w:bottom w:w="0" w:type="dxa"/>
              <w:right w:w="74" w:type="dxa"/>
            </w:tcMar>
            <w:hideMark/>
          </w:tcPr>
          <w:p w14:paraId="516FD7B7" w14:textId="77777777" w:rsidR="00622C18" w:rsidRPr="00CB6443" w:rsidRDefault="00622C18" w:rsidP="00CC3491">
            <w:pPr>
              <w:rPr>
                <w:rFonts w:cs="Times New Roman"/>
                <w:shd w:val="clear" w:color="auto" w:fill="FFFFFF"/>
              </w:rPr>
            </w:pPr>
          </w:p>
        </w:tc>
      </w:tr>
      <w:tr w:rsidR="00CB6443" w:rsidRPr="00CB6443" w14:paraId="2EDDBD65" w14:textId="77777777" w:rsidTr="00CC3491">
        <w:tc>
          <w:tcPr>
            <w:tcW w:w="0" w:type="auto"/>
            <w:vMerge/>
            <w:vAlign w:val="center"/>
            <w:hideMark/>
          </w:tcPr>
          <w:p w14:paraId="60FF3D8F" w14:textId="77777777" w:rsidR="00622C18" w:rsidRPr="00CB6443" w:rsidRDefault="00622C18" w:rsidP="00CC3491">
            <w:pPr>
              <w:spacing w:line="256" w:lineRule="auto"/>
              <w:ind w:firstLine="0"/>
              <w:jc w:val="left"/>
              <w:rPr>
                <w:rFonts w:cs="Times New Roman"/>
                <w:sz w:val="24"/>
                <w:szCs w:val="24"/>
                <w:shd w:val="clear" w:color="auto" w:fill="FFFFFF"/>
              </w:rPr>
            </w:pPr>
          </w:p>
        </w:tc>
        <w:tc>
          <w:tcPr>
            <w:tcW w:w="0" w:type="auto"/>
            <w:tcMar>
              <w:top w:w="0" w:type="dxa"/>
              <w:left w:w="74" w:type="dxa"/>
              <w:bottom w:w="0" w:type="dxa"/>
              <w:right w:w="74" w:type="dxa"/>
            </w:tcMar>
            <w:hideMark/>
          </w:tcPr>
          <w:p w14:paraId="3AE98984" w14:textId="77777777" w:rsidR="00622C18" w:rsidRPr="00CB6443" w:rsidRDefault="00622C18" w:rsidP="00CC3491">
            <w:pPr>
              <w:pStyle w:val="a2"/>
              <w:spacing w:line="256" w:lineRule="auto"/>
              <w:rPr>
                <w:shd w:val="clear" w:color="auto" w:fill="FFFFFF"/>
              </w:rPr>
            </w:pPr>
            <w:r w:rsidRPr="00CB6443">
              <w:rPr>
                <w:shd w:val="clear" w:color="auto" w:fill="FFFFFF"/>
              </w:rPr>
              <w:t xml:space="preserve">до 2 </w:t>
            </w:r>
          </w:p>
        </w:tc>
        <w:tc>
          <w:tcPr>
            <w:tcW w:w="0" w:type="auto"/>
            <w:tcMar>
              <w:top w:w="0" w:type="dxa"/>
              <w:left w:w="74" w:type="dxa"/>
              <w:bottom w:w="0" w:type="dxa"/>
              <w:right w:w="74" w:type="dxa"/>
            </w:tcMar>
            <w:hideMark/>
          </w:tcPr>
          <w:p w14:paraId="2C4D5C61" w14:textId="77777777" w:rsidR="00622C18" w:rsidRPr="00CB6443" w:rsidRDefault="00622C18" w:rsidP="00CC3491">
            <w:pPr>
              <w:pStyle w:val="a2"/>
              <w:spacing w:line="256" w:lineRule="auto"/>
              <w:rPr>
                <w:shd w:val="clear" w:color="auto" w:fill="FFFFFF"/>
              </w:rPr>
            </w:pPr>
            <w:r w:rsidRPr="00CB6443">
              <w:rPr>
                <w:shd w:val="clear" w:color="auto" w:fill="FFFFFF"/>
              </w:rPr>
              <w:t>1,1</w:t>
            </w:r>
          </w:p>
        </w:tc>
      </w:tr>
      <w:tr w:rsidR="00CB6443" w:rsidRPr="00CB6443" w14:paraId="51F4DEF1" w14:textId="77777777" w:rsidTr="00CC3491">
        <w:tc>
          <w:tcPr>
            <w:tcW w:w="0" w:type="auto"/>
            <w:vMerge/>
            <w:vAlign w:val="center"/>
            <w:hideMark/>
          </w:tcPr>
          <w:p w14:paraId="0BB7A276" w14:textId="77777777" w:rsidR="00622C18" w:rsidRPr="00CB6443" w:rsidRDefault="00622C18" w:rsidP="00CC3491">
            <w:pPr>
              <w:spacing w:line="256" w:lineRule="auto"/>
              <w:ind w:firstLine="0"/>
              <w:jc w:val="left"/>
              <w:rPr>
                <w:rFonts w:cs="Times New Roman"/>
                <w:sz w:val="24"/>
                <w:szCs w:val="24"/>
                <w:shd w:val="clear" w:color="auto" w:fill="FFFFFF"/>
              </w:rPr>
            </w:pPr>
          </w:p>
        </w:tc>
        <w:tc>
          <w:tcPr>
            <w:tcW w:w="0" w:type="auto"/>
            <w:tcMar>
              <w:top w:w="0" w:type="dxa"/>
              <w:left w:w="74" w:type="dxa"/>
              <w:bottom w:w="0" w:type="dxa"/>
              <w:right w:w="74" w:type="dxa"/>
            </w:tcMar>
            <w:hideMark/>
          </w:tcPr>
          <w:p w14:paraId="1EE04962" w14:textId="77777777" w:rsidR="00622C18" w:rsidRPr="00CB6443" w:rsidRDefault="00622C18" w:rsidP="00CC3491">
            <w:pPr>
              <w:pStyle w:val="a2"/>
              <w:spacing w:line="256" w:lineRule="auto"/>
              <w:rPr>
                <w:shd w:val="clear" w:color="auto" w:fill="FFFFFF"/>
              </w:rPr>
            </w:pPr>
            <w:r w:rsidRPr="00CB6443">
              <w:rPr>
                <w:shd w:val="clear" w:color="auto" w:fill="FFFFFF"/>
              </w:rPr>
              <w:t>до 6</w:t>
            </w:r>
          </w:p>
        </w:tc>
        <w:tc>
          <w:tcPr>
            <w:tcW w:w="0" w:type="auto"/>
            <w:tcMar>
              <w:top w:w="0" w:type="dxa"/>
              <w:left w:w="74" w:type="dxa"/>
              <w:bottom w:w="0" w:type="dxa"/>
              <w:right w:w="74" w:type="dxa"/>
            </w:tcMar>
            <w:hideMark/>
          </w:tcPr>
          <w:p w14:paraId="1D6BF724" w14:textId="77777777" w:rsidR="00622C18" w:rsidRPr="00CB6443" w:rsidRDefault="00622C18" w:rsidP="00CC3491">
            <w:pPr>
              <w:pStyle w:val="a2"/>
              <w:spacing w:line="256" w:lineRule="auto"/>
              <w:rPr>
                <w:shd w:val="clear" w:color="auto" w:fill="FFFFFF"/>
              </w:rPr>
            </w:pPr>
            <w:r w:rsidRPr="00CB6443">
              <w:rPr>
                <w:shd w:val="clear" w:color="auto" w:fill="FFFFFF"/>
              </w:rPr>
              <w:t>1,8</w:t>
            </w:r>
          </w:p>
        </w:tc>
      </w:tr>
      <w:tr w:rsidR="00CB6443" w:rsidRPr="00CB6443" w14:paraId="029307B8" w14:textId="77777777" w:rsidTr="00CC3491">
        <w:tc>
          <w:tcPr>
            <w:tcW w:w="0" w:type="auto"/>
            <w:vMerge/>
            <w:vAlign w:val="center"/>
            <w:hideMark/>
          </w:tcPr>
          <w:p w14:paraId="3A19AC9A" w14:textId="77777777" w:rsidR="00622C18" w:rsidRPr="00CB6443" w:rsidRDefault="00622C18" w:rsidP="00CC3491">
            <w:pPr>
              <w:spacing w:line="256" w:lineRule="auto"/>
              <w:ind w:firstLine="0"/>
              <w:jc w:val="left"/>
              <w:rPr>
                <w:rFonts w:cs="Times New Roman"/>
                <w:sz w:val="24"/>
                <w:szCs w:val="24"/>
                <w:shd w:val="clear" w:color="auto" w:fill="FFFFFF"/>
              </w:rPr>
            </w:pPr>
          </w:p>
        </w:tc>
        <w:tc>
          <w:tcPr>
            <w:tcW w:w="0" w:type="auto"/>
            <w:tcMar>
              <w:top w:w="0" w:type="dxa"/>
              <w:left w:w="74" w:type="dxa"/>
              <w:bottom w:w="0" w:type="dxa"/>
              <w:right w:w="74" w:type="dxa"/>
            </w:tcMar>
            <w:hideMark/>
          </w:tcPr>
          <w:p w14:paraId="05FF5CC0" w14:textId="77777777" w:rsidR="00622C18" w:rsidRPr="00CB6443" w:rsidRDefault="00622C18" w:rsidP="00CC3491">
            <w:pPr>
              <w:pStyle w:val="a2"/>
              <w:spacing w:line="256" w:lineRule="auto"/>
              <w:rPr>
                <w:shd w:val="clear" w:color="auto" w:fill="FFFFFF"/>
              </w:rPr>
            </w:pPr>
            <w:r w:rsidRPr="00CB6443">
              <w:rPr>
                <w:shd w:val="clear" w:color="auto" w:fill="FFFFFF"/>
              </w:rPr>
              <w:t>до 8</w:t>
            </w:r>
          </w:p>
        </w:tc>
        <w:tc>
          <w:tcPr>
            <w:tcW w:w="0" w:type="auto"/>
            <w:tcMar>
              <w:top w:w="0" w:type="dxa"/>
              <w:left w:w="74" w:type="dxa"/>
              <w:bottom w:w="0" w:type="dxa"/>
              <w:right w:w="74" w:type="dxa"/>
            </w:tcMar>
            <w:hideMark/>
          </w:tcPr>
          <w:p w14:paraId="3095EC32" w14:textId="77777777" w:rsidR="00622C18" w:rsidRPr="00CB6443" w:rsidRDefault="00622C18" w:rsidP="00CC3491">
            <w:pPr>
              <w:pStyle w:val="a2"/>
              <w:spacing w:line="256" w:lineRule="auto"/>
              <w:rPr>
                <w:shd w:val="clear" w:color="auto" w:fill="FFFFFF"/>
              </w:rPr>
            </w:pPr>
            <w:r w:rsidRPr="00CB6443">
              <w:rPr>
                <w:shd w:val="clear" w:color="auto" w:fill="FFFFFF"/>
              </w:rPr>
              <w:t>2,1</w:t>
            </w:r>
          </w:p>
        </w:tc>
      </w:tr>
      <w:tr w:rsidR="00CB6443" w:rsidRPr="00CB6443" w14:paraId="447C8A4C" w14:textId="77777777" w:rsidTr="00CC3491">
        <w:tc>
          <w:tcPr>
            <w:tcW w:w="0" w:type="auto"/>
            <w:vMerge/>
            <w:vAlign w:val="center"/>
            <w:hideMark/>
          </w:tcPr>
          <w:p w14:paraId="5D9BD13E" w14:textId="77777777" w:rsidR="00622C18" w:rsidRPr="00CB6443" w:rsidRDefault="00622C18" w:rsidP="00CC3491">
            <w:pPr>
              <w:spacing w:line="256" w:lineRule="auto"/>
              <w:ind w:firstLine="0"/>
              <w:jc w:val="left"/>
              <w:rPr>
                <w:rFonts w:cs="Times New Roman"/>
                <w:sz w:val="24"/>
                <w:szCs w:val="24"/>
                <w:shd w:val="clear" w:color="auto" w:fill="FFFFFF"/>
              </w:rPr>
            </w:pPr>
          </w:p>
        </w:tc>
        <w:tc>
          <w:tcPr>
            <w:tcW w:w="0" w:type="auto"/>
            <w:tcMar>
              <w:top w:w="0" w:type="dxa"/>
              <w:left w:w="74" w:type="dxa"/>
              <w:bottom w:w="0" w:type="dxa"/>
              <w:right w:w="74" w:type="dxa"/>
            </w:tcMar>
            <w:hideMark/>
          </w:tcPr>
          <w:p w14:paraId="3DB72898" w14:textId="77777777" w:rsidR="00622C18" w:rsidRPr="00CB6443" w:rsidRDefault="00622C18" w:rsidP="00CC3491">
            <w:pPr>
              <w:pStyle w:val="a2"/>
              <w:spacing w:line="256" w:lineRule="auto"/>
              <w:rPr>
                <w:shd w:val="clear" w:color="auto" w:fill="FFFFFF"/>
              </w:rPr>
            </w:pPr>
            <w:r w:rsidRPr="00CB6443">
              <w:rPr>
                <w:shd w:val="clear" w:color="auto" w:fill="FFFFFF"/>
              </w:rPr>
              <w:t>до 14</w:t>
            </w:r>
          </w:p>
        </w:tc>
        <w:tc>
          <w:tcPr>
            <w:tcW w:w="0" w:type="auto"/>
            <w:tcMar>
              <w:top w:w="0" w:type="dxa"/>
              <w:left w:w="74" w:type="dxa"/>
              <w:bottom w:w="0" w:type="dxa"/>
              <w:right w:w="74" w:type="dxa"/>
            </w:tcMar>
            <w:hideMark/>
          </w:tcPr>
          <w:p w14:paraId="369D1D5F" w14:textId="77777777" w:rsidR="00622C18" w:rsidRPr="00CB6443" w:rsidRDefault="00622C18" w:rsidP="00CC3491">
            <w:pPr>
              <w:pStyle w:val="a2"/>
              <w:spacing w:line="256" w:lineRule="auto"/>
              <w:rPr>
                <w:shd w:val="clear" w:color="auto" w:fill="FFFFFF"/>
              </w:rPr>
            </w:pPr>
            <w:r w:rsidRPr="00CB6443">
              <w:rPr>
                <w:shd w:val="clear" w:color="auto" w:fill="FFFFFF"/>
              </w:rPr>
              <w:t>2,4</w:t>
            </w:r>
          </w:p>
        </w:tc>
      </w:tr>
      <w:tr w:rsidR="00CB6443" w:rsidRPr="00CB6443" w14:paraId="6FE3367C" w14:textId="77777777" w:rsidTr="00CC3491">
        <w:tc>
          <w:tcPr>
            <w:tcW w:w="0" w:type="auto"/>
            <w:vMerge/>
            <w:vAlign w:val="center"/>
            <w:hideMark/>
          </w:tcPr>
          <w:p w14:paraId="78D255B4" w14:textId="77777777" w:rsidR="00622C18" w:rsidRPr="00CB6443" w:rsidRDefault="00622C18" w:rsidP="00CC3491">
            <w:pPr>
              <w:spacing w:line="256" w:lineRule="auto"/>
              <w:ind w:firstLine="0"/>
              <w:jc w:val="left"/>
              <w:rPr>
                <w:rFonts w:cs="Times New Roman"/>
                <w:sz w:val="24"/>
                <w:szCs w:val="24"/>
                <w:shd w:val="clear" w:color="auto" w:fill="FFFFFF"/>
              </w:rPr>
            </w:pPr>
          </w:p>
        </w:tc>
        <w:tc>
          <w:tcPr>
            <w:tcW w:w="0" w:type="auto"/>
            <w:tcMar>
              <w:top w:w="0" w:type="dxa"/>
              <w:left w:w="74" w:type="dxa"/>
              <w:bottom w:w="0" w:type="dxa"/>
              <w:right w:w="74" w:type="dxa"/>
            </w:tcMar>
            <w:hideMark/>
          </w:tcPr>
          <w:p w14:paraId="382EE143" w14:textId="77777777" w:rsidR="00622C18" w:rsidRPr="00CB6443" w:rsidRDefault="00622C18" w:rsidP="00CC3491">
            <w:pPr>
              <w:pStyle w:val="a2"/>
              <w:spacing w:line="256" w:lineRule="auto"/>
              <w:rPr>
                <w:shd w:val="clear" w:color="auto" w:fill="FFFFFF"/>
              </w:rPr>
            </w:pPr>
            <w:r w:rsidRPr="00CB6443">
              <w:rPr>
                <w:shd w:val="clear" w:color="auto" w:fill="FFFFFF"/>
              </w:rPr>
              <w:t>свыше 14</w:t>
            </w:r>
          </w:p>
        </w:tc>
        <w:tc>
          <w:tcPr>
            <w:tcW w:w="0" w:type="auto"/>
            <w:tcMar>
              <w:top w:w="0" w:type="dxa"/>
              <w:left w:w="74" w:type="dxa"/>
              <w:bottom w:w="0" w:type="dxa"/>
              <w:right w:w="74" w:type="dxa"/>
            </w:tcMar>
            <w:hideMark/>
          </w:tcPr>
          <w:p w14:paraId="79849F61" w14:textId="77777777" w:rsidR="00622C18" w:rsidRPr="00CB6443" w:rsidRDefault="00622C18" w:rsidP="00CC3491">
            <w:pPr>
              <w:pStyle w:val="a2"/>
              <w:spacing w:line="256" w:lineRule="auto"/>
              <w:rPr>
                <w:shd w:val="clear" w:color="auto" w:fill="FFFFFF"/>
              </w:rPr>
            </w:pPr>
            <w:r w:rsidRPr="00CB6443">
              <w:rPr>
                <w:shd w:val="clear" w:color="auto" w:fill="FFFFFF"/>
              </w:rPr>
              <w:t>2,5</w:t>
            </w:r>
          </w:p>
        </w:tc>
      </w:tr>
      <w:tr w:rsidR="00CB6443" w:rsidRPr="00CB6443" w14:paraId="2A129901" w14:textId="77777777" w:rsidTr="00CC3491">
        <w:tc>
          <w:tcPr>
            <w:tcW w:w="0" w:type="auto"/>
            <w:vMerge w:val="restart"/>
            <w:hideMark/>
          </w:tcPr>
          <w:p w14:paraId="7AAE22C3" w14:textId="77777777" w:rsidR="00622C18" w:rsidRPr="00CB6443" w:rsidRDefault="00622C18" w:rsidP="00CC3491">
            <w:pPr>
              <w:pStyle w:val="a2"/>
              <w:spacing w:line="256" w:lineRule="auto"/>
              <w:rPr>
                <w:shd w:val="clear" w:color="auto" w:fill="FFFFFF"/>
              </w:rPr>
            </w:pPr>
            <w:r w:rsidRPr="00CB6443">
              <w:rPr>
                <w:shd w:val="clear" w:color="auto" w:fill="FFFFFF"/>
              </w:rPr>
              <w:t>4</w:t>
            </w:r>
          </w:p>
        </w:tc>
        <w:tc>
          <w:tcPr>
            <w:tcW w:w="0" w:type="auto"/>
            <w:tcMar>
              <w:top w:w="0" w:type="dxa"/>
              <w:left w:w="74" w:type="dxa"/>
              <w:bottom w:w="0" w:type="dxa"/>
              <w:right w:w="74" w:type="dxa"/>
            </w:tcMar>
            <w:hideMark/>
          </w:tcPr>
          <w:p w14:paraId="05788C74" w14:textId="77777777" w:rsidR="00622C18" w:rsidRPr="00CB6443" w:rsidRDefault="00622C18" w:rsidP="00CC3491">
            <w:pPr>
              <w:pStyle w:val="a2"/>
              <w:spacing w:line="256" w:lineRule="auto"/>
              <w:rPr>
                <w:shd w:val="clear" w:color="auto" w:fill="FFFFFF"/>
              </w:rPr>
            </w:pPr>
            <w:r w:rsidRPr="00CB6443">
              <w:rPr>
                <w:shd w:val="clear" w:color="auto" w:fill="FFFFFF"/>
              </w:rPr>
              <w:t>Автопоезда грузоподъемностью, т:</w:t>
            </w:r>
          </w:p>
        </w:tc>
        <w:tc>
          <w:tcPr>
            <w:tcW w:w="0" w:type="auto"/>
            <w:tcMar>
              <w:top w:w="0" w:type="dxa"/>
              <w:left w:w="74" w:type="dxa"/>
              <w:bottom w:w="0" w:type="dxa"/>
              <w:right w:w="74" w:type="dxa"/>
            </w:tcMar>
            <w:hideMark/>
          </w:tcPr>
          <w:p w14:paraId="7CB0EA1F" w14:textId="77777777" w:rsidR="00622C18" w:rsidRPr="00CB6443" w:rsidRDefault="00622C18" w:rsidP="00CC3491">
            <w:pPr>
              <w:rPr>
                <w:rFonts w:cs="Times New Roman"/>
                <w:shd w:val="clear" w:color="auto" w:fill="FFFFFF"/>
              </w:rPr>
            </w:pPr>
          </w:p>
        </w:tc>
      </w:tr>
      <w:tr w:rsidR="00CB6443" w:rsidRPr="00CB6443" w14:paraId="54A62A0A" w14:textId="77777777" w:rsidTr="00CC3491">
        <w:tc>
          <w:tcPr>
            <w:tcW w:w="0" w:type="auto"/>
            <w:vMerge/>
            <w:vAlign w:val="center"/>
            <w:hideMark/>
          </w:tcPr>
          <w:p w14:paraId="26848B04" w14:textId="77777777" w:rsidR="00622C18" w:rsidRPr="00CB6443" w:rsidRDefault="00622C18" w:rsidP="00CC3491">
            <w:pPr>
              <w:spacing w:line="256" w:lineRule="auto"/>
              <w:ind w:firstLine="0"/>
              <w:jc w:val="left"/>
              <w:rPr>
                <w:rFonts w:cs="Times New Roman"/>
                <w:sz w:val="24"/>
                <w:szCs w:val="24"/>
                <w:shd w:val="clear" w:color="auto" w:fill="FFFFFF"/>
              </w:rPr>
            </w:pPr>
          </w:p>
        </w:tc>
        <w:tc>
          <w:tcPr>
            <w:tcW w:w="0" w:type="auto"/>
            <w:tcMar>
              <w:top w:w="0" w:type="dxa"/>
              <w:left w:w="74" w:type="dxa"/>
              <w:bottom w:w="0" w:type="dxa"/>
              <w:right w:w="74" w:type="dxa"/>
            </w:tcMar>
            <w:hideMark/>
          </w:tcPr>
          <w:p w14:paraId="45D5CF27" w14:textId="77777777" w:rsidR="00622C18" w:rsidRPr="00CB6443" w:rsidRDefault="00622C18" w:rsidP="00CC3491">
            <w:pPr>
              <w:pStyle w:val="a2"/>
              <w:spacing w:line="256" w:lineRule="auto"/>
              <w:rPr>
                <w:shd w:val="clear" w:color="auto" w:fill="FFFFFF"/>
              </w:rPr>
            </w:pPr>
            <w:r w:rsidRPr="00CB6443">
              <w:rPr>
                <w:shd w:val="clear" w:color="auto" w:fill="FFFFFF"/>
              </w:rPr>
              <w:t xml:space="preserve">до 12 </w:t>
            </w:r>
          </w:p>
        </w:tc>
        <w:tc>
          <w:tcPr>
            <w:tcW w:w="0" w:type="auto"/>
            <w:tcMar>
              <w:top w:w="0" w:type="dxa"/>
              <w:left w:w="74" w:type="dxa"/>
              <w:bottom w:w="0" w:type="dxa"/>
              <w:right w:w="74" w:type="dxa"/>
            </w:tcMar>
            <w:hideMark/>
          </w:tcPr>
          <w:p w14:paraId="3678D593" w14:textId="77777777" w:rsidR="00622C18" w:rsidRPr="00CB6443" w:rsidRDefault="00622C18" w:rsidP="00CC3491">
            <w:pPr>
              <w:pStyle w:val="a2"/>
              <w:spacing w:line="256" w:lineRule="auto"/>
              <w:rPr>
                <w:shd w:val="clear" w:color="auto" w:fill="FFFFFF"/>
              </w:rPr>
            </w:pPr>
            <w:r w:rsidRPr="00CB6443">
              <w:rPr>
                <w:shd w:val="clear" w:color="auto" w:fill="FFFFFF"/>
              </w:rPr>
              <w:t>2,2</w:t>
            </w:r>
          </w:p>
        </w:tc>
      </w:tr>
      <w:tr w:rsidR="00CB6443" w:rsidRPr="00CB6443" w14:paraId="7A879920" w14:textId="77777777" w:rsidTr="00CC3491">
        <w:tc>
          <w:tcPr>
            <w:tcW w:w="0" w:type="auto"/>
            <w:vMerge/>
            <w:vAlign w:val="center"/>
            <w:hideMark/>
          </w:tcPr>
          <w:p w14:paraId="05A79FF9" w14:textId="77777777" w:rsidR="00622C18" w:rsidRPr="00CB6443" w:rsidRDefault="00622C18" w:rsidP="00CC3491">
            <w:pPr>
              <w:spacing w:line="256" w:lineRule="auto"/>
              <w:ind w:firstLine="0"/>
              <w:jc w:val="left"/>
              <w:rPr>
                <w:rFonts w:cs="Times New Roman"/>
                <w:sz w:val="24"/>
                <w:szCs w:val="24"/>
                <w:shd w:val="clear" w:color="auto" w:fill="FFFFFF"/>
              </w:rPr>
            </w:pPr>
          </w:p>
        </w:tc>
        <w:tc>
          <w:tcPr>
            <w:tcW w:w="0" w:type="auto"/>
            <w:tcMar>
              <w:top w:w="0" w:type="dxa"/>
              <w:left w:w="74" w:type="dxa"/>
              <w:bottom w:w="0" w:type="dxa"/>
              <w:right w:w="74" w:type="dxa"/>
            </w:tcMar>
            <w:hideMark/>
          </w:tcPr>
          <w:p w14:paraId="0AB0BADF" w14:textId="77777777" w:rsidR="00622C18" w:rsidRPr="00CB6443" w:rsidRDefault="00622C18" w:rsidP="00CC3491">
            <w:pPr>
              <w:pStyle w:val="a2"/>
              <w:spacing w:line="256" w:lineRule="auto"/>
              <w:rPr>
                <w:shd w:val="clear" w:color="auto" w:fill="FFFFFF"/>
              </w:rPr>
            </w:pPr>
            <w:r w:rsidRPr="00CB6443">
              <w:rPr>
                <w:shd w:val="clear" w:color="auto" w:fill="FFFFFF"/>
              </w:rPr>
              <w:t>до 20</w:t>
            </w:r>
          </w:p>
        </w:tc>
        <w:tc>
          <w:tcPr>
            <w:tcW w:w="0" w:type="auto"/>
            <w:tcMar>
              <w:top w:w="0" w:type="dxa"/>
              <w:left w:w="74" w:type="dxa"/>
              <w:bottom w:w="0" w:type="dxa"/>
              <w:right w:w="74" w:type="dxa"/>
            </w:tcMar>
            <w:hideMark/>
          </w:tcPr>
          <w:p w14:paraId="38FDC551" w14:textId="77777777" w:rsidR="00622C18" w:rsidRPr="00CB6443" w:rsidRDefault="00622C18" w:rsidP="00CC3491">
            <w:pPr>
              <w:pStyle w:val="a2"/>
              <w:spacing w:line="256" w:lineRule="auto"/>
              <w:rPr>
                <w:shd w:val="clear" w:color="auto" w:fill="FFFFFF"/>
              </w:rPr>
            </w:pPr>
            <w:r w:rsidRPr="00CB6443">
              <w:rPr>
                <w:shd w:val="clear" w:color="auto" w:fill="FFFFFF"/>
              </w:rPr>
              <w:t>2,4</w:t>
            </w:r>
          </w:p>
        </w:tc>
      </w:tr>
      <w:tr w:rsidR="00CB6443" w:rsidRPr="00CB6443" w14:paraId="2D1D369C" w14:textId="77777777" w:rsidTr="00CC3491">
        <w:trPr>
          <w:trHeight w:val="118"/>
        </w:trPr>
        <w:tc>
          <w:tcPr>
            <w:tcW w:w="0" w:type="auto"/>
            <w:vMerge/>
            <w:vAlign w:val="center"/>
            <w:hideMark/>
          </w:tcPr>
          <w:p w14:paraId="3F0A65A0" w14:textId="77777777" w:rsidR="00622C18" w:rsidRPr="00CB6443" w:rsidRDefault="00622C18" w:rsidP="00CC3491">
            <w:pPr>
              <w:spacing w:line="256" w:lineRule="auto"/>
              <w:ind w:firstLine="0"/>
              <w:jc w:val="left"/>
              <w:rPr>
                <w:rFonts w:cs="Times New Roman"/>
                <w:sz w:val="24"/>
                <w:szCs w:val="24"/>
                <w:shd w:val="clear" w:color="auto" w:fill="FFFFFF"/>
              </w:rPr>
            </w:pPr>
          </w:p>
        </w:tc>
        <w:tc>
          <w:tcPr>
            <w:tcW w:w="0" w:type="auto"/>
            <w:tcMar>
              <w:top w:w="0" w:type="dxa"/>
              <w:left w:w="74" w:type="dxa"/>
              <w:bottom w:w="0" w:type="dxa"/>
              <w:right w:w="74" w:type="dxa"/>
            </w:tcMar>
            <w:hideMark/>
          </w:tcPr>
          <w:p w14:paraId="0CE96E7D" w14:textId="77777777" w:rsidR="00622C18" w:rsidRPr="00CB6443" w:rsidRDefault="00622C18" w:rsidP="00CC3491">
            <w:pPr>
              <w:pStyle w:val="a2"/>
              <w:spacing w:line="256" w:lineRule="auto"/>
              <w:rPr>
                <w:shd w:val="clear" w:color="auto" w:fill="FFFFFF"/>
              </w:rPr>
            </w:pPr>
            <w:r w:rsidRPr="00CB6443">
              <w:rPr>
                <w:shd w:val="clear" w:color="auto" w:fill="FFFFFF"/>
              </w:rPr>
              <w:t>свыше 30</w:t>
            </w:r>
          </w:p>
        </w:tc>
        <w:tc>
          <w:tcPr>
            <w:tcW w:w="0" w:type="auto"/>
            <w:tcMar>
              <w:top w:w="0" w:type="dxa"/>
              <w:left w:w="74" w:type="dxa"/>
              <w:bottom w:w="0" w:type="dxa"/>
              <w:right w:w="74" w:type="dxa"/>
            </w:tcMar>
            <w:hideMark/>
          </w:tcPr>
          <w:p w14:paraId="72407033" w14:textId="77777777" w:rsidR="00622C18" w:rsidRPr="00CB6443" w:rsidRDefault="00622C18" w:rsidP="00CC3491">
            <w:pPr>
              <w:pStyle w:val="a2"/>
              <w:spacing w:line="256" w:lineRule="auto"/>
              <w:rPr>
                <w:shd w:val="clear" w:color="auto" w:fill="FFFFFF"/>
              </w:rPr>
            </w:pPr>
            <w:r w:rsidRPr="00CB6443">
              <w:rPr>
                <w:shd w:val="clear" w:color="auto" w:fill="FFFFFF"/>
              </w:rPr>
              <w:t>3,3</w:t>
            </w:r>
          </w:p>
        </w:tc>
      </w:tr>
      <w:tr w:rsidR="00CB6443" w:rsidRPr="00CB6443" w14:paraId="59F7D63B" w14:textId="77777777" w:rsidTr="00CC3491">
        <w:tc>
          <w:tcPr>
            <w:tcW w:w="0" w:type="auto"/>
            <w:hideMark/>
          </w:tcPr>
          <w:p w14:paraId="54C4CFAB" w14:textId="77777777" w:rsidR="00622C18" w:rsidRPr="00CB6443" w:rsidRDefault="00622C18" w:rsidP="00CC3491">
            <w:pPr>
              <w:pStyle w:val="a2"/>
              <w:spacing w:line="256" w:lineRule="auto"/>
              <w:rPr>
                <w:shd w:val="clear" w:color="auto" w:fill="FFFFFF"/>
              </w:rPr>
            </w:pPr>
            <w:r w:rsidRPr="00CB6443">
              <w:rPr>
                <w:shd w:val="clear" w:color="auto" w:fill="FFFFFF"/>
              </w:rPr>
              <w:t>5</w:t>
            </w:r>
          </w:p>
        </w:tc>
        <w:tc>
          <w:tcPr>
            <w:tcW w:w="0" w:type="auto"/>
            <w:tcMar>
              <w:top w:w="0" w:type="dxa"/>
              <w:left w:w="74" w:type="dxa"/>
              <w:bottom w:w="0" w:type="dxa"/>
              <w:right w:w="74" w:type="dxa"/>
            </w:tcMar>
            <w:hideMark/>
          </w:tcPr>
          <w:p w14:paraId="1D5FBA86" w14:textId="77777777" w:rsidR="00622C18" w:rsidRPr="00CB6443" w:rsidRDefault="00622C18" w:rsidP="00CC3491">
            <w:pPr>
              <w:pStyle w:val="a2"/>
              <w:spacing w:line="256" w:lineRule="auto"/>
              <w:rPr>
                <w:shd w:val="clear" w:color="auto" w:fill="FFFFFF"/>
              </w:rPr>
            </w:pPr>
            <w:r w:rsidRPr="00CB6443">
              <w:rPr>
                <w:shd w:val="clear" w:color="auto" w:fill="FFFFFF"/>
              </w:rPr>
              <w:t xml:space="preserve">Автобусы </w:t>
            </w:r>
          </w:p>
        </w:tc>
        <w:tc>
          <w:tcPr>
            <w:tcW w:w="0" w:type="auto"/>
            <w:tcMar>
              <w:top w:w="0" w:type="dxa"/>
              <w:left w:w="74" w:type="dxa"/>
              <w:bottom w:w="0" w:type="dxa"/>
              <w:right w:w="74" w:type="dxa"/>
            </w:tcMar>
          </w:tcPr>
          <w:p w14:paraId="7C8373A1" w14:textId="77777777" w:rsidR="00622C18" w:rsidRPr="00CB6443" w:rsidRDefault="00622C18" w:rsidP="00CC3491">
            <w:pPr>
              <w:pStyle w:val="a2"/>
              <w:spacing w:line="256" w:lineRule="auto"/>
              <w:rPr>
                <w:shd w:val="clear" w:color="auto" w:fill="FFFFFF"/>
              </w:rPr>
            </w:pPr>
          </w:p>
        </w:tc>
      </w:tr>
      <w:tr w:rsidR="00CB6443" w:rsidRPr="00CB6443" w14:paraId="36C548B5" w14:textId="77777777" w:rsidTr="00CC3491">
        <w:tc>
          <w:tcPr>
            <w:tcW w:w="0" w:type="auto"/>
            <w:hideMark/>
          </w:tcPr>
          <w:p w14:paraId="13E28142" w14:textId="77777777" w:rsidR="00622C18" w:rsidRPr="00CB6443" w:rsidRDefault="00622C18" w:rsidP="00CC3491">
            <w:pPr>
              <w:pStyle w:val="a2"/>
              <w:spacing w:line="256" w:lineRule="auto"/>
              <w:rPr>
                <w:shd w:val="clear" w:color="auto" w:fill="FFFFFF"/>
              </w:rPr>
            </w:pPr>
            <w:r w:rsidRPr="00CB6443">
              <w:rPr>
                <w:shd w:val="clear" w:color="auto" w:fill="FFFFFF"/>
              </w:rPr>
              <w:t>5.1</w:t>
            </w:r>
          </w:p>
        </w:tc>
        <w:tc>
          <w:tcPr>
            <w:tcW w:w="0" w:type="auto"/>
            <w:tcMar>
              <w:top w:w="0" w:type="dxa"/>
              <w:left w:w="74" w:type="dxa"/>
              <w:bottom w:w="0" w:type="dxa"/>
              <w:right w:w="74" w:type="dxa"/>
            </w:tcMar>
            <w:hideMark/>
          </w:tcPr>
          <w:p w14:paraId="7385830F" w14:textId="77777777" w:rsidR="00622C18" w:rsidRPr="00CB6443" w:rsidRDefault="00622C18" w:rsidP="00CC3491">
            <w:pPr>
              <w:pStyle w:val="a2"/>
              <w:spacing w:line="256" w:lineRule="auto"/>
              <w:rPr>
                <w:shd w:val="clear" w:color="auto" w:fill="FFFFFF"/>
              </w:rPr>
            </w:pPr>
            <w:r w:rsidRPr="00CB6443">
              <w:rPr>
                <w:shd w:val="clear" w:color="auto" w:fill="FFFFFF"/>
              </w:rPr>
              <w:t>- малой вместимости</w:t>
            </w:r>
          </w:p>
        </w:tc>
        <w:tc>
          <w:tcPr>
            <w:tcW w:w="0" w:type="auto"/>
            <w:tcMar>
              <w:top w:w="0" w:type="dxa"/>
              <w:left w:w="74" w:type="dxa"/>
              <w:bottom w:w="0" w:type="dxa"/>
              <w:right w:w="74" w:type="dxa"/>
            </w:tcMar>
            <w:hideMark/>
          </w:tcPr>
          <w:p w14:paraId="6401DE98" w14:textId="77777777" w:rsidR="00622C18" w:rsidRPr="00CB6443" w:rsidRDefault="00622C18" w:rsidP="00CC3491">
            <w:pPr>
              <w:pStyle w:val="a2"/>
              <w:spacing w:line="256" w:lineRule="auto"/>
              <w:rPr>
                <w:shd w:val="clear" w:color="auto" w:fill="FFFFFF"/>
              </w:rPr>
            </w:pPr>
            <w:r w:rsidRPr="00CB6443">
              <w:rPr>
                <w:shd w:val="clear" w:color="auto" w:fill="FFFFFF"/>
              </w:rPr>
              <w:t>1,4</w:t>
            </w:r>
          </w:p>
        </w:tc>
      </w:tr>
      <w:tr w:rsidR="00CB6443" w:rsidRPr="00CB6443" w14:paraId="1A2CDD10" w14:textId="77777777" w:rsidTr="00CC3491">
        <w:tc>
          <w:tcPr>
            <w:tcW w:w="0" w:type="auto"/>
            <w:hideMark/>
          </w:tcPr>
          <w:p w14:paraId="49831947" w14:textId="77777777" w:rsidR="00622C18" w:rsidRPr="00CB6443" w:rsidRDefault="00622C18" w:rsidP="00CC3491">
            <w:pPr>
              <w:pStyle w:val="a2"/>
              <w:spacing w:line="256" w:lineRule="auto"/>
              <w:rPr>
                <w:shd w:val="clear" w:color="auto" w:fill="FFFFFF"/>
              </w:rPr>
            </w:pPr>
            <w:r w:rsidRPr="00CB6443">
              <w:rPr>
                <w:shd w:val="clear" w:color="auto" w:fill="FFFFFF"/>
              </w:rPr>
              <w:t>5.2</w:t>
            </w:r>
          </w:p>
        </w:tc>
        <w:tc>
          <w:tcPr>
            <w:tcW w:w="0" w:type="auto"/>
            <w:tcMar>
              <w:top w:w="0" w:type="dxa"/>
              <w:left w:w="74" w:type="dxa"/>
              <w:bottom w:w="0" w:type="dxa"/>
              <w:right w:w="74" w:type="dxa"/>
            </w:tcMar>
            <w:hideMark/>
          </w:tcPr>
          <w:p w14:paraId="456D843F" w14:textId="77777777" w:rsidR="00622C18" w:rsidRPr="00CB6443" w:rsidRDefault="00622C18" w:rsidP="00CC3491">
            <w:pPr>
              <w:pStyle w:val="a2"/>
              <w:spacing w:line="256" w:lineRule="auto"/>
              <w:rPr>
                <w:shd w:val="clear" w:color="auto" w:fill="FFFFFF"/>
              </w:rPr>
            </w:pPr>
            <w:r w:rsidRPr="00CB6443">
              <w:rPr>
                <w:shd w:val="clear" w:color="auto" w:fill="FFFFFF"/>
              </w:rPr>
              <w:t>- средней вместимости</w:t>
            </w:r>
          </w:p>
        </w:tc>
        <w:tc>
          <w:tcPr>
            <w:tcW w:w="0" w:type="auto"/>
            <w:tcMar>
              <w:top w:w="0" w:type="dxa"/>
              <w:left w:w="74" w:type="dxa"/>
              <w:bottom w:w="0" w:type="dxa"/>
              <w:right w:w="74" w:type="dxa"/>
            </w:tcMar>
            <w:hideMark/>
          </w:tcPr>
          <w:p w14:paraId="15773B5B" w14:textId="77777777" w:rsidR="00622C18" w:rsidRPr="00CB6443" w:rsidRDefault="00622C18" w:rsidP="00CC3491">
            <w:pPr>
              <w:pStyle w:val="a2"/>
              <w:spacing w:line="256" w:lineRule="auto"/>
              <w:rPr>
                <w:shd w:val="clear" w:color="auto" w:fill="FFFFFF"/>
              </w:rPr>
            </w:pPr>
            <w:r w:rsidRPr="00CB6443">
              <w:rPr>
                <w:shd w:val="clear" w:color="auto" w:fill="FFFFFF"/>
              </w:rPr>
              <w:t>2,5</w:t>
            </w:r>
          </w:p>
        </w:tc>
      </w:tr>
      <w:tr w:rsidR="00CB6443" w:rsidRPr="00CB6443" w14:paraId="7143DC68" w14:textId="77777777" w:rsidTr="00CC3491">
        <w:tc>
          <w:tcPr>
            <w:tcW w:w="0" w:type="auto"/>
            <w:hideMark/>
          </w:tcPr>
          <w:p w14:paraId="462981D5" w14:textId="77777777" w:rsidR="00622C18" w:rsidRPr="00CB6443" w:rsidRDefault="00622C18" w:rsidP="00CC3491">
            <w:pPr>
              <w:pStyle w:val="a2"/>
              <w:spacing w:line="256" w:lineRule="auto"/>
              <w:rPr>
                <w:shd w:val="clear" w:color="auto" w:fill="FFFFFF"/>
              </w:rPr>
            </w:pPr>
            <w:r w:rsidRPr="00CB6443">
              <w:rPr>
                <w:shd w:val="clear" w:color="auto" w:fill="FFFFFF"/>
              </w:rPr>
              <w:t>5.3</w:t>
            </w:r>
          </w:p>
        </w:tc>
        <w:tc>
          <w:tcPr>
            <w:tcW w:w="0" w:type="auto"/>
            <w:tcMar>
              <w:top w:w="0" w:type="dxa"/>
              <w:left w:w="74" w:type="dxa"/>
              <w:bottom w:w="0" w:type="dxa"/>
              <w:right w:w="74" w:type="dxa"/>
            </w:tcMar>
            <w:hideMark/>
          </w:tcPr>
          <w:p w14:paraId="4166AC1C" w14:textId="77777777" w:rsidR="00622C18" w:rsidRPr="00CB6443" w:rsidRDefault="00622C18" w:rsidP="00CC3491">
            <w:pPr>
              <w:pStyle w:val="a2"/>
              <w:spacing w:line="256" w:lineRule="auto"/>
              <w:rPr>
                <w:shd w:val="clear" w:color="auto" w:fill="FFFFFF"/>
              </w:rPr>
            </w:pPr>
            <w:r w:rsidRPr="00CB6443">
              <w:rPr>
                <w:shd w:val="clear" w:color="auto" w:fill="FFFFFF"/>
              </w:rPr>
              <w:t>- большой вместимости</w:t>
            </w:r>
          </w:p>
        </w:tc>
        <w:tc>
          <w:tcPr>
            <w:tcW w:w="0" w:type="auto"/>
            <w:tcMar>
              <w:top w:w="0" w:type="dxa"/>
              <w:left w:w="74" w:type="dxa"/>
              <w:bottom w:w="0" w:type="dxa"/>
              <w:right w:w="74" w:type="dxa"/>
            </w:tcMar>
            <w:hideMark/>
          </w:tcPr>
          <w:p w14:paraId="1AE57EF2" w14:textId="77777777" w:rsidR="00622C18" w:rsidRPr="00CB6443" w:rsidRDefault="00622C18" w:rsidP="00CC3491">
            <w:pPr>
              <w:pStyle w:val="a2"/>
              <w:spacing w:line="256" w:lineRule="auto"/>
              <w:rPr>
                <w:shd w:val="clear" w:color="auto" w:fill="FFFFFF"/>
              </w:rPr>
            </w:pPr>
            <w:r w:rsidRPr="00CB6443">
              <w:rPr>
                <w:shd w:val="clear" w:color="auto" w:fill="FFFFFF"/>
              </w:rPr>
              <w:t>3,0</w:t>
            </w:r>
          </w:p>
        </w:tc>
      </w:tr>
      <w:tr w:rsidR="00CB6443" w:rsidRPr="00CB6443" w14:paraId="5071741A" w14:textId="77777777" w:rsidTr="00CC3491">
        <w:tc>
          <w:tcPr>
            <w:tcW w:w="0" w:type="auto"/>
            <w:hideMark/>
          </w:tcPr>
          <w:p w14:paraId="536B8175" w14:textId="77777777" w:rsidR="00622C18" w:rsidRPr="00CB6443" w:rsidRDefault="00622C18" w:rsidP="00CC3491">
            <w:pPr>
              <w:pStyle w:val="a2"/>
              <w:spacing w:line="256" w:lineRule="auto"/>
              <w:rPr>
                <w:shd w:val="clear" w:color="auto" w:fill="FFFFFF"/>
              </w:rPr>
            </w:pPr>
            <w:r w:rsidRPr="00CB6443">
              <w:rPr>
                <w:shd w:val="clear" w:color="auto" w:fill="FFFFFF"/>
              </w:rPr>
              <w:t>5.4</w:t>
            </w:r>
          </w:p>
        </w:tc>
        <w:tc>
          <w:tcPr>
            <w:tcW w:w="0" w:type="auto"/>
            <w:tcMar>
              <w:top w:w="0" w:type="dxa"/>
              <w:left w:w="74" w:type="dxa"/>
              <w:bottom w:w="0" w:type="dxa"/>
              <w:right w:w="74" w:type="dxa"/>
            </w:tcMar>
            <w:hideMark/>
          </w:tcPr>
          <w:p w14:paraId="5E52531F" w14:textId="77777777" w:rsidR="00622C18" w:rsidRPr="00CB6443" w:rsidRDefault="00622C18" w:rsidP="00CC3491">
            <w:pPr>
              <w:pStyle w:val="a2"/>
              <w:spacing w:line="256" w:lineRule="auto"/>
              <w:rPr>
                <w:shd w:val="clear" w:color="auto" w:fill="FFFFFF"/>
              </w:rPr>
            </w:pPr>
            <w:r w:rsidRPr="00CB6443">
              <w:rPr>
                <w:shd w:val="clear" w:color="auto" w:fill="FFFFFF"/>
              </w:rPr>
              <w:t>- особо большой вместимости</w:t>
            </w:r>
          </w:p>
        </w:tc>
        <w:tc>
          <w:tcPr>
            <w:tcW w:w="0" w:type="auto"/>
            <w:tcMar>
              <w:top w:w="0" w:type="dxa"/>
              <w:left w:w="74" w:type="dxa"/>
              <w:bottom w:w="0" w:type="dxa"/>
              <w:right w:w="74" w:type="dxa"/>
            </w:tcMar>
            <w:hideMark/>
          </w:tcPr>
          <w:p w14:paraId="174BC280" w14:textId="77777777" w:rsidR="00622C18" w:rsidRPr="00CB6443" w:rsidRDefault="00622C18" w:rsidP="00CC3491">
            <w:pPr>
              <w:pStyle w:val="a2"/>
              <w:spacing w:line="256" w:lineRule="auto"/>
              <w:rPr>
                <w:shd w:val="clear" w:color="auto" w:fill="FFFFFF"/>
              </w:rPr>
            </w:pPr>
            <w:r w:rsidRPr="00CB6443">
              <w:rPr>
                <w:shd w:val="clear" w:color="auto" w:fill="FFFFFF"/>
              </w:rPr>
              <w:t>4,6</w:t>
            </w:r>
          </w:p>
        </w:tc>
      </w:tr>
      <w:tr w:rsidR="00622C18" w:rsidRPr="00CB6443" w14:paraId="254A38C7" w14:textId="77777777" w:rsidTr="00CC3491">
        <w:tc>
          <w:tcPr>
            <w:tcW w:w="0" w:type="auto"/>
            <w:gridSpan w:val="3"/>
            <w:hideMark/>
          </w:tcPr>
          <w:p w14:paraId="2B7FEDDA" w14:textId="77777777" w:rsidR="00622C18" w:rsidRPr="00CB6443" w:rsidRDefault="00622C18" w:rsidP="00CC3491">
            <w:pPr>
              <w:pStyle w:val="a2"/>
              <w:spacing w:line="256" w:lineRule="auto"/>
              <w:rPr>
                <w:shd w:val="clear" w:color="auto" w:fill="FFFFFF"/>
              </w:rPr>
            </w:pPr>
            <w:r w:rsidRPr="00CB6443">
              <w:rPr>
                <w:shd w:val="clear" w:color="auto" w:fill="FFFFFF"/>
              </w:rPr>
              <w:t>Примечание:</w:t>
            </w:r>
          </w:p>
          <w:p w14:paraId="65D486F4" w14:textId="77777777" w:rsidR="00622C18" w:rsidRPr="00CB6443" w:rsidRDefault="00622C18" w:rsidP="00CC3491">
            <w:pPr>
              <w:pStyle w:val="a2"/>
              <w:spacing w:line="256" w:lineRule="auto"/>
              <w:rPr>
                <w:shd w:val="clear" w:color="auto" w:fill="FFFFFF"/>
              </w:rPr>
            </w:pPr>
            <w:r w:rsidRPr="00CB6443">
              <w:rPr>
                <w:shd w:val="clear" w:color="auto" w:fill="FFFFFF"/>
              </w:rPr>
              <w:lastRenderedPageBreak/>
              <w:t>Коэффициенты приведения для специальных автомобилей следует принимать, как для базовых автомобилей соответствующей грузоподъемности</w:t>
            </w:r>
          </w:p>
        </w:tc>
      </w:tr>
    </w:tbl>
    <w:p w14:paraId="2B70E09E" w14:textId="77777777" w:rsidR="00622C18" w:rsidRPr="00CB6443" w:rsidRDefault="00622C18" w:rsidP="00622C18">
      <w:pPr>
        <w:rPr>
          <w:rFonts w:cs="Times New Roman"/>
        </w:rPr>
      </w:pPr>
    </w:p>
    <w:p w14:paraId="2465DB53" w14:textId="77777777" w:rsidR="00622C18" w:rsidRPr="00CB6443" w:rsidRDefault="00622C18" w:rsidP="00622C18">
      <w:pPr>
        <w:rPr>
          <w:rFonts w:cs="Times New Roman"/>
        </w:rPr>
      </w:pPr>
      <w:r w:rsidRPr="00CB6443">
        <w:rPr>
          <w:rFonts w:cs="Times New Roman"/>
        </w:rPr>
        <w:t xml:space="preserve">На магистральных улицах районного значения </w:t>
      </w:r>
      <w:proofErr w:type="spellStart"/>
      <w:r w:rsidRPr="00CB6443">
        <w:rPr>
          <w:rFonts w:cs="Times New Roman"/>
        </w:rPr>
        <w:t>пешеходно</w:t>
      </w:r>
      <w:proofErr w:type="spellEnd"/>
      <w:r w:rsidRPr="00CB6443">
        <w:rPr>
          <w:rFonts w:cs="Times New Roman"/>
        </w:rPr>
        <w:t>-транспортных (МРП), необходимо применять методы успокоения движения транспорта, целью которых является снижение числа конфликтных ситуаций в дорожном движении, предотвращение дорожно-транспортных происшествий и снижение тяжести их последствий за счет изменения скоростных режимов движения.</w:t>
      </w:r>
    </w:p>
    <w:p w14:paraId="6ED27E9C" w14:textId="77777777" w:rsidR="00A20706" w:rsidRPr="00CB6443" w:rsidRDefault="00A20706" w:rsidP="00A20706">
      <w:pPr>
        <w:rPr>
          <w:rFonts w:cs="Times New Roman"/>
        </w:rPr>
      </w:pPr>
      <w:r w:rsidRPr="00CB6443">
        <w:t xml:space="preserve">Параметры элементов поперечного профиля улиц и дорог в границах рекомендуемых диапазонов для различных классов приведены в таблице </w:t>
      </w:r>
      <w:r w:rsidRPr="00CB6443">
        <w:rPr>
          <w:rFonts w:cs="Times New Roman"/>
        </w:rPr>
        <w:t>5.3.2-</w:t>
      </w:r>
      <w:r w:rsidRPr="00CB6443">
        <w:t>7</w:t>
      </w:r>
      <w:r w:rsidRPr="00CB6443">
        <w:rPr>
          <w:rFonts w:cs="Times New Roman"/>
        </w:rPr>
        <w:t>.</w:t>
      </w:r>
    </w:p>
    <w:p w14:paraId="5F566027" w14:textId="77777777" w:rsidR="00622C18" w:rsidRPr="00CB6443" w:rsidRDefault="00622C18" w:rsidP="00622C18">
      <w:pPr>
        <w:rPr>
          <w:rFonts w:cs="Times New Roman"/>
        </w:rPr>
      </w:pPr>
    </w:p>
    <w:p w14:paraId="6AFC3F58" w14:textId="77777777" w:rsidR="00A20706" w:rsidRPr="00CB6443" w:rsidRDefault="00A20706" w:rsidP="00A20706">
      <w:pPr>
        <w:pStyle w:val="afb"/>
        <w:rPr>
          <w:color w:val="auto"/>
        </w:rPr>
        <w:sectPr w:rsidR="00A20706" w:rsidRPr="00CB6443" w:rsidSect="00050C5D">
          <w:pgSz w:w="11906" w:h="16838" w:code="9"/>
          <w:pgMar w:top="1134" w:right="567" w:bottom="1134" w:left="1701" w:header="708" w:footer="708" w:gutter="0"/>
          <w:cols w:space="708"/>
          <w:docGrid w:linePitch="381"/>
        </w:sectPr>
      </w:pPr>
    </w:p>
    <w:p w14:paraId="51CD94BC" w14:textId="541CABEB" w:rsidR="00A20706" w:rsidRPr="00CB6443" w:rsidRDefault="00A20706" w:rsidP="00881124">
      <w:r w:rsidRPr="00CB6443">
        <w:lastRenderedPageBreak/>
        <w:t>Таблица 5.3.2-7 - Расчетные параметры элементов поперечного профиля улиц и дорог различных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787"/>
        <w:gridCol w:w="2172"/>
        <w:gridCol w:w="1655"/>
        <w:gridCol w:w="1717"/>
        <w:gridCol w:w="1763"/>
        <w:gridCol w:w="1805"/>
        <w:gridCol w:w="1878"/>
        <w:gridCol w:w="1783"/>
      </w:tblGrid>
      <w:tr w:rsidR="00CB6443" w:rsidRPr="00CB6443" w14:paraId="5241DC37" w14:textId="77777777" w:rsidTr="00E23AEC">
        <w:trPr>
          <w:trHeight w:val="20"/>
          <w:tblHeader/>
        </w:trPr>
        <w:tc>
          <w:tcPr>
            <w:tcW w:w="0" w:type="auto"/>
            <w:vMerge w:val="restart"/>
            <w:tcBorders>
              <w:top w:val="single" w:sz="4" w:space="0" w:color="auto"/>
              <w:left w:val="single" w:sz="4" w:space="0" w:color="auto"/>
              <w:bottom w:val="single" w:sz="4" w:space="0" w:color="auto"/>
              <w:right w:val="single" w:sz="4" w:space="0" w:color="auto"/>
            </w:tcBorders>
            <w:hideMark/>
          </w:tcPr>
          <w:p w14:paraId="56CFC617" w14:textId="77777777" w:rsidR="00A20706" w:rsidRPr="00CB6443" w:rsidRDefault="00A20706" w:rsidP="00881124">
            <w:pPr>
              <w:pStyle w:val="a2"/>
              <w:jc w:val="center"/>
              <w:rPr>
                <w:b/>
                <w:bCs/>
                <w:sz w:val="22"/>
                <w:szCs w:val="22"/>
              </w:rPr>
            </w:pPr>
            <w:r w:rsidRPr="00CB6443">
              <w:rPr>
                <w:b/>
                <w:bCs/>
                <w:sz w:val="22"/>
                <w:szCs w:val="22"/>
              </w:rPr>
              <w:t>Обозначение по обобщенной классификации</w:t>
            </w:r>
          </w:p>
        </w:tc>
        <w:tc>
          <w:tcPr>
            <w:tcW w:w="2172" w:type="dxa"/>
            <w:vMerge w:val="restart"/>
            <w:tcBorders>
              <w:top w:val="single" w:sz="4" w:space="0" w:color="auto"/>
              <w:left w:val="single" w:sz="4" w:space="0" w:color="auto"/>
              <w:bottom w:val="single" w:sz="4" w:space="0" w:color="auto"/>
              <w:right w:val="single" w:sz="4" w:space="0" w:color="auto"/>
            </w:tcBorders>
            <w:hideMark/>
          </w:tcPr>
          <w:p w14:paraId="7BEF395E" w14:textId="77777777" w:rsidR="00A20706" w:rsidRPr="00CB6443" w:rsidRDefault="00A20706" w:rsidP="00881124">
            <w:pPr>
              <w:pStyle w:val="a2"/>
              <w:jc w:val="center"/>
              <w:rPr>
                <w:b/>
                <w:bCs/>
                <w:sz w:val="22"/>
                <w:szCs w:val="22"/>
              </w:rPr>
            </w:pPr>
            <w:r w:rsidRPr="00CB6443">
              <w:rPr>
                <w:b/>
                <w:bCs/>
                <w:sz w:val="22"/>
                <w:szCs w:val="22"/>
              </w:rPr>
              <w:t>Название / категория дороги</w:t>
            </w:r>
          </w:p>
        </w:tc>
        <w:tc>
          <w:tcPr>
            <w:tcW w:w="1655" w:type="dxa"/>
            <w:vMerge w:val="restart"/>
            <w:tcBorders>
              <w:top w:val="single" w:sz="4" w:space="0" w:color="auto"/>
              <w:left w:val="single" w:sz="4" w:space="0" w:color="auto"/>
              <w:bottom w:val="single" w:sz="4" w:space="0" w:color="auto"/>
              <w:right w:val="single" w:sz="4" w:space="0" w:color="auto"/>
            </w:tcBorders>
            <w:hideMark/>
          </w:tcPr>
          <w:p w14:paraId="2378C343" w14:textId="77777777" w:rsidR="00A20706" w:rsidRPr="00CB6443" w:rsidRDefault="00A20706" w:rsidP="00881124">
            <w:pPr>
              <w:pStyle w:val="a2"/>
              <w:jc w:val="center"/>
              <w:rPr>
                <w:b/>
                <w:bCs/>
                <w:sz w:val="22"/>
                <w:szCs w:val="22"/>
              </w:rPr>
            </w:pPr>
            <w:r w:rsidRPr="00CB6443">
              <w:rPr>
                <w:b/>
                <w:bCs/>
                <w:sz w:val="22"/>
                <w:szCs w:val="22"/>
              </w:rPr>
              <w:t>Рекомендуемая ширина в красных линиях (м)</w:t>
            </w:r>
          </w:p>
        </w:tc>
        <w:tc>
          <w:tcPr>
            <w:tcW w:w="8946" w:type="dxa"/>
            <w:gridSpan w:val="5"/>
            <w:tcBorders>
              <w:top w:val="single" w:sz="4" w:space="0" w:color="auto"/>
              <w:left w:val="single" w:sz="4" w:space="0" w:color="auto"/>
              <w:bottom w:val="single" w:sz="4" w:space="0" w:color="auto"/>
              <w:right w:val="single" w:sz="4" w:space="0" w:color="auto"/>
            </w:tcBorders>
            <w:hideMark/>
          </w:tcPr>
          <w:p w14:paraId="6AE79B68" w14:textId="77777777" w:rsidR="00A20706" w:rsidRPr="00CB6443" w:rsidRDefault="00A20706" w:rsidP="00881124">
            <w:pPr>
              <w:pStyle w:val="a2"/>
              <w:jc w:val="center"/>
              <w:rPr>
                <w:b/>
                <w:bCs/>
                <w:sz w:val="22"/>
                <w:szCs w:val="22"/>
              </w:rPr>
            </w:pPr>
            <w:r w:rsidRPr="00CB6443">
              <w:rPr>
                <w:b/>
                <w:bCs/>
                <w:sz w:val="22"/>
                <w:szCs w:val="22"/>
              </w:rPr>
              <w:t>в том числе:</w:t>
            </w:r>
          </w:p>
        </w:tc>
      </w:tr>
      <w:tr w:rsidR="00CB6443" w:rsidRPr="00CB6443" w14:paraId="2C06C8A5" w14:textId="77777777" w:rsidTr="00E23AEC">
        <w:trPr>
          <w:trHeight w:val="20"/>
          <w:tblHeader/>
        </w:trPr>
        <w:tc>
          <w:tcPr>
            <w:tcW w:w="0" w:type="auto"/>
            <w:vMerge/>
            <w:tcBorders>
              <w:top w:val="single" w:sz="4" w:space="0" w:color="auto"/>
              <w:left w:val="single" w:sz="4" w:space="0" w:color="auto"/>
              <w:bottom w:val="single" w:sz="4" w:space="0" w:color="auto"/>
              <w:right w:val="single" w:sz="4" w:space="0" w:color="auto"/>
            </w:tcBorders>
            <w:hideMark/>
          </w:tcPr>
          <w:p w14:paraId="43AA1880" w14:textId="77777777" w:rsidR="00A20706" w:rsidRPr="00CB6443" w:rsidRDefault="00A20706" w:rsidP="00881124">
            <w:pPr>
              <w:ind w:firstLine="0"/>
              <w:jc w:val="center"/>
              <w:rPr>
                <w:rFonts w:cs="Times New Roman"/>
                <w:b/>
                <w:bCs/>
                <w:sz w:val="22"/>
              </w:rPr>
            </w:pPr>
          </w:p>
        </w:tc>
        <w:tc>
          <w:tcPr>
            <w:tcW w:w="2172" w:type="dxa"/>
            <w:vMerge/>
            <w:tcBorders>
              <w:top w:val="single" w:sz="4" w:space="0" w:color="auto"/>
              <w:left w:val="single" w:sz="4" w:space="0" w:color="auto"/>
              <w:bottom w:val="single" w:sz="4" w:space="0" w:color="auto"/>
              <w:right w:val="single" w:sz="4" w:space="0" w:color="auto"/>
            </w:tcBorders>
            <w:hideMark/>
          </w:tcPr>
          <w:p w14:paraId="6F7ABD44" w14:textId="77777777" w:rsidR="00A20706" w:rsidRPr="00CB6443" w:rsidRDefault="00A20706" w:rsidP="00881124">
            <w:pPr>
              <w:ind w:firstLine="0"/>
              <w:jc w:val="center"/>
              <w:rPr>
                <w:rFonts w:cs="Times New Roman"/>
                <w:b/>
                <w:bCs/>
                <w:sz w:val="22"/>
              </w:rPr>
            </w:pPr>
          </w:p>
        </w:tc>
        <w:tc>
          <w:tcPr>
            <w:tcW w:w="1655" w:type="dxa"/>
            <w:vMerge/>
            <w:tcBorders>
              <w:top w:val="single" w:sz="4" w:space="0" w:color="auto"/>
              <w:left w:val="single" w:sz="4" w:space="0" w:color="auto"/>
              <w:bottom w:val="single" w:sz="4" w:space="0" w:color="auto"/>
              <w:right w:val="single" w:sz="4" w:space="0" w:color="auto"/>
            </w:tcBorders>
            <w:hideMark/>
          </w:tcPr>
          <w:p w14:paraId="52BBC094" w14:textId="77777777" w:rsidR="00A20706" w:rsidRPr="00CB6443" w:rsidRDefault="00A20706" w:rsidP="00881124">
            <w:pPr>
              <w:ind w:firstLine="0"/>
              <w:jc w:val="center"/>
              <w:rPr>
                <w:rFonts w:cs="Times New Roman"/>
                <w:b/>
                <w:bCs/>
                <w:sz w:val="22"/>
              </w:rPr>
            </w:pPr>
          </w:p>
        </w:tc>
        <w:tc>
          <w:tcPr>
            <w:tcW w:w="0" w:type="auto"/>
            <w:tcBorders>
              <w:top w:val="single" w:sz="4" w:space="0" w:color="auto"/>
              <w:left w:val="single" w:sz="4" w:space="0" w:color="auto"/>
              <w:bottom w:val="single" w:sz="4" w:space="0" w:color="auto"/>
              <w:right w:val="single" w:sz="4" w:space="0" w:color="auto"/>
            </w:tcBorders>
            <w:hideMark/>
          </w:tcPr>
          <w:p w14:paraId="07D7D6BE" w14:textId="77777777" w:rsidR="00A20706" w:rsidRPr="00CB6443" w:rsidRDefault="00A20706" w:rsidP="00881124">
            <w:pPr>
              <w:pStyle w:val="a2"/>
              <w:jc w:val="center"/>
              <w:rPr>
                <w:b/>
                <w:bCs/>
                <w:sz w:val="22"/>
                <w:szCs w:val="22"/>
              </w:rPr>
            </w:pPr>
            <w:r w:rsidRPr="00CB6443">
              <w:rPr>
                <w:b/>
                <w:bCs/>
                <w:sz w:val="22"/>
                <w:szCs w:val="22"/>
              </w:rPr>
              <w:t>Рекомендуемая ширина полосы, м</w:t>
            </w:r>
          </w:p>
        </w:tc>
        <w:tc>
          <w:tcPr>
            <w:tcW w:w="0" w:type="auto"/>
            <w:tcBorders>
              <w:top w:val="single" w:sz="4" w:space="0" w:color="auto"/>
              <w:left w:val="single" w:sz="4" w:space="0" w:color="auto"/>
              <w:bottom w:val="single" w:sz="4" w:space="0" w:color="auto"/>
              <w:right w:val="single" w:sz="4" w:space="0" w:color="auto"/>
            </w:tcBorders>
            <w:hideMark/>
          </w:tcPr>
          <w:p w14:paraId="7E55FCDA" w14:textId="77777777" w:rsidR="00A20706" w:rsidRPr="00CB6443" w:rsidRDefault="00A20706" w:rsidP="00881124">
            <w:pPr>
              <w:pStyle w:val="a2"/>
              <w:jc w:val="center"/>
              <w:rPr>
                <w:b/>
                <w:bCs/>
                <w:sz w:val="22"/>
                <w:szCs w:val="22"/>
              </w:rPr>
            </w:pPr>
            <w:r w:rsidRPr="00CB6443">
              <w:rPr>
                <w:b/>
                <w:bCs/>
                <w:sz w:val="22"/>
                <w:szCs w:val="22"/>
              </w:rPr>
              <w:t>Рекомендуемое количество полос в двух направлениях</w:t>
            </w:r>
          </w:p>
        </w:tc>
        <w:tc>
          <w:tcPr>
            <w:tcW w:w="0" w:type="auto"/>
            <w:tcBorders>
              <w:top w:val="single" w:sz="4" w:space="0" w:color="auto"/>
              <w:left w:val="single" w:sz="4" w:space="0" w:color="auto"/>
              <w:bottom w:val="single" w:sz="4" w:space="0" w:color="auto"/>
              <w:right w:val="single" w:sz="4" w:space="0" w:color="auto"/>
            </w:tcBorders>
            <w:hideMark/>
          </w:tcPr>
          <w:p w14:paraId="43D2427D" w14:textId="77777777" w:rsidR="00A20706" w:rsidRPr="00CB6443" w:rsidRDefault="00A20706" w:rsidP="00881124">
            <w:pPr>
              <w:pStyle w:val="a2"/>
              <w:jc w:val="center"/>
              <w:rPr>
                <w:b/>
                <w:bCs/>
                <w:sz w:val="22"/>
                <w:szCs w:val="22"/>
              </w:rPr>
            </w:pPr>
            <w:r w:rsidRPr="00CB6443">
              <w:rPr>
                <w:b/>
                <w:bCs/>
                <w:sz w:val="22"/>
                <w:szCs w:val="22"/>
              </w:rPr>
              <w:t>центральная разделительная, м*</w:t>
            </w:r>
          </w:p>
        </w:tc>
        <w:tc>
          <w:tcPr>
            <w:tcW w:w="0" w:type="auto"/>
            <w:tcBorders>
              <w:top w:val="single" w:sz="4" w:space="0" w:color="auto"/>
              <w:left w:val="single" w:sz="4" w:space="0" w:color="auto"/>
              <w:bottom w:val="single" w:sz="4" w:space="0" w:color="auto"/>
              <w:right w:val="single" w:sz="4" w:space="0" w:color="auto"/>
            </w:tcBorders>
            <w:hideMark/>
          </w:tcPr>
          <w:p w14:paraId="744D82A9" w14:textId="77777777" w:rsidR="00A20706" w:rsidRPr="00CB6443" w:rsidRDefault="00A20706" w:rsidP="00881124">
            <w:pPr>
              <w:pStyle w:val="a2"/>
              <w:jc w:val="center"/>
              <w:rPr>
                <w:b/>
                <w:bCs/>
                <w:sz w:val="22"/>
                <w:szCs w:val="22"/>
              </w:rPr>
            </w:pPr>
            <w:r w:rsidRPr="00CB6443">
              <w:rPr>
                <w:b/>
                <w:bCs/>
                <w:sz w:val="22"/>
                <w:szCs w:val="22"/>
              </w:rPr>
              <w:t>Рекомендуемая разделительная между проезжей частью и тротуаром, м</w:t>
            </w:r>
          </w:p>
        </w:tc>
        <w:tc>
          <w:tcPr>
            <w:tcW w:w="0" w:type="auto"/>
            <w:tcBorders>
              <w:top w:val="single" w:sz="4" w:space="0" w:color="auto"/>
              <w:left w:val="single" w:sz="4" w:space="0" w:color="auto"/>
              <w:bottom w:val="single" w:sz="4" w:space="0" w:color="auto"/>
              <w:right w:val="single" w:sz="4" w:space="0" w:color="auto"/>
            </w:tcBorders>
            <w:hideMark/>
          </w:tcPr>
          <w:p w14:paraId="5C9A71A6" w14:textId="77777777" w:rsidR="00A20706" w:rsidRPr="00CB6443" w:rsidRDefault="00A20706" w:rsidP="00881124">
            <w:pPr>
              <w:pStyle w:val="a2"/>
              <w:jc w:val="center"/>
              <w:rPr>
                <w:b/>
                <w:bCs/>
                <w:sz w:val="22"/>
                <w:szCs w:val="22"/>
              </w:rPr>
            </w:pPr>
            <w:r w:rsidRPr="00CB6443">
              <w:rPr>
                <w:b/>
                <w:bCs/>
                <w:sz w:val="22"/>
                <w:szCs w:val="22"/>
              </w:rPr>
              <w:t>Рекомендуемая ширина пешеходной части тротуара, м</w:t>
            </w:r>
          </w:p>
        </w:tc>
      </w:tr>
      <w:tr w:rsidR="00CB6443" w:rsidRPr="00CB6443" w14:paraId="2BA09F89" w14:textId="77777777" w:rsidTr="00E23AEC">
        <w:trPr>
          <w:trHeight w:val="20"/>
        </w:trPr>
        <w:tc>
          <w:tcPr>
            <w:tcW w:w="0" w:type="auto"/>
            <w:tcBorders>
              <w:top w:val="single" w:sz="4" w:space="0" w:color="auto"/>
              <w:left w:val="single" w:sz="4" w:space="0" w:color="auto"/>
              <w:bottom w:val="single" w:sz="4" w:space="0" w:color="auto"/>
              <w:right w:val="single" w:sz="4" w:space="0" w:color="auto"/>
            </w:tcBorders>
            <w:hideMark/>
          </w:tcPr>
          <w:p w14:paraId="1B4C2587" w14:textId="77777777" w:rsidR="00A20706" w:rsidRPr="00CB6443" w:rsidRDefault="00A20706" w:rsidP="00881124">
            <w:pPr>
              <w:pStyle w:val="a2"/>
              <w:rPr>
                <w:sz w:val="22"/>
                <w:szCs w:val="22"/>
              </w:rPr>
            </w:pPr>
            <w:r w:rsidRPr="00CB6443">
              <w:rPr>
                <w:sz w:val="22"/>
                <w:szCs w:val="22"/>
              </w:rPr>
              <w:t>МДТ</w:t>
            </w:r>
          </w:p>
        </w:tc>
        <w:tc>
          <w:tcPr>
            <w:tcW w:w="2172" w:type="dxa"/>
            <w:tcBorders>
              <w:top w:val="single" w:sz="4" w:space="0" w:color="auto"/>
              <w:left w:val="single" w:sz="4" w:space="0" w:color="auto"/>
              <w:bottom w:val="single" w:sz="4" w:space="0" w:color="auto"/>
              <w:right w:val="single" w:sz="4" w:space="0" w:color="auto"/>
            </w:tcBorders>
            <w:hideMark/>
          </w:tcPr>
          <w:p w14:paraId="53487FBD" w14:textId="77777777" w:rsidR="00A20706" w:rsidRPr="00CB6443" w:rsidRDefault="00A20706" w:rsidP="00881124">
            <w:pPr>
              <w:pStyle w:val="a2"/>
              <w:rPr>
                <w:sz w:val="22"/>
                <w:szCs w:val="22"/>
              </w:rPr>
            </w:pPr>
            <w:r w:rsidRPr="00CB6443">
              <w:rPr>
                <w:sz w:val="22"/>
                <w:szCs w:val="22"/>
              </w:rPr>
              <w:t>Магистральные дороги обычного типа третьего класса</w:t>
            </w:r>
          </w:p>
        </w:tc>
        <w:tc>
          <w:tcPr>
            <w:tcW w:w="1655" w:type="dxa"/>
            <w:tcBorders>
              <w:top w:val="single" w:sz="4" w:space="0" w:color="auto"/>
              <w:left w:val="single" w:sz="4" w:space="0" w:color="auto"/>
              <w:bottom w:val="single" w:sz="4" w:space="0" w:color="auto"/>
              <w:right w:val="single" w:sz="4" w:space="0" w:color="auto"/>
            </w:tcBorders>
            <w:hideMark/>
          </w:tcPr>
          <w:p w14:paraId="1F594B61" w14:textId="77777777" w:rsidR="00A20706" w:rsidRPr="00CB6443" w:rsidRDefault="00A20706" w:rsidP="00881124">
            <w:pPr>
              <w:pStyle w:val="a2"/>
              <w:rPr>
                <w:sz w:val="22"/>
                <w:szCs w:val="22"/>
              </w:rPr>
            </w:pPr>
            <w:r w:rsidRPr="00CB6443">
              <w:rPr>
                <w:sz w:val="22"/>
                <w:szCs w:val="22"/>
              </w:rPr>
              <w:t>50-75</w:t>
            </w:r>
          </w:p>
        </w:tc>
        <w:tc>
          <w:tcPr>
            <w:tcW w:w="0" w:type="auto"/>
            <w:tcBorders>
              <w:top w:val="single" w:sz="4" w:space="0" w:color="auto"/>
              <w:left w:val="single" w:sz="4" w:space="0" w:color="auto"/>
              <w:bottom w:val="single" w:sz="4" w:space="0" w:color="auto"/>
              <w:right w:val="single" w:sz="4" w:space="0" w:color="auto"/>
            </w:tcBorders>
            <w:hideMark/>
          </w:tcPr>
          <w:p w14:paraId="3FAD9A49" w14:textId="77777777" w:rsidR="00A20706" w:rsidRPr="00CB6443" w:rsidRDefault="00A20706" w:rsidP="00881124">
            <w:pPr>
              <w:pStyle w:val="a2"/>
              <w:rPr>
                <w:sz w:val="22"/>
                <w:szCs w:val="22"/>
                <w:lang w:val="en-US"/>
              </w:rPr>
            </w:pPr>
            <w:r w:rsidRPr="00CB6443">
              <w:rPr>
                <w:sz w:val="22"/>
                <w:szCs w:val="22"/>
                <w:lang w:val="en-US"/>
              </w:rPr>
              <w:t>3</w:t>
            </w:r>
            <w:r w:rsidRPr="00CB6443">
              <w:rPr>
                <w:sz w:val="22"/>
                <w:szCs w:val="22"/>
              </w:rPr>
              <w:t>,25-3,</w:t>
            </w:r>
            <w:r w:rsidRPr="00CB6443">
              <w:rPr>
                <w:sz w:val="22"/>
                <w:szCs w:val="22"/>
                <w:lang w:val="en-US"/>
              </w:rPr>
              <w:t>75</w:t>
            </w:r>
          </w:p>
        </w:tc>
        <w:tc>
          <w:tcPr>
            <w:tcW w:w="0" w:type="auto"/>
            <w:tcBorders>
              <w:top w:val="single" w:sz="4" w:space="0" w:color="auto"/>
              <w:left w:val="single" w:sz="4" w:space="0" w:color="auto"/>
              <w:bottom w:val="single" w:sz="4" w:space="0" w:color="auto"/>
              <w:right w:val="single" w:sz="4" w:space="0" w:color="auto"/>
            </w:tcBorders>
            <w:hideMark/>
          </w:tcPr>
          <w:p w14:paraId="0204B864" w14:textId="77777777" w:rsidR="00A20706" w:rsidRPr="00CB6443" w:rsidRDefault="00A20706" w:rsidP="00881124">
            <w:pPr>
              <w:pStyle w:val="a2"/>
              <w:rPr>
                <w:sz w:val="22"/>
                <w:szCs w:val="22"/>
                <w:lang w:val="en-US"/>
              </w:rPr>
            </w:pPr>
            <w:r w:rsidRPr="00CB6443">
              <w:rPr>
                <w:sz w:val="22"/>
                <w:szCs w:val="22"/>
              </w:rPr>
              <w:t>2</w:t>
            </w:r>
          </w:p>
        </w:tc>
        <w:tc>
          <w:tcPr>
            <w:tcW w:w="0" w:type="auto"/>
            <w:tcBorders>
              <w:top w:val="single" w:sz="4" w:space="0" w:color="auto"/>
              <w:left w:val="single" w:sz="4" w:space="0" w:color="auto"/>
              <w:bottom w:val="single" w:sz="4" w:space="0" w:color="auto"/>
              <w:right w:val="single" w:sz="4" w:space="0" w:color="auto"/>
            </w:tcBorders>
          </w:tcPr>
          <w:p w14:paraId="0A228DF4" w14:textId="77777777" w:rsidR="00A20706" w:rsidRPr="00CB6443" w:rsidRDefault="00A20706" w:rsidP="00881124">
            <w:pPr>
              <w:pStyle w:val="a2"/>
              <w:rPr>
                <w:sz w:val="22"/>
                <w:szCs w:val="22"/>
              </w:rPr>
            </w:pPr>
          </w:p>
        </w:tc>
        <w:tc>
          <w:tcPr>
            <w:tcW w:w="0" w:type="auto"/>
            <w:tcBorders>
              <w:top w:val="single" w:sz="4" w:space="0" w:color="auto"/>
              <w:left w:val="single" w:sz="4" w:space="0" w:color="auto"/>
              <w:bottom w:val="single" w:sz="4" w:space="0" w:color="auto"/>
              <w:right w:val="single" w:sz="4" w:space="0" w:color="auto"/>
            </w:tcBorders>
          </w:tcPr>
          <w:p w14:paraId="6AAC70E7" w14:textId="77777777" w:rsidR="00A20706" w:rsidRPr="00CB6443" w:rsidRDefault="00A20706" w:rsidP="00881124">
            <w:pPr>
              <w:pStyle w:val="a2"/>
              <w:rPr>
                <w:sz w:val="22"/>
                <w:szCs w:val="22"/>
              </w:rPr>
            </w:pPr>
          </w:p>
        </w:tc>
        <w:tc>
          <w:tcPr>
            <w:tcW w:w="0" w:type="auto"/>
            <w:tcBorders>
              <w:top w:val="single" w:sz="4" w:space="0" w:color="auto"/>
              <w:left w:val="single" w:sz="4" w:space="0" w:color="auto"/>
              <w:bottom w:val="single" w:sz="4" w:space="0" w:color="auto"/>
              <w:right w:val="single" w:sz="4" w:space="0" w:color="auto"/>
            </w:tcBorders>
            <w:hideMark/>
          </w:tcPr>
          <w:p w14:paraId="747445A4" w14:textId="77777777" w:rsidR="00A20706" w:rsidRPr="00CB6443" w:rsidRDefault="00A20706" w:rsidP="00881124">
            <w:pPr>
              <w:pStyle w:val="a2"/>
              <w:rPr>
                <w:sz w:val="22"/>
                <w:szCs w:val="22"/>
              </w:rPr>
            </w:pPr>
          </w:p>
        </w:tc>
      </w:tr>
      <w:tr w:rsidR="00CB6443" w:rsidRPr="00CB6443" w14:paraId="5118BA5A" w14:textId="77777777" w:rsidTr="00E23AEC">
        <w:trPr>
          <w:trHeight w:val="20"/>
        </w:trPr>
        <w:tc>
          <w:tcPr>
            <w:tcW w:w="0" w:type="auto"/>
            <w:tcBorders>
              <w:top w:val="single" w:sz="4" w:space="0" w:color="auto"/>
              <w:left w:val="single" w:sz="4" w:space="0" w:color="auto"/>
              <w:bottom w:val="single" w:sz="4" w:space="0" w:color="auto"/>
              <w:right w:val="single" w:sz="4" w:space="0" w:color="auto"/>
            </w:tcBorders>
            <w:hideMark/>
          </w:tcPr>
          <w:p w14:paraId="4C152775" w14:textId="77777777" w:rsidR="00A20706" w:rsidRPr="00CB6443" w:rsidRDefault="00A20706" w:rsidP="00881124">
            <w:pPr>
              <w:pStyle w:val="a2"/>
              <w:rPr>
                <w:sz w:val="22"/>
                <w:szCs w:val="22"/>
              </w:rPr>
            </w:pPr>
            <w:r w:rsidRPr="00CB6443">
              <w:rPr>
                <w:sz w:val="22"/>
                <w:szCs w:val="22"/>
              </w:rPr>
              <w:t>МПР</w:t>
            </w:r>
          </w:p>
        </w:tc>
        <w:tc>
          <w:tcPr>
            <w:tcW w:w="2172" w:type="dxa"/>
            <w:tcBorders>
              <w:top w:val="single" w:sz="4" w:space="0" w:color="auto"/>
              <w:left w:val="single" w:sz="4" w:space="0" w:color="auto"/>
              <w:bottom w:val="single" w:sz="4" w:space="0" w:color="auto"/>
              <w:right w:val="single" w:sz="4" w:space="0" w:color="auto"/>
            </w:tcBorders>
            <w:hideMark/>
          </w:tcPr>
          <w:p w14:paraId="6297816D" w14:textId="77777777" w:rsidR="00A20706" w:rsidRPr="00CB6443" w:rsidRDefault="00A20706" w:rsidP="00881124">
            <w:pPr>
              <w:pStyle w:val="a2"/>
              <w:rPr>
                <w:sz w:val="22"/>
                <w:szCs w:val="22"/>
              </w:rPr>
            </w:pPr>
            <w:r w:rsidRPr="00CB6443">
              <w:rPr>
                <w:sz w:val="22"/>
                <w:szCs w:val="22"/>
              </w:rPr>
              <w:t>Магистральные проезды</w:t>
            </w:r>
          </w:p>
        </w:tc>
        <w:tc>
          <w:tcPr>
            <w:tcW w:w="10601" w:type="dxa"/>
            <w:gridSpan w:val="6"/>
            <w:tcBorders>
              <w:top w:val="single" w:sz="4" w:space="0" w:color="auto"/>
              <w:left w:val="single" w:sz="4" w:space="0" w:color="auto"/>
              <w:bottom w:val="single" w:sz="4" w:space="0" w:color="auto"/>
              <w:right w:val="single" w:sz="4" w:space="0" w:color="auto"/>
            </w:tcBorders>
            <w:hideMark/>
          </w:tcPr>
          <w:p w14:paraId="694D2F34" w14:textId="77777777" w:rsidR="00A20706" w:rsidRPr="00CB6443" w:rsidRDefault="00A20706" w:rsidP="00881124">
            <w:pPr>
              <w:pStyle w:val="a2"/>
              <w:rPr>
                <w:sz w:val="22"/>
                <w:szCs w:val="22"/>
              </w:rPr>
            </w:pPr>
            <w:r w:rsidRPr="00CB6443">
              <w:rPr>
                <w:sz w:val="22"/>
                <w:szCs w:val="22"/>
              </w:rPr>
              <w:t>Геометрические параметры устанавливаются в зависимости от класса улиц и дорог, пересекающихся в узле</w:t>
            </w:r>
          </w:p>
        </w:tc>
      </w:tr>
      <w:tr w:rsidR="00CB6443" w:rsidRPr="00CB6443" w14:paraId="2F9FE77F" w14:textId="77777777" w:rsidTr="00E23AEC">
        <w:trPr>
          <w:trHeight w:val="20"/>
        </w:trPr>
        <w:tc>
          <w:tcPr>
            <w:tcW w:w="0" w:type="auto"/>
            <w:tcBorders>
              <w:top w:val="single" w:sz="4" w:space="0" w:color="auto"/>
              <w:left w:val="single" w:sz="4" w:space="0" w:color="auto"/>
              <w:bottom w:val="single" w:sz="4" w:space="0" w:color="auto"/>
              <w:right w:val="single" w:sz="4" w:space="0" w:color="auto"/>
            </w:tcBorders>
            <w:hideMark/>
          </w:tcPr>
          <w:p w14:paraId="3CB1EE14" w14:textId="77777777" w:rsidR="00A20706" w:rsidRPr="00CB6443" w:rsidRDefault="00A20706" w:rsidP="00881124">
            <w:pPr>
              <w:pStyle w:val="a2"/>
              <w:rPr>
                <w:sz w:val="22"/>
                <w:szCs w:val="22"/>
              </w:rPr>
            </w:pPr>
            <w:r w:rsidRPr="00CB6443">
              <w:rPr>
                <w:sz w:val="22"/>
                <w:szCs w:val="22"/>
              </w:rPr>
              <w:t>МГП</w:t>
            </w:r>
          </w:p>
        </w:tc>
        <w:tc>
          <w:tcPr>
            <w:tcW w:w="2172" w:type="dxa"/>
            <w:tcBorders>
              <w:top w:val="single" w:sz="4" w:space="0" w:color="auto"/>
              <w:left w:val="single" w:sz="4" w:space="0" w:color="auto"/>
              <w:bottom w:val="single" w:sz="4" w:space="0" w:color="auto"/>
              <w:right w:val="single" w:sz="4" w:space="0" w:color="auto"/>
            </w:tcBorders>
            <w:hideMark/>
          </w:tcPr>
          <w:p w14:paraId="110757E0" w14:textId="77777777" w:rsidR="00A20706" w:rsidRPr="00CB6443" w:rsidRDefault="00A20706" w:rsidP="00881124">
            <w:pPr>
              <w:pStyle w:val="a2"/>
              <w:rPr>
                <w:sz w:val="22"/>
                <w:szCs w:val="22"/>
              </w:rPr>
            </w:pPr>
            <w:r w:rsidRPr="00CB6443">
              <w:rPr>
                <w:sz w:val="22"/>
                <w:szCs w:val="22"/>
              </w:rPr>
              <w:t>Магистральные улицы общегородского значения, первого класса</w:t>
            </w:r>
          </w:p>
        </w:tc>
        <w:tc>
          <w:tcPr>
            <w:tcW w:w="1655" w:type="dxa"/>
            <w:tcBorders>
              <w:top w:val="single" w:sz="4" w:space="0" w:color="auto"/>
              <w:left w:val="single" w:sz="4" w:space="0" w:color="auto"/>
              <w:bottom w:val="single" w:sz="4" w:space="0" w:color="auto"/>
              <w:right w:val="single" w:sz="4" w:space="0" w:color="auto"/>
            </w:tcBorders>
          </w:tcPr>
          <w:p w14:paraId="61C2E159" w14:textId="77777777" w:rsidR="00A20706" w:rsidRPr="00CB6443" w:rsidRDefault="00A20706" w:rsidP="00881124">
            <w:pPr>
              <w:pStyle w:val="a2"/>
              <w:rPr>
                <w:sz w:val="22"/>
                <w:szCs w:val="22"/>
              </w:rPr>
            </w:pPr>
            <w:r w:rsidRPr="00CB6443">
              <w:rPr>
                <w:sz w:val="22"/>
                <w:szCs w:val="22"/>
              </w:rPr>
              <w:t>45-60</w:t>
            </w:r>
          </w:p>
        </w:tc>
        <w:tc>
          <w:tcPr>
            <w:tcW w:w="0" w:type="auto"/>
            <w:tcBorders>
              <w:top w:val="nil"/>
              <w:left w:val="single" w:sz="4" w:space="0" w:color="auto"/>
              <w:bottom w:val="single" w:sz="4" w:space="0" w:color="auto"/>
              <w:right w:val="single" w:sz="4" w:space="0" w:color="auto"/>
            </w:tcBorders>
          </w:tcPr>
          <w:p w14:paraId="0C4BFD49" w14:textId="77777777" w:rsidR="00A20706" w:rsidRPr="00CB6443" w:rsidRDefault="00A20706" w:rsidP="00881124">
            <w:pPr>
              <w:pStyle w:val="a2"/>
              <w:rPr>
                <w:sz w:val="22"/>
                <w:szCs w:val="22"/>
              </w:rPr>
            </w:pPr>
            <w:r w:rsidRPr="00CB6443">
              <w:rPr>
                <w:sz w:val="22"/>
                <w:szCs w:val="22"/>
              </w:rPr>
              <w:t>3,25-3,5</w:t>
            </w:r>
          </w:p>
        </w:tc>
        <w:tc>
          <w:tcPr>
            <w:tcW w:w="0" w:type="auto"/>
            <w:tcBorders>
              <w:top w:val="single" w:sz="4" w:space="0" w:color="auto"/>
              <w:left w:val="single" w:sz="4" w:space="0" w:color="auto"/>
              <w:bottom w:val="single" w:sz="4" w:space="0" w:color="auto"/>
              <w:right w:val="single" w:sz="4" w:space="0" w:color="auto"/>
            </w:tcBorders>
          </w:tcPr>
          <w:p w14:paraId="5A4086DA" w14:textId="77777777" w:rsidR="00A20706" w:rsidRPr="00CB6443" w:rsidRDefault="00A20706" w:rsidP="00881124">
            <w:pPr>
              <w:pStyle w:val="a2"/>
              <w:rPr>
                <w:sz w:val="22"/>
                <w:szCs w:val="22"/>
              </w:rPr>
            </w:pPr>
            <w:r w:rsidRPr="00CB6443">
              <w:rPr>
                <w:sz w:val="22"/>
                <w:szCs w:val="22"/>
              </w:rPr>
              <w:t>4-6</w:t>
            </w:r>
          </w:p>
        </w:tc>
        <w:tc>
          <w:tcPr>
            <w:tcW w:w="0" w:type="auto"/>
            <w:tcBorders>
              <w:top w:val="single" w:sz="4" w:space="0" w:color="auto"/>
              <w:left w:val="single" w:sz="4" w:space="0" w:color="auto"/>
              <w:bottom w:val="nil"/>
              <w:right w:val="single" w:sz="4" w:space="0" w:color="auto"/>
            </w:tcBorders>
          </w:tcPr>
          <w:p w14:paraId="78822EE9" w14:textId="77777777" w:rsidR="00A20706" w:rsidRPr="00CB6443" w:rsidRDefault="00A20706" w:rsidP="00881124">
            <w:pPr>
              <w:pStyle w:val="a2"/>
              <w:rPr>
                <w:sz w:val="22"/>
                <w:szCs w:val="22"/>
              </w:rPr>
            </w:pPr>
          </w:p>
        </w:tc>
        <w:tc>
          <w:tcPr>
            <w:tcW w:w="0" w:type="auto"/>
            <w:tcBorders>
              <w:top w:val="single" w:sz="4" w:space="0" w:color="auto"/>
              <w:left w:val="single" w:sz="4" w:space="0" w:color="auto"/>
              <w:bottom w:val="nil"/>
              <w:right w:val="single" w:sz="4" w:space="0" w:color="auto"/>
            </w:tcBorders>
          </w:tcPr>
          <w:p w14:paraId="354E990E" w14:textId="77777777" w:rsidR="00A20706" w:rsidRPr="00CB6443" w:rsidRDefault="00A20706" w:rsidP="00881124">
            <w:pPr>
              <w:pStyle w:val="a2"/>
              <w:rPr>
                <w:sz w:val="22"/>
                <w:szCs w:val="22"/>
              </w:rPr>
            </w:pPr>
          </w:p>
        </w:tc>
        <w:tc>
          <w:tcPr>
            <w:tcW w:w="0" w:type="auto"/>
            <w:tcBorders>
              <w:top w:val="single" w:sz="4" w:space="0" w:color="auto"/>
              <w:left w:val="single" w:sz="4" w:space="0" w:color="auto"/>
              <w:bottom w:val="single" w:sz="4" w:space="0" w:color="auto"/>
              <w:right w:val="single" w:sz="4" w:space="0" w:color="auto"/>
            </w:tcBorders>
          </w:tcPr>
          <w:p w14:paraId="23528408" w14:textId="77777777" w:rsidR="00A20706" w:rsidRPr="00CB6443" w:rsidRDefault="00A20706" w:rsidP="00881124">
            <w:pPr>
              <w:pStyle w:val="a2"/>
              <w:rPr>
                <w:sz w:val="22"/>
                <w:szCs w:val="22"/>
              </w:rPr>
            </w:pPr>
            <w:r w:rsidRPr="00CB6443">
              <w:rPr>
                <w:sz w:val="22"/>
                <w:szCs w:val="22"/>
              </w:rPr>
              <w:t>3,0-6,0</w:t>
            </w:r>
          </w:p>
        </w:tc>
      </w:tr>
      <w:tr w:rsidR="00CB6443" w:rsidRPr="00CB6443" w14:paraId="28D40800" w14:textId="77777777" w:rsidTr="00E23AEC">
        <w:trPr>
          <w:trHeight w:val="20"/>
        </w:trPr>
        <w:tc>
          <w:tcPr>
            <w:tcW w:w="0" w:type="auto"/>
            <w:tcBorders>
              <w:top w:val="single" w:sz="4" w:space="0" w:color="auto"/>
              <w:left w:val="single" w:sz="4" w:space="0" w:color="auto"/>
              <w:bottom w:val="single" w:sz="4" w:space="0" w:color="auto"/>
              <w:right w:val="single" w:sz="4" w:space="0" w:color="auto"/>
            </w:tcBorders>
          </w:tcPr>
          <w:p w14:paraId="2480BCA5" w14:textId="77777777" w:rsidR="00A20706" w:rsidRPr="00CB6443" w:rsidRDefault="00A20706" w:rsidP="00881124">
            <w:pPr>
              <w:pStyle w:val="a2"/>
              <w:rPr>
                <w:sz w:val="22"/>
                <w:szCs w:val="22"/>
              </w:rPr>
            </w:pPr>
            <w:r w:rsidRPr="00CB6443">
              <w:rPr>
                <w:sz w:val="22"/>
                <w:szCs w:val="22"/>
              </w:rPr>
              <w:t>МГВ</w:t>
            </w:r>
          </w:p>
        </w:tc>
        <w:tc>
          <w:tcPr>
            <w:tcW w:w="2172" w:type="dxa"/>
            <w:tcBorders>
              <w:top w:val="single" w:sz="4" w:space="0" w:color="auto"/>
              <w:left w:val="single" w:sz="4" w:space="0" w:color="auto"/>
              <w:bottom w:val="single" w:sz="4" w:space="0" w:color="auto"/>
              <w:right w:val="single" w:sz="4" w:space="0" w:color="auto"/>
            </w:tcBorders>
          </w:tcPr>
          <w:p w14:paraId="79D1C0AF" w14:textId="77777777" w:rsidR="00A20706" w:rsidRPr="00CB6443" w:rsidRDefault="00A20706" w:rsidP="00881124">
            <w:pPr>
              <w:pStyle w:val="a2"/>
              <w:rPr>
                <w:sz w:val="22"/>
                <w:szCs w:val="22"/>
              </w:rPr>
            </w:pPr>
            <w:r w:rsidRPr="00CB6443">
              <w:rPr>
                <w:sz w:val="22"/>
                <w:szCs w:val="22"/>
              </w:rPr>
              <w:t>Магистральные улицы общегородского значения, второго класса</w:t>
            </w:r>
          </w:p>
        </w:tc>
        <w:tc>
          <w:tcPr>
            <w:tcW w:w="1655" w:type="dxa"/>
            <w:tcBorders>
              <w:top w:val="single" w:sz="4" w:space="0" w:color="auto"/>
              <w:left w:val="single" w:sz="4" w:space="0" w:color="auto"/>
              <w:bottom w:val="single" w:sz="4" w:space="0" w:color="auto"/>
              <w:right w:val="single" w:sz="4" w:space="0" w:color="auto"/>
            </w:tcBorders>
          </w:tcPr>
          <w:p w14:paraId="7ED9E2FF" w14:textId="77777777" w:rsidR="00A20706" w:rsidRPr="00CB6443" w:rsidRDefault="00A20706" w:rsidP="00881124">
            <w:pPr>
              <w:pStyle w:val="a2"/>
              <w:rPr>
                <w:sz w:val="22"/>
                <w:szCs w:val="22"/>
              </w:rPr>
            </w:pPr>
            <w:r w:rsidRPr="00CB6443">
              <w:rPr>
                <w:sz w:val="22"/>
                <w:szCs w:val="22"/>
              </w:rPr>
              <w:t>40-55</w:t>
            </w:r>
          </w:p>
        </w:tc>
        <w:tc>
          <w:tcPr>
            <w:tcW w:w="0" w:type="auto"/>
            <w:tcBorders>
              <w:top w:val="single" w:sz="4" w:space="0" w:color="auto"/>
              <w:left w:val="single" w:sz="4" w:space="0" w:color="auto"/>
              <w:bottom w:val="single" w:sz="4" w:space="0" w:color="auto"/>
              <w:right w:val="single" w:sz="4" w:space="0" w:color="auto"/>
            </w:tcBorders>
          </w:tcPr>
          <w:p w14:paraId="07E6405C" w14:textId="77777777" w:rsidR="00A20706" w:rsidRPr="00CB6443" w:rsidRDefault="00A20706" w:rsidP="00881124">
            <w:pPr>
              <w:pStyle w:val="a2"/>
              <w:rPr>
                <w:sz w:val="22"/>
                <w:szCs w:val="22"/>
              </w:rPr>
            </w:pPr>
            <w:r w:rsidRPr="00CB6443">
              <w:rPr>
                <w:sz w:val="22"/>
                <w:szCs w:val="22"/>
              </w:rPr>
              <w:t>3,25-3,5</w:t>
            </w:r>
          </w:p>
        </w:tc>
        <w:tc>
          <w:tcPr>
            <w:tcW w:w="0" w:type="auto"/>
            <w:tcBorders>
              <w:top w:val="single" w:sz="4" w:space="0" w:color="auto"/>
              <w:left w:val="single" w:sz="4" w:space="0" w:color="auto"/>
              <w:bottom w:val="single" w:sz="4" w:space="0" w:color="auto"/>
              <w:right w:val="single" w:sz="4" w:space="0" w:color="auto"/>
            </w:tcBorders>
          </w:tcPr>
          <w:p w14:paraId="273FB64E" w14:textId="77777777" w:rsidR="00A20706" w:rsidRPr="00CB6443" w:rsidRDefault="00A20706" w:rsidP="00881124">
            <w:pPr>
              <w:pStyle w:val="a2"/>
              <w:rPr>
                <w:sz w:val="22"/>
                <w:szCs w:val="22"/>
              </w:rPr>
            </w:pPr>
            <w:r w:rsidRPr="00CB6443">
              <w:rPr>
                <w:sz w:val="22"/>
                <w:szCs w:val="22"/>
              </w:rPr>
              <w:t>2-4</w:t>
            </w:r>
          </w:p>
        </w:tc>
        <w:tc>
          <w:tcPr>
            <w:tcW w:w="0" w:type="auto"/>
            <w:tcBorders>
              <w:top w:val="nil"/>
              <w:left w:val="single" w:sz="4" w:space="0" w:color="auto"/>
              <w:bottom w:val="single" w:sz="4" w:space="0" w:color="auto"/>
              <w:right w:val="single" w:sz="4" w:space="0" w:color="auto"/>
            </w:tcBorders>
          </w:tcPr>
          <w:p w14:paraId="5241A09B" w14:textId="77777777" w:rsidR="00A20706" w:rsidRPr="00CB6443" w:rsidRDefault="00A20706" w:rsidP="00881124">
            <w:pPr>
              <w:pStyle w:val="a2"/>
              <w:rPr>
                <w:sz w:val="22"/>
                <w:szCs w:val="22"/>
              </w:rPr>
            </w:pPr>
            <w:r w:rsidRPr="00CB6443">
              <w:rPr>
                <w:sz w:val="22"/>
                <w:szCs w:val="22"/>
              </w:rPr>
              <w:t>3,5/2,65**</w:t>
            </w:r>
          </w:p>
        </w:tc>
        <w:tc>
          <w:tcPr>
            <w:tcW w:w="0" w:type="auto"/>
            <w:tcBorders>
              <w:top w:val="nil"/>
              <w:left w:val="single" w:sz="4" w:space="0" w:color="auto"/>
              <w:bottom w:val="single" w:sz="4" w:space="0" w:color="auto"/>
              <w:right w:val="single" w:sz="4" w:space="0" w:color="auto"/>
            </w:tcBorders>
          </w:tcPr>
          <w:p w14:paraId="3ABB4515" w14:textId="77777777" w:rsidR="00A20706" w:rsidRPr="00CB6443" w:rsidRDefault="00A20706" w:rsidP="00881124">
            <w:pPr>
              <w:pStyle w:val="a2"/>
              <w:rPr>
                <w:sz w:val="22"/>
                <w:szCs w:val="22"/>
              </w:rPr>
            </w:pPr>
            <w:r w:rsidRPr="00CB6443">
              <w:rPr>
                <w:sz w:val="22"/>
                <w:szCs w:val="22"/>
              </w:rPr>
              <w:t>4,0</w:t>
            </w:r>
          </w:p>
        </w:tc>
        <w:tc>
          <w:tcPr>
            <w:tcW w:w="0" w:type="auto"/>
            <w:tcBorders>
              <w:top w:val="single" w:sz="4" w:space="0" w:color="auto"/>
              <w:left w:val="single" w:sz="4" w:space="0" w:color="auto"/>
              <w:bottom w:val="single" w:sz="4" w:space="0" w:color="auto"/>
              <w:right w:val="single" w:sz="4" w:space="0" w:color="auto"/>
            </w:tcBorders>
          </w:tcPr>
          <w:p w14:paraId="3D560A40" w14:textId="77777777" w:rsidR="00A20706" w:rsidRPr="00CB6443" w:rsidRDefault="00A20706" w:rsidP="00881124">
            <w:pPr>
              <w:pStyle w:val="a2"/>
              <w:rPr>
                <w:sz w:val="22"/>
                <w:szCs w:val="22"/>
              </w:rPr>
            </w:pPr>
            <w:r w:rsidRPr="00CB6443">
              <w:rPr>
                <w:sz w:val="22"/>
                <w:szCs w:val="22"/>
              </w:rPr>
              <w:t>3,0-6,0</w:t>
            </w:r>
          </w:p>
        </w:tc>
      </w:tr>
      <w:tr w:rsidR="00CB6443" w:rsidRPr="00CB6443" w14:paraId="102C18A0" w14:textId="77777777" w:rsidTr="00E23AEC">
        <w:trPr>
          <w:trHeight w:val="20"/>
        </w:trPr>
        <w:tc>
          <w:tcPr>
            <w:tcW w:w="0" w:type="auto"/>
            <w:tcBorders>
              <w:top w:val="single" w:sz="4" w:space="0" w:color="auto"/>
              <w:left w:val="single" w:sz="4" w:space="0" w:color="auto"/>
              <w:bottom w:val="single" w:sz="4" w:space="0" w:color="auto"/>
              <w:right w:val="single" w:sz="4" w:space="0" w:color="auto"/>
            </w:tcBorders>
            <w:hideMark/>
          </w:tcPr>
          <w:p w14:paraId="6943BE2A" w14:textId="77777777" w:rsidR="00A20706" w:rsidRPr="00CB6443" w:rsidRDefault="00A20706" w:rsidP="00881124">
            <w:pPr>
              <w:pStyle w:val="a2"/>
              <w:rPr>
                <w:sz w:val="22"/>
                <w:szCs w:val="22"/>
              </w:rPr>
            </w:pPr>
            <w:r w:rsidRPr="00CB6443">
              <w:rPr>
                <w:sz w:val="22"/>
                <w:szCs w:val="22"/>
              </w:rPr>
              <w:t>МРТ</w:t>
            </w:r>
          </w:p>
        </w:tc>
        <w:tc>
          <w:tcPr>
            <w:tcW w:w="2172" w:type="dxa"/>
            <w:tcBorders>
              <w:top w:val="single" w:sz="4" w:space="0" w:color="auto"/>
              <w:left w:val="single" w:sz="4" w:space="0" w:color="auto"/>
              <w:bottom w:val="single" w:sz="4" w:space="0" w:color="auto"/>
              <w:right w:val="single" w:sz="4" w:space="0" w:color="auto"/>
            </w:tcBorders>
            <w:hideMark/>
          </w:tcPr>
          <w:p w14:paraId="66E34D1D" w14:textId="77777777" w:rsidR="00A20706" w:rsidRPr="00CB6443" w:rsidRDefault="00A20706" w:rsidP="00881124">
            <w:pPr>
              <w:pStyle w:val="a2"/>
              <w:rPr>
                <w:sz w:val="22"/>
                <w:szCs w:val="22"/>
              </w:rPr>
            </w:pPr>
            <w:r w:rsidRPr="00CB6443">
              <w:rPr>
                <w:sz w:val="22"/>
                <w:szCs w:val="22"/>
              </w:rPr>
              <w:t>Магистральные улицы районного значения транспортно-пешеходные</w:t>
            </w:r>
          </w:p>
        </w:tc>
        <w:tc>
          <w:tcPr>
            <w:tcW w:w="1655" w:type="dxa"/>
            <w:tcBorders>
              <w:top w:val="single" w:sz="4" w:space="0" w:color="auto"/>
              <w:left w:val="single" w:sz="4" w:space="0" w:color="auto"/>
              <w:bottom w:val="single" w:sz="4" w:space="0" w:color="auto"/>
              <w:right w:val="single" w:sz="4" w:space="0" w:color="auto"/>
            </w:tcBorders>
            <w:hideMark/>
          </w:tcPr>
          <w:p w14:paraId="3912350A" w14:textId="77777777" w:rsidR="00A20706" w:rsidRPr="00CB6443" w:rsidRDefault="00A20706" w:rsidP="00881124">
            <w:pPr>
              <w:pStyle w:val="a2"/>
              <w:rPr>
                <w:sz w:val="22"/>
                <w:szCs w:val="22"/>
              </w:rPr>
            </w:pPr>
            <w:r w:rsidRPr="00CB6443">
              <w:rPr>
                <w:sz w:val="22"/>
                <w:szCs w:val="22"/>
              </w:rPr>
              <w:t>30-50</w:t>
            </w:r>
          </w:p>
        </w:tc>
        <w:tc>
          <w:tcPr>
            <w:tcW w:w="0" w:type="auto"/>
            <w:vMerge w:val="restart"/>
            <w:tcBorders>
              <w:top w:val="single" w:sz="4" w:space="0" w:color="auto"/>
              <w:left w:val="single" w:sz="4" w:space="0" w:color="auto"/>
              <w:bottom w:val="single" w:sz="4" w:space="0" w:color="auto"/>
              <w:right w:val="single" w:sz="4" w:space="0" w:color="auto"/>
            </w:tcBorders>
          </w:tcPr>
          <w:p w14:paraId="0A89A2DE" w14:textId="77777777" w:rsidR="00A20706" w:rsidRPr="00CB6443" w:rsidRDefault="00A20706" w:rsidP="00881124">
            <w:pPr>
              <w:pStyle w:val="a2"/>
              <w:rPr>
                <w:sz w:val="22"/>
                <w:szCs w:val="22"/>
              </w:rPr>
            </w:pPr>
            <w:r w:rsidRPr="00CB6443">
              <w:rPr>
                <w:sz w:val="22"/>
                <w:szCs w:val="22"/>
              </w:rPr>
              <w:t>3,25-3,5</w:t>
            </w:r>
          </w:p>
        </w:tc>
        <w:tc>
          <w:tcPr>
            <w:tcW w:w="0" w:type="auto"/>
            <w:vMerge w:val="restart"/>
            <w:tcBorders>
              <w:top w:val="single" w:sz="4" w:space="0" w:color="auto"/>
              <w:left w:val="single" w:sz="4" w:space="0" w:color="auto"/>
              <w:bottom w:val="single" w:sz="4" w:space="0" w:color="auto"/>
              <w:right w:val="single" w:sz="4" w:space="0" w:color="auto"/>
            </w:tcBorders>
            <w:hideMark/>
          </w:tcPr>
          <w:p w14:paraId="5D39D725" w14:textId="77777777" w:rsidR="00A20706" w:rsidRPr="00CB6443" w:rsidRDefault="00A20706" w:rsidP="00881124">
            <w:pPr>
              <w:pStyle w:val="a2"/>
              <w:rPr>
                <w:sz w:val="22"/>
                <w:szCs w:val="22"/>
              </w:rPr>
            </w:pPr>
            <w:r w:rsidRPr="00CB6443">
              <w:rPr>
                <w:sz w:val="22"/>
                <w:szCs w:val="22"/>
              </w:rPr>
              <w:t>2-4</w:t>
            </w:r>
          </w:p>
        </w:tc>
        <w:tc>
          <w:tcPr>
            <w:tcW w:w="0" w:type="auto"/>
            <w:vMerge w:val="restart"/>
            <w:tcBorders>
              <w:top w:val="single" w:sz="4" w:space="0" w:color="auto"/>
              <w:left w:val="single" w:sz="4" w:space="0" w:color="auto"/>
              <w:bottom w:val="single" w:sz="4" w:space="0" w:color="auto"/>
              <w:right w:val="single" w:sz="4" w:space="0" w:color="auto"/>
            </w:tcBorders>
            <w:hideMark/>
          </w:tcPr>
          <w:p w14:paraId="0EFF7EA3" w14:textId="72D09DFF" w:rsidR="00A20706" w:rsidRPr="00CB6443" w:rsidRDefault="00A20706" w:rsidP="00881124">
            <w:pPr>
              <w:pStyle w:val="a2"/>
              <w:rPr>
                <w:sz w:val="22"/>
                <w:szCs w:val="22"/>
              </w:rPr>
            </w:pPr>
            <w:r w:rsidRPr="00CB6443">
              <w:rPr>
                <w:sz w:val="22"/>
                <w:szCs w:val="22"/>
              </w:rPr>
              <w:t>3,5/-</w:t>
            </w:r>
            <w:r w:rsidR="00E23AEC" w:rsidRPr="00CB6443">
              <w:rPr>
                <w:sz w:val="22"/>
                <w:szCs w:val="22"/>
              </w:rPr>
              <w:t>**</w:t>
            </w:r>
          </w:p>
        </w:tc>
        <w:tc>
          <w:tcPr>
            <w:tcW w:w="0" w:type="auto"/>
            <w:vMerge w:val="restart"/>
            <w:tcBorders>
              <w:top w:val="single" w:sz="4" w:space="0" w:color="auto"/>
              <w:left w:val="single" w:sz="4" w:space="0" w:color="auto"/>
              <w:bottom w:val="single" w:sz="4" w:space="0" w:color="auto"/>
              <w:right w:val="single" w:sz="4" w:space="0" w:color="auto"/>
            </w:tcBorders>
            <w:hideMark/>
          </w:tcPr>
          <w:p w14:paraId="7AA9DEAC" w14:textId="77777777" w:rsidR="00A20706" w:rsidRPr="00CB6443" w:rsidRDefault="00A20706" w:rsidP="00881124">
            <w:pPr>
              <w:pStyle w:val="a2"/>
              <w:rPr>
                <w:sz w:val="22"/>
                <w:szCs w:val="22"/>
              </w:rPr>
            </w:pPr>
            <w:r w:rsidRPr="00CB6443">
              <w:rPr>
                <w:sz w:val="22"/>
                <w:szCs w:val="22"/>
              </w:rPr>
              <w:t>4,0</w:t>
            </w:r>
          </w:p>
        </w:tc>
        <w:tc>
          <w:tcPr>
            <w:tcW w:w="0" w:type="auto"/>
            <w:tcBorders>
              <w:top w:val="single" w:sz="4" w:space="0" w:color="auto"/>
              <w:left w:val="single" w:sz="4" w:space="0" w:color="auto"/>
              <w:bottom w:val="single" w:sz="4" w:space="0" w:color="auto"/>
              <w:right w:val="single" w:sz="4" w:space="0" w:color="auto"/>
            </w:tcBorders>
          </w:tcPr>
          <w:p w14:paraId="61D053CF" w14:textId="77777777" w:rsidR="00A20706" w:rsidRPr="00CB6443" w:rsidRDefault="00A20706" w:rsidP="00881124">
            <w:pPr>
              <w:pStyle w:val="a2"/>
              <w:rPr>
                <w:sz w:val="22"/>
                <w:szCs w:val="22"/>
              </w:rPr>
            </w:pPr>
            <w:r w:rsidRPr="00CB6443">
              <w:rPr>
                <w:sz w:val="22"/>
                <w:szCs w:val="22"/>
              </w:rPr>
              <w:t>1,5-3,0</w:t>
            </w:r>
          </w:p>
        </w:tc>
      </w:tr>
      <w:tr w:rsidR="00CB6443" w:rsidRPr="00CB6443" w14:paraId="6655B759" w14:textId="77777777" w:rsidTr="00E23AEC">
        <w:trPr>
          <w:trHeight w:val="20"/>
        </w:trPr>
        <w:tc>
          <w:tcPr>
            <w:tcW w:w="0" w:type="auto"/>
            <w:tcBorders>
              <w:top w:val="single" w:sz="4" w:space="0" w:color="auto"/>
              <w:left w:val="single" w:sz="4" w:space="0" w:color="auto"/>
              <w:bottom w:val="single" w:sz="4" w:space="0" w:color="auto"/>
              <w:right w:val="single" w:sz="4" w:space="0" w:color="auto"/>
            </w:tcBorders>
            <w:hideMark/>
          </w:tcPr>
          <w:p w14:paraId="06B95F3C" w14:textId="77777777" w:rsidR="00A20706" w:rsidRPr="00CB6443" w:rsidRDefault="00A20706" w:rsidP="00881124">
            <w:pPr>
              <w:pStyle w:val="a2"/>
              <w:rPr>
                <w:sz w:val="22"/>
                <w:szCs w:val="22"/>
              </w:rPr>
            </w:pPr>
            <w:r w:rsidRPr="00CB6443">
              <w:rPr>
                <w:sz w:val="22"/>
                <w:szCs w:val="22"/>
              </w:rPr>
              <w:t>МРП</w:t>
            </w:r>
          </w:p>
        </w:tc>
        <w:tc>
          <w:tcPr>
            <w:tcW w:w="2172" w:type="dxa"/>
            <w:tcBorders>
              <w:top w:val="single" w:sz="4" w:space="0" w:color="auto"/>
              <w:left w:val="single" w:sz="4" w:space="0" w:color="auto"/>
              <w:bottom w:val="single" w:sz="4" w:space="0" w:color="auto"/>
              <w:right w:val="single" w:sz="4" w:space="0" w:color="auto"/>
            </w:tcBorders>
            <w:hideMark/>
          </w:tcPr>
          <w:p w14:paraId="1087419D" w14:textId="77777777" w:rsidR="00A20706" w:rsidRPr="00CB6443" w:rsidRDefault="00A20706" w:rsidP="00881124">
            <w:pPr>
              <w:pStyle w:val="a2"/>
              <w:rPr>
                <w:sz w:val="22"/>
                <w:szCs w:val="22"/>
              </w:rPr>
            </w:pPr>
            <w:r w:rsidRPr="00CB6443">
              <w:rPr>
                <w:sz w:val="22"/>
                <w:szCs w:val="22"/>
              </w:rPr>
              <w:t xml:space="preserve">Магистральные улицы районного значения </w:t>
            </w:r>
            <w:proofErr w:type="spellStart"/>
            <w:r w:rsidRPr="00CB6443">
              <w:rPr>
                <w:sz w:val="22"/>
                <w:szCs w:val="22"/>
              </w:rPr>
              <w:t>пешеходно</w:t>
            </w:r>
            <w:proofErr w:type="spellEnd"/>
            <w:r w:rsidRPr="00CB6443">
              <w:rPr>
                <w:sz w:val="22"/>
                <w:szCs w:val="22"/>
              </w:rPr>
              <w:t>-транспортные</w:t>
            </w:r>
          </w:p>
        </w:tc>
        <w:tc>
          <w:tcPr>
            <w:tcW w:w="1655" w:type="dxa"/>
            <w:tcBorders>
              <w:top w:val="single" w:sz="4" w:space="0" w:color="auto"/>
              <w:left w:val="single" w:sz="4" w:space="0" w:color="auto"/>
              <w:bottom w:val="single" w:sz="4" w:space="0" w:color="auto"/>
              <w:right w:val="single" w:sz="4" w:space="0" w:color="auto"/>
            </w:tcBorders>
            <w:hideMark/>
          </w:tcPr>
          <w:p w14:paraId="2FECDC15" w14:textId="77777777" w:rsidR="00A20706" w:rsidRPr="00CB6443" w:rsidRDefault="00A20706" w:rsidP="00881124">
            <w:pPr>
              <w:ind w:firstLine="0"/>
              <w:jc w:val="left"/>
              <w:rPr>
                <w:rFonts w:cs="Times New Roman"/>
                <w:sz w:val="22"/>
              </w:rPr>
            </w:pPr>
            <w:r w:rsidRPr="00CB6443">
              <w:rPr>
                <w:sz w:val="22"/>
              </w:rPr>
              <w:t>30-50</w:t>
            </w:r>
          </w:p>
        </w:tc>
        <w:tc>
          <w:tcPr>
            <w:tcW w:w="0" w:type="auto"/>
            <w:vMerge/>
            <w:tcBorders>
              <w:top w:val="single" w:sz="4" w:space="0" w:color="auto"/>
              <w:left w:val="single" w:sz="4" w:space="0" w:color="auto"/>
              <w:bottom w:val="single" w:sz="4" w:space="0" w:color="auto"/>
              <w:right w:val="single" w:sz="4" w:space="0" w:color="auto"/>
            </w:tcBorders>
            <w:hideMark/>
          </w:tcPr>
          <w:p w14:paraId="2CC3E660" w14:textId="77777777" w:rsidR="00A20706" w:rsidRPr="00CB6443" w:rsidRDefault="00A20706" w:rsidP="00881124">
            <w:pPr>
              <w:ind w:firstLine="0"/>
              <w:jc w:val="left"/>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hideMark/>
          </w:tcPr>
          <w:p w14:paraId="7269B50F" w14:textId="77777777" w:rsidR="00A20706" w:rsidRPr="00CB6443" w:rsidRDefault="00A20706" w:rsidP="00881124">
            <w:pPr>
              <w:ind w:firstLine="0"/>
              <w:jc w:val="left"/>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hideMark/>
          </w:tcPr>
          <w:p w14:paraId="5C53E587" w14:textId="77777777" w:rsidR="00A20706" w:rsidRPr="00CB6443" w:rsidRDefault="00A20706" w:rsidP="00881124">
            <w:pPr>
              <w:ind w:firstLine="0"/>
              <w:jc w:val="left"/>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hideMark/>
          </w:tcPr>
          <w:p w14:paraId="1999473C" w14:textId="77777777" w:rsidR="00A20706" w:rsidRPr="00CB6443" w:rsidRDefault="00A20706" w:rsidP="00881124">
            <w:pPr>
              <w:ind w:firstLine="0"/>
              <w:jc w:val="left"/>
              <w:rPr>
                <w:rFonts w:cs="Times New Roman"/>
                <w:sz w:val="22"/>
              </w:rPr>
            </w:pPr>
          </w:p>
        </w:tc>
        <w:tc>
          <w:tcPr>
            <w:tcW w:w="0" w:type="auto"/>
            <w:tcBorders>
              <w:top w:val="single" w:sz="4" w:space="0" w:color="auto"/>
              <w:left w:val="single" w:sz="4" w:space="0" w:color="auto"/>
              <w:bottom w:val="single" w:sz="4" w:space="0" w:color="auto"/>
              <w:right w:val="single" w:sz="4" w:space="0" w:color="auto"/>
            </w:tcBorders>
            <w:hideMark/>
          </w:tcPr>
          <w:p w14:paraId="284E7E73" w14:textId="77777777" w:rsidR="00A20706" w:rsidRPr="00CB6443" w:rsidRDefault="00A20706" w:rsidP="00881124">
            <w:pPr>
              <w:pStyle w:val="a2"/>
              <w:rPr>
                <w:sz w:val="22"/>
                <w:szCs w:val="22"/>
              </w:rPr>
            </w:pPr>
            <w:r w:rsidRPr="00CB6443">
              <w:rPr>
                <w:sz w:val="22"/>
                <w:szCs w:val="22"/>
              </w:rPr>
              <w:t>3,0-6,0</w:t>
            </w:r>
          </w:p>
        </w:tc>
      </w:tr>
      <w:tr w:rsidR="00CB6443" w:rsidRPr="00CB6443" w14:paraId="0F33A632" w14:textId="77777777" w:rsidTr="00E23AEC">
        <w:trPr>
          <w:trHeight w:val="20"/>
        </w:trPr>
        <w:tc>
          <w:tcPr>
            <w:tcW w:w="0" w:type="auto"/>
            <w:tcBorders>
              <w:top w:val="single" w:sz="4" w:space="0" w:color="auto"/>
              <w:left w:val="single" w:sz="4" w:space="0" w:color="auto"/>
              <w:bottom w:val="single" w:sz="4" w:space="0" w:color="auto"/>
              <w:right w:val="single" w:sz="4" w:space="0" w:color="auto"/>
            </w:tcBorders>
            <w:hideMark/>
          </w:tcPr>
          <w:p w14:paraId="0167CCAB" w14:textId="77777777" w:rsidR="00A20706" w:rsidRPr="00CB6443" w:rsidRDefault="00A20706" w:rsidP="00881124">
            <w:pPr>
              <w:pStyle w:val="a2"/>
              <w:rPr>
                <w:sz w:val="22"/>
                <w:szCs w:val="22"/>
              </w:rPr>
            </w:pPr>
            <w:r w:rsidRPr="00CB6443">
              <w:rPr>
                <w:sz w:val="22"/>
                <w:szCs w:val="22"/>
              </w:rPr>
              <w:t xml:space="preserve">УММ </w:t>
            </w:r>
          </w:p>
        </w:tc>
        <w:tc>
          <w:tcPr>
            <w:tcW w:w="2172" w:type="dxa"/>
            <w:vMerge w:val="restart"/>
            <w:tcBorders>
              <w:top w:val="single" w:sz="4" w:space="0" w:color="auto"/>
              <w:left w:val="single" w:sz="4" w:space="0" w:color="auto"/>
              <w:bottom w:val="single" w:sz="4" w:space="0" w:color="auto"/>
              <w:right w:val="single" w:sz="4" w:space="0" w:color="auto"/>
            </w:tcBorders>
            <w:hideMark/>
          </w:tcPr>
          <w:p w14:paraId="06236EDA" w14:textId="77777777" w:rsidR="00A20706" w:rsidRPr="00CB6443" w:rsidRDefault="00A20706" w:rsidP="00881124">
            <w:pPr>
              <w:pStyle w:val="a2"/>
              <w:rPr>
                <w:sz w:val="22"/>
                <w:szCs w:val="22"/>
              </w:rPr>
            </w:pPr>
            <w:r w:rsidRPr="00CB6443">
              <w:rPr>
                <w:sz w:val="22"/>
                <w:szCs w:val="22"/>
              </w:rPr>
              <w:t xml:space="preserve">Улицы местного значения (в районах многоэтажной, в районах малоэтажной </w:t>
            </w:r>
            <w:r w:rsidRPr="00CB6443">
              <w:rPr>
                <w:sz w:val="22"/>
                <w:szCs w:val="22"/>
              </w:rPr>
              <w:lastRenderedPageBreak/>
              <w:t>застройки, промышленных и коммунально-складских зон)</w:t>
            </w:r>
          </w:p>
        </w:tc>
        <w:tc>
          <w:tcPr>
            <w:tcW w:w="1655" w:type="dxa"/>
            <w:tcBorders>
              <w:top w:val="single" w:sz="4" w:space="0" w:color="auto"/>
              <w:left w:val="single" w:sz="4" w:space="0" w:color="auto"/>
              <w:bottom w:val="single" w:sz="4" w:space="0" w:color="auto"/>
              <w:right w:val="single" w:sz="4" w:space="0" w:color="auto"/>
            </w:tcBorders>
            <w:hideMark/>
          </w:tcPr>
          <w:p w14:paraId="1860538D" w14:textId="77777777" w:rsidR="00A20706" w:rsidRPr="00CB6443" w:rsidRDefault="00A20706" w:rsidP="00881124">
            <w:pPr>
              <w:pStyle w:val="a2"/>
              <w:rPr>
                <w:sz w:val="22"/>
                <w:szCs w:val="22"/>
              </w:rPr>
            </w:pPr>
            <w:r w:rsidRPr="00CB6443">
              <w:rPr>
                <w:sz w:val="22"/>
                <w:szCs w:val="22"/>
              </w:rPr>
              <w:lastRenderedPageBreak/>
              <w:t>15-25</w:t>
            </w:r>
          </w:p>
        </w:tc>
        <w:tc>
          <w:tcPr>
            <w:tcW w:w="0" w:type="auto"/>
            <w:tcBorders>
              <w:top w:val="single" w:sz="4" w:space="0" w:color="auto"/>
              <w:left w:val="single" w:sz="4" w:space="0" w:color="auto"/>
              <w:bottom w:val="single" w:sz="4" w:space="0" w:color="auto"/>
              <w:right w:val="single" w:sz="4" w:space="0" w:color="auto"/>
            </w:tcBorders>
            <w:hideMark/>
          </w:tcPr>
          <w:p w14:paraId="42720998" w14:textId="77777777" w:rsidR="00A20706" w:rsidRPr="00CB6443" w:rsidRDefault="00A20706" w:rsidP="00881124">
            <w:pPr>
              <w:pStyle w:val="a2"/>
              <w:rPr>
                <w:sz w:val="22"/>
                <w:szCs w:val="22"/>
              </w:rPr>
            </w:pPr>
            <w:r w:rsidRPr="00CB6443">
              <w:rPr>
                <w:sz w:val="22"/>
                <w:szCs w:val="22"/>
              </w:rPr>
              <w:t>3,0-3,5</w:t>
            </w:r>
          </w:p>
        </w:tc>
        <w:tc>
          <w:tcPr>
            <w:tcW w:w="0" w:type="auto"/>
            <w:tcBorders>
              <w:top w:val="single" w:sz="4" w:space="0" w:color="auto"/>
              <w:left w:val="single" w:sz="4" w:space="0" w:color="auto"/>
              <w:bottom w:val="single" w:sz="4" w:space="0" w:color="auto"/>
              <w:right w:val="single" w:sz="4" w:space="0" w:color="auto"/>
            </w:tcBorders>
            <w:hideMark/>
          </w:tcPr>
          <w:p w14:paraId="2BE6DDB9" w14:textId="77777777" w:rsidR="00A20706" w:rsidRPr="00CB6443" w:rsidRDefault="00A20706" w:rsidP="00881124">
            <w:pPr>
              <w:pStyle w:val="a2"/>
              <w:rPr>
                <w:sz w:val="22"/>
                <w:szCs w:val="22"/>
              </w:rPr>
            </w:pPr>
            <w:r w:rsidRPr="00CB6443">
              <w:rPr>
                <w:sz w:val="22"/>
                <w:szCs w:val="22"/>
              </w:rPr>
              <w:t>2-4</w:t>
            </w:r>
          </w:p>
        </w:tc>
        <w:tc>
          <w:tcPr>
            <w:tcW w:w="0" w:type="auto"/>
            <w:tcBorders>
              <w:top w:val="single" w:sz="4" w:space="0" w:color="auto"/>
              <w:left w:val="single" w:sz="4" w:space="0" w:color="auto"/>
              <w:bottom w:val="single" w:sz="4" w:space="0" w:color="auto"/>
              <w:right w:val="single" w:sz="4" w:space="0" w:color="auto"/>
            </w:tcBorders>
          </w:tcPr>
          <w:p w14:paraId="52D4D587" w14:textId="77777777" w:rsidR="00A20706" w:rsidRPr="00CB6443" w:rsidRDefault="00A20706" w:rsidP="00881124">
            <w:pPr>
              <w:pStyle w:val="a2"/>
              <w:rPr>
                <w:sz w:val="22"/>
                <w:szCs w:val="22"/>
              </w:rPr>
            </w:pPr>
          </w:p>
        </w:tc>
        <w:tc>
          <w:tcPr>
            <w:tcW w:w="0" w:type="auto"/>
            <w:tcBorders>
              <w:top w:val="single" w:sz="4" w:space="0" w:color="auto"/>
              <w:left w:val="single" w:sz="4" w:space="0" w:color="auto"/>
              <w:bottom w:val="single" w:sz="4" w:space="0" w:color="auto"/>
              <w:right w:val="single" w:sz="4" w:space="0" w:color="auto"/>
            </w:tcBorders>
          </w:tcPr>
          <w:p w14:paraId="4A107548" w14:textId="77777777" w:rsidR="00A20706" w:rsidRPr="00CB6443" w:rsidRDefault="00A20706" w:rsidP="00881124">
            <w:pPr>
              <w:pStyle w:val="a2"/>
              <w:rPr>
                <w:sz w:val="22"/>
                <w:szCs w:val="22"/>
              </w:rPr>
            </w:pPr>
            <w:r w:rsidRPr="00CB6443">
              <w:rPr>
                <w:sz w:val="22"/>
                <w:szCs w:val="22"/>
              </w:rPr>
              <w:t>4,0</w:t>
            </w:r>
          </w:p>
        </w:tc>
        <w:tc>
          <w:tcPr>
            <w:tcW w:w="0" w:type="auto"/>
            <w:tcBorders>
              <w:top w:val="single" w:sz="4" w:space="0" w:color="auto"/>
              <w:left w:val="single" w:sz="4" w:space="0" w:color="auto"/>
              <w:bottom w:val="single" w:sz="4" w:space="0" w:color="auto"/>
              <w:right w:val="single" w:sz="4" w:space="0" w:color="auto"/>
            </w:tcBorders>
            <w:hideMark/>
          </w:tcPr>
          <w:p w14:paraId="747031CE" w14:textId="77777777" w:rsidR="00A20706" w:rsidRPr="00CB6443" w:rsidRDefault="00A20706" w:rsidP="00881124">
            <w:pPr>
              <w:pStyle w:val="a2"/>
              <w:rPr>
                <w:sz w:val="22"/>
                <w:szCs w:val="22"/>
              </w:rPr>
            </w:pPr>
            <w:r w:rsidRPr="00CB6443">
              <w:rPr>
                <w:sz w:val="22"/>
                <w:szCs w:val="22"/>
              </w:rPr>
              <w:t>1,5-3,0</w:t>
            </w:r>
          </w:p>
        </w:tc>
      </w:tr>
      <w:tr w:rsidR="00CB6443" w:rsidRPr="00CB6443" w14:paraId="19D1DE47" w14:textId="77777777" w:rsidTr="00E23AEC">
        <w:trPr>
          <w:trHeight w:val="20"/>
        </w:trPr>
        <w:tc>
          <w:tcPr>
            <w:tcW w:w="0" w:type="auto"/>
            <w:tcBorders>
              <w:top w:val="single" w:sz="4" w:space="0" w:color="auto"/>
              <w:left w:val="single" w:sz="4" w:space="0" w:color="auto"/>
              <w:bottom w:val="single" w:sz="4" w:space="0" w:color="auto"/>
              <w:right w:val="single" w:sz="4" w:space="0" w:color="auto"/>
            </w:tcBorders>
            <w:hideMark/>
          </w:tcPr>
          <w:p w14:paraId="4B7B9777" w14:textId="77777777" w:rsidR="00A20706" w:rsidRPr="00CB6443" w:rsidRDefault="00A20706" w:rsidP="00881124">
            <w:pPr>
              <w:pStyle w:val="a2"/>
              <w:rPr>
                <w:sz w:val="22"/>
                <w:szCs w:val="22"/>
              </w:rPr>
            </w:pPr>
            <w:r w:rsidRPr="00CB6443">
              <w:rPr>
                <w:sz w:val="22"/>
                <w:szCs w:val="22"/>
              </w:rPr>
              <w:t>УМН</w:t>
            </w:r>
          </w:p>
        </w:tc>
        <w:tc>
          <w:tcPr>
            <w:tcW w:w="2172" w:type="dxa"/>
            <w:vMerge/>
            <w:tcBorders>
              <w:top w:val="single" w:sz="4" w:space="0" w:color="auto"/>
              <w:left w:val="single" w:sz="4" w:space="0" w:color="auto"/>
              <w:bottom w:val="single" w:sz="4" w:space="0" w:color="auto"/>
              <w:right w:val="single" w:sz="4" w:space="0" w:color="auto"/>
            </w:tcBorders>
            <w:hideMark/>
          </w:tcPr>
          <w:p w14:paraId="5F6E9F1F" w14:textId="77777777" w:rsidR="00A20706" w:rsidRPr="00CB6443" w:rsidRDefault="00A20706" w:rsidP="00881124">
            <w:pPr>
              <w:ind w:firstLine="0"/>
              <w:jc w:val="left"/>
              <w:rPr>
                <w:rFonts w:cs="Times New Roman"/>
                <w:sz w:val="22"/>
              </w:rPr>
            </w:pPr>
          </w:p>
        </w:tc>
        <w:tc>
          <w:tcPr>
            <w:tcW w:w="1655" w:type="dxa"/>
            <w:tcBorders>
              <w:top w:val="single" w:sz="4" w:space="0" w:color="auto"/>
              <w:left w:val="single" w:sz="4" w:space="0" w:color="auto"/>
              <w:bottom w:val="single" w:sz="4" w:space="0" w:color="auto"/>
              <w:right w:val="single" w:sz="4" w:space="0" w:color="auto"/>
            </w:tcBorders>
            <w:hideMark/>
          </w:tcPr>
          <w:p w14:paraId="31DB61DF" w14:textId="77777777" w:rsidR="00A20706" w:rsidRPr="00CB6443" w:rsidRDefault="00A20706" w:rsidP="00881124">
            <w:pPr>
              <w:ind w:firstLine="0"/>
              <w:jc w:val="left"/>
              <w:rPr>
                <w:rFonts w:cs="Times New Roman"/>
                <w:sz w:val="22"/>
              </w:rPr>
            </w:pPr>
            <w:r w:rsidRPr="00CB6443">
              <w:rPr>
                <w:sz w:val="22"/>
              </w:rPr>
              <w:t>15-25</w:t>
            </w:r>
          </w:p>
        </w:tc>
        <w:tc>
          <w:tcPr>
            <w:tcW w:w="0" w:type="auto"/>
            <w:tcBorders>
              <w:top w:val="single" w:sz="4" w:space="0" w:color="auto"/>
              <w:left w:val="single" w:sz="4" w:space="0" w:color="auto"/>
              <w:bottom w:val="single" w:sz="4" w:space="0" w:color="auto"/>
              <w:right w:val="single" w:sz="4" w:space="0" w:color="auto"/>
            </w:tcBorders>
            <w:hideMark/>
          </w:tcPr>
          <w:p w14:paraId="48467A48" w14:textId="77777777" w:rsidR="00A20706" w:rsidRPr="00CB6443" w:rsidRDefault="00A20706" w:rsidP="00881124">
            <w:pPr>
              <w:pStyle w:val="a2"/>
              <w:rPr>
                <w:sz w:val="22"/>
                <w:szCs w:val="22"/>
              </w:rPr>
            </w:pPr>
            <w:r w:rsidRPr="00CB6443">
              <w:rPr>
                <w:sz w:val="22"/>
                <w:szCs w:val="22"/>
              </w:rPr>
              <w:t>3,0-3,5</w:t>
            </w:r>
          </w:p>
        </w:tc>
        <w:tc>
          <w:tcPr>
            <w:tcW w:w="0" w:type="auto"/>
            <w:tcBorders>
              <w:top w:val="single" w:sz="4" w:space="0" w:color="auto"/>
              <w:left w:val="single" w:sz="4" w:space="0" w:color="auto"/>
              <w:bottom w:val="single" w:sz="4" w:space="0" w:color="auto"/>
              <w:right w:val="single" w:sz="4" w:space="0" w:color="auto"/>
            </w:tcBorders>
            <w:hideMark/>
          </w:tcPr>
          <w:p w14:paraId="52CE06EE" w14:textId="77777777" w:rsidR="00A20706" w:rsidRPr="00CB6443" w:rsidRDefault="00A20706" w:rsidP="00881124">
            <w:pPr>
              <w:pStyle w:val="a2"/>
              <w:rPr>
                <w:sz w:val="22"/>
                <w:szCs w:val="22"/>
              </w:rPr>
            </w:pPr>
            <w:r w:rsidRPr="00CB6443">
              <w:rPr>
                <w:sz w:val="22"/>
                <w:szCs w:val="22"/>
              </w:rPr>
              <w:t>2-4</w:t>
            </w:r>
          </w:p>
        </w:tc>
        <w:tc>
          <w:tcPr>
            <w:tcW w:w="0" w:type="auto"/>
            <w:tcBorders>
              <w:top w:val="single" w:sz="4" w:space="0" w:color="auto"/>
              <w:left w:val="single" w:sz="4" w:space="0" w:color="auto"/>
              <w:bottom w:val="single" w:sz="4" w:space="0" w:color="auto"/>
              <w:right w:val="single" w:sz="4" w:space="0" w:color="auto"/>
            </w:tcBorders>
          </w:tcPr>
          <w:p w14:paraId="44ECAC15" w14:textId="77777777" w:rsidR="00A20706" w:rsidRPr="00CB6443" w:rsidRDefault="00A20706" w:rsidP="00881124">
            <w:pPr>
              <w:pStyle w:val="a2"/>
              <w:rPr>
                <w:sz w:val="22"/>
                <w:szCs w:val="22"/>
              </w:rPr>
            </w:pPr>
          </w:p>
        </w:tc>
        <w:tc>
          <w:tcPr>
            <w:tcW w:w="0" w:type="auto"/>
            <w:tcBorders>
              <w:top w:val="single" w:sz="4" w:space="0" w:color="auto"/>
              <w:left w:val="single" w:sz="4" w:space="0" w:color="auto"/>
              <w:bottom w:val="single" w:sz="4" w:space="0" w:color="auto"/>
              <w:right w:val="single" w:sz="4" w:space="0" w:color="auto"/>
            </w:tcBorders>
          </w:tcPr>
          <w:p w14:paraId="46927061" w14:textId="77777777" w:rsidR="00A20706" w:rsidRPr="00CB6443" w:rsidRDefault="00A20706" w:rsidP="00881124">
            <w:pPr>
              <w:pStyle w:val="a2"/>
              <w:rPr>
                <w:sz w:val="22"/>
                <w:szCs w:val="22"/>
              </w:rPr>
            </w:pPr>
            <w:r w:rsidRPr="00CB6443">
              <w:rPr>
                <w:sz w:val="22"/>
                <w:szCs w:val="22"/>
              </w:rPr>
              <w:t>4,0</w:t>
            </w:r>
          </w:p>
        </w:tc>
        <w:tc>
          <w:tcPr>
            <w:tcW w:w="0" w:type="auto"/>
            <w:tcBorders>
              <w:top w:val="single" w:sz="4" w:space="0" w:color="auto"/>
              <w:left w:val="single" w:sz="4" w:space="0" w:color="auto"/>
              <w:bottom w:val="single" w:sz="4" w:space="0" w:color="auto"/>
              <w:right w:val="single" w:sz="4" w:space="0" w:color="auto"/>
            </w:tcBorders>
            <w:hideMark/>
          </w:tcPr>
          <w:p w14:paraId="7AEE0F67" w14:textId="77777777" w:rsidR="00A20706" w:rsidRPr="00CB6443" w:rsidRDefault="00A20706" w:rsidP="00881124">
            <w:pPr>
              <w:pStyle w:val="a2"/>
              <w:rPr>
                <w:sz w:val="22"/>
                <w:szCs w:val="22"/>
              </w:rPr>
            </w:pPr>
            <w:r w:rsidRPr="00CB6443">
              <w:rPr>
                <w:sz w:val="22"/>
                <w:szCs w:val="22"/>
              </w:rPr>
              <w:t>1,5-3,0</w:t>
            </w:r>
          </w:p>
        </w:tc>
      </w:tr>
      <w:tr w:rsidR="00CB6443" w:rsidRPr="00CB6443" w14:paraId="7BCDF6AF" w14:textId="77777777" w:rsidTr="00E23AEC">
        <w:trPr>
          <w:trHeight w:val="20"/>
        </w:trPr>
        <w:tc>
          <w:tcPr>
            <w:tcW w:w="0" w:type="auto"/>
            <w:tcBorders>
              <w:top w:val="single" w:sz="4" w:space="0" w:color="auto"/>
              <w:left w:val="single" w:sz="4" w:space="0" w:color="auto"/>
              <w:bottom w:val="single" w:sz="4" w:space="0" w:color="auto"/>
              <w:right w:val="single" w:sz="4" w:space="0" w:color="auto"/>
            </w:tcBorders>
            <w:hideMark/>
          </w:tcPr>
          <w:p w14:paraId="23490703" w14:textId="77777777" w:rsidR="00A20706" w:rsidRPr="00CB6443" w:rsidRDefault="00A20706" w:rsidP="00881124">
            <w:pPr>
              <w:ind w:firstLine="0"/>
              <w:jc w:val="left"/>
              <w:rPr>
                <w:rFonts w:cs="Times New Roman"/>
                <w:sz w:val="22"/>
              </w:rPr>
            </w:pPr>
            <w:r w:rsidRPr="00CB6443">
              <w:rPr>
                <w:sz w:val="22"/>
              </w:rPr>
              <w:t>УМП</w:t>
            </w:r>
          </w:p>
        </w:tc>
        <w:tc>
          <w:tcPr>
            <w:tcW w:w="2172" w:type="dxa"/>
            <w:vMerge/>
            <w:tcBorders>
              <w:top w:val="single" w:sz="4" w:space="0" w:color="auto"/>
              <w:left w:val="single" w:sz="4" w:space="0" w:color="auto"/>
              <w:bottom w:val="single" w:sz="4" w:space="0" w:color="auto"/>
              <w:right w:val="single" w:sz="4" w:space="0" w:color="auto"/>
            </w:tcBorders>
            <w:hideMark/>
          </w:tcPr>
          <w:p w14:paraId="439EC0ED" w14:textId="77777777" w:rsidR="00A20706" w:rsidRPr="00CB6443" w:rsidRDefault="00A20706" w:rsidP="00881124">
            <w:pPr>
              <w:ind w:firstLine="0"/>
              <w:jc w:val="left"/>
              <w:rPr>
                <w:rFonts w:cs="Times New Roman"/>
                <w:sz w:val="22"/>
              </w:rPr>
            </w:pPr>
          </w:p>
        </w:tc>
        <w:tc>
          <w:tcPr>
            <w:tcW w:w="1655" w:type="dxa"/>
            <w:tcBorders>
              <w:top w:val="single" w:sz="4" w:space="0" w:color="auto"/>
              <w:left w:val="single" w:sz="4" w:space="0" w:color="auto"/>
              <w:bottom w:val="single" w:sz="4" w:space="0" w:color="auto"/>
              <w:right w:val="single" w:sz="4" w:space="0" w:color="auto"/>
            </w:tcBorders>
            <w:hideMark/>
          </w:tcPr>
          <w:p w14:paraId="3C5C1ED6" w14:textId="77777777" w:rsidR="00A20706" w:rsidRPr="00CB6443" w:rsidRDefault="00A20706" w:rsidP="00881124">
            <w:pPr>
              <w:ind w:firstLine="0"/>
              <w:jc w:val="left"/>
              <w:rPr>
                <w:rFonts w:cs="Times New Roman"/>
                <w:sz w:val="22"/>
              </w:rPr>
            </w:pPr>
            <w:r w:rsidRPr="00CB6443">
              <w:rPr>
                <w:sz w:val="22"/>
              </w:rPr>
              <w:t>15-25</w:t>
            </w:r>
          </w:p>
        </w:tc>
        <w:tc>
          <w:tcPr>
            <w:tcW w:w="0" w:type="auto"/>
            <w:tcBorders>
              <w:top w:val="single" w:sz="4" w:space="0" w:color="auto"/>
              <w:left w:val="single" w:sz="4" w:space="0" w:color="auto"/>
              <w:bottom w:val="single" w:sz="4" w:space="0" w:color="auto"/>
              <w:right w:val="single" w:sz="4" w:space="0" w:color="auto"/>
            </w:tcBorders>
            <w:hideMark/>
          </w:tcPr>
          <w:p w14:paraId="3517D04F" w14:textId="77777777" w:rsidR="00A20706" w:rsidRPr="00CB6443" w:rsidRDefault="00A20706" w:rsidP="00881124">
            <w:pPr>
              <w:pStyle w:val="a2"/>
              <w:rPr>
                <w:sz w:val="22"/>
                <w:szCs w:val="22"/>
              </w:rPr>
            </w:pPr>
            <w:r w:rsidRPr="00CB6443">
              <w:rPr>
                <w:sz w:val="22"/>
                <w:szCs w:val="22"/>
              </w:rPr>
              <w:t>3,0-3,5</w:t>
            </w:r>
          </w:p>
        </w:tc>
        <w:tc>
          <w:tcPr>
            <w:tcW w:w="0" w:type="auto"/>
            <w:tcBorders>
              <w:top w:val="single" w:sz="4" w:space="0" w:color="auto"/>
              <w:left w:val="single" w:sz="4" w:space="0" w:color="auto"/>
              <w:bottom w:val="single" w:sz="4" w:space="0" w:color="auto"/>
              <w:right w:val="single" w:sz="4" w:space="0" w:color="auto"/>
            </w:tcBorders>
            <w:hideMark/>
          </w:tcPr>
          <w:p w14:paraId="6D9F34FF" w14:textId="77777777" w:rsidR="00A20706" w:rsidRPr="00CB6443" w:rsidRDefault="00A20706" w:rsidP="00881124">
            <w:pPr>
              <w:pStyle w:val="a2"/>
              <w:rPr>
                <w:sz w:val="22"/>
                <w:szCs w:val="22"/>
              </w:rPr>
            </w:pPr>
            <w:r w:rsidRPr="00CB6443">
              <w:rPr>
                <w:sz w:val="22"/>
                <w:szCs w:val="22"/>
              </w:rPr>
              <w:t>2-4</w:t>
            </w:r>
          </w:p>
        </w:tc>
        <w:tc>
          <w:tcPr>
            <w:tcW w:w="0" w:type="auto"/>
            <w:tcBorders>
              <w:top w:val="single" w:sz="4" w:space="0" w:color="auto"/>
              <w:left w:val="single" w:sz="4" w:space="0" w:color="auto"/>
              <w:bottom w:val="single" w:sz="4" w:space="0" w:color="auto"/>
              <w:right w:val="single" w:sz="4" w:space="0" w:color="auto"/>
            </w:tcBorders>
          </w:tcPr>
          <w:p w14:paraId="0FC113B9" w14:textId="77777777" w:rsidR="00A20706" w:rsidRPr="00CB6443" w:rsidRDefault="00A20706" w:rsidP="00881124">
            <w:pPr>
              <w:pStyle w:val="a2"/>
              <w:rPr>
                <w:sz w:val="22"/>
                <w:szCs w:val="22"/>
              </w:rPr>
            </w:pPr>
          </w:p>
        </w:tc>
        <w:tc>
          <w:tcPr>
            <w:tcW w:w="0" w:type="auto"/>
            <w:tcBorders>
              <w:top w:val="single" w:sz="4" w:space="0" w:color="auto"/>
              <w:left w:val="single" w:sz="4" w:space="0" w:color="auto"/>
              <w:bottom w:val="single" w:sz="4" w:space="0" w:color="auto"/>
              <w:right w:val="single" w:sz="4" w:space="0" w:color="auto"/>
            </w:tcBorders>
          </w:tcPr>
          <w:p w14:paraId="7D1E680F" w14:textId="77777777" w:rsidR="00A20706" w:rsidRPr="00CB6443" w:rsidRDefault="00A20706" w:rsidP="00881124">
            <w:pPr>
              <w:pStyle w:val="a2"/>
              <w:rPr>
                <w:sz w:val="22"/>
                <w:szCs w:val="22"/>
              </w:rPr>
            </w:pPr>
            <w:r w:rsidRPr="00CB6443">
              <w:rPr>
                <w:sz w:val="22"/>
                <w:szCs w:val="22"/>
              </w:rPr>
              <w:t>4,0</w:t>
            </w:r>
          </w:p>
        </w:tc>
        <w:tc>
          <w:tcPr>
            <w:tcW w:w="0" w:type="auto"/>
            <w:tcBorders>
              <w:top w:val="single" w:sz="4" w:space="0" w:color="auto"/>
              <w:left w:val="single" w:sz="4" w:space="0" w:color="auto"/>
              <w:bottom w:val="single" w:sz="4" w:space="0" w:color="auto"/>
              <w:right w:val="single" w:sz="4" w:space="0" w:color="auto"/>
            </w:tcBorders>
            <w:hideMark/>
          </w:tcPr>
          <w:p w14:paraId="128B0F13" w14:textId="77777777" w:rsidR="00A20706" w:rsidRPr="00CB6443" w:rsidRDefault="00A20706" w:rsidP="00881124">
            <w:pPr>
              <w:pStyle w:val="a2"/>
              <w:rPr>
                <w:sz w:val="22"/>
                <w:szCs w:val="22"/>
              </w:rPr>
            </w:pPr>
            <w:r w:rsidRPr="00CB6443">
              <w:rPr>
                <w:sz w:val="22"/>
                <w:szCs w:val="22"/>
              </w:rPr>
              <w:t>0,75-3,0</w:t>
            </w:r>
          </w:p>
        </w:tc>
      </w:tr>
      <w:tr w:rsidR="00CB6443" w:rsidRPr="00CB6443" w14:paraId="258D10DE" w14:textId="77777777" w:rsidTr="00E23AEC">
        <w:trPr>
          <w:trHeight w:val="20"/>
        </w:trPr>
        <w:tc>
          <w:tcPr>
            <w:tcW w:w="0" w:type="auto"/>
            <w:tcBorders>
              <w:top w:val="single" w:sz="4" w:space="0" w:color="auto"/>
              <w:left w:val="single" w:sz="4" w:space="0" w:color="auto"/>
              <w:bottom w:val="single" w:sz="4" w:space="0" w:color="auto"/>
              <w:right w:val="single" w:sz="4" w:space="0" w:color="auto"/>
            </w:tcBorders>
            <w:hideMark/>
          </w:tcPr>
          <w:p w14:paraId="277D8CEA" w14:textId="77777777" w:rsidR="00A20706" w:rsidRPr="00CB6443" w:rsidRDefault="00A20706" w:rsidP="00881124">
            <w:pPr>
              <w:pStyle w:val="a2"/>
              <w:rPr>
                <w:sz w:val="22"/>
                <w:szCs w:val="22"/>
              </w:rPr>
            </w:pPr>
            <w:r w:rsidRPr="00CB6443">
              <w:rPr>
                <w:sz w:val="22"/>
                <w:szCs w:val="22"/>
              </w:rPr>
              <w:t>ПД</w:t>
            </w:r>
          </w:p>
        </w:tc>
        <w:tc>
          <w:tcPr>
            <w:tcW w:w="2172" w:type="dxa"/>
            <w:tcBorders>
              <w:top w:val="single" w:sz="4" w:space="0" w:color="auto"/>
              <w:left w:val="single" w:sz="4" w:space="0" w:color="auto"/>
              <w:bottom w:val="single" w:sz="4" w:space="0" w:color="auto"/>
              <w:right w:val="single" w:sz="4" w:space="0" w:color="auto"/>
            </w:tcBorders>
            <w:hideMark/>
          </w:tcPr>
          <w:p w14:paraId="1693B1DF" w14:textId="77777777" w:rsidR="00A20706" w:rsidRPr="00CB6443" w:rsidRDefault="00A20706" w:rsidP="00881124">
            <w:pPr>
              <w:pStyle w:val="a2"/>
              <w:rPr>
                <w:sz w:val="22"/>
                <w:szCs w:val="22"/>
              </w:rPr>
            </w:pPr>
            <w:r w:rsidRPr="00CB6443">
              <w:rPr>
                <w:sz w:val="22"/>
                <w:szCs w:val="22"/>
              </w:rPr>
              <w:t>Пешеходные улицы и дорожки</w:t>
            </w:r>
          </w:p>
        </w:tc>
        <w:tc>
          <w:tcPr>
            <w:tcW w:w="10601" w:type="dxa"/>
            <w:gridSpan w:val="6"/>
            <w:vMerge w:val="restart"/>
            <w:tcBorders>
              <w:top w:val="single" w:sz="4" w:space="0" w:color="auto"/>
              <w:left w:val="single" w:sz="4" w:space="0" w:color="auto"/>
              <w:bottom w:val="single" w:sz="4" w:space="0" w:color="auto"/>
              <w:right w:val="single" w:sz="4" w:space="0" w:color="auto"/>
            </w:tcBorders>
            <w:hideMark/>
          </w:tcPr>
          <w:p w14:paraId="3B1B68B7" w14:textId="77777777" w:rsidR="00A20706" w:rsidRPr="00CB6443" w:rsidRDefault="00A20706" w:rsidP="00881124">
            <w:pPr>
              <w:pStyle w:val="a2"/>
              <w:rPr>
                <w:sz w:val="22"/>
                <w:szCs w:val="22"/>
              </w:rPr>
            </w:pPr>
            <w:r w:rsidRPr="00CB6443">
              <w:rPr>
                <w:sz w:val="22"/>
                <w:szCs w:val="22"/>
              </w:rPr>
              <w:t>Для пешеходных и велосипедных улиц и дорожек планировочные параметры применяются согласно расчету. Расчетные показатели представлены в подразделе «Немоторизованные передвижения».</w:t>
            </w:r>
          </w:p>
        </w:tc>
      </w:tr>
      <w:tr w:rsidR="00CB6443" w:rsidRPr="00CB6443" w14:paraId="0DDC9831" w14:textId="77777777" w:rsidTr="00E23AEC">
        <w:trPr>
          <w:trHeight w:val="20"/>
        </w:trPr>
        <w:tc>
          <w:tcPr>
            <w:tcW w:w="0" w:type="auto"/>
            <w:tcBorders>
              <w:top w:val="single" w:sz="4" w:space="0" w:color="auto"/>
              <w:left w:val="single" w:sz="4" w:space="0" w:color="auto"/>
              <w:bottom w:val="single" w:sz="4" w:space="0" w:color="auto"/>
              <w:right w:val="single" w:sz="4" w:space="0" w:color="auto"/>
            </w:tcBorders>
            <w:hideMark/>
          </w:tcPr>
          <w:p w14:paraId="2FCCED11" w14:textId="77777777" w:rsidR="00A20706" w:rsidRPr="00CB6443" w:rsidRDefault="00A20706" w:rsidP="00881124">
            <w:pPr>
              <w:pStyle w:val="a2"/>
              <w:rPr>
                <w:sz w:val="22"/>
                <w:szCs w:val="22"/>
              </w:rPr>
            </w:pPr>
            <w:r w:rsidRPr="00CB6443">
              <w:rPr>
                <w:sz w:val="22"/>
                <w:szCs w:val="22"/>
              </w:rPr>
              <w:t>ВД</w:t>
            </w:r>
          </w:p>
        </w:tc>
        <w:tc>
          <w:tcPr>
            <w:tcW w:w="2172" w:type="dxa"/>
            <w:tcBorders>
              <w:top w:val="single" w:sz="4" w:space="0" w:color="auto"/>
              <w:left w:val="single" w:sz="4" w:space="0" w:color="auto"/>
              <w:bottom w:val="single" w:sz="4" w:space="0" w:color="auto"/>
              <w:right w:val="single" w:sz="4" w:space="0" w:color="auto"/>
            </w:tcBorders>
            <w:hideMark/>
          </w:tcPr>
          <w:p w14:paraId="63AF658A" w14:textId="77777777" w:rsidR="00A20706" w:rsidRPr="00CB6443" w:rsidRDefault="00A20706" w:rsidP="00881124">
            <w:pPr>
              <w:pStyle w:val="a2"/>
              <w:rPr>
                <w:sz w:val="22"/>
                <w:szCs w:val="22"/>
              </w:rPr>
            </w:pPr>
            <w:r w:rsidRPr="00CB6443">
              <w:rPr>
                <w:sz w:val="22"/>
                <w:szCs w:val="22"/>
              </w:rPr>
              <w:t>Велосипедные улицы и дорожки</w:t>
            </w:r>
          </w:p>
        </w:tc>
        <w:tc>
          <w:tcPr>
            <w:tcW w:w="10601" w:type="dxa"/>
            <w:gridSpan w:val="6"/>
            <w:vMerge/>
            <w:tcBorders>
              <w:top w:val="single" w:sz="4" w:space="0" w:color="auto"/>
              <w:left w:val="single" w:sz="4" w:space="0" w:color="auto"/>
              <w:bottom w:val="single" w:sz="4" w:space="0" w:color="auto"/>
              <w:right w:val="single" w:sz="4" w:space="0" w:color="auto"/>
            </w:tcBorders>
            <w:hideMark/>
          </w:tcPr>
          <w:p w14:paraId="5AD73A18" w14:textId="77777777" w:rsidR="00A20706" w:rsidRPr="00CB6443" w:rsidRDefault="00A20706" w:rsidP="00881124">
            <w:pPr>
              <w:ind w:firstLine="0"/>
              <w:jc w:val="left"/>
              <w:rPr>
                <w:rFonts w:cs="Times New Roman"/>
                <w:sz w:val="22"/>
              </w:rPr>
            </w:pPr>
          </w:p>
        </w:tc>
      </w:tr>
      <w:tr w:rsidR="00CB6443" w:rsidRPr="00CB6443" w14:paraId="08DDFACD" w14:textId="77777777" w:rsidTr="00E23AEC">
        <w:trPr>
          <w:trHeight w:val="20"/>
        </w:trPr>
        <w:tc>
          <w:tcPr>
            <w:tcW w:w="0" w:type="auto"/>
            <w:tcBorders>
              <w:top w:val="single" w:sz="4" w:space="0" w:color="auto"/>
              <w:left w:val="single" w:sz="4" w:space="0" w:color="auto"/>
              <w:bottom w:val="single" w:sz="4" w:space="0" w:color="auto"/>
              <w:right w:val="single" w:sz="4" w:space="0" w:color="auto"/>
            </w:tcBorders>
            <w:hideMark/>
          </w:tcPr>
          <w:p w14:paraId="62C751BC" w14:textId="77777777" w:rsidR="00A20706" w:rsidRPr="00CB6443" w:rsidRDefault="00A20706" w:rsidP="00881124">
            <w:pPr>
              <w:pStyle w:val="a2"/>
              <w:rPr>
                <w:sz w:val="22"/>
                <w:szCs w:val="22"/>
              </w:rPr>
            </w:pPr>
            <w:r w:rsidRPr="00CB6443">
              <w:rPr>
                <w:sz w:val="22"/>
                <w:szCs w:val="22"/>
              </w:rPr>
              <w:t>ОУС</w:t>
            </w:r>
          </w:p>
        </w:tc>
        <w:tc>
          <w:tcPr>
            <w:tcW w:w="2172" w:type="dxa"/>
            <w:tcBorders>
              <w:top w:val="single" w:sz="4" w:space="0" w:color="auto"/>
              <w:left w:val="single" w:sz="4" w:space="0" w:color="auto"/>
              <w:bottom w:val="single" w:sz="4" w:space="0" w:color="auto"/>
              <w:right w:val="single" w:sz="4" w:space="0" w:color="auto"/>
            </w:tcBorders>
            <w:hideMark/>
          </w:tcPr>
          <w:p w14:paraId="13979382" w14:textId="77777777" w:rsidR="00A20706" w:rsidRPr="00CB6443" w:rsidRDefault="00A20706" w:rsidP="00881124">
            <w:pPr>
              <w:pStyle w:val="a2"/>
              <w:rPr>
                <w:sz w:val="22"/>
                <w:szCs w:val="22"/>
              </w:rPr>
            </w:pPr>
            <w:r w:rsidRPr="00CB6443">
              <w:rPr>
                <w:sz w:val="22"/>
                <w:szCs w:val="22"/>
              </w:rPr>
              <w:t>Основные улицы сельского поселения</w:t>
            </w:r>
          </w:p>
        </w:tc>
        <w:tc>
          <w:tcPr>
            <w:tcW w:w="1655" w:type="dxa"/>
            <w:tcBorders>
              <w:top w:val="single" w:sz="4" w:space="0" w:color="auto"/>
              <w:left w:val="single" w:sz="4" w:space="0" w:color="auto"/>
              <w:bottom w:val="single" w:sz="4" w:space="0" w:color="auto"/>
              <w:right w:val="single" w:sz="4" w:space="0" w:color="auto"/>
            </w:tcBorders>
          </w:tcPr>
          <w:p w14:paraId="39029F85" w14:textId="77777777" w:rsidR="00A20706" w:rsidRPr="00CB6443" w:rsidRDefault="00A20706" w:rsidP="00881124">
            <w:pPr>
              <w:pStyle w:val="a2"/>
              <w:rPr>
                <w:sz w:val="22"/>
                <w:szCs w:val="22"/>
              </w:rPr>
            </w:pPr>
            <w:r w:rsidRPr="00CB6443">
              <w:rPr>
                <w:sz w:val="22"/>
                <w:szCs w:val="22"/>
              </w:rPr>
              <w:t xml:space="preserve">15-30 </w:t>
            </w:r>
          </w:p>
        </w:tc>
        <w:tc>
          <w:tcPr>
            <w:tcW w:w="0" w:type="auto"/>
            <w:tcBorders>
              <w:top w:val="single" w:sz="4" w:space="0" w:color="auto"/>
              <w:left w:val="single" w:sz="4" w:space="0" w:color="auto"/>
              <w:bottom w:val="single" w:sz="4" w:space="0" w:color="auto"/>
              <w:right w:val="single" w:sz="4" w:space="0" w:color="auto"/>
            </w:tcBorders>
          </w:tcPr>
          <w:p w14:paraId="34AE7B1F" w14:textId="77777777" w:rsidR="00A20706" w:rsidRPr="00CB6443" w:rsidRDefault="00A20706" w:rsidP="00881124">
            <w:pPr>
              <w:pStyle w:val="a2"/>
              <w:rPr>
                <w:sz w:val="22"/>
                <w:szCs w:val="22"/>
              </w:rPr>
            </w:pPr>
            <w:r w:rsidRPr="00CB6443">
              <w:rPr>
                <w:sz w:val="22"/>
                <w:szCs w:val="22"/>
              </w:rPr>
              <w:t>3,0-3,5</w:t>
            </w:r>
          </w:p>
        </w:tc>
        <w:tc>
          <w:tcPr>
            <w:tcW w:w="0" w:type="auto"/>
            <w:tcBorders>
              <w:top w:val="single" w:sz="4" w:space="0" w:color="auto"/>
              <w:left w:val="single" w:sz="4" w:space="0" w:color="auto"/>
              <w:bottom w:val="single" w:sz="4" w:space="0" w:color="auto"/>
              <w:right w:val="single" w:sz="4" w:space="0" w:color="auto"/>
            </w:tcBorders>
          </w:tcPr>
          <w:p w14:paraId="24B62AE1" w14:textId="77777777" w:rsidR="00A20706" w:rsidRPr="00CB6443" w:rsidRDefault="00A20706" w:rsidP="00881124">
            <w:pPr>
              <w:pStyle w:val="a2"/>
              <w:rPr>
                <w:sz w:val="22"/>
                <w:szCs w:val="22"/>
              </w:rPr>
            </w:pPr>
            <w:r w:rsidRPr="00CB6443">
              <w:rPr>
                <w:sz w:val="22"/>
                <w:szCs w:val="22"/>
              </w:rPr>
              <w:t>2-4</w:t>
            </w:r>
          </w:p>
        </w:tc>
        <w:tc>
          <w:tcPr>
            <w:tcW w:w="0" w:type="auto"/>
            <w:tcBorders>
              <w:top w:val="single" w:sz="4" w:space="0" w:color="auto"/>
              <w:left w:val="single" w:sz="4" w:space="0" w:color="auto"/>
              <w:bottom w:val="single" w:sz="4" w:space="0" w:color="auto"/>
              <w:right w:val="single" w:sz="4" w:space="0" w:color="auto"/>
            </w:tcBorders>
          </w:tcPr>
          <w:p w14:paraId="7B97D2AD" w14:textId="77777777" w:rsidR="00A20706" w:rsidRPr="00CB6443" w:rsidRDefault="00A20706" w:rsidP="00881124">
            <w:pPr>
              <w:pStyle w:val="a2"/>
              <w:rPr>
                <w:sz w:val="22"/>
                <w:szCs w:val="22"/>
              </w:rPr>
            </w:pPr>
          </w:p>
        </w:tc>
        <w:tc>
          <w:tcPr>
            <w:tcW w:w="0" w:type="auto"/>
            <w:tcBorders>
              <w:top w:val="single" w:sz="4" w:space="0" w:color="auto"/>
              <w:left w:val="single" w:sz="4" w:space="0" w:color="auto"/>
              <w:bottom w:val="single" w:sz="4" w:space="0" w:color="auto"/>
              <w:right w:val="single" w:sz="4" w:space="0" w:color="auto"/>
            </w:tcBorders>
          </w:tcPr>
          <w:p w14:paraId="0A7A27FE" w14:textId="77777777" w:rsidR="00A20706" w:rsidRPr="00CB6443" w:rsidRDefault="00A20706" w:rsidP="00881124">
            <w:pPr>
              <w:pStyle w:val="a2"/>
              <w:rPr>
                <w:sz w:val="22"/>
                <w:szCs w:val="22"/>
              </w:rPr>
            </w:pPr>
            <w:r w:rsidRPr="00CB6443">
              <w:rPr>
                <w:sz w:val="22"/>
                <w:szCs w:val="22"/>
              </w:rPr>
              <w:t>4,0</w:t>
            </w:r>
          </w:p>
        </w:tc>
        <w:tc>
          <w:tcPr>
            <w:tcW w:w="0" w:type="auto"/>
            <w:tcBorders>
              <w:top w:val="single" w:sz="4" w:space="0" w:color="auto"/>
              <w:left w:val="single" w:sz="4" w:space="0" w:color="auto"/>
              <w:bottom w:val="single" w:sz="4" w:space="0" w:color="auto"/>
              <w:right w:val="single" w:sz="4" w:space="0" w:color="auto"/>
            </w:tcBorders>
          </w:tcPr>
          <w:p w14:paraId="0B5CF98B" w14:textId="77777777" w:rsidR="00A20706" w:rsidRPr="00CB6443" w:rsidRDefault="00A20706" w:rsidP="00881124">
            <w:pPr>
              <w:pStyle w:val="a2"/>
              <w:rPr>
                <w:sz w:val="22"/>
                <w:szCs w:val="22"/>
              </w:rPr>
            </w:pPr>
            <w:r w:rsidRPr="00CB6443">
              <w:rPr>
                <w:sz w:val="22"/>
                <w:szCs w:val="22"/>
              </w:rPr>
              <w:t>1,5-3,0</w:t>
            </w:r>
          </w:p>
        </w:tc>
      </w:tr>
      <w:tr w:rsidR="00CB6443" w:rsidRPr="00CB6443" w14:paraId="4B43889F" w14:textId="77777777" w:rsidTr="00E23AEC">
        <w:trPr>
          <w:trHeight w:val="20"/>
        </w:trPr>
        <w:tc>
          <w:tcPr>
            <w:tcW w:w="0" w:type="auto"/>
            <w:tcBorders>
              <w:top w:val="single" w:sz="4" w:space="0" w:color="auto"/>
              <w:left w:val="single" w:sz="4" w:space="0" w:color="auto"/>
              <w:bottom w:val="single" w:sz="4" w:space="0" w:color="auto"/>
              <w:right w:val="single" w:sz="4" w:space="0" w:color="auto"/>
            </w:tcBorders>
            <w:hideMark/>
          </w:tcPr>
          <w:p w14:paraId="46EB51E1" w14:textId="77777777" w:rsidR="00A20706" w:rsidRPr="00CB6443" w:rsidRDefault="00A20706" w:rsidP="00881124">
            <w:pPr>
              <w:pStyle w:val="a2"/>
              <w:rPr>
                <w:sz w:val="22"/>
                <w:szCs w:val="22"/>
              </w:rPr>
            </w:pPr>
            <w:r w:rsidRPr="00CB6443">
              <w:rPr>
                <w:sz w:val="22"/>
                <w:szCs w:val="22"/>
              </w:rPr>
              <w:t>УС</w:t>
            </w:r>
          </w:p>
        </w:tc>
        <w:tc>
          <w:tcPr>
            <w:tcW w:w="2172" w:type="dxa"/>
            <w:tcBorders>
              <w:top w:val="single" w:sz="4" w:space="0" w:color="auto"/>
              <w:left w:val="single" w:sz="4" w:space="0" w:color="auto"/>
              <w:bottom w:val="single" w:sz="4" w:space="0" w:color="auto"/>
              <w:right w:val="single" w:sz="4" w:space="0" w:color="auto"/>
            </w:tcBorders>
            <w:hideMark/>
          </w:tcPr>
          <w:p w14:paraId="4CB1028C" w14:textId="77777777" w:rsidR="00A20706" w:rsidRPr="00CB6443" w:rsidRDefault="00A20706" w:rsidP="00881124">
            <w:pPr>
              <w:pStyle w:val="a2"/>
              <w:rPr>
                <w:sz w:val="22"/>
                <w:szCs w:val="22"/>
              </w:rPr>
            </w:pPr>
            <w:r w:rsidRPr="00CB6443">
              <w:rPr>
                <w:sz w:val="22"/>
                <w:szCs w:val="22"/>
              </w:rPr>
              <w:t>Улицы местного значения сельского поселения</w:t>
            </w:r>
          </w:p>
        </w:tc>
        <w:tc>
          <w:tcPr>
            <w:tcW w:w="1655" w:type="dxa"/>
            <w:tcBorders>
              <w:top w:val="single" w:sz="4" w:space="0" w:color="auto"/>
              <w:left w:val="single" w:sz="4" w:space="0" w:color="auto"/>
              <w:bottom w:val="single" w:sz="4" w:space="0" w:color="auto"/>
              <w:right w:val="single" w:sz="4" w:space="0" w:color="auto"/>
            </w:tcBorders>
          </w:tcPr>
          <w:p w14:paraId="3DBB9E95" w14:textId="77777777" w:rsidR="00A20706" w:rsidRPr="00CB6443" w:rsidRDefault="00A20706" w:rsidP="00881124">
            <w:pPr>
              <w:pStyle w:val="a2"/>
              <w:rPr>
                <w:sz w:val="22"/>
                <w:szCs w:val="22"/>
              </w:rPr>
            </w:pPr>
            <w:r w:rsidRPr="00CB6443">
              <w:rPr>
                <w:sz w:val="22"/>
                <w:szCs w:val="22"/>
              </w:rPr>
              <w:t>15-25</w:t>
            </w:r>
          </w:p>
        </w:tc>
        <w:tc>
          <w:tcPr>
            <w:tcW w:w="0" w:type="auto"/>
            <w:tcBorders>
              <w:top w:val="single" w:sz="4" w:space="0" w:color="auto"/>
              <w:left w:val="single" w:sz="4" w:space="0" w:color="auto"/>
              <w:bottom w:val="single" w:sz="4" w:space="0" w:color="auto"/>
              <w:right w:val="single" w:sz="4" w:space="0" w:color="auto"/>
            </w:tcBorders>
          </w:tcPr>
          <w:p w14:paraId="61BF9F48" w14:textId="77777777" w:rsidR="00A20706" w:rsidRPr="00CB6443" w:rsidRDefault="00A20706" w:rsidP="00881124">
            <w:pPr>
              <w:pStyle w:val="a2"/>
              <w:rPr>
                <w:sz w:val="22"/>
                <w:szCs w:val="22"/>
              </w:rPr>
            </w:pPr>
            <w:r w:rsidRPr="00CB6443">
              <w:rPr>
                <w:sz w:val="22"/>
                <w:szCs w:val="22"/>
              </w:rPr>
              <w:t>3,0-3,5</w:t>
            </w:r>
          </w:p>
        </w:tc>
        <w:tc>
          <w:tcPr>
            <w:tcW w:w="0" w:type="auto"/>
            <w:tcBorders>
              <w:top w:val="single" w:sz="4" w:space="0" w:color="auto"/>
              <w:left w:val="single" w:sz="4" w:space="0" w:color="auto"/>
              <w:bottom w:val="single" w:sz="4" w:space="0" w:color="auto"/>
              <w:right w:val="single" w:sz="4" w:space="0" w:color="auto"/>
            </w:tcBorders>
          </w:tcPr>
          <w:p w14:paraId="0F4E6F3E" w14:textId="77777777" w:rsidR="00A20706" w:rsidRPr="00CB6443" w:rsidRDefault="00A20706" w:rsidP="00881124">
            <w:pPr>
              <w:pStyle w:val="a2"/>
              <w:rPr>
                <w:sz w:val="22"/>
                <w:szCs w:val="22"/>
              </w:rPr>
            </w:pPr>
            <w:r w:rsidRPr="00CB6443">
              <w:rPr>
                <w:sz w:val="22"/>
                <w:szCs w:val="22"/>
              </w:rPr>
              <w:t>2</w:t>
            </w:r>
          </w:p>
        </w:tc>
        <w:tc>
          <w:tcPr>
            <w:tcW w:w="0" w:type="auto"/>
            <w:tcBorders>
              <w:top w:val="single" w:sz="4" w:space="0" w:color="auto"/>
              <w:left w:val="single" w:sz="4" w:space="0" w:color="auto"/>
              <w:bottom w:val="single" w:sz="4" w:space="0" w:color="auto"/>
              <w:right w:val="single" w:sz="4" w:space="0" w:color="auto"/>
            </w:tcBorders>
          </w:tcPr>
          <w:p w14:paraId="4F0E4815" w14:textId="77777777" w:rsidR="00A20706" w:rsidRPr="00CB6443" w:rsidRDefault="00A20706" w:rsidP="00881124">
            <w:pPr>
              <w:pStyle w:val="a2"/>
              <w:rPr>
                <w:sz w:val="22"/>
                <w:szCs w:val="22"/>
              </w:rPr>
            </w:pPr>
          </w:p>
        </w:tc>
        <w:tc>
          <w:tcPr>
            <w:tcW w:w="0" w:type="auto"/>
            <w:tcBorders>
              <w:top w:val="single" w:sz="4" w:space="0" w:color="auto"/>
              <w:left w:val="single" w:sz="4" w:space="0" w:color="auto"/>
              <w:bottom w:val="single" w:sz="4" w:space="0" w:color="auto"/>
              <w:right w:val="single" w:sz="4" w:space="0" w:color="auto"/>
            </w:tcBorders>
          </w:tcPr>
          <w:p w14:paraId="71F02E0F" w14:textId="77777777" w:rsidR="00A20706" w:rsidRPr="00CB6443" w:rsidRDefault="00A20706" w:rsidP="00881124">
            <w:pPr>
              <w:pStyle w:val="a2"/>
              <w:rPr>
                <w:sz w:val="22"/>
                <w:szCs w:val="22"/>
              </w:rPr>
            </w:pPr>
            <w:r w:rsidRPr="00CB6443">
              <w:rPr>
                <w:sz w:val="22"/>
                <w:szCs w:val="22"/>
              </w:rPr>
              <w:t>4,0</w:t>
            </w:r>
          </w:p>
        </w:tc>
        <w:tc>
          <w:tcPr>
            <w:tcW w:w="0" w:type="auto"/>
            <w:tcBorders>
              <w:top w:val="single" w:sz="4" w:space="0" w:color="auto"/>
              <w:left w:val="single" w:sz="4" w:space="0" w:color="auto"/>
              <w:bottom w:val="single" w:sz="4" w:space="0" w:color="auto"/>
              <w:right w:val="single" w:sz="4" w:space="0" w:color="auto"/>
            </w:tcBorders>
          </w:tcPr>
          <w:p w14:paraId="2623ECE3" w14:textId="77777777" w:rsidR="00A20706" w:rsidRPr="00CB6443" w:rsidRDefault="00A20706" w:rsidP="00881124">
            <w:pPr>
              <w:pStyle w:val="a2"/>
              <w:rPr>
                <w:sz w:val="22"/>
                <w:szCs w:val="22"/>
              </w:rPr>
            </w:pPr>
            <w:r w:rsidRPr="00CB6443">
              <w:rPr>
                <w:sz w:val="22"/>
                <w:szCs w:val="22"/>
              </w:rPr>
              <w:t>0,75-3,0</w:t>
            </w:r>
          </w:p>
        </w:tc>
      </w:tr>
      <w:tr w:rsidR="00E23AEC" w:rsidRPr="00CB6443" w14:paraId="6529729E" w14:textId="77777777" w:rsidTr="007956B1">
        <w:trPr>
          <w:trHeight w:val="20"/>
        </w:trPr>
        <w:tc>
          <w:tcPr>
            <w:tcW w:w="14560" w:type="dxa"/>
            <w:gridSpan w:val="8"/>
            <w:tcBorders>
              <w:top w:val="single" w:sz="4" w:space="0" w:color="auto"/>
              <w:left w:val="single" w:sz="4" w:space="0" w:color="auto"/>
              <w:bottom w:val="single" w:sz="4" w:space="0" w:color="auto"/>
              <w:right w:val="single" w:sz="4" w:space="0" w:color="auto"/>
            </w:tcBorders>
          </w:tcPr>
          <w:p w14:paraId="2FCB1D0F" w14:textId="77777777" w:rsidR="00E23AEC" w:rsidRPr="00CB6443" w:rsidRDefault="00E23AEC" w:rsidP="00881124">
            <w:pPr>
              <w:pStyle w:val="a2"/>
              <w:rPr>
                <w:sz w:val="22"/>
                <w:szCs w:val="22"/>
              </w:rPr>
            </w:pPr>
            <w:r w:rsidRPr="00CB6443">
              <w:rPr>
                <w:sz w:val="22"/>
                <w:szCs w:val="22"/>
              </w:rPr>
              <w:t>Примечание:</w:t>
            </w:r>
          </w:p>
          <w:p w14:paraId="0FEB499F" w14:textId="77777777" w:rsidR="00E23AEC" w:rsidRPr="00CB6443" w:rsidRDefault="00E23AEC" w:rsidP="00E23AEC">
            <w:pPr>
              <w:pStyle w:val="a2"/>
              <w:rPr>
                <w:sz w:val="22"/>
                <w:szCs w:val="22"/>
              </w:rPr>
            </w:pPr>
            <w:r w:rsidRPr="00CB6443">
              <w:rPr>
                <w:sz w:val="22"/>
                <w:szCs w:val="22"/>
              </w:rPr>
              <w:t>* с учетом устройства барьерных ограждений</w:t>
            </w:r>
          </w:p>
          <w:p w14:paraId="34BA2BA7" w14:textId="507407F7" w:rsidR="00E23AEC" w:rsidRPr="00CB6443" w:rsidRDefault="00E23AEC" w:rsidP="00E23AEC">
            <w:pPr>
              <w:pStyle w:val="a2"/>
              <w:rPr>
                <w:sz w:val="22"/>
                <w:szCs w:val="22"/>
              </w:rPr>
            </w:pPr>
            <w:r w:rsidRPr="00CB6443">
              <w:rPr>
                <w:sz w:val="22"/>
                <w:szCs w:val="22"/>
              </w:rPr>
              <w:t>** в стесненных условиях, при реконструкции</w:t>
            </w:r>
          </w:p>
        </w:tc>
      </w:tr>
    </w:tbl>
    <w:p w14:paraId="0F47D331" w14:textId="77777777" w:rsidR="00A20706" w:rsidRPr="00CB6443" w:rsidRDefault="00A20706" w:rsidP="008A3BF8">
      <w:pPr>
        <w:rPr>
          <w:rFonts w:cs="Times New Roman"/>
        </w:rPr>
        <w:sectPr w:rsidR="00A20706" w:rsidRPr="00CB6443" w:rsidSect="00050C5D">
          <w:pgSz w:w="16838" w:h="11906" w:orient="landscape" w:code="9"/>
          <w:pgMar w:top="1134" w:right="567" w:bottom="1134" w:left="1701" w:header="709" w:footer="709" w:gutter="0"/>
          <w:cols w:space="708"/>
          <w:docGrid w:linePitch="381"/>
        </w:sectPr>
      </w:pPr>
    </w:p>
    <w:p w14:paraId="380D3CB8" w14:textId="77777777" w:rsidR="00A20706" w:rsidRPr="00CB6443" w:rsidRDefault="00A20706" w:rsidP="00A20706">
      <w:pPr>
        <w:rPr>
          <w:rFonts w:cs="Times New Roman"/>
        </w:rPr>
      </w:pPr>
      <w:r w:rsidRPr="00CB6443">
        <w:rPr>
          <w:rFonts w:cs="Times New Roman"/>
        </w:rPr>
        <w:lastRenderedPageBreak/>
        <w:t>Расчетные параметры скорости движения наименьших радиусов кривых в плане и продольном профиле, наибольший продольный уклон участков улично-дорожной сети следует принимать согласно таблице 5.3.2-</w:t>
      </w:r>
      <w:r w:rsidRPr="00CB6443">
        <w:t>8</w:t>
      </w:r>
      <w:r w:rsidRPr="00CB6443">
        <w:rPr>
          <w:rFonts w:cs="Times New Roman"/>
        </w:rPr>
        <w:t>.</w:t>
      </w:r>
    </w:p>
    <w:p w14:paraId="6EDF3E4D" w14:textId="77777777" w:rsidR="00A20706" w:rsidRPr="00CB6443" w:rsidRDefault="00A20706" w:rsidP="00A20706">
      <w:pPr>
        <w:rPr>
          <w:rFonts w:cs="Times New Roman"/>
        </w:rPr>
      </w:pPr>
    </w:p>
    <w:p w14:paraId="54DA4B75" w14:textId="7528EBBE" w:rsidR="00A20706" w:rsidRPr="00CB6443" w:rsidRDefault="00A20706" w:rsidP="00A20706">
      <w:pPr>
        <w:rPr>
          <w:rFonts w:cs="Times New Roman"/>
        </w:rPr>
      </w:pPr>
      <w:bookmarkStart w:id="129" w:name="_Hlk94686312"/>
      <w:r w:rsidRPr="00CB6443">
        <w:rPr>
          <w:rFonts w:cs="Times New Roman"/>
        </w:rPr>
        <w:t>Таблица 5.3.2-8 – Расчетные параметры элементов поперечного профиля улиц и дорог различных классов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15"/>
        <w:gridCol w:w="1621"/>
        <w:gridCol w:w="1580"/>
        <w:gridCol w:w="1108"/>
        <w:gridCol w:w="1391"/>
        <w:gridCol w:w="1126"/>
        <w:gridCol w:w="1026"/>
        <w:gridCol w:w="1361"/>
      </w:tblGrid>
      <w:tr w:rsidR="00CB6443" w:rsidRPr="00CB6443" w14:paraId="5339E867" w14:textId="77777777" w:rsidTr="00BF3E5C">
        <w:trPr>
          <w:trHeight w:val="562"/>
          <w:tblHeader/>
          <w:jc w:val="center"/>
        </w:trPr>
        <w:tc>
          <w:tcPr>
            <w:tcW w:w="0" w:type="auto"/>
            <w:vMerge w:val="restart"/>
            <w:tcBorders>
              <w:top w:val="single" w:sz="4" w:space="0" w:color="auto"/>
              <w:left w:val="single" w:sz="4" w:space="0" w:color="auto"/>
              <w:bottom w:val="single" w:sz="4" w:space="0" w:color="auto"/>
              <w:right w:val="single" w:sz="4" w:space="0" w:color="auto"/>
            </w:tcBorders>
            <w:hideMark/>
          </w:tcPr>
          <w:p w14:paraId="558DBAE4" w14:textId="77777777" w:rsidR="00A20706" w:rsidRPr="00CB6443" w:rsidRDefault="00A20706" w:rsidP="00BF3E5C">
            <w:pPr>
              <w:pStyle w:val="a2"/>
              <w:spacing w:line="256" w:lineRule="auto"/>
              <w:jc w:val="center"/>
              <w:rPr>
                <w:b/>
                <w:bCs/>
                <w:sz w:val="22"/>
                <w:szCs w:val="22"/>
              </w:rPr>
            </w:pPr>
            <w:r w:rsidRPr="00CB6443">
              <w:rPr>
                <w:b/>
                <w:bCs/>
                <w:sz w:val="22"/>
                <w:szCs w:val="22"/>
              </w:rPr>
              <w:t>№ п/п</w:t>
            </w:r>
          </w:p>
        </w:tc>
        <w:tc>
          <w:tcPr>
            <w:tcW w:w="0" w:type="auto"/>
            <w:vMerge w:val="restart"/>
            <w:tcBorders>
              <w:top w:val="single" w:sz="4" w:space="0" w:color="auto"/>
              <w:left w:val="single" w:sz="4" w:space="0" w:color="auto"/>
              <w:bottom w:val="single" w:sz="4" w:space="0" w:color="auto"/>
              <w:right w:val="single" w:sz="4" w:space="0" w:color="auto"/>
            </w:tcBorders>
            <w:hideMark/>
          </w:tcPr>
          <w:p w14:paraId="3947B28B" w14:textId="77777777" w:rsidR="00A20706" w:rsidRPr="00CB6443" w:rsidRDefault="00A20706" w:rsidP="00BF3E5C">
            <w:pPr>
              <w:pStyle w:val="a2"/>
              <w:spacing w:line="256" w:lineRule="auto"/>
              <w:jc w:val="center"/>
              <w:rPr>
                <w:b/>
                <w:bCs/>
                <w:sz w:val="22"/>
                <w:szCs w:val="22"/>
              </w:rPr>
            </w:pPr>
            <w:r w:rsidRPr="00CB6443">
              <w:rPr>
                <w:b/>
                <w:bCs/>
                <w:sz w:val="22"/>
                <w:szCs w:val="22"/>
              </w:rPr>
              <w:t>Обозначение по обобщенной классификации</w:t>
            </w:r>
          </w:p>
        </w:tc>
        <w:tc>
          <w:tcPr>
            <w:tcW w:w="0" w:type="auto"/>
            <w:vMerge w:val="restart"/>
            <w:tcBorders>
              <w:top w:val="single" w:sz="4" w:space="0" w:color="auto"/>
              <w:left w:val="single" w:sz="4" w:space="0" w:color="auto"/>
              <w:bottom w:val="single" w:sz="4" w:space="0" w:color="auto"/>
              <w:right w:val="single" w:sz="4" w:space="0" w:color="auto"/>
            </w:tcBorders>
            <w:hideMark/>
          </w:tcPr>
          <w:p w14:paraId="0E993FB0" w14:textId="77777777" w:rsidR="00A20706" w:rsidRPr="00CB6443" w:rsidRDefault="00A20706" w:rsidP="00BF3E5C">
            <w:pPr>
              <w:pStyle w:val="a2"/>
              <w:spacing w:line="256" w:lineRule="auto"/>
              <w:jc w:val="center"/>
              <w:rPr>
                <w:b/>
                <w:bCs/>
                <w:sz w:val="22"/>
                <w:szCs w:val="22"/>
              </w:rPr>
            </w:pPr>
            <w:r w:rsidRPr="00CB6443">
              <w:rPr>
                <w:b/>
                <w:bCs/>
                <w:sz w:val="22"/>
                <w:szCs w:val="22"/>
              </w:rPr>
              <w:t>Класс улицы и дороги</w:t>
            </w:r>
          </w:p>
        </w:tc>
        <w:tc>
          <w:tcPr>
            <w:tcW w:w="0" w:type="auto"/>
            <w:vMerge w:val="restart"/>
            <w:tcBorders>
              <w:top w:val="single" w:sz="4" w:space="0" w:color="auto"/>
              <w:left w:val="single" w:sz="4" w:space="0" w:color="auto"/>
              <w:bottom w:val="single" w:sz="4" w:space="0" w:color="auto"/>
              <w:right w:val="single" w:sz="4" w:space="0" w:color="auto"/>
            </w:tcBorders>
            <w:hideMark/>
          </w:tcPr>
          <w:p w14:paraId="282CF777" w14:textId="77777777" w:rsidR="00A20706" w:rsidRPr="00CB6443" w:rsidRDefault="00A20706" w:rsidP="00BF3E5C">
            <w:pPr>
              <w:pStyle w:val="a2"/>
              <w:spacing w:line="256" w:lineRule="auto"/>
              <w:jc w:val="center"/>
              <w:rPr>
                <w:b/>
                <w:bCs/>
                <w:sz w:val="22"/>
                <w:szCs w:val="22"/>
              </w:rPr>
            </w:pPr>
            <w:r w:rsidRPr="00CB6443">
              <w:rPr>
                <w:b/>
                <w:bCs/>
                <w:sz w:val="22"/>
                <w:szCs w:val="22"/>
              </w:rPr>
              <w:t>Расчетная скорость движения, км/час</w:t>
            </w:r>
          </w:p>
        </w:tc>
        <w:tc>
          <w:tcPr>
            <w:tcW w:w="0" w:type="auto"/>
            <w:vMerge w:val="restart"/>
            <w:tcBorders>
              <w:top w:val="single" w:sz="4" w:space="0" w:color="auto"/>
              <w:left w:val="single" w:sz="4" w:space="0" w:color="auto"/>
              <w:bottom w:val="single" w:sz="4" w:space="0" w:color="auto"/>
              <w:right w:val="single" w:sz="4" w:space="0" w:color="auto"/>
            </w:tcBorders>
            <w:hideMark/>
          </w:tcPr>
          <w:p w14:paraId="601E505E" w14:textId="77777777" w:rsidR="00A20706" w:rsidRPr="00CB6443" w:rsidRDefault="00A20706" w:rsidP="00BF3E5C">
            <w:pPr>
              <w:pStyle w:val="a2"/>
              <w:spacing w:line="256" w:lineRule="auto"/>
              <w:jc w:val="center"/>
              <w:rPr>
                <w:b/>
                <w:bCs/>
                <w:sz w:val="22"/>
                <w:szCs w:val="22"/>
              </w:rPr>
            </w:pPr>
            <w:r w:rsidRPr="00CB6443">
              <w:rPr>
                <w:b/>
                <w:bCs/>
                <w:sz w:val="22"/>
                <w:szCs w:val="22"/>
              </w:rPr>
              <w:t>Наименьший радиус кривых в плане, м</w:t>
            </w:r>
          </w:p>
        </w:tc>
        <w:tc>
          <w:tcPr>
            <w:tcW w:w="0" w:type="auto"/>
            <w:gridSpan w:val="2"/>
            <w:tcBorders>
              <w:top w:val="single" w:sz="4" w:space="0" w:color="auto"/>
              <w:left w:val="single" w:sz="4" w:space="0" w:color="auto"/>
              <w:bottom w:val="single" w:sz="4" w:space="0" w:color="auto"/>
              <w:right w:val="single" w:sz="4" w:space="0" w:color="auto"/>
            </w:tcBorders>
            <w:hideMark/>
          </w:tcPr>
          <w:p w14:paraId="05FE1293" w14:textId="77777777" w:rsidR="00A20706" w:rsidRPr="00CB6443" w:rsidRDefault="00A20706" w:rsidP="00BF3E5C">
            <w:pPr>
              <w:pStyle w:val="a2"/>
              <w:spacing w:line="256" w:lineRule="auto"/>
              <w:jc w:val="center"/>
              <w:rPr>
                <w:b/>
                <w:bCs/>
                <w:sz w:val="22"/>
                <w:szCs w:val="22"/>
              </w:rPr>
            </w:pPr>
            <w:r w:rsidRPr="00CB6443">
              <w:rPr>
                <w:b/>
                <w:bCs/>
                <w:sz w:val="22"/>
                <w:szCs w:val="22"/>
              </w:rPr>
              <w:t>Наименьший радиус кривых в продольном профиле, м</w:t>
            </w:r>
          </w:p>
        </w:tc>
        <w:tc>
          <w:tcPr>
            <w:tcW w:w="0" w:type="auto"/>
            <w:vMerge w:val="restart"/>
            <w:tcBorders>
              <w:top w:val="single" w:sz="4" w:space="0" w:color="auto"/>
              <w:left w:val="single" w:sz="4" w:space="0" w:color="auto"/>
              <w:bottom w:val="single" w:sz="4" w:space="0" w:color="auto"/>
              <w:right w:val="single" w:sz="4" w:space="0" w:color="auto"/>
            </w:tcBorders>
            <w:hideMark/>
          </w:tcPr>
          <w:p w14:paraId="7F1B3E81" w14:textId="77777777" w:rsidR="00A20706" w:rsidRPr="00CB6443" w:rsidRDefault="00A20706" w:rsidP="00BF3E5C">
            <w:pPr>
              <w:pStyle w:val="a2"/>
              <w:spacing w:line="256" w:lineRule="auto"/>
              <w:jc w:val="center"/>
              <w:rPr>
                <w:b/>
                <w:bCs/>
                <w:sz w:val="22"/>
                <w:szCs w:val="22"/>
              </w:rPr>
            </w:pPr>
            <w:r w:rsidRPr="00CB6443">
              <w:rPr>
                <w:b/>
                <w:bCs/>
                <w:sz w:val="22"/>
                <w:szCs w:val="22"/>
              </w:rPr>
              <w:t>Наибольший продольный уклон, ‰</w:t>
            </w:r>
          </w:p>
        </w:tc>
      </w:tr>
      <w:tr w:rsidR="00CB6443" w:rsidRPr="00CB6443" w14:paraId="23AF307E" w14:textId="77777777" w:rsidTr="00BF3E5C">
        <w:trPr>
          <w:trHeight w:val="70"/>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9595E6" w14:textId="77777777" w:rsidR="00A20706" w:rsidRPr="00CB6443" w:rsidRDefault="00A20706" w:rsidP="00BF3E5C">
            <w:pPr>
              <w:spacing w:line="256" w:lineRule="auto"/>
              <w:ind w:firstLine="0"/>
              <w:jc w:val="left"/>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8A49AA1" w14:textId="77777777" w:rsidR="00A20706" w:rsidRPr="00CB6443" w:rsidRDefault="00A20706" w:rsidP="00BF3E5C">
            <w:pPr>
              <w:spacing w:line="256" w:lineRule="auto"/>
              <w:ind w:firstLine="0"/>
              <w:jc w:val="left"/>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CCF8EA" w14:textId="77777777" w:rsidR="00A20706" w:rsidRPr="00CB6443" w:rsidRDefault="00A20706" w:rsidP="00BF3E5C">
            <w:pPr>
              <w:spacing w:line="256" w:lineRule="auto"/>
              <w:ind w:firstLine="0"/>
              <w:jc w:val="left"/>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760E75" w14:textId="77777777" w:rsidR="00A20706" w:rsidRPr="00CB6443" w:rsidRDefault="00A20706" w:rsidP="00BF3E5C">
            <w:pPr>
              <w:spacing w:line="256" w:lineRule="auto"/>
              <w:ind w:firstLine="0"/>
              <w:jc w:val="left"/>
              <w:rPr>
                <w:rFonts w:cs="Times New Roman"/>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159C75" w14:textId="77777777" w:rsidR="00A20706" w:rsidRPr="00CB6443" w:rsidRDefault="00A20706" w:rsidP="00BF3E5C">
            <w:pPr>
              <w:spacing w:line="256" w:lineRule="auto"/>
              <w:ind w:firstLine="0"/>
              <w:jc w:val="left"/>
              <w:rPr>
                <w:rFonts w:cs="Times New Roman"/>
                <w:sz w:val="22"/>
              </w:rPr>
            </w:pPr>
          </w:p>
        </w:tc>
        <w:tc>
          <w:tcPr>
            <w:tcW w:w="0" w:type="auto"/>
            <w:tcBorders>
              <w:top w:val="single" w:sz="4" w:space="0" w:color="auto"/>
              <w:left w:val="single" w:sz="4" w:space="0" w:color="auto"/>
              <w:bottom w:val="single" w:sz="4" w:space="0" w:color="auto"/>
              <w:right w:val="single" w:sz="4" w:space="0" w:color="auto"/>
            </w:tcBorders>
            <w:hideMark/>
          </w:tcPr>
          <w:p w14:paraId="07201B62" w14:textId="77777777" w:rsidR="00A20706" w:rsidRPr="00CB6443" w:rsidRDefault="00A20706" w:rsidP="00BF3E5C">
            <w:pPr>
              <w:pStyle w:val="a2"/>
              <w:spacing w:line="256" w:lineRule="auto"/>
              <w:jc w:val="center"/>
              <w:rPr>
                <w:b/>
                <w:bCs/>
                <w:sz w:val="22"/>
                <w:szCs w:val="22"/>
              </w:rPr>
            </w:pPr>
            <w:r w:rsidRPr="00CB6443">
              <w:rPr>
                <w:b/>
                <w:bCs/>
                <w:sz w:val="22"/>
                <w:szCs w:val="22"/>
              </w:rPr>
              <w:t>выпуклых</w:t>
            </w:r>
          </w:p>
        </w:tc>
        <w:tc>
          <w:tcPr>
            <w:tcW w:w="0" w:type="auto"/>
            <w:tcBorders>
              <w:top w:val="single" w:sz="4" w:space="0" w:color="auto"/>
              <w:left w:val="single" w:sz="4" w:space="0" w:color="auto"/>
              <w:bottom w:val="single" w:sz="4" w:space="0" w:color="auto"/>
              <w:right w:val="single" w:sz="4" w:space="0" w:color="auto"/>
            </w:tcBorders>
            <w:hideMark/>
          </w:tcPr>
          <w:p w14:paraId="75C74136" w14:textId="77777777" w:rsidR="00A20706" w:rsidRPr="00CB6443" w:rsidRDefault="00A20706" w:rsidP="00BF3E5C">
            <w:pPr>
              <w:pStyle w:val="a2"/>
              <w:spacing w:line="256" w:lineRule="auto"/>
              <w:jc w:val="center"/>
              <w:rPr>
                <w:b/>
                <w:bCs/>
                <w:sz w:val="22"/>
                <w:szCs w:val="22"/>
              </w:rPr>
            </w:pPr>
            <w:r w:rsidRPr="00CB6443">
              <w:rPr>
                <w:b/>
                <w:bCs/>
                <w:sz w:val="22"/>
                <w:szCs w:val="22"/>
              </w:rPr>
              <w:t>вогнутых</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1DA0CF" w14:textId="77777777" w:rsidR="00A20706" w:rsidRPr="00CB6443" w:rsidRDefault="00A20706" w:rsidP="00BF3E5C">
            <w:pPr>
              <w:spacing w:line="256" w:lineRule="auto"/>
              <w:ind w:firstLine="0"/>
              <w:jc w:val="left"/>
              <w:rPr>
                <w:rFonts w:cs="Times New Roman"/>
                <w:sz w:val="22"/>
              </w:rPr>
            </w:pPr>
          </w:p>
        </w:tc>
      </w:tr>
      <w:tr w:rsidR="00CB6443" w:rsidRPr="00CB6443" w14:paraId="6081AFE8" w14:textId="77777777" w:rsidTr="00BF3E5C">
        <w:trPr>
          <w:trHeight w:val="188"/>
          <w:jc w:val="center"/>
        </w:trPr>
        <w:tc>
          <w:tcPr>
            <w:tcW w:w="0" w:type="auto"/>
            <w:tcBorders>
              <w:top w:val="single" w:sz="4" w:space="0" w:color="auto"/>
              <w:left w:val="single" w:sz="4" w:space="0" w:color="auto"/>
              <w:bottom w:val="single" w:sz="4" w:space="0" w:color="auto"/>
              <w:right w:val="single" w:sz="4" w:space="0" w:color="auto"/>
            </w:tcBorders>
            <w:hideMark/>
          </w:tcPr>
          <w:p w14:paraId="12E41F07" w14:textId="77777777" w:rsidR="00A20706" w:rsidRPr="00CB6443" w:rsidRDefault="00A20706" w:rsidP="00BF3E5C">
            <w:pPr>
              <w:pStyle w:val="a2"/>
              <w:spacing w:line="256" w:lineRule="auto"/>
              <w:rPr>
                <w:sz w:val="22"/>
                <w:szCs w:val="22"/>
              </w:rPr>
            </w:pPr>
            <w:r w:rsidRPr="00CB6443">
              <w:rPr>
                <w:sz w:val="22"/>
                <w:szCs w:val="22"/>
              </w:rPr>
              <w:t>1</w:t>
            </w:r>
          </w:p>
        </w:tc>
        <w:tc>
          <w:tcPr>
            <w:tcW w:w="0" w:type="auto"/>
            <w:tcBorders>
              <w:top w:val="single" w:sz="4" w:space="0" w:color="auto"/>
              <w:left w:val="single" w:sz="4" w:space="0" w:color="auto"/>
              <w:bottom w:val="single" w:sz="4" w:space="0" w:color="auto"/>
              <w:right w:val="single" w:sz="4" w:space="0" w:color="auto"/>
            </w:tcBorders>
            <w:hideMark/>
          </w:tcPr>
          <w:p w14:paraId="54870D6F" w14:textId="77777777" w:rsidR="00A20706" w:rsidRPr="00CB6443" w:rsidRDefault="00A20706" w:rsidP="00BF3E5C">
            <w:pPr>
              <w:pStyle w:val="a2"/>
              <w:spacing w:line="256" w:lineRule="auto"/>
              <w:rPr>
                <w:sz w:val="22"/>
                <w:szCs w:val="22"/>
              </w:rPr>
            </w:pPr>
            <w:r w:rsidRPr="00CB6443">
              <w:rPr>
                <w:sz w:val="22"/>
                <w:szCs w:val="22"/>
              </w:rPr>
              <w:t>МДС</w:t>
            </w:r>
          </w:p>
        </w:tc>
        <w:tc>
          <w:tcPr>
            <w:tcW w:w="0" w:type="auto"/>
            <w:tcBorders>
              <w:top w:val="single" w:sz="4" w:space="0" w:color="auto"/>
              <w:left w:val="single" w:sz="4" w:space="0" w:color="auto"/>
              <w:bottom w:val="single" w:sz="4" w:space="0" w:color="auto"/>
              <w:right w:val="single" w:sz="4" w:space="0" w:color="auto"/>
            </w:tcBorders>
            <w:hideMark/>
          </w:tcPr>
          <w:p w14:paraId="5C1B3683" w14:textId="77777777" w:rsidR="00A20706" w:rsidRPr="00CB6443" w:rsidRDefault="00A20706" w:rsidP="00BF3E5C">
            <w:pPr>
              <w:pStyle w:val="a2"/>
              <w:spacing w:line="256" w:lineRule="auto"/>
              <w:rPr>
                <w:sz w:val="22"/>
                <w:szCs w:val="22"/>
              </w:rPr>
            </w:pPr>
            <w:r w:rsidRPr="00CB6443">
              <w:rPr>
                <w:sz w:val="22"/>
                <w:szCs w:val="22"/>
              </w:rPr>
              <w:t>Магистральные дороги скоростного движения</w:t>
            </w:r>
          </w:p>
        </w:tc>
        <w:tc>
          <w:tcPr>
            <w:tcW w:w="0" w:type="auto"/>
            <w:tcBorders>
              <w:top w:val="single" w:sz="4" w:space="0" w:color="auto"/>
              <w:left w:val="single" w:sz="4" w:space="0" w:color="auto"/>
              <w:bottom w:val="single" w:sz="4" w:space="0" w:color="auto"/>
              <w:right w:val="single" w:sz="4" w:space="0" w:color="auto"/>
            </w:tcBorders>
            <w:hideMark/>
          </w:tcPr>
          <w:p w14:paraId="1B071B9B" w14:textId="77777777" w:rsidR="00A20706" w:rsidRPr="00CB6443" w:rsidRDefault="00A20706" w:rsidP="00BF3E5C">
            <w:pPr>
              <w:pStyle w:val="a2"/>
              <w:spacing w:line="256" w:lineRule="auto"/>
              <w:rPr>
                <w:sz w:val="22"/>
                <w:szCs w:val="22"/>
              </w:rPr>
            </w:pPr>
            <w:r w:rsidRPr="00CB6443">
              <w:rPr>
                <w:sz w:val="22"/>
                <w:szCs w:val="22"/>
              </w:rPr>
              <w:t>90-130</w:t>
            </w:r>
          </w:p>
        </w:tc>
        <w:tc>
          <w:tcPr>
            <w:tcW w:w="0" w:type="auto"/>
            <w:tcBorders>
              <w:top w:val="single" w:sz="4" w:space="0" w:color="auto"/>
              <w:left w:val="single" w:sz="4" w:space="0" w:color="auto"/>
              <w:bottom w:val="single" w:sz="4" w:space="0" w:color="auto"/>
              <w:right w:val="single" w:sz="4" w:space="0" w:color="auto"/>
            </w:tcBorders>
            <w:hideMark/>
          </w:tcPr>
          <w:p w14:paraId="7ABABEE1" w14:textId="77777777" w:rsidR="00A20706" w:rsidRPr="00CB6443" w:rsidRDefault="00A20706" w:rsidP="00BF3E5C">
            <w:pPr>
              <w:pStyle w:val="a2"/>
              <w:spacing w:line="256" w:lineRule="auto"/>
              <w:rPr>
                <w:sz w:val="22"/>
                <w:szCs w:val="22"/>
              </w:rPr>
            </w:pPr>
            <w:r w:rsidRPr="00CB6443">
              <w:rPr>
                <w:sz w:val="22"/>
                <w:szCs w:val="22"/>
                <w:lang w:val="en-US"/>
              </w:rPr>
              <w:t>580-1900</w:t>
            </w:r>
            <w:r w:rsidRPr="00CB6443">
              <w:rPr>
                <w:sz w:val="22"/>
                <w:szCs w:val="22"/>
              </w:rPr>
              <w:t xml:space="preserve"> (</w:t>
            </w:r>
            <w:r w:rsidRPr="00CB6443">
              <w:rPr>
                <w:sz w:val="22"/>
                <w:szCs w:val="22"/>
                <w:lang w:val="en-US"/>
              </w:rPr>
              <w:t>430</w:t>
            </w:r>
            <w:r w:rsidRPr="00CB6443">
              <w:rPr>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14:paraId="6939B911" w14:textId="77777777" w:rsidR="00A20706" w:rsidRPr="00CB6443" w:rsidRDefault="00A20706" w:rsidP="00BF3E5C">
            <w:pPr>
              <w:pStyle w:val="a2"/>
              <w:spacing w:line="256" w:lineRule="auto"/>
              <w:rPr>
                <w:sz w:val="22"/>
                <w:szCs w:val="22"/>
                <w:lang w:val="en-US"/>
              </w:rPr>
            </w:pPr>
            <w:r w:rsidRPr="00CB6443">
              <w:rPr>
                <w:sz w:val="22"/>
                <w:szCs w:val="22"/>
                <w:lang w:val="en-US"/>
              </w:rPr>
              <w:t>6700-21500</w:t>
            </w:r>
          </w:p>
        </w:tc>
        <w:tc>
          <w:tcPr>
            <w:tcW w:w="0" w:type="auto"/>
            <w:tcBorders>
              <w:top w:val="single" w:sz="4" w:space="0" w:color="auto"/>
              <w:left w:val="single" w:sz="4" w:space="0" w:color="auto"/>
              <w:bottom w:val="single" w:sz="4" w:space="0" w:color="auto"/>
              <w:right w:val="single" w:sz="4" w:space="0" w:color="auto"/>
            </w:tcBorders>
            <w:hideMark/>
          </w:tcPr>
          <w:p w14:paraId="667DC0C7" w14:textId="77777777" w:rsidR="00A20706" w:rsidRPr="00CB6443" w:rsidRDefault="00A20706" w:rsidP="00BF3E5C">
            <w:pPr>
              <w:pStyle w:val="a2"/>
              <w:spacing w:line="256" w:lineRule="auto"/>
              <w:rPr>
                <w:sz w:val="22"/>
                <w:szCs w:val="22"/>
              </w:rPr>
            </w:pPr>
            <w:r w:rsidRPr="00CB6443">
              <w:rPr>
                <w:sz w:val="22"/>
                <w:szCs w:val="22"/>
                <w:lang w:val="en-US"/>
              </w:rPr>
              <w:t xml:space="preserve">1300-2600 </w:t>
            </w:r>
          </w:p>
        </w:tc>
        <w:tc>
          <w:tcPr>
            <w:tcW w:w="0" w:type="auto"/>
            <w:tcBorders>
              <w:top w:val="single" w:sz="4" w:space="0" w:color="auto"/>
              <w:left w:val="single" w:sz="4" w:space="0" w:color="auto"/>
              <w:bottom w:val="single" w:sz="4" w:space="0" w:color="auto"/>
              <w:right w:val="single" w:sz="4" w:space="0" w:color="auto"/>
            </w:tcBorders>
            <w:hideMark/>
          </w:tcPr>
          <w:p w14:paraId="015978F3" w14:textId="77777777" w:rsidR="00A20706" w:rsidRPr="00CB6443" w:rsidRDefault="00A20706" w:rsidP="00BF3E5C">
            <w:pPr>
              <w:pStyle w:val="a2"/>
              <w:spacing w:line="256" w:lineRule="auto"/>
              <w:rPr>
                <w:sz w:val="22"/>
                <w:szCs w:val="22"/>
                <w:lang w:val="en-US"/>
              </w:rPr>
            </w:pPr>
            <w:r w:rsidRPr="00CB6443">
              <w:rPr>
                <w:sz w:val="22"/>
                <w:szCs w:val="22"/>
              </w:rPr>
              <w:t>40-5</w:t>
            </w:r>
            <w:r w:rsidRPr="00CB6443">
              <w:rPr>
                <w:sz w:val="22"/>
                <w:szCs w:val="22"/>
                <w:lang w:val="en-US"/>
              </w:rPr>
              <w:t>5</w:t>
            </w:r>
          </w:p>
        </w:tc>
      </w:tr>
      <w:tr w:rsidR="00CB6443" w:rsidRPr="00CB6443" w14:paraId="59CFB837" w14:textId="77777777" w:rsidTr="00BF3E5C">
        <w:trPr>
          <w:trHeight w:val="188"/>
          <w:jc w:val="center"/>
        </w:trPr>
        <w:tc>
          <w:tcPr>
            <w:tcW w:w="0" w:type="auto"/>
            <w:tcBorders>
              <w:top w:val="single" w:sz="4" w:space="0" w:color="auto"/>
              <w:left w:val="single" w:sz="4" w:space="0" w:color="auto"/>
              <w:bottom w:val="single" w:sz="4" w:space="0" w:color="auto"/>
              <w:right w:val="single" w:sz="4" w:space="0" w:color="auto"/>
            </w:tcBorders>
            <w:hideMark/>
          </w:tcPr>
          <w:p w14:paraId="6A4648DF" w14:textId="77777777" w:rsidR="00A20706" w:rsidRPr="00CB6443" w:rsidRDefault="00A20706" w:rsidP="00BF3E5C">
            <w:pPr>
              <w:pStyle w:val="a2"/>
              <w:spacing w:line="256" w:lineRule="auto"/>
              <w:rPr>
                <w:sz w:val="22"/>
                <w:szCs w:val="22"/>
              </w:rPr>
            </w:pPr>
            <w:r w:rsidRPr="00CB6443">
              <w:rPr>
                <w:sz w:val="22"/>
                <w:szCs w:val="22"/>
              </w:rPr>
              <w:t>2</w:t>
            </w:r>
          </w:p>
        </w:tc>
        <w:tc>
          <w:tcPr>
            <w:tcW w:w="0" w:type="auto"/>
            <w:tcBorders>
              <w:top w:val="single" w:sz="4" w:space="0" w:color="auto"/>
              <w:left w:val="single" w:sz="4" w:space="0" w:color="auto"/>
              <w:bottom w:val="single" w:sz="4" w:space="0" w:color="auto"/>
              <w:right w:val="single" w:sz="4" w:space="0" w:color="auto"/>
            </w:tcBorders>
            <w:hideMark/>
          </w:tcPr>
          <w:p w14:paraId="25668667" w14:textId="77777777" w:rsidR="00A20706" w:rsidRPr="00CB6443" w:rsidRDefault="00A20706" w:rsidP="00BF3E5C">
            <w:pPr>
              <w:pStyle w:val="a2"/>
              <w:spacing w:line="256" w:lineRule="auto"/>
              <w:rPr>
                <w:sz w:val="22"/>
                <w:szCs w:val="22"/>
              </w:rPr>
            </w:pPr>
            <w:r w:rsidRPr="00CB6443">
              <w:rPr>
                <w:sz w:val="22"/>
                <w:szCs w:val="22"/>
              </w:rPr>
              <w:t xml:space="preserve">МДП </w:t>
            </w:r>
          </w:p>
        </w:tc>
        <w:tc>
          <w:tcPr>
            <w:tcW w:w="0" w:type="auto"/>
            <w:tcBorders>
              <w:top w:val="single" w:sz="4" w:space="0" w:color="auto"/>
              <w:left w:val="single" w:sz="4" w:space="0" w:color="auto"/>
              <w:bottom w:val="single" w:sz="4" w:space="0" w:color="auto"/>
              <w:right w:val="single" w:sz="4" w:space="0" w:color="auto"/>
            </w:tcBorders>
            <w:hideMark/>
          </w:tcPr>
          <w:p w14:paraId="693EECC4" w14:textId="77777777" w:rsidR="00A20706" w:rsidRPr="00CB6443" w:rsidRDefault="00A20706" w:rsidP="00BF3E5C">
            <w:pPr>
              <w:pStyle w:val="a2"/>
              <w:spacing w:line="256" w:lineRule="auto"/>
              <w:rPr>
                <w:sz w:val="22"/>
                <w:szCs w:val="22"/>
              </w:rPr>
            </w:pPr>
            <w:r w:rsidRPr="00CB6443">
              <w:rPr>
                <w:sz w:val="22"/>
                <w:szCs w:val="22"/>
              </w:rPr>
              <w:t xml:space="preserve">Магистральные дороги обычного типа первого класса </w:t>
            </w:r>
          </w:p>
        </w:tc>
        <w:tc>
          <w:tcPr>
            <w:tcW w:w="0" w:type="auto"/>
            <w:tcBorders>
              <w:top w:val="single" w:sz="4" w:space="0" w:color="auto"/>
              <w:left w:val="single" w:sz="4" w:space="0" w:color="auto"/>
              <w:bottom w:val="single" w:sz="4" w:space="0" w:color="auto"/>
              <w:right w:val="single" w:sz="4" w:space="0" w:color="auto"/>
            </w:tcBorders>
            <w:hideMark/>
          </w:tcPr>
          <w:p w14:paraId="2E0E02C1" w14:textId="77777777" w:rsidR="00A20706" w:rsidRPr="00CB6443" w:rsidRDefault="00A20706" w:rsidP="00BF3E5C">
            <w:pPr>
              <w:pStyle w:val="a2"/>
              <w:spacing w:line="256" w:lineRule="auto"/>
              <w:rPr>
                <w:sz w:val="22"/>
                <w:szCs w:val="22"/>
                <w:lang w:val="en-US"/>
              </w:rPr>
            </w:pPr>
            <w:r w:rsidRPr="00CB6443">
              <w:rPr>
                <w:sz w:val="22"/>
                <w:szCs w:val="22"/>
                <w:lang w:val="en-US"/>
              </w:rPr>
              <w:t>90</w:t>
            </w:r>
          </w:p>
        </w:tc>
        <w:tc>
          <w:tcPr>
            <w:tcW w:w="0" w:type="auto"/>
            <w:tcBorders>
              <w:top w:val="single" w:sz="4" w:space="0" w:color="auto"/>
              <w:left w:val="single" w:sz="4" w:space="0" w:color="auto"/>
              <w:bottom w:val="single" w:sz="4" w:space="0" w:color="auto"/>
              <w:right w:val="single" w:sz="4" w:space="0" w:color="auto"/>
            </w:tcBorders>
            <w:hideMark/>
          </w:tcPr>
          <w:p w14:paraId="6A8C8100" w14:textId="77777777" w:rsidR="00A20706" w:rsidRPr="00CB6443" w:rsidRDefault="00A20706" w:rsidP="00BF3E5C">
            <w:pPr>
              <w:pStyle w:val="a2"/>
              <w:spacing w:line="256" w:lineRule="auto"/>
              <w:rPr>
                <w:sz w:val="22"/>
                <w:szCs w:val="22"/>
              </w:rPr>
            </w:pPr>
            <w:r w:rsidRPr="00CB6443">
              <w:rPr>
                <w:sz w:val="22"/>
                <w:szCs w:val="22"/>
                <w:lang w:val="en-US"/>
              </w:rPr>
              <w:t>580</w:t>
            </w:r>
            <w:r w:rsidRPr="00CB6443">
              <w:rPr>
                <w:sz w:val="22"/>
                <w:szCs w:val="22"/>
              </w:rPr>
              <w:t xml:space="preserve"> (400)</w:t>
            </w:r>
          </w:p>
        </w:tc>
        <w:tc>
          <w:tcPr>
            <w:tcW w:w="0" w:type="auto"/>
            <w:tcBorders>
              <w:top w:val="single" w:sz="4" w:space="0" w:color="auto"/>
              <w:left w:val="single" w:sz="4" w:space="0" w:color="auto"/>
              <w:bottom w:val="single" w:sz="4" w:space="0" w:color="auto"/>
              <w:right w:val="single" w:sz="4" w:space="0" w:color="auto"/>
            </w:tcBorders>
            <w:hideMark/>
          </w:tcPr>
          <w:p w14:paraId="2B3DC381" w14:textId="77777777" w:rsidR="00A20706" w:rsidRPr="00CB6443" w:rsidRDefault="00A20706" w:rsidP="00BF3E5C">
            <w:pPr>
              <w:pStyle w:val="a2"/>
              <w:spacing w:line="256" w:lineRule="auto"/>
              <w:rPr>
                <w:sz w:val="22"/>
                <w:szCs w:val="22"/>
                <w:lang w:val="en-US"/>
              </w:rPr>
            </w:pPr>
            <w:r w:rsidRPr="00CB6443">
              <w:rPr>
                <w:sz w:val="22"/>
                <w:szCs w:val="22"/>
                <w:lang w:val="en-US"/>
              </w:rPr>
              <w:t>5700</w:t>
            </w:r>
          </w:p>
        </w:tc>
        <w:tc>
          <w:tcPr>
            <w:tcW w:w="0" w:type="auto"/>
            <w:tcBorders>
              <w:top w:val="single" w:sz="4" w:space="0" w:color="auto"/>
              <w:left w:val="single" w:sz="4" w:space="0" w:color="auto"/>
              <w:bottom w:val="single" w:sz="4" w:space="0" w:color="auto"/>
              <w:right w:val="single" w:sz="4" w:space="0" w:color="auto"/>
            </w:tcBorders>
            <w:hideMark/>
          </w:tcPr>
          <w:p w14:paraId="7B81F1EB" w14:textId="77777777" w:rsidR="00A20706" w:rsidRPr="00CB6443" w:rsidRDefault="00A20706" w:rsidP="00BF3E5C">
            <w:pPr>
              <w:pStyle w:val="a2"/>
              <w:spacing w:line="256" w:lineRule="auto"/>
              <w:rPr>
                <w:sz w:val="22"/>
                <w:szCs w:val="22"/>
                <w:lang w:val="en-US"/>
              </w:rPr>
            </w:pPr>
            <w:r w:rsidRPr="00CB6443">
              <w:rPr>
                <w:sz w:val="22"/>
                <w:szCs w:val="22"/>
                <w:lang w:val="en-US"/>
              </w:rPr>
              <w:t>1300</w:t>
            </w:r>
          </w:p>
        </w:tc>
        <w:tc>
          <w:tcPr>
            <w:tcW w:w="0" w:type="auto"/>
            <w:tcBorders>
              <w:top w:val="single" w:sz="4" w:space="0" w:color="auto"/>
              <w:left w:val="single" w:sz="4" w:space="0" w:color="auto"/>
              <w:bottom w:val="single" w:sz="4" w:space="0" w:color="auto"/>
              <w:right w:val="single" w:sz="4" w:space="0" w:color="auto"/>
            </w:tcBorders>
            <w:hideMark/>
          </w:tcPr>
          <w:p w14:paraId="432ABE34" w14:textId="77777777" w:rsidR="00A20706" w:rsidRPr="00CB6443" w:rsidRDefault="00A20706" w:rsidP="00BF3E5C">
            <w:pPr>
              <w:pStyle w:val="a2"/>
              <w:spacing w:line="256" w:lineRule="auto"/>
              <w:rPr>
                <w:sz w:val="22"/>
                <w:szCs w:val="22"/>
                <w:lang w:val="en-US"/>
              </w:rPr>
            </w:pPr>
            <w:r w:rsidRPr="00CB6443">
              <w:rPr>
                <w:sz w:val="22"/>
                <w:szCs w:val="22"/>
                <w:lang w:val="en-US"/>
              </w:rPr>
              <w:t>55</w:t>
            </w:r>
          </w:p>
        </w:tc>
      </w:tr>
      <w:tr w:rsidR="00CB6443" w:rsidRPr="00CB6443" w14:paraId="0001C953" w14:textId="77777777" w:rsidTr="00BF3E5C">
        <w:trPr>
          <w:trHeight w:val="236"/>
          <w:jc w:val="center"/>
        </w:trPr>
        <w:tc>
          <w:tcPr>
            <w:tcW w:w="0" w:type="auto"/>
            <w:tcBorders>
              <w:top w:val="single" w:sz="4" w:space="0" w:color="auto"/>
              <w:left w:val="single" w:sz="4" w:space="0" w:color="auto"/>
              <w:bottom w:val="single" w:sz="4" w:space="0" w:color="auto"/>
              <w:right w:val="single" w:sz="4" w:space="0" w:color="auto"/>
            </w:tcBorders>
            <w:hideMark/>
          </w:tcPr>
          <w:p w14:paraId="10DB0254" w14:textId="77777777" w:rsidR="00A20706" w:rsidRPr="00CB6443" w:rsidRDefault="00A20706" w:rsidP="00BF3E5C">
            <w:pPr>
              <w:pStyle w:val="a2"/>
              <w:spacing w:line="256" w:lineRule="auto"/>
              <w:rPr>
                <w:sz w:val="22"/>
                <w:szCs w:val="22"/>
              </w:rPr>
            </w:pPr>
            <w:r w:rsidRPr="00CB6443">
              <w:rPr>
                <w:sz w:val="22"/>
                <w:szCs w:val="22"/>
              </w:rPr>
              <w:t>3</w:t>
            </w:r>
          </w:p>
        </w:tc>
        <w:tc>
          <w:tcPr>
            <w:tcW w:w="0" w:type="auto"/>
            <w:tcBorders>
              <w:top w:val="single" w:sz="4" w:space="0" w:color="auto"/>
              <w:left w:val="single" w:sz="4" w:space="0" w:color="auto"/>
              <w:bottom w:val="single" w:sz="4" w:space="0" w:color="auto"/>
              <w:right w:val="single" w:sz="4" w:space="0" w:color="auto"/>
            </w:tcBorders>
            <w:hideMark/>
          </w:tcPr>
          <w:p w14:paraId="3CF51D05" w14:textId="77777777" w:rsidR="00A20706" w:rsidRPr="00CB6443" w:rsidRDefault="00A20706" w:rsidP="00BF3E5C">
            <w:pPr>
              <w:pStyle w:val="a2"/>
              <w:spacing w:line="256" w:lineRule="auto"/>
              <w:rPr>
                <w:sz w:val="22"/>
                <w:szCs w:val="22"/>
              </w:rPr>
            </w:pPr>
            <w:r w:rsidRPr="00CB6443">
              <w:rPr>
                <w:sz w:val="22"/>
                <w:szCs w:val="22"/>
              </w:rPr>
              <w:t xml:space="preserve">МДВ </w:t>
            </w:r>
          </w:p>
        </w:tc>
        <w:tc>
          <w:tcPr>
            <w:tcW w:w="0" w:type="auto"/>
            <w:tcBorders>
              <w:top w:val="single" w:sz="4" w:space="0" w:color="auto"/>
              <w:left w:val="single" w:sz="4" w:space="0" w:color="auto"/>
              <w:bottom w:val="single" w:sz="4" w:space="0" w:color="auto"/>
              <w:right w:val="single" w:sz="4" w:space="0" w:color="auto"/>
            </w:tcBorders>
            <w:hideMark/>
          </w:tcPr>
          <w:p w14:paraId="22670DC1" w14:textId="77777777" w:rsidR="00A20706" w:rsidRPr="00CB6443" w:rsidRDefault="00A20706" w:rsidP="00BF3E5C">
            <w:pPr>
              <w:pStyle w:val="a2"/>
              <w:spacing w:line="256" w:lineRule="auto"/>
              <w:rPr>
                <w:sz w:val="22"/>
                <w:szCs w:val="22"/>
              </w:rPr>
            </w:pPr>
            <w:r w:rsidRPr="00CB6443">
              <w:rPr>
                <w:sz w:val="22"/>
                <w:szCs w:val="22"/>
              </w:rPr>
              <w:t>Магистральные дороги обычного типа второго класса</w:t>
            </w:r>
          </w:p>
        </w:tc>
        <w:tc>
          <w:tcPr>
            <w:tcW w:w="0" w:type="auto"/>
            <w:tcBorders>
              <w:top w:val="single" w:sz="4" w:space="0" w:color="auto"/>
              <w:left w:val="single" w:sz="4" w:space="0" w:color="auto"/>
              <w:bottom w:val="single" w:sz="4" w:space="0" w:color="auto"/>
              <w:right w:val="single" w:sz="4" w:space="0" w:color="auto"/>
            </w:tcBorders>
            <w:hideMark/>
          </w:tcPr>
          <w:p w14:paraId="66875CC8" w14:textId="77777777" w:rsidR="00A20706" w:rsidRPr="00CB6443" w:rsidRDefault="00A20706" w:rsidP="00BF3E5C">
            <w:pPr>
              <w:pStyle w:val="a2"/>
              <w:spacing w:line="256" w:lineRule="auto"/>
              <w:rPr>
                <w:sz w:val="22"/>
                <w:szCs w:val="22"/>
              </w:rPr>
            </w:pPr>
            <w:r w:rsidRPr="00CB6443">
              <w:rPr>
                <w:sz w:val="22"/>
                <w:szCs w:val="22"/>
              </w:rPr>
              <w:t>80</w:t>
            </w:r>
          </w:p>
        </w:tc>
        <w:tc>
          <w:tcPr>
            <w:tcW w:w="0" w:type="auto"/>
            <w:tcBorders>
              <w:top w:val="single" w:sz="4" w:space="0" w:color="auto"/>
              <w:left w:val="single" w:sz="4" w:space="0" w:color="auto"/>
              <w:bottom w:val="single" w:sz="4" w:space="0" w:color="auto"/>
              <w:right w:val="single" w:sz="4" w:space="0" w:color="auto"/>
            </w:tcBorders>
            <w:hideMark/>
          </w:tcPr>
          <w:p w14:paraId="71FF6348" w14:textId="77777777" w:rsidR="00A20706" w:rsidRPr="00CB6443" w:rsidRDefault="00A20706" w:rsidP="00BF3E5C">
            <w:pPr>
              <w:pStyle w:val="a2"/>
              <w:spacing w:line="256" w:lineRule="auto"/>
              <w:rPr>
                <w:sz w:val="22"/>
                <w:szCs w:val="22"/>
              </w:rPr>
            </w:pPr>
            <w:r w:rsidRPr="00CB6443">
              <w:rPr>
                <w:sz w:val="22"/>
                <w:szCs w:val="22"/>
                <w:lang w:val="en-US"/>
              </w:rPr>
              <w:t>420</w:t>
            </w:r>
            <w:r w:rsidRPr="00CB6443">
              <w:rPr>
                <w:sz w:val="22"/>
                <w:szCs w:val="22"/>
              </w:rPr>
              <w:t xml:space="preserve"> (</w:t>
            </w:r>
            <w:r w:rsidRPr="00CB6443">
              <w:rPr>
                <w:sz w:val="22"/>
                <w:szCs w:val="22"/>
                <w:lang w:val="en-US"/>
              </w:rPr>
              <w:t>310</w:t>
            </w:r>
            <w:r w:rsidRPr="00CB6443">
              <w:rPr>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14:paraId="6D90C04F" w14:textId="77777777" w:rsidR="00A20706" w:rsidRPr="00CB6443" w:rsidRDefault="00A20706" w:rsidP="00BF3E5C">
            <w:pPr>
              <w:pStyle w:val="a2"/>
              <w:spacing w:line="256" w:lineRule="auto"/>
              <w:rPr>
                <w:sz w:val="22"/>
                <w:szCs w:val="22"/>
                <w:lang w:val="en-US"/>
              </w:rPr>
            </w:pPr>
            <w:r w:rsidRPr="00CB6443">
              <w:rPr>
                <w:sz w:val="22"/>
                <w:szCs w:val="22"/>
                <w:lang w:val="en-US"/>
              </w:rPr>
              <w:t>3900</w:t>
            </w:r>
          </w:p>
        </w:tc>
        <w:tc>
          <w:tcPr>
            <w:tcW w:w="0" w:type="auto"/>
            <w:tcBorders>
              <w:top w:val="single" w:sz="4" w:space="0" w:color="auto"/>
              <w:left w:val="single" w:sz="4" w:space="0" w:color="auto"/>
              <w:bottom w:val="single" w:sz="4" w:space="0" w:color="auto"/>
              <w:right w:val="single" w:sz="4" w:space="0" w:color="auto"/>
            </w:tcBorders>
            <w:hideMark/>
          </w:tcPr>
          <w:p w14:paraId="652E79FA" w14:textId="77777777" w:rsidR="00A20706" w:rsidRPr="00CB6443" w:rsidRDefault="00A20706" w:rsidP="00BF3E5C">
            <w:pPr>
              <w:pStyle w:val="a2"/>
              <w:spacing w:line="256" w:lineRule="auto"/>
              <w:rPr>
                <w:sz w:val="22"/>
                <w:szCs w:val="22"/>
              </w:rPr>
            </w:pPr>
            <w:r w:rsidRPr="00CB6443">
              <w:rPr>
                <w:sz w:val="22"/>
                <w:szCs w:val="22"/>
                <w:lang w:val="en-US"/>
              </w:rPr>
              <w:t xml:space="preserve">1000 </w:t>
            </w:r>
          </w:p>
        </w:tc>
        <w:tc>
          <w:tcPr>
            <w:tcW w:w="0" w:type="auto"/>
            <w:tcBorders>
              <w:top w:val="single" w:sz="4" w:space="0" w:color="auto"/>
              <w:left w:val="single" w:sz="4" w:space="0" w:color="auto"/>
              <w:bottom w:val="single" w:sz="4" w:space="0" w:color="auto"/>
              <w:right w:val="single" w:sz="4" w:space="0" w:color="auto"/>
            </w:tcBorders>
            <w:hideMark/>
          </w:tcPr>
          <w:p w14:paraId="430A5F96" w14:textId="77777777" w:rsidR="00A20706" w:rsidRPr="00CB6443" w:rsidRDefault="00A20706" w:rsidP="00BF3E5C">
            <w:pPr>
              <w:pStyle w:val="a2"/>
              <w:spacing w:line="256" w:lineRule="auto"/>
              <w:rPr>
                <w:sz w:val="22"/>
                <w:szCs w:val="22"/>
                <w:lang w:val="en-US"/>
              </w:rPr>
            </w:pPr>
            <w:r w:rsidRPr="00CB6443">
              <w:rPr>
                <w:sz w:val="22"/>
                <w:szCs w:val="22"/>
                <w:lang w:val="en-US"/>
              </w:rPr>
              <w:t>60</w:t>
            </w:r>
          </w:p>
        </w:tc>
      </w:tr>
      <w:tr w:rsidR="00CB6443" w:rsidRPr="00CB6443" w14:paraId="33C9608F" w14:textId="77777777" w:rsidTr="00BF3E5C">
        <w:trPr>
          <w:trHeight w:val="142"/>
          <w:jc w:val="center"/>
        </w:trPr>
        <w:tc>
          <w:tcPr>
            <w:tcW w:w="0" w:type="auto"/>
            <w:tcBorders>
              <w:top w:val="single" w:sz="4" w:space="0" w:color="auto"/>
              <w:left w:val="single" w:sz="4" w:space="0" w:color="auto"/>
              <w:bottom w:val="single" w:sz="4" w:space="0" w:color="auto"/>
              <w:right w:val="single" w:sz="4" w:space="0" w:color="auto"/>
            </w:tcBorders>
            <w:hideMark/>
          </w:tcPr>
          <w:p w14:paraId="5F9521BC" w14:textId="77777777" w:rsidR="00A20706" w:rsidRPr="00CB6443" w:rsidRDefault="00A20706" w:rsidP="00BF3E5C">
            <w:pPr>
              <w:pStyle w:val="a2"/>
              <w:spacing w:line="256" w:lineRule="auto"/>
              <w:rPr>
                <w:sz w:val="22"/>
                <w:szCs w:val="22"/>
              </w:rPr>
            </w:pPr>
            <w:r w:rsidRPr="00CB6443">
              <w:rPr>
                <w:sz w:val="22"/>
                <w:szCs w:val="22"/>
              </w:rPr>
              <w:t>4</w:t>
            </w:r>
          </w:p>
        </w:tc>
        <w:tc>
          <w:tcPr>
            <w:tcW w:w="0" w:type="auto"/>
            <w:tcBorders>
              <w:top w:val="single" w:sz="4" w:space="0" w:color="auto"/>
              <w:left w:val="single" w:sz="4" w:space="0" w:color="auto"/>
              <w:bottom w:val="single" w:sz="4" w:space="0" w:color="auto"/>
              <w:right w:val="single" w:sz="4" w:space="0" w:color="auto"/>
            </w:tcBorders>
            <w:hideMark/>
          </w:tcPr>
          <w:p w14:paraId="773C060E" w14:textId="77777777" w:rsidR="00A20706" w:rsidRPr="00CB6443" w:rsidRDefault="00A20706" w:rsidP="00BF3E5C">
            <w:pPr>
              <w:pStyle w:val="a2"/>
              <w:spacing w:line="256" w:lineRule="auto"/>
              <w:rPr>
                <w:sz w:val="22"/>
                <w:szCs w:val="22"/>
              </w:rPr>
            </w:pPr>
            <w:r w:rsidRPr="00CB6443">
              <w:rPr>
                <w:sz w:val="22"/>
                <w:szCs w:val="22"/>
              </w:rPr>
              <w:t>МДТ</w:t>
            </w:r>
          </w:p>
        </w:tc>
        <w:tc>
          <w:tcPr>
            <w:tcW w:w="0" w:type="auto"/>
            <w:tcBorders>
              <w:top w:val="single" w:sz="4" w:space="0" w:color="auto"/>
              <w:left w:val="single" w:sz="4" w:space="0" w:color="auto"/>
              <w:bottom w:val="single" w:sz="4" w:space="0" w:color="auto"/>
              <w:right w:val="single" w:sz="4" w:space="0" w:color="auto"/>
            </w:tcBorders>
            <w:hideMark/>
          </w:tcPr>
          <w:p w14:paraId="54C15034" w14:textId="77777777" w:rsidR="00A20706" w:rsidRPr="00CB6443" w:rsidRDefault="00A20706" w:rsidP="00BF3E5C">
            <w:pPr>
              <w:pStyle w:val="a2"/>
              <w:spacing w:line="256" w:lineRule="auto"/>
              <w:rPr>
                <w:sz w:val="22"/>
                <w:szCs w:val="22"/>
              </w:rPr>
            </w:pPr>
            <w:r w:rsidRPr="00CB6443">
              <w:rPr>
                <w:sz w:val="22"/>
                <w:szCs w:val="22"/>
              </w:rPr>
              <w:t>Магистральные дороги обычного типа третьего класса</w:t>
            </w:r>
          </w:p>
        </w:tc>
        <w:tc>
          <w:tcPr>
            <w:tcW w:w="0" w:type="auto"/>
            <w:tcBorders>
              <w:top w:val="single" w:sz="4" w:space="0" w:color="auto"/>
              <w:left w:val="single" w:sz="4" w:space="0" w:color="auto"/>
              <w:bottom w:val="single" w:sz="4" w:space="0" w:color="auto"/>
              <w:right w:val="single" w:sz="4" w:space="0" w:color="auto"/>
            </w:tcBorders>
            <w:hideMark/>
          </w:tcPr>
          <w:p w14:paraId="172EC451" w14:textId="77777777" w:rsidR="00A20706" w:rsidRPr="00CB6443" w:rsidRDefault="00A20706" w:rsidP="00BF3E5C">
            <w:pPr>
              <w:pStyle w:val="a2"/>
              <w:spacing w:line="256" w:lineRule="auto"/>
              <w:rPr>
                <w:sz w:val="22"/>
                <w:szCs w:val="22"/>
                <w:lang w:val="en-US"/>
              </w:rPr>
            </w:pPr>
            <w:r w:rsidRPr="00CB6443">
              <w:rPr>
                <w:sz w:val="22"/>
                <w:szCs w:val="22"/>
                <w:lang w:val="en-US"/>
              </w:rPr>
              <w:t>70</w:t>
            </w:r>
          </w:p>
        </w:tc>
        <w:tc>
          <w:tcPr>
            <w:tcW w:w="0" w:type="auto"/>
            <w:tcBorders>
              <w:top w:val="single" w:sz="4" w:space="0" w:color="auto"/>
              <w:left w:val="single" w:sz="4" w:space="0" w:color="auto"/>
              <w:bottom w:val="single" w:sz="4" w:space="0" w:color="auto"/>
              <w:right w:val="single" w:sz="4" w:space="0" w:color="auto"/>
            </w:tcBorders>
            <w:hideMark/>
          </w:tcPr>
          <w:p w14:paraId="782E20B4" w14:textId="77777777" w:rsidR="00A20706" w:rsidRPr="00CB6443" w:rsidRDefault="00A20706" w:rsidP="00BF3E5C">
            <w:pPr>
              <w:pStyle w:val="a2"/>
              <w:spacing w:line="256" w:lineRule="auto"/>
              <w:rPr>
                <w:sz w:val="22"/>
                <w:szCs w:val="22"/>
              </w:rPr>
            </w:pPr>
            <w:r w:rsidRPr="00CB6443">
              <w:rPr>
                <w:sz w:val="22"/>
                <w:szCs w:val="22"/>
                <w:lang w:val="en-US"/>
              </w:rPr>
              <w:t>310</w:t>
            </w:r>
            <w:r w:rsidRPr="00CB6443">
              <w:rPr>
                <w:sz w:val="22"/>
                <w:szCs w:val="22"/>
              </w:rPr>
              <w:t xml:space="preserve"> (</w:t>
            </w:r>
            <w:r w:rsidRPr="00CB6443">
              <w:rPr>
                <w:sz w:val="22"/>
                <w:szCs w:val="22"/>
                <w:lang w:val="en-US"/>
              </w:rPr>
              <w:t>230</w:t>
            </w:r>
            <w:r w:rsidRPr="00CB6443">
              <w:rPr>
                <w:sz w:val="22"/>
                <w:szCs w:val="22"/>
              </w:rPr>
              <w:t>)</w:t>
            </w:r>
          </w:p>
        </w:tc>
        <w:tc>
          <w:tcPr>
            <w:tcW w:w="0" w:type="auto"/>
            <w:tcBorders>
              <w:top w:val="single" w:sz="4" w:space="0" w:color="auto"/>
              <w:left w:val="single" w:sz="4" w:space="0" w:color="auto"/>
              <w:bottom w:val="single" w:sz="4" w:space="0" w:color="auto"/>
              <w:right w:val="single" w:sz="4" w:space="0" w:color="auto"/>
            </w:tcBorders>
            <w:hideMark/>
          </w:tcPr>
          <w:p w14:paraId="1CA98BF5" w14:textId="77777777" w:rsidR="00A20706" w:rsidRPr="00CB6443" w:rsidRDefault="00A20706" w:rsidP="00BF3E5C">
            <w:pPr>
              <w:pStyle w:val="a2"/>
              <w:spacing w:line="256" w:lineRule="auto"/>
              <w:rPr>
                <w:sz w:val="22"/>
                <w:szCs w:val="22"/>
                <w:lang w:val="en-US"/>
              </w:rPr>
            </w:pPr>
            <w:r w:rsidRPr="00CB6443">
              <w:rPr>
                <w:sz w:val="22"/>
                <w:szCs w:val="22"/>
                <w:lang w:val="en-US"/>
              </w:rPr>
              <w:t>2600</w:t>
            </w:r>
          </w:p>
        </w:tc>
        <w:tc>
          <w:tcPr>
            <w:tcW w:w="0" w:type="auto"/>
            <w:tcBorders>
              <w:top w:val="single" w:sz="4" w:space="0" w:color="auto"/>
              <w:left w:val="single" w:sz="4" w:space="0" w:color="auto"/>
              <w:bottom w:val="single" w:sz="4" w:space="0" w:color="auto"/>
              <w:right w:val="single" w:sz="4" w:space="0" w:color="auto"/>
            </w:tcBorders>
            <w:hideMark/>
          </w:tcPr>
          <w:p w14:paraId="2F6B0581" w14:textId="77777777" w:rsidR="00A20706" w:rsidRPr="00CB6443" w:rsidRDefault="00A20706" w:rsidP="00BF3E5C">
            <w:pPr>
              <w:pStyle w:val="a2"/>
              <w:spacing w:line="256" w:lineRule="auto"/>
              <w:rPr>
                <w:sz w:val="22"/>
                <w:szCs w:val="22"/>
                <w:lang w:val="en-US"/>
              </w:rPr>
            </w:pPr>
            <w:r w:rsidRPr="00CB6443">
              <w:rPr>
                <w:sz w:val="22"/>
                <w:szCs w:val="22"/>
                <w:lang w:val="en-US"/>
              </w:rPr>
              <w:t>800</w:t>
            </w:r>
          </w:p>
        </w:tc>
        <w:tc>
          <w:tcPr>
            <w:tcW w:w="0" w:type="auto"/>
            <w:tcBorders>
              <w:top w:val="single" w:sz="4" w:space="0" w:color="auto"/>
              <w:left w:val="single" w:sz="4" w:space="0" w:color="auto"/>
              <w:bottom w:val="single" w:sz="4" w:space="0" w:color="auto"/>
              <w:right w:val="single" w:sz="4" w:space="0" w:color="auto"/>
            </w:tcBorders>
            <w:hideMark/>
          </w:tcPr>
          <w:p w14:paraId="37BEF4FD" w14:textId="77777777" w:rsidR="00A20706" w:rsidRPr="00CB6443" w:rsidRDefault="00A20706" w:rsidP="00BF3E5C">
            <w:pPr>
              <w:pStyle w:val="a2"/>
              <w:spacing w:line="256" w:lineRule="auto"/>
              <w:rPr>
                <w:sz w:val="22"/>
                <w:szCs w:val="22"/>
                <w:lang w:val="en-US"/>
              </w:rPr>
            </w:pPr>
            <w:r w:rsidRPr="00CB6443">
              <w:rPr>
                <w:sz w:val="22"/>
                <w:szCs w:val="22"/>
                <w:lang w:val="en-US"/>
              </w:rPr>
              <w:t>65</w:t>
            </w:r>
          </w:p>
        </w:tc>
      </w:tr>
      <w:tr w:rsidR="00CB6443" w:rsidRPr="00CB6443" w14:paraId="5528EACF" w14:textId="77777777" w:rsidTr="00BF3E5C">
        <w:trPr>
          <w:trHeight w:val="337"/>
          <w:jc w:val="center"/>
        </w:trPr>
        <w:tc>
          <w:tcPr>
            <w:tcW w:w="0" w:type="auto"/>
            <w:tcBorders>
              <w:top w:val="single" w:sz="4" w:space="0" w:color="auto"/>
              <w:left w:val="single" w:sz="4" w:space="0" w:color="auto"/>
              <w:bottom w:val="single" w:sz="4" w:space="0" w:color="auto"/>
              <w:right w:val="single" w:sz="4" w:space="0" w:color="auto"/>
            </w:tcBorders>
            <w:hideMark/>
          </w:tcPr>
          <w:p w14:paraId="4F8A0ED6" w14:textId="77777777" w:rsidR="00A20706" w:rsidRPr="00CB6443" w:rsidRDefault="00A20706" w:rsidP="00BF3E5C">
            <w:pPr>
              <w:pStyle w:val="a2"/>
              <w:spacing w:line="256" w:lineRule="auto"/>
              <w:rPr>
                <w:sz w:val="22"/>
                <w:szCs w:val="22"/>
              </w:rPr>
            </w:pPr>
            <w:r w:rsidRPr="00CB6443">
              <w:rPr>
                <w:sz w:val="22"/>
                <w:szCs w:val="22"/>
              </w:rPr>
              <w:t>5</w:t>
            </w:r>
          </w:p>
        </w:tc>
        <w:tc>
          <w:tcPr>
            <w:tcW w:w="0" w:type="auto"/>
            <w:tcBorders>
              <w:top w:val="single" w:sz="4" w:space="0" w:color="auto"/>
              <w:left w:val="single" w:sz="4" w:space="0" w:color="auto"/>
              <w:bottom w:val="single" w:sz="4" w:space="0" w:color="auto"/>
              <w:right w:val="single" w:sz="4" w:space="0" w:color="auto"/>
            </w:tcBorders>
            <w:hideMark/>
          </w:tcPr>
          <w:p w14:paraId="7E680D1E" w14:textId="77777777" w:rsidR="00A20706" w:rsidRPr="00CB6443" w:rsidRDefault="00A20706" w:rsidP="00BF3E5C">
            <w:pPr>
              <w:pStyle w:val="a2"/>
              <w:spacing w:line="256" w:lineRule="auto"/>
              <w:rPr>
                <w:sz w:val="22"/>
                <w:szCs w:val="22"/>
              </w:rPr>
            </w:pPr>
            <w:r w:rsidRPr="00CB6443">
              <w:rPr>
                <w:sz w:val="22"/>
                <w:szCs w:val="22"/>
              </w:rPr>
              <w:t>МПР</w:t>
            </w:r>
          </w:p>
        </w:tc>
        <w:tc>
          <w:tcPr>
            <w:tcW w:w="0" w:type="auto"/>
            <w:tcBorders>
              <w:top w:val="single" w:sz="4" w:space="0" w:color="auto"/>
              <w:left w:val="single" w:sz="4" w:space="0" w:color="auto"/>
              <w:bottom w:val="single" w:sz="4" w:space="0" w:color="auto"/>
              <w:right w:val="single" w:sz="4" w:space="0" w:color="auto"/>
            </w:tcBorders>
            <w:hideMark/>
          </w:tcPr>
          <w:p w14:paraId="78CC2EE2" w14:textId="77777777" w:rsidR="00A20706" w:rsidRPr="00CB6443" w:rsidRDefault="00A20706" w:rsidP="00BF3E5C">
            <w:pPr>
              <w:pStyle w:val="a2"/>
              <w:spacing w:line="256" w:lineRule="auto"/>
              <w:rPr>
                <w:sz w:val="22"/>
                <w:szCs w:val="22"/>
              </w:rPr>
            </w:pPr>
            <w:r w:rsidRPr="00CB6443">
              <w:rPr>
                <w:sz w:val="22"/>
                <w:szCs w:val="22"/>
              </w:rPr>
              <w:t>Магистральные проезды</w:t>
            </w:r>
          </w:p>
        </w:tc>
        <w:tc>
          <w:tcPr>
            <w:tcW w:w="0" w:type="auto"/>
            <w:gridSpan w:val="5"/>
            <w:tcBorders>
              <w:top w:val="single" w:sz="4" w:space="0" w:color="auto"/>
              <w:left w:val="single" w:sz="4" w:space="0" w:color="auto"/>
              <w:bottom w:val="single" w:sz="4" w:space="0" w:color="auto"/>
              <w:right w:val="single" w:sz="4" w:space="0" w:color="auto"/>
            </w:tcBorders>
            <w:hideMark/>
          </w:tcPr>
          <w:p w14:paraId="4C2F7F06" w14:textId="77777777" w:rsidR="00A20706" w:rsidRPr="00CB6443" w:rsidRDefault="00A20706" w:rsidP="00BF3E5C">
            <w:pPr>
              <w:pStyle w:val="a2"/>
              <w:spacing w:line="256" w:lineRule="auto"/>
              <w:rPr>
                <w:sz w:val="22"/>
                <w:szCs w:val="22"/>
              </w:rPr>
            </w:pPr>
            <w:r w:rsidRPr="00CB6443">
              <w:rPr>
                <w:sz w:val="22"/>
                <w:szCs w:val="22"/>
              </w:rPr>
              <w:t>Геометрические параметры устанавливаются в зависимости от класса улиц и дорог, пересекающихся в узле</w:t>
            </w:r>
          </w:p>
        </w:tc>
      </w:tr>
      <w:tr w:rsidR="00CB6443" w:rsidRPr="00CB6443" w14:paraId="3D22378F" w14:textId="77777777" w:rsidTr="00BF3E5C">
        <w:trPr>
          <w:trHeight w:val="208"/>
          <w:jc w:val="center"/>
        </w:trPr>
        <w:tc>
          <w:tcPr>
            <w:tcW w:w="0" w:type="auto"/>
            <w:tcBorders>
              <w:top w:val="single" w:sz="4" w:space="0" w:color="auto"/>
              <w:left w:val="single" w:sz="4" w:space="0" w:color="auto"/>
              <w:bottom w:val="single" w:sz="4" w:space="0" w:color="auto"/>
              <w:right w:val="single" w:sz="4" w:space="0" w:color="auto"/>
            </w:tcBorders>
            <w:hideMark/>
          </w:tcPr>
          <w:p w14:paraId="1DC4FB0A" w14:textId="77777777" w:rsidR="00A20706" w:rsidRPr="00CB6443" w:rsidRDefault="00A20706" w:rsidP="00BF3E5C">
            <w:pPr>
              <w:pStyle w:val="a2"/>
              <w:spacing w:line="256" w:lineRule="auto"/>
              <w:rPr>
                <w:sz w:val="22"/>
                <w:szCs w:val="22"/>
              </w:rPr>
            </w:pPr>
            <w:r w:rsidRPr="00CB6443">
              <w:rPr>
                <w:sz w:val="22"/>
                <w:szCs w:val="22"/>
              </w:rPr>
              <w:t>6</w:t>
            </w:r>
          </w:p>
        </w:tc>
        <w:tc>
          <w:tcPr>
            <w:tcW w:w="0" w:type="auto"/>
            <w:tcBorders>
              <w:top w:val="single" w:sz="4" w:space="0" w:color="auto"/>
              <w:left w:val="single" w:sz="4" w:space="0" w:color="auto"/>
              <w:bottom w:val="single" w:sz="4" w:space="0" w:color="auto"/>
              <w:right w:val="single" w:sz="4" w:space="0" w:color="auto"/>
            </w:tcBorders>
            <w:hideMark/>
          </w:tcPr>
          <w:p w14:paraId="28DF816E" w14:textId="77777777" w:rsidR="00A20706" w:rsidRPr="00CB6443" w:rsidRDefault="00A20706" w:rsidP="00BF3E5C">
            <w:pPr>
              <w:pStyle w:val="a2"/>
              <w:spacing w:line="256" w:lineRule="auto"/>
              <w:rPr>
                <w:sz w:val="22"/>
                <w:szCs w:val="22"/>
              </w:rPr>
            </w:pPr>
            <w:r w:rsidRPr="00CB6443">
              <w:rPr>
                <w:sz w:val="22"/>
                <w:szCs w:val="22"/>
              </w:rPr>
              <w:t>МГП</w:t>
            </w:r>
          </w:p>
        </w:tc>
        <w:tc>
          <w:tcPr>
            <w:tcW w:w="0" w:type="auto"/>
            <w:tcBorders>
              <w:top w:val="single" w:sz="4" w:space="0" w:color="auto"/>
              <w:left w:val="single" w:sz="4" w:space="0" w:color="auto"/>
              <w:bottom w:val="single" w:sz="4" w:space="0" w:color="auto"/>
              <w:right w:val="single" w:sz="4" w:space="0" w:color="auto"/>
            </w:tcBorders>
            <w:hideMark/>
          </w:tcPr>
          <w:p w14:paraId="217527CA" w14:textId="77777777" w:rsidR="00A20706" w:rsidRPr="00CB6443" w:rsidRDefault="00A20706" w:rsidP="00BF3E5C">
            <w:pPr>
              <w:pStyle w:val="a2"/>
              <w:spacing w:line="256" w:lineRule="auto"/>
              <w:rPr>
                <w:sz w:val="22"/>
                <w:szCs w:val="22"/>
              </w:rPr>
            </w:pPr>
            <w:r w:rsidRPr="00CB6443">
              <w:rPr>
                <w:sz w:val="22"/>
                <w:szCs w:val="22"/>
              </w:rPr>
              <w:t>Магистральные улицы общегородского значения, первого класса</w:t>
            </w:r>
          </w:p>
        </w:tc>
        <w:tc>
          <w:tcPr>
            <w:tcW w:w="0" w:type="auto"/>
            <w:tcBorders>
              <w:top w:val="single" w:sz="4" w:space="0" w:color="auto"/>
              <w:left w:val="single" w:sz="4" w:space="0" w:color="auto"/>
              <w:bottom w:val="single" w:sz="4" w:space="0" w:color="auto"/>
              <w:right w:val="single" w:sz="4" w:space="0" w:color="auto"/>
            </w:tcBorders>
            <w:hideMark/>
          </w:tcPr>
          <w:p w14:paraId="26842728" w14:textId="77777777" w:rsidR="00A20706" w:rsidRPr="00CB6443" w:rsidRDefault="00A20706" w:rsidP="00BF3E5C">
            <w:pPr>
              <w:pStyle w:val="a2"/>
              <w:spacing w:line="256" w:lineRule="auto"/>
              <w:rPr>
                <w:sz w:val="22"/>
                <w:szCs w:val="22"/>
              </w:rPr>
            </w:pPr>
            <w:r w:rsidRPr="00CB6443">
              <w:rPr>
                <w:sz w:val="22"/>
                <w:szCs w:val="22"/>
              </w:rPr>
              <w:t>50-70</w:t>
            </w:r>
          </w:p>
        </w:tc>
        <w:tc>
          <w:tcPr>
            <w:tcW w:w="0" w:type="auto"/>
            <w:tcBorders>
              <w:top w:val="single" w:sz="4" w:space="0" w:color="auto"/>
              <w:left w:val="single" w:sz="4" w:space="0" w:color="auto"/>
              <w:bottom w:val="single" w:sz="4" w:space="0" w:color="auto"/>
              <w:right w:val="single" w:sz="4" w:space="0" w:color="auto"/>
            </w:tcBorders>
            <w:hideMark/>
          </w:tcPr>
          <w:p w14:paraId="36DEFAE7" w14:textId="77777777" w:rsidR="00A20706" w:rsidRPr="00CB6443" w:rsidRDefault="00A20706" w:rsidP="00BF3E5C">
            <w:pPr>
              <w:pStyle w:val="a2"/>
              <w:spacing w:line="256" w:lineRule="auto"/>
              <w:rPr>
                <w:sz w:val="22"/>
                <w:szCs w:val="22"/>
              </w:rPr>
            </w:pPr>
            <w:r w:rsidRPr="00CB6443">
              <w:rPr>
                <w:sz w:val="22"/>
                <w:szCs w:val="22"/>
              </w:rPr>
              <w:t>140-310</w:t>
            </w:r>
          </w:p>
        </w:tc>
        <w:tc>
          <w:tcPr>
            <w:tcW w:w="0" w:type="auto"/>
            <w:tcBorders>
              <w:top w:val="single" w:sz="4" w:space="0" w:color="auto"/>
              <w:left w:val="single" w:sz="4" w:space="0" w:color="auto"/>
              <w:bottom w:val="single" w:sz="4" w:space="0" w:color="auto"/>
              <w:right w:val="single" w:sz="4" w:space="0" w:color="auto"/>
            </w:tcBorders>
            <w:hideMark/>
          </w:tcPr>
          <w:p w14:paraId="234C53CD" w14:textId="77777777" w:rsidR="00A20706" w:rsidRPr="00CB6443" w:rsidRDefault="00A20706" w:rsidP="00BF3E5C">
            <w:pPr>
              <w:pStyle w:val="a2"/>
              <w:spacing w:line="256" w:lineRule="auto"/>
              <w:rPr>
                <w:sz w:val="22"/>
                <w:szCs w:val="22"/>
              </w:rPr>
            </w:pPr>
            <w:r w:rsidRPr="00CB6443">
              <w:rPr>
                <w:sz w:val="22"/>
                <w:szCs w:val="22"/>
              </w:rPr>
              <w:t>1000-2600</w:t>
            </w:r>
          </w:p>
        </w:tc>
        <w:tc>
          <w:tcPr>
            <w:tcW w:w="0" w:type="auto"/>
            <w:tcBorders>
              <w:top w:val="single" w:sz="4" w:space="0" w:color="auto"/>
              <w:left w:val="single" w:sz="4" w:space="0" w:color="auto"/>
              <w:bottom w:val="single" w:sz="4" w:space="0" w:color="auto"/>
              <w:right w:val="single" w:sz="4" w:space="0" w:color="auto"/>
            </w:tcBorders>
            <w:hideMark/>
          </w:tcPr>
          <w:p w14:paraId="423797D2" w14:textId="77777777" w:rsidR="00A20706" w:rsidRPr="00CB6443" w:rsidRDefault="00A20706" w:rsidP="00BF3E5C">
            <w:pPr>
              <w:pStyle w:val="a2"/>
              <w:spacing w:line="256" w:lineRule="auto"/>
              <w:rPr>
                <w:sz w:val="22"/>
                <w:szCs w:val="22"/>
              </w:rPr>
            </w:pPr>
            <w:r w:rsidRPr="00CB6443">
              <w:rPr>
                <w:sz w:val="22"/>
                <w:szCs w:val="22"/>
              </w:rPr>
              <w:t>400-800</w:t>
            </w:r>
          </w:p>
        </w:tc>
        <w:tc>
          <w:tcPr>
            <w:tcW w:w="0" w:type="auto"/>
            <w:tcBorders>
              <w:top w:val="single" w:sz="4" w:space="0" w:color="auto"/>
              <w:left w:val="single" w:sz="4" w:space="0" w:color="auto"/>
              <w:bottom w:val="single" w:sz="4" w:space="0" w:color="auto"/>
              <w:right w:val="single" w:sz="4" w:space="0" w:color="auto"/>
            </w:tcBorders>
            <w:hideMark/>
          </w:tcPr>
          <w:p w14:paraId="69C81D8A" w14:textId="77777777" w:rsidR="00A20706" w:rsidRPr="00CB6443" w:rsidRDefault="00A20706" w:rsidP="00BF3E5C">
            <w:pPr>
              <w:pStyle w:val="a2"/>
              <w:spacing w:line="256" w:lineRule="auto"/>
              <w:rPr>
                <w:sz w:val="22"/>
                <w:szCs w:val="22"/>
              </w:rPr>
            </w:pPr>
            <w:r w:rsidRPr="00CB6443">
              <w:rPr>
                <w:sz w:val="22"/>
                <w:szCs w:val="22"/>
              </w:rPr>
              <w:t>65-70</w:t>
            </w:r>
          </w:p>
        </w:tc>
      </w:tr>
      <w:tr w:rsidR="00CB6443" w:rsidRPr="00CB6443" w14:paraId="58B57DD5" w14:textId="77777777" w:rsidTr="00BF3E5C">
        <w:trPr>
          <w:trHeight w:val="347"/>
          <w:jc w:val="center"/>
        </w:trPr>
        <w:tc>
          <w:tcPr>
            <w:tcW w:w="0" w:type="auto"/>
            <w:tcBorders>
              <w:top w:val="single" w:sz="4" w:space="0" w:color="auto"/>
              <w:left w:val="single" w:sz="4" w:space="0" w:color="auto"/>
              <w:bottom w:val="single" w:sz="4" w:space="0" w:color="auto"/>
              <w:right w:val="single" w:sz="4" w:space="0" w:color="auto"/>
            </w:tcBorders>
          </w:tcPr>
          <w:p w14:paraId="64BA4F86" w14:textId="77777777" w:rsidR="00A20706" w:rsidRPr="00CB6443" w:rsidRDefault="00A20706" w:rsidP="00BF3E5C">
            <w:pPr>
              <w:pStyle w:val="a2"/>
              <w:spacing w:line="256" w:lineRule="auto"/>
              <w:rPr>
                <w:sz w:val="22"/>
                <w:szCs w:val="22"/>
              </w:rPr>
            </w:pPr>
            <w:r w:rsidRPr="00CB6443">
              <w:rPr>
                <w:sz w:val="22"/>
                <w:szCs w:val="22"/>
              </w:rPr>
              <w:t>7</w:t>
            </w:r>
          </w:p>
        </w:tc>
        <w:tc>
          <w:tcPr>
            <w:tcW w:w="0" w:type="auto"/>
            <w:tcBorders>
              <w:top w:val="single" w:sz="4" w:space="0" w:color="auto"/>
              <w:left w:val="single" w:sz="4" w:space="0" w:color="auto"/>
              <w:bottom w:val="single" w:sz="4" w:space="0" w:color="auto"/>
              <w:right w:val="single" w:sz="4" w:space="0" w:color="auto"/>
            </w:tcBorders>
          </w:tcPr>
          <w:p w14:paraId="5A89BB11" w14:textId="77777777" w:rsidR="00A20706" w:rsidRPr="00CB6443" w:rsidRDefault="00A20706" w:rsidP="00BF3E5C">
            <w:pPr>
              <w:pStyle w:val="a2"/>
              <w:spacing w:line="256" w:lineRule="auto"/>
              <w:rPr>
                <w:sz w:val="22"/>
                <w:szCs w:val="22"/>
              </w:rPr>
            </w:pPr>
            <w:r w:rsidRPr="00CB6443">
              <w:rPr>
                <w:sz w:val="22"/>
                <w:szCs w:val="22"/>
              </w:rPr>
              <w:t>МГВ</w:t>
            </w:r>
          </w:p>
        </w:tc>
        <w:tc>
          <w:tcPr>
            <w:tcW w:w="0" w:type="auto"/>
            <w:tcBorders>
              <w:top w:val="single" w:sz="4" w:space="0" w:color="auto"/>
              <w:left w:val="single" w:sz="4" w:space="0" w:color="auto"/>
              <w:bottom w:val="single" w:sz="4" w:space="0" w:color="auto"/>
              <w:right w:val="single" w:sz="4" w:space="0" w:color="auto"/>
            </w:tcBorders>
          </w:tcPr>
          <w:p w14:paraId="70DA70E3" w14:textId="77777777" w:rsidR="00A20706" w:rsidRPr="00CB6443" w:rsidRDefault="00A20706" w:rsidP="00BF3E5C">
            <w:pPr>
              <w:pStyle w:val="a2"/>
              <w:spacing w:line="256" w:lineRule="auto"/>
              <w:rPr>
                <w:sz w:val="22"/>
                <w:szCs w:val="22"/>
              </w:rPr>
            </w:pPr>
            <w:r w:rsidRPr="00CB6443">
              <w:rPr>
                <w:sz w:val="22"/>
                <w:szCs w:val="22"/>
              </w:rPr>
              <w:t>Магистральные улицы общегородского значения, второго класса</w:t>
            </w:r>
          </w:p>
        </w:tc>
        <w:tc>
          <w:tcPr>
            <w:tcW w:w="0" w:type="auto"/>
            <w:tcBorders>
              <w:top w:val="single" w:sz="4" w:space="0" w:color="auto"/>
              <w:left w:val="single" w:sz="4" w:space="0" w:color="auto"/>
              <w:bottom w:val="single" w:sz="4" w:space="0" w:color="auto"/>
              <w:right w:val="single" w:sz="4" w:space="0" w:color="auto"/>
            </w:tcBorders>
          </w:tcPr>
          <w:p w14:paraId="07299C05" w14:textId="77777777" w:rsidR="00A20706" w:rsidRPr="00CB6443" w:rsidRDefault="00A20706" w:rsidP="00BF3E5C">
            <w:pPr>
              <w:pStyle w:val="a2"/>
              <w:spacing w:line="256" w:lineRule="auto"/>
              <w:rPr>
                <w:sz w:val="22"/>
                <w:szCs w:val="22"/>
              </w:rPr>
            </w:pPr>
            <w:r w:rsidRPr="00CB6443">
              <w:rPr>
                <w:sz w:val="22"/>
                <w:szCs w:val="22"/>
              </w:rPr>
              <w:t>50</w:t>
            </w:r>
          </w:p>
        </w:tc>
        <w:tc>
          <w:tcPr>
            <w:tcW w:w="0" w:type="auto"/>
            <w:tcBorders>
              <w:top w:val="single" w:sz="4" w:space="0" w:color="auto"/>
              <w:left w:val="single" w:sz="4" w:space="0" w:color="auto"/>
              <w:bottom w:val="single" w:sz="4" w:space="0" w:color="auto"/>
              <w:right w:val="single" w:sz="4" w:space="0" w:color="auto"/>
            </w:tcBorders>
          </w:tcPr>
          <w:p w14:paraId="6253207D" w14:textId="77777777" w:rsidR="00A20706" w:rsidRPr="00CB6443" w:rsidRDefault="00A20706" w:rsidP="00BF3E5C">
            <w:pPr>
              <w:pStyle w:val="a2"/>
              <w:spacing w:line="256" w:lineRule="auto"/>
              <w:rPr>
                <w:sz w:val="22"/>
                <w:szCs w:val="22"/>
              </w:rPr>
            </w:pPr>
            <w:r w:rsidRPr="00CB6443">
              <w:rPr>
                <w:sz w:val="22"/>
                <w:szCs w:val="22"/>
              </w:rPr>
              <w:t>140-310</w:t>
            </w:r>
          </w:p>
        </w:tc>
        <w:tc>
          <w:tcPr>
            <w:tcW w:w="0" w:type="auto"/>
            <w:tcBorders>
              <w:top w:val="single" w:sz="4" w:space="0" w:color="auto"/>
              <w:left w:val="single" w:sz="4" w:space="0" w:color="auto"/>
              <w:bottom w:val="single" w:sz="4" w:space="0" w:color="auto"/>
              <w:right w:val="single" w:sz="4" w:space="0" w:color="auto"/>
            </w:tcBorders>
          </w:tcPr>
          <w:p w14:paraId="2A124FDA" w14:textId="77777777" w:rsidR="00A20706" w:rsidRPr="00CB6443" w:rsidRDefault="00A20706" w:rsidP="00BF3E5C">
            <w:pPr>
              <w:pStyle w:val="a2"/>
              <w:spacing w:line="256" w:lineRule="auto"/>
              <w:rPr>
                <w:sz w:val="22"/>
                <w:szCs w:val="22"/>
              </w:rPr>
            </w:pPr>
            <w:r w:rsidRPr="00CB6443">
              <w:rPr>
                <w:sz w:val="22"/>
                <w:szCs w:val="22"/>
              </w:rPr>
              <w:t>1000-2600</w:t>
            </w:r>
          </w:p>
        </w:tc>
        <w:tc>
          <w:tcPr>
            <w:tcW w:w="0" w:type="auto"/>
            <w:tcBorders>
              <w:top w:val="single" w:sz="4" w:space="0" w:color="auto"/>
              <w:left w:val="single" w:sz="4" w:space="0" w:color="auto"/>
              <w:bottom w:val="single" w:sz="4" w:space="0" w:color="auto"/>
              <w:right w:val="single" w:sz="4" w:space="0" w:color="auto"/>
            </w:tcBorders>
          </w:tcPr>
          <w:p w14:paraId="1B8E1C04" w14:textId="77777777" w:rsidR="00A20706" w:rsidRPr="00CB6443" w:rsidRDefault="00A20706" w:rsidP="00BF3E5C">
            <w:pPr>
              <w:pStyle w:val="a2"/>
              <w:spacing w:line="256" w:lineRule="auto"/>
              <w:rPr>
                <w:sz w:val="22"/>
                <w:szCs w:val="22"/>
              </w:rPr>
            </w:pPr>
            <w:r w:rsidRPr="00CB6443">
              <w:rPr>
                <w:sz w:val="22"/>
                <w:szCs w:val="22"/>
              </w:rPr>
              <w:t>400-800</w:t>
            </w:r>
          </w:p>
        </w:tc>
        <w:tc>
          <w:tcPr>
            <w:tcW w:w="0" w:type="auto"/>
            <w:tcBorders>
              <w:top w:val="single" w:sz="4" w:space="0" w:color="auto"/>
              <w:left w:val="single" w:sz="4" w:space="0" w:color="auto"/>
              <w:bottom w:val="single" w:sz="4" w:space="0" w:color="auto"/>
              <w:right w:val="single" w:sz="4" w:space="0" w:color="auto"/>
            </w:tcBorders>
          </w:tcPr>
          <w:p w14:paraId="35D5734F" w14:textId="77777777" w:rsidR="00A20706" w:rsidRPr="00CB6443" w:rsidRDefault="00A20706" w:rsidP="00BF3E5C">
            <w:pPr>
              <w:pStyle w:val="a2"/>
              <w:spacing w:line="256" w:lineRule="auto"/>
              <w:rPr>
                <w:sz w:val="22"/>
                <w:szCs w:val="22"/>
              </w:rPr>
            </w:pPr>
            <w:r w:rsidRPr="00CB6443">
              <w:rPr>
                <w:sz w:val="22"/>
                <w:szCs w:val="22"/>
              </w:rPr>
              <w:t>65-70</w:t>
            </w:r>
          </w:p>
        </w:tc>
      </w:tr>
      <w:tr w:rsidR="00CB6443" w:rsidRPr="00CB6443" w14:paraId="0CE1925E" w14:textId="77777777" w:rsidTr="00BF3E5C">
        <w:trPr>
          <w:trHeight w:val="347"/>
          <w:jc w:val="center"/>
        </w:trPr>
        <w:tc>
          <w:tcPr>
            <w:tcW w:w="0" w:type="auto"/>
            <w:tcBorders>
              <w:top w:val="single" w:sz="4" w:space="0" w:color="auto"/>
              <w:left w:val="single" w:sz="4" w:space="0" w:color="auto"/>
              <w:bottom w:val="single" w:sz="4" w:space="0" w:color="auto"/>
              <w:right w:val="single" w:sz="4" w:space="0" w:color="auto"/>
            </w:tcBorders>
            <w:hideMark/>
          </w:tcPr>
          <w:p w14:paraId="45A92FF1" w14:textId="77777777" w:rsidR="00A20706" w:rsidRPr="00CB6443" w:rsidRDefault="00A20706" w:rsidP="00BF3E5C">
            <w:pPr>
              <w:pStyle w:val="a2"/>
              <w:spacing w:line="256" w:lineRule="auto"/>
              <w:rPr>
                <w:sz w:val="22"/>
                <w:szCs w:val="22"/>
              </w:rPr>
            </w:pPr>
            <w:r w:rsidRPr="00CB6443">
              <w:rPr>
                <w:sz w:val="22"/>
                <w:szCs w:val="22"/>
              </w:rPr>
              <w:t>8</w:t>
            </w:r>
          </w:p>
        </w:tc>
        <w:tc>
          <w:tcPr>
            <w:tcW w:w="0" w:type="auto"/>
            <w:tcBorders>
              <w:top w:val="single" w:sz="4" w:space="0" w:color="auto"/>
              <w:left w:val="single" w:sz="4" w:space="0" w:color="auto"/>
              <w:bottom w:val="single" w:sz="4" w:space="0" w:color="auto"/>
              <w:right w:val="single" w:sz="4" w:space="0" w:color="auto"/>
            </w:tcBorders>
            <w:hideMark/>
          </w:tcPr>
          <w:p w14:paraId="06A1090B" w14:textId="77777777" w:rsidR="00A20706" w:rsidRPr="00CB6443" w:rsidRDefault="00A20706" w:rsidP="00BF3E5C">
            <w:pPr>
              <w:pStyle w:val="a2"/>
              <w:spacing w:line="256" w:lineRule="auto"/>
              <w:rPr>
                <w:sz w:val="22"/>
                <w:szCs w:val="22"/>
              </w:rPr>
            </w:pPr>
            <w:r w:rsidRPr="00CB6443">
              <w:rPr>
                <w:sz w:val="22"/>
                <w:szCs w:val="22"/>
              </w:rPr>
              <w:t>МРТ</w:t>
            </w:r>
          </w:p>
        </w:tc>
        <w:tc>
          <w:tcPr>
            <w:tcW w:w="0" w:type="auto"/>
            <w:tcBorders>
              <w:top w:val="single" w:sz="4" w:space="0" w:color="auto"/>
              <w:left w:val="single" w:sz="4" w:space="0" w:color="auto"/>
              <w:bottom w:val="single" w:sz="4" w:space="0" w:color="auto"/>
              <w:right w:val="single" w:sz="4" w:space="0" w:color="auto"/>
            </w:tcBorders>
            <w:hideMark/>
          </w:tcPr>
          <w:p w14:paraId="6AE4B253" w14:textId="77777777" w:rsidR="00A20706" w:rsidRPr="00CB6443" w:rsidRDefault="00A20706" w:rsidP="00BF3E5C">
            <w:pPr>
              <w:pStyle w:val="a2"/>
              <w:spacing w:line="256" w:lineRule="auto"/>
              <w:rPr>
                <w:sz w:val="22"/>
                <w:szCs w:val="22"/>
              </w:rPr>
            </w:pPr>
            <w:r w:rsidRPr="00CB6443">
              <w:rPr>
                <w:sz w:val="22"/>
                <w:szCs w:val="22"/>
              </w:rPr>
              <w:t>Магистральные улицы районного значения транспортно-пешеходные</w:t>
            </w:r>
          </w:p>
        </w:tc>
        <w:tc>
          <w:tcPr>
            <w:tcW w:w="0" w:type="auto"/>
            <w:tcBorders>
              <w:top w:val="single" w:sz="4" w:space="0" w:color="auto"/>
              <w:left w:val="single" w:sz="4" w:space="0" w:color="auto"/>
              <w:bottom w:val="single" w:sz="4" w:space="0" w:color="auto"/>
              <w:right w:val="single" w:sz="4" w:space="0" w:color="auto"/>
            </w:tcBorders>
            <w:hideMark/>
          </w:tcPr>
          <w:p w14:paraId="629A175B" w14:textId="77777777" w:rsidR="00A20706" w:rsidRPr="00CB6443" w:rsidRDefault="00A20706" w:rsidP="00BF3E5C">
            <w:pPr>
              <w:pStyle w:val="a2"/>
              <w:spacing w:line="256" w:lineRule="auto"/>
              <w:rPr>
                <w:sz w:val="22"/>
                <w:szCs w:val="22"/>
              </w:rPr>
            </w:pPr>
            <w:r w:rsidRPr="00CB6443">
              <w:rPr>
                <w:sz w:val="22"/>
                <w:szCs w:val="22"/>
              </w:rPr>
              <w:t>50</w:t>
            </w:r>
          </w:p>
        </w:tc>
        <w:tc>
          <w:tcPr>
            <w:tcW w:w="0" w:type="auto"/>
            <w:tcBorders>
              <w:top w:val="single" w:sz="4" w:space="0" w:color="auto"/>
              <w:left w:val="single" w:sz="4" w:space="0" w:color="auto"/>
              <w:bottom w:val="single" w:sz="4" w:space="0" w:color="auto"/>
              <w:right w:val="single" w:sz="4" w:space="0" w:color="auto"/>
            </w:tcBorders>
            <w:hideMark/>
          </w:tcPr>
          <w:p w14:paraId="4C7EEBFA" w14:textId="77777777" w:rsidR="00A20706" w:rsidRPr="00CB6443" w:rsidRDefault="00A20706" w:rsidP="00BF3E5C">
            <w:pPr>
              <w:pStyle w:val="a2"/>
              <w:spacing w:line="256" w:lineRule="auto"/>
              <w:rPr>
                <w:sz w:val="22"/>
                <w:szCs w:val="22"/>
              </w:rPr>
            </w:pPr>
            <w:r w:rsidRPr="00CB6443">
              <w:rPr>
                <w:sz w:val="22"/>
                <w:szCs w:val="22"/>
              </w:rPr>
              <w:t>140</w:t>
            </w:r>
          </w:p>
        </w:tc>
        <w:tc>
          <w:tcPr>
            <w:tcW w:w="0" w:type="auto"/>
            <w:tcBorders>
              <w:top w:val="single" w:sz="4" w:space="0" w:color="auto"/>
              <w:left w:val="single" w:sz="4" w:space="0" w:color="auto"/>
              <w:bottom w:val="single" w:sz="4" w:space="0" w:color="auto"/>
              <w:right w:val="single" w:sz="4" w:space="0" w:color="auto"/>
            </w:tcBorders>
            <w:hideMark/>
          </w:tcPr>
          <w:p w14:paraId="3C2FC191" w14:textId="77777777" w:rsidR="00A20706" w:rsidRPr="00CB6443" w:rsidRDefault="00A20706" w:rsidP="00BF3E5C">
            <w:pPr>
              <w:pStyle w:val="a2"/>
              <w:spacing w:line="256" w:lineRule="auto"/>
              <w:rPr>
                <w:sz w:val="22"/>
                <w:szCs w:val="22"/>
              </w:rPr>
            </w:pPr>
            <w:r w:rsidRPr="00CB6443">
              <w:rPr>
                <w:sz w:val="22"/>
                <w:szCs w:val="22"/>
              </w:rPr>
              <w:t>1000</w:t>
            </w:r>
          </w:p>
        </w:tc>
        <w:tc>
          <w:tcPr>
            <w:tcW w:w="0" w:type="auto"/>
            <w:tcBorders>
              <w:top w:val="single" w:sz="4" w:space="0" w:color="auto"/>
              <w:left w:val="single" w:sz="4" w:space="0" w:color="auto"/>
              <w:bottom w:val="single" w:sz="4" w:space="0" w:color="auto"/>
              <w:right w:val="single" w:sz="4" w:space="0" w:color="auto"/>
            </w:tcBorders>
            <w:hideMark/>
          </w:tcPr>
          <w:p w14:paraId="0F21B929" w14:textId="77777777" w:rsidR="00A20706" w:rsidRPr="00CB6443" w:rsidRDefault="00A20706" w:rsidP="00BF3E5C">
            <w:pPr>
              <w:pStyle w:val="a2"/>
              <w:spacing w:line="256" w:lineRule="auto"/>
              <w:rPr>
                <w:sz w:val="22"/>
                <w:szCs w:val="22"/>
              </w:rPr>
            </w:pPr>
            <w:r w:rsidRPr="00CB6443">
              <w:rPr>
                <w:sz w:val="22"/>
                <w:szCs w:val="22"/>
              </w:rPr>
              <w:t>400</w:t>
            </w:r>
          </w:p>
        </w:tc>
        <w:tc>
          <w:tcPr>
            <w:tcW w:w="0" w:type="auto"/>
            <w:tcBorders>
              <w:top w:val="single" w:sz="4" w:space="0" w:color="auto"/>
              <w:left w:val="single" w:sz="4" w:space="0" w:color="auto"/>
              <w:bottom w:val="single" w:sz="4" w:space="0" w:color="auto"/>
              <w:right w:val="single" w:sz="4" w:space="0" w:color="auto"/>
            </w:tcBorders>
            <w:hideMark/>
          </w:tcPr>
          <w:p w14:paraId="1BC91970" w14:textId="77777777" w:rsidR="00A20706" w:rsidRPr="00CB6443" w:rsidRDefault="00A20706" w:rsidP="00BF3E5C">
            <w:pPr>
              <w:pStyle w:val="a2"/>
              <w:spacing w:line="256" w:lineRule="auto"/>
              <w:rPr>
                <w:sz w:val="22"/>
                <w:szCs w:val="22"/>
              </w:rPr>
            </w:pPr>
            <w:r w:rsidRPr="00CB6443">
              <w:rPr>
                <w:sz w:val="22"/>
                <w:szCs w:val="22"/>
              </w:rPr>
              <w:t>70</w:t>
            </w:r>
          </w:p>
        </w:tc>
      </w:tr>
      <w:tr w:rsidR="00CB6443" w:rsidRPr="00CB6443" w14:paraId="21168E33" w14:textId="77777777" w:rsidTr="00BF3E5C">
        <w:trPr>
          <w:trHeight w:val="258"/>
          <w:jc w:val="center"/>
        </w:trPr>
        <w:tc>
          <w:tcPr>
            <w:tcW w:w="0" w:type="auto"/>
            <w:tcBorders>
              <w:top w:val="single" w:sz="4" w:space="0" w:color="auto"/>
              <w:left w:val="single" w:sz="4" w:space="0" w:color="auto"/>
              <w:bottom w:val="single" w:sz="4" w:space="0" w:color="auto"/>
              <w:right w:val="single" w:sz="4" w:space="0" w:color="auto"/>
            </w:tcBorders>
            <w:hideMark/>
          </w:tcPr>
          <w:p w14:paraId="44B8C7DC" w14:textId="77777777" w:rsidR="00A20706" w:rsidRPr="00CB6443" w:rsidRDefault="00A20706" w:rsidP="00BF3E5C">
            <w:pPr>
              <w:pStyle w:val="a2"/>
              <w:spacing w:line="256" w:lineRule="auto"/>
              <w:rPr>
                <w:sz w:val="22"/>
                <w:szCs w:val="22"/>
              </w:rPr>
            </w:pPr>
            <w:r w:rsidRPr="00CB6443">
              <w:rPr>
                <w:sz w:val="22"/>
                <w:szCs w:val="22"/>
              </w:rPr>
              <w:t>9</w:t>
            </w:r>
          </w:p>
        </w:tc>
        <w:tc>
          <w:tcPr>
            <w:tcW w:w="0" w:type="auto"/>
            <w:tcBorders>
              <w:top w:val="single" w:sz="4" w:space="0" w:color="auto"/>
              <w:left w:val="single" w:sz="4" w:space="0" w:color="auto"/>
              <w:bottom w:val="single" w:sz="4" w:space="0" w:color="auto"/>
              <w:right w:val="single" w:sz="4" w:space="0" w:color="auto"/>
            </w:tcBorders>
            <w:hideMark/>
          </w:tcPr>
          <w:p w14:paraId="7FD82719" w14:textId="77777777" w:rsidR="00A20706" w:rsidRPr="00CB6443" w:rsidRDefault="00A20706" w:rsidP="00BF3E5C">
            <w:pPr>
              <w:pStyle w:val="a2"/>
              <w:spacing w:line="256" w:lineRule="auto"/>
              <w:rPr>
                <w:sz w:val="22"/>
                <w:szCs w:val="22"/>
              </w:rPr>
            </w:pPr>
            <w:r w:rsidRPr="00CB6443">
              <w:rPr>
                <w:sz w:val="22"/>
                <w:szCs w:val="22"/>
              </w:rPr>
              <w:t xml:space="preserve">МРП </w:t>
            </w:r>
          </w:p>
        </w:tc>
        <w:tc>
          <w:tcPr>
            <w:tcW w:w="0" w:type="auto"/>
            <w:tcBorders>
              <w:top w:val="single" w:sz="4" w:space="0" w:color="auto"/>
              <w:left w:val="single" w:sz="4" w:space="0" w:color="auto"/>
              <w:bottom w:val="single" w:sz="4" w:space="0" w:color="auto"/>
              <w:right w:val="single" w:sz="4" w:space="0" w:color="auto"/>
            </w:tcBorders>
            <w:hideMark/>
          </w:tcPr>
          <w:p w14:paraId="2260E4AB" w14:textId="77777777" w:rsidR="00A20706" w:rsidRPr="00CB6443" w:rsidRDefault="00A20706" w:rsidP="00BF3E5C">
            <w:pPr>
              <w:pStyle w:val="a2"/>
              <w:spacing w:line="256" w:lineRule="auto"/>
              <w:rPr>
                <w:sz w:val="22"/>
                <w:szCs w:val="22"/>
              </w:rPr>
            </w:pPr>
            <w:r w:rsidRPr="00CB6443">
              <w:rPr>
                <w:sz w:val="22"/>
                <w:szCs w:val="22"/>
              </w:rPr>
              <w:t xml:space="preserve">Магистральные улицы районного значения </w:t>
            </w:r>
            <w:proofErr w:type="spellStart"/>
            <w:r w:rsidRPr="00CB6443">
              <w:rPr>
                <w:sz w:val="22"/>
                <w:szCs w:val="22"/>
              </w:rPr>
              <w:lastRenderedPageBreak/>
              <w:t>пешеходно</w:t>
            </w:r>
            <w:proofErr w:type="spellEnd"/>
            <w:r w:rsidRPr="00CB6443">
              <w:rPr>
                <w:sz w:val="22"/>
                <w:szCs w:val="22"/>
              </w:rPr>
              <w:t>-транспортные</w:t>
            </w:r>
          </w:p>
        </w:tc>
        <w:tc>
          <w:tcPr>
            <w:tcW w:w="0" w:type="auto"/>
            <w:tcBorders>
              <w:top w:val="single" w:sz="4" w:space="0" w:color="auto"/>
              <w:left w:val="single" w:sz="4" w:space="0" w:color="auto"/>
              <w:bottom w:val="single" w:sz="4" w:space="0" w:color="auto"/>
              <w:right w:val="single" w:sz="4" w:space="0" w:color="auto"/>
            </w:tcBorders>
            <w:hideMark/>
          </w:tcPr>
          <w:p w14:paraId="7A312DE3" w14:textId="77777777" w:rsidR="00A20706" w:rsidRPr="00CB6443" w:rsidRDefault="00A20706" w:rsidP="00BF3E5C">
            <w:pPr>
              <w:pStyle w:val="a2"/>
              <w:spacing w:line="256" w:lineRule="auto"/>
              <w:rPr>
                <w:sz w:val="22"/>
                <w:szCs w:val="22"/>
              </w:rPr>
            </w:pPr>
            <w:r w:rsidRPr="00CB6443">
              <w:rPr>
                <w:sz w:val="22"/>
                <w:szCs w:val="22"/>
              </w:rPr>
              <w:lastRenderedPageBreak/>
              <w:t>50</w:t>
            </w:r>
          </w:p>
        </w:tc>
        <w:tc>
          <w:tcPr>
            <w:tcW w:w="0" w:type="auto"/>
            <w:tcBorders>
              <w:top w:val="single" w:sz="4" w:space="0" w:color="auto"/>
              <w:left w:val="single" w:sz="4" w:space="0" w:color="auto"/>
              <w:bottom w:val="single" w:sz="4" w:space="0" w:color="auto"/>
              <w:right w:val="single" w:sz="4" w:space="0" w:color="auto"/>
            </w:tcBorders>
            <w:hideMark/>
          </w:tcPr>
          <w:p w14:paraId="4BBA5F64" w14:textId="77777777" w:rsidR="00A20706" w:rsidRPr="00CB6443" w:rsidRDefault="00A20706" w:rsidP="00BF3E5C">
            <w:pPr>
              <w:pStyle w:val="a2"/>
              <w:spacing w:line="256" w:lineRule="auto"/>
              <w:rPr>
                <w:sz w:val="22"/>
                <w:szCs w:val="22"/>
              </w:rPr>
            </w:pPr>
            <w:r w:rsidRPr="00CB6443">
              <w:rPr>
                <w:sz w:val="22"/>
                <w:szCs w:val="22"/>
              </w:rPr>
              <w:t>140</w:t>
            </w:r>
          </w:p>
        </w:tc>
        <w:tc>
          <w:tcPr>
            <w:tcW w:w="0" w:type="auto"/>
            <w:tcBorders>
              <w:top w:val="single" w:sz="4" w:space="0" w:color="auto"/>
              <w:left w:val="single" w:sz="4" w:space="0" w:color="auto"/>
              <w:bottom w:val="single" w:sz="4" w:space="0" w:color="auto"/>
              <w:right w:val="single" w:sz="4" w:space="0" w:color="auto"/>
            </w:tcBorders>
            <w:hideMark/>
          </w:tcPr>
          <w:p w14:paraId="47EA57F8" w14:textId="77777777" w:rsidR="00A20706" w:rsidRPr="00CB6443" w:rsidRDefault="00A20706" w:rsidP="00BF3E5C">
            <w:pPr>
              <w:pStyle w:val="a2"/>
              <w:spacing w:line="256" w:lineRule="auto"/>
              <w:rPr>
                <w:sz w:val="22"/>
                <w:szCs w:val="22"/>
              </w:rPr>
            </w:pPr>
            <w:r w:rsidRPr="00CB6443">
              <w:rPr>
                <w:sz w:val="22"/>
                <w:szCs w:val="22"/>
              </w:rPr>
              <w:t>1000</w:t>
            </w:r>
          </w:p>
        </w:tc>
        <w:tc>
          <w:tcPr>
            <w:tcW w:w="0" w:type="auto"/>
            <w:tcBorders>
              <w:top w:val="single" w:sz="4" w:space="0" w:color="auto"/>
              <w:left w:val="single" w:sz="4" w:space="0" w:color="auto"/>
              <w:bottom w:val="single" w:sz="4" w:space="0" w:color="auto"/>
              <w:right w:val="single" w:sz="4" w:space="0" w:color="auto"/>
            </w:tcBorders>
            <w:hideMark/>
          </w:tcPr>
          <w:p w14:paraId="043D9A5E" w14:textId="77777777" w:rsidR="00A20706" w:rsidRPr="00CB6443" w:rsidRDefault="00A20706" w:rsidP="00BF3E5C">
            <w:pPr>
              <w:pStyle w:val="a2"/>
              <w:spacing w:line="256" w:lineRule="auto"/>
              <w:rPr>
                <w:sz w:val="22"/>
                <w:szCs w:val="22"/>
              </w:rPr>
            </w:pPr>
            <w:r w:rsidRPr="00CB6443">
              <w:rPr>
                <w:sz w:val="22"/>
                <w:szCs w:val="22"/>
              </w:rPr>
              <w:t>400</w:t>
            </w:r>
          </w:p>
        </w:tc>
        <w:tc>
          <w:tcPr>
            <w:tcW w:w="0" w:type="auto"/>
            <w:tcBorders>
              <w:top w:val="single" w:sz="4" w:space="0" w:color="auto"/>
              <w:left w:val="single" w:sz="4" w:space="0" w:color="auto"/>
              <w:bottom w:val="single" w:sz="4" w:space="0" w:color="auto"/>
              <w:right w:val="single" w:sz="4" w:space="0" w:color="auto"/>
            </w:tcBorders>
          </w:tcPr>
          <w:p w14:paraId="4A57B062" w14:textId="77777777" w:rsidR="00A20706" w:rsidRPr="00CB6443" w:rsidRDefault="00A20706" w:rsidP="00BF3E5C">
            <w:pPr>
              <w:pStyle w:val="a2"/>
              <w:spacing w:line="256" w:lineRule="auto"/>
              <w:rPr>
                <w:sz w:val="22"/>
                <w:szCs w:val="22"/>
              </w:rPr>
            </w:pPr>
            <w:r w:rsidRPr="00CB6443">
              <w:rPr>
                <w:sz w:val="22"/>
                <w:szCs w:val="22"/>
              </w:rPr>
              <w:t>70</w:t>
            </w:r>
          </w:p>
        </w:tc>
      </w:tr>
      <w:tr w:rsidR="00CB6443" w:rsidRPr="00CB6443" w14:paraId="6007AB48" w14:textId="77777777" w:rsidTr="00BF3E5C">
        <w:trPr>
          <w:trHeight w:val="164"/>
          <w:jc w:val="center"/>
        </w:trPr>
        <w:tc>
          <w:tcPr>
            <w:tcW w:w="0" w:type="auto"/>
            <w:tcBorders>
              <w:top w:val="single" w:sz="4" w:space="0" w:color="auto"/>
              <w:left w:val="single" w:sz="4" w:space="0" w:color="auto"/>
              <w:bottom w:val="single" w:sz="4" w:space="0" w:color="auto"/>
              <w:right w:val="single" w:sz="4" w:space="0" w:color="auto"/>
            </w:tcBorders>
            <w:hideMark/>
          </w:tcPr>
          <w:p w14:paraId="7959F1E5" w14:textId="77777777" w:rsidR="00A20706" w:rsidRPr="00CB6443" w:rsidRDefault="00A20706" w:rsidP="00BF3E5C">
            <w:pPr>
              <w:pStyle w:val="a2"/>
              <w:spacing w:line="256" w:lineRule="auto"/>
              <w:rPr>
                <w:sz w:val="22"/>
                <w:szCs w:val="22"/>
              </w:rPr>
            </w:pPr>
            <w:r w:rsidRPr="00CB6443">
              <w:rPr>
                <w:sz w:val="22"/>
                <w:szCs w:val="22"/>
              </w:rPr>
              <w:t>10</w:t>
            </w:r>
          </w:p>
        </w:tc>
        <w:tc>
          <w:tcPr>
            <w:tcW w:w="0" w:type="auto"/>
            <w:tcBorders>
              <w:top w:val="single" w:sz="4" w:space="0" w:color="auto"/>
              <w:left w:val="single" w:sz="4" w:space="0" w:color="auto"/>
              <w:bottom w:val="single" w:sz="4" w:space="0" w:color="auto"/>
              <w:right w:val="single" w:sz="4" w:space="0" w:color="auto"/>
            </w:tcBorders>
            <w:hideMark/>
          </w:tcPr>
          <w:p w14:paraId="0AA1E750" w14:textId="77777777" w:rsidR="00A20706" w:rsidRPr="00CB6443" w:rsidRDefault="00A20706" w:rsidP="00BF3E5C">
            <w:pPr>
              <w:pStyle w:val="a2"/>
              <w:spacing w:line="256" w:lineRule="auto"/>
              <w:rPr>
                <w:sz w:val="22"/>
                <w:szCs w:val="22"/>
              </w:rPr>
            </w:pPr>
            <w:r w:rsidRPr="00CB6443">
              <w:rPr>
                <w:sz w:val="22"/>
                <w:szCs w:val="22"/>
              </w:rPr>
              <w:t>УМ</w:t>
            </w:r>
            <w:r w:rsidRPr="00CB6443">
              <w:rPr>
                <w:sz w:val="22"/>
                <w:szCs w:val="22"/>
                <w:lang w:val="en-US"/>
              </w:rPr>
              <w:t xml:space="preserve"> </w:t>
            </w:r>
            <w:r w:rsidRPr="00CB6443">
              <w:rPr>
                <w:sz w:val="22"/>
                <w:szCs w:val="22"/>
              </w:rPr>
              <w:t>(УММ, УМН, УМП)</w:t>
            </w:r>
          </w:p>
        </w:tc>
        <w:tc>
          <w:tcPr>
            <w:tcW w:w="0" w:type="auto"/>
            <w:tcBorders>
              <w:top w:val="single" w:sz="4" w:space="0" w:color="auto"/>
              <w:left w:val="single" w:sz="4" w:space="0" w:color="auto"/>
              <w:bottom w:val="single" w:sz="4" w:space="0" w:color="auto"/>
              <w:right w:val="single" w:sz="4" w:space="0" w:color="auto"/>
            </w:tcBorders>
            <w:hideMark/>
          </w:tcPr>
          <w:p w14:paraId="0033AB21" w14:textId="77777777" w:rsidR="00A20706" w:rsidRPr="00CB6443" w:rsidRDefault="00A20706" w:rsidP="00BF3E5C">
            <w:pPr>
              <w:pStyle w:val="a2"/>
              <w:spacing w:line="256" w:lineRule="auto"/>
              <w:rPr>
                <w:sz w:val="22"/>
                <w:szCs w:val="22"/>
              </w:rPr>
            </w:pPr>
            <w:r w:rsidRPr="00CB6443">
              <w:rPr>
                <w:sz w:val="22"/>
                <w:szCs w:val="22"/>
              </w:rPr>
              <w:t xml:space="preserve">Улицы местного значения </w:t>
            </w:r>
          </w:p>
        </w:tc>
        <w:tc>
          <w:tcPr>
            <w:tcW w:w="0" w:type="auto"/>
            <w:tcBorders>
              <w:top w:val="single" w:sz="4" w:space="0" w:color="auto"/>
              <w:left w:val="single" w:sz="4" w:space="0" w:color="auto"/>
              <w:bottom w:val="single" w:sz="4" w:space="0" w:color="auto"/>
              <w:right w:val="single" w:sz="4" w:space="0" w:color="auto"/>
            </w:tcBorders>
            <w:hideMark/>
          </w:tcPr>
          <w:p w14:paraId="5938B3E7" w14:textId="77777777" w:rsidR="00A20706" w:rsidRPr="00CB6443" w:rsidRDefault="00A20706" w:rsidP="00BF3E5C">
            <w:pPr>
              <w:pStyle w:val="a2"/>
              <w:spacing w:line="256" w:lineRule="auto"/>
              <w:rPr>
                <w:sz w:val="22"/>
                <w:szCs w:val="22"/>
              </w:rPr>
            </w:pPr>
            <w:r w:rsidRPr="00CB6443">
              <w:rPr>
                <w:sz w:val="22"/>
                <w:szCs w:val="22"/>
              </w:rPr>
              <w:t>40-50</w:t>
            </w:r>
          </w:p>
        </w:tc>
        <w:tc>
          <w:tcPr>
            <w:tcW w:w="0" w:type="auto"/>
            <w:tcBorders>
              <w:top w:val="single" w:sz="4" w:space="0" w:color="auto"/>
              <w:left w:val="single" w:sz="4" w:space="0" w:color="auto"/>
              <w:bottom w:val="single" w:sz="4" w:space="0" w:color="auto"/>
              <w:right w:val="single" w:sz="4" w:space="0" w:color="auto"/>
            </w:tcBorders>
            <w:hideMark/>
          </w:tcPr>
          <w:p w14:paraId="6F5A977B" w14:textId="77777777" w:rsidR="00A20706" w:rsidRPr="00CB6443" w:rsidRDefault="00A20706" w:rsidP="00BF3E5C">
            <w:pPr>
              <w:pStyle w:val="a2"/>
              <w:spacing w:line="256" w:lineRule="auto"/>
              <w:rPr>
                <w:sz w:val="22"/>
                <w:szCs w:val="22"/>
              </w:rPr>
            </w:pPr>
            <w:r w:rsidRPr="00CB6443">
              <w:rPr>
                <w:sz w:val="22"/>
                <w:szCs w:val="22"/>
              </w:rPr>
              <w:t>80-140</w:t>
            </w:r>
          </w:p>
        </w:tc>
        <w:tc>
          <w:tcPr>
            <w:tcW w:w="0" w:type="auto"/>
            <w:tcBorders>
              <w:top w:val="single" w:sz="4" w:space="0" w:color="auto"/>
              <w:left w:val="single" w:sz="4" w:space="0" w:color="auto"/>
              <w:bottom w:val="single" w:sz="4" w:space="0" w:color="auto"/>
              <w:right w:val="single" w:sz="4" w:space="0" w:color="auto"/>
            </w:tcBorders>
            <w:hideMark/>
          </w:tcPr>
          <w:p w14:paraId="01724DDC" w14:textId="77777777" w:rsidR="00A20706" w:rsidRPr="00CB6443" w:rsidRDefault="00A20706" w:rsidP="00BF3E5C">
            <w:pPr>
              <w:pStyle w:val="a2"/>
              <w:spacing w:line="256" w:lineRule="auto"/>
              <w:rPr>
                <w:sz w:val="22"/>
                <w:szCs w:val="22"/>
              </w:rPr>
            </w:pPr>
            <w:r w:rsidRPr="00CB6443">
              <w:rPr>
                <w:sz w:val="22"/>
                <w:szCs w:val="22"/>
              </w:rPr>
              <w:t>600-1000</w:t>
            </w:r>
          </w:p>
        </w:tc>
        <w:tc>
          <w:tcPr>
            <w:tcW w:w="0" w:type="auto"/>
            <w:tcBorders>
              <w:top w:val="single" w:sz="4" w:space="0" w:color="auto"/>
              <w:left w:val="single" w:sz="4" w:space="0" w:color="auto"/>
              <w:bottom w:val="single" w:sz="4" w:space="0" w:color="auto"/>
              <w:right w:val="single" w:sz="4" w:space="0" w:color="auto"/>
            </w:tcBorders>
            <w:hideMark/>
          </w:tcPr>
          <w:p w14:paraId="1921B449" w14:textId="77777777" w:rsidR="00A20706" w:rsidRPr="00CB6443" w:rsidRDefault="00A20706" w:rsidP="00BF3E5C">
            <w:pPr>
              <w:pStyle w:val="a2"/>
              <w:spacing w:line="256" w:lineRule="auto"/>
              <w:rPr>
                <w:sz w:val="22"/>
                <w:szCs w:val="22"/>
              </w:rPr>
            </w:pPr>
            <w:r w:rsidRPr="00CB6443">
              <w:rPr>
                <w:sz w:val="22"/>
                <w:szCs w:val="22"/>
              </w:rPr>
              <w:t>250-400</w:t>
            </w:r>
          </w:p>
        </w:tc>
        <w:tc>
          <w:tcPr>
            <w:tcW w:w="0" w:type="auto"/>
            <w:tcBorders>
              <w:top w:val="single" w:sz="4" w:space="0" w:color="auto"/>
              <w:left w:val="single" w:sz="4" w:space="0" w:color="auto"/>
              <w:bottom w:val="single" w:sz="4" w:space="0" w:color="auto"/>
              <w:right w:val="single" w:sz="4" w:space="0" w:color="auto"/>
            </w:tcBorders>
            <w:hideMark/>
          </w:tcPr>
          <w:p w14:paraId="3D0E1350" w14:textId="77777777" w:rsidR="00A20706" w:rsidRPr="00CB6443" w:rsidRDefault="00A20706" w:rsidP="00BF3E5C">
            <w:pPr>
              <w:pStyle w:val="a2"/>
              <w:spacing w:line="256" w:lineRule="auto"/>
              <w:rPr>
                <w:sz w:val="22"/>
                <w:szCs w:val="22"/>
              </w:rPr>
            </w:pPr>
            <w:r w:rsidRPr="00CB6443">
              <w:rPr>
                <w:sz w:val="22"/>
                <w:szCs w:val="22"/>
              </w:rPr>
              <w:t>60-80</w:t>
            </w:r>
          </w:p>
        </w:tc>
      </w:tr>
      <w:tr w:rsidR="00CB6443" w:rsidRPr="00CB6443" w14:paraId="2D26AD3B" w14:textId="77777777" w:rsidTr="00BF3E5C">
        <w:trPr>
          <w:trHeight w:val="164"/>
          <w:jc w:val="center"/>
        </w:trPr>
        <w:tc>
          <w:tcPr>
            <w:tcW w:w="0" w:type="auto"/>
            <w:tcBorders>
              <w:top w:val="single" w:sz="4" w:space="0" w:color="auto"/>
              <w:left w:val="single" w:sz="4" w:space="0" w:color="auto"/>
              <w:bottom w:val="single" w:sz="4" w:space="0" w:color="auto"/>
              <w:right w:val="single" w:sz="4" w:space="0" w:color="auto"/>
            </w:tcBorders>
          </w:tcPr>
          <w:p w14:paraId="2142C8C4" w14:textId="77777777" w:rsidR="00A20706" w:rsidRPr="00CB6443" w:rsidRDefault="00A20706" w:rsidP="00BF3E5C">
            <w:pPr>
              <w:pStyle w:val="a2"/>
              <w:spacing w:line="256" w:lineRule="auto"/>
              <w:rPr>
                <w:sz w:val="22"/>
                <w:szCs w:val="22"/>
              </w:rPr>
            </w:pPr>
            <w:r w:rsidRPr="00CB6443">
              <w:rPr>
                <w:sz w:val="22"/>
                <w:szCs w:val="22"/>
              </w:rPr>
              <w:t>11</w:t>
            </w:r>
          </w:p>
        </w:tc>
        <w:tc>
          <w:tcPr>
            <w:tcW w:w="0" w:type="auto"/>
            <w:tcBorders>
              <w:top w:val="single" w:sz="4" w:space="0" w:color="auto"/>
              <w:left w:val="single" w:sz="4" w:space="0" w:color="auto"/>
              <w:bottom w:val="single" w:sz="4" w:space="0" w:color="auto"/>
              <w:right w:val="single" w:sz="4" w:space="0" w:color="auto"/>
            </w:tcBorders>
          </w:tcPr>
          <w:p w14:paraId="1A1CD85A" w14:textId="77777777" w:rsidR="00A20706" w:rsidRPr="00CB6443" w:rsidRDefault="00A20706" w:rsidP="00BF3E5C">
            <w:pPr>
              <w:pStyle w:val="a2"/>
              <w:spacing w:line="256" w:lineRule="auto"/>
              <w:rPr>
                <w:sz w:val="22"/>
                <w:szCs w:val="22"/>
              </w:rPr>
            </w:pPr>
            <w:r w:rsidRPr="00CB6443">
              <w:t>ОУС</w:t>
            </w:r>
          </w:p>
        </w:tc>
        <w:tc>
          <w:tcPr>
            <w:tcW w:w="0" w:type="auto"/>
            <w:tcBorders>
              <w:top w:val="single" w:sz="4" w:space="0" w:color="auto"/>
              <w:left w:val="single" w:sz="4" w:space="0" w:color="auto"/>
              <w:bottom w:val="single" w:sz="4" w:space="0" w:color="auto"/>
              <w:right w:val="single" w:sz="4" w:space="0" w:color="auto"/>
            </w:tcBorders>
          </w:tcPr>
          <w:p w14:paraId="5FA4C3AB" w14:textId="77777777" w:rsidR="00A20706" w:rsidRPr="00CB6443" w:rsidRDefault="00A20706" w:rsidP="00BF3E5C">
            <w:pPr>
              <w:pStyle w:val="a2"/>
              <w:spacing w:line="256" w:lineRule="auto"/>
              <w:rPr>
                <w:sz w:val="22"/>
                <w:szCs w:val="22"/>
              </w:rPr>
            </w:pPr>
            <w:r w:rsidRPr="00CB6443">
              <w:rPr>
                <w:sz w:val="22"/>
                <w:szCs w:val="22"/>
              </w:rPr>
              <w:t xml:space="preserve">Основные улицы </w:t>
            </w:r>
            <w:r w:rsidRPr="00CB6443">
              <w:t>сельского населенного пункта</w:t>
            </w:r>
          </w:p>
        </w:tc>
        <w:tc>
          <w:tcPr>
            <w:tcW w:w="0" w:type="auto"/>
            <w:tcBorders>
              <w:top w:val="single" w:sz="4" w:space="0" w:color="auto"/>
              <w:left w:val="single" w:sz="4" w:space="0" w:color="auto"/>
              <w:bottom w:val="single" w:sz="4" w:space="0" w:color="auto"/>
              <w:right w:val="single" w:sz="4" w:space="0" w:color="auto"/>
            </w:tcBorders>
          </w:tcPr>
          <w:p w14:paraId="4EF36231" w14:textId="77777777" w:rsidR="00A20706" w:rsidRPr="00CB6443" w:rsidRDefault="00A20706" w:rsidP="00BF3E5C">
            <w:pPr>
              <w:pStyle w:val="a2"/>
              <w:spacing w:line="256" w:lineRule="auto"/>
              <w:rPr>
                <w:sz w:val="22"/>
                <w:szCs w:val="22"/>
              </w:rPr>
            </w:pPr>
            <w:r w:rsidRPr="00CB6443">
              <w:rPr>
                <w:sz w:val="22"/>
                <w:szCs w:val="22"/>
              </w:rPr>
              <w:t>50</w:t>
            </w:r>
          </w:p>
        </w:tc>
        <w:tc>
          <w:tcPr>
            <w:tcW w:w="0" w:type="auto"/>
            <w:tcBorders>
              <w:top w:val="single" w:sz="4" w:space="0" w:color="auto"/>
              <w:left w:val="single" w:sz="4" w:space="0" w:color="auto"/>
              <w:bottom w:val="single" w:sz="4" w:space="0" w:color="auto"/>
              <w:right w:val="single" w:sz="4" w:space="0" w:color="auto"/>
            </w:tcBorders>
          </w:tcPr>
          <w:p w14:paraId="6A0AE14B" w14:textId="77777777" w:rsidR="00A20706" w:rsidRPr="00CB6443" w:rsidRDefault="00A20706" w:rsidP="00BF3E5C">
            <w:pPr>
              <w:pStyle w:val="a2"/>
              <w:spacing w:line="256" w:lineRule="auto"/>
              <w:rPr>
                <w:sz w:val="22"/>
                <w:szCs w:val="22"/>
              </w:rPr>
            </w:pPr>
            <w:r w:rsidRPr="00CB6443">
              <w:rPr>
                <w:sz w:val="22"/>
                <w:szCs w:val="22"/>
              </w:rPr>
              <w:t>220</w:t>
            </w:r>
          </w:p>
        </w:tc>
        <w:tc>
          <w:tcPr>
            <w:tcW w:w="0" w:type="auto"/>
            <w:tcBorders>
              <w:top w:val="single" w:sz="4" w:space="0" w:color="auto"/>
              <w:left w:val="single" w:sz="4" w:space="0" w:color="auto"/>
              <w:bottom w:val="single" w:sz="4" w:space="0" w:color="auto"/>
              <w:right w:val="single" w:sz="4" w:space="0" w:color="auto"/>
            </w:tcBorders>
          </w:tcPr>
          <w:p w14:paraId="3E71DEE0" w14:textId="77777777" w:rsidR="00A20706" w:rsidRPr="00CB6443" w:rsidRDefault="00A20706" w:rsidP="00BF3E5C">
            <w:pPr>
              <w:pStyle w:val="a2"/>
              <w:spacing w:line="256" w:lineRule="auto"/>
              <w:rPr>
                <w:sz w:val="22"/>
                <w:szCs w:val="22"/>
              </w:rPr>
            </w:pPr>
            <w:r w:rsidRPr="00CB6443">
              <w:rPr>
                <w:sz w:val="22"/>
                <w:szCs w:val="22"/>
              </w:rPr>
              <w:t>1700</w:t>
            </w:r>
          </w:p>
        </w:tc>
        <w:tc>
          <w:tcPr>
            <w:tcW w:w="0" w:type="auto"/>
            <w:tcBorders>
              <w:top w:val="single" w:sz="4" w:space="0" w:color="auto"/>
              <w:left w:val="single" w:sz="4" w:space="0" w:color="auto"/>
              <w:bottom w:val="single" w:sz="4" w:space="0" w:color="auto"/>
              <w:right w:val="single" w:sz="4" w:space="0" w:color="auto"/>
            </w:tcBorders>
          </w:tcPr>
          <w:p w14:paraId="31800F0B" w14:textId="77777777" w:rsidR="00A20706" w:rsidRPr="00CB6443" w:rsidRDefault="00A20706" w:rsidP="00BF3E5C">
            <w:pPr>
              <w:pStyle w:val="a2"/>
              <w:spacing w:line="256" w:lineRule="auto"/>
              <w:rPr>
                <w:sz w:val="22"/>
                <w:szCs w:val="22"/>
              </w:rPr>
            </w:pPr>
            <w:r w:rsidRPr="00CB6443">
              <w:rPr>
                <w:sz w:val="22"/>
                <w:szCs w:val="22"/>
              </w:rPr>
              <w:t>600</w:t>
            </w:r>
          </w:p>
        </w:tc>
        <w:tc>
          <w:tcPr>
            <w:tcW w:w="0" w:type="auto"/>
            <w:tcBorders>
              <w:top w:val="single" w:sz="4" w:space="0" w:color="auto"/>
              <w:left w:val="single" w:sz="4" w:space="0" w:color="auto"/>
              <w:bottom w:val="single" w:sz="4" w:space="0" w:color="auto"/>
              <w:right w:val="single" w:sz="4" w:space="0" w:color="auto"/>
            </w:tcBorders>
          </w:tcPr>
          <w:p w14:paraId="18CDE068" w14:textId="77777777" w:rsidR="00A20706" w:rsidRPr="00CB6443" w:rsidRDefault="00A20706" w:rsidP="00BF3E5C">
            <w:pPr>
              <w:pStyle w:val="a2"/>
              <w:spacing w:line="256" w:lineRule="auto"/>
              <w:rPr>
                <w:sz w:val="22"/>
                <w:szCs w:val="22"/>
              </w:rPr>
            </w:pPr>
            <w:r w:rsidRPr="00CB6443">
              <w:rPr>
                <w:sz w:val="22"/>
                <w:szCs w:val="22"/>
              </w:rPr>
              <w:t>70</w:t>
            </w:r>
          </w:p>
        </w:tc>
      </w:tr>
      <w:tr w:rsidR="00CB6443" w:rsidRPr="00CB6443" w14:paraId="04558A91" w14:textId="77777777" w:rsidTr="00BF3E5C">
        <w:trPr>
          <w:trHeight w:val="164"/>
          <w:jc w:val="center"/>
        </w:trPr>
        <w:tc>
          <w:tcPr>
            <w:tcW w:w="0" w:type="auto"/>
            <w:tcBorders>
              <w:top w:val="single" w:sz="4" w:space="0" w:color="auto"/>
              <w:left w:val="single" w:sz="4" w:space="0" w:color="auto"/>
              <w:bottom w:val="single" w:sz="4" w:space="0" w:color="auto"/>
              <w:right w:val="single" w:sz="4" w:space="0" w:color="auto"/>
            </w:tcBorders>
          </w:tcPr>
          <w:p w14:paraId="3FD073CB" w14:textId="77777777" w:rsidR="00A20706" w:rsidRPr="00CB6443" w:rsidRDefault="00A20706" w:rsidP="00BF3E5C">
            <w:pPr>
              <w:pStyle w:val="a2"/>
              <w:spacing w:line="256" w:lineRule="auto"/>
              <w:rPr>
                <w:sz w:val="22"/>
                <w:szCs w:val="22"/>
              </w:rPr>
            </w:pPr>
            <w:r w:rsidRPr="00CB6443">
              <w:rPr>
                <w:sz w:val="22"/>
                <w:szCs w:val="22"/>
              </w:rPr>
              <w:t>12</w:t>
            </w:r>
          </w:p>
        </w:tc>
        <w:tc>
          <w:tcPr>
            <w:tcW w:w="0" w:type="auto"/>
            <w:tcBorders>
              <w:top w:val="single" w:sz="4" w:space="0" w:color="auto"/>
              <w:left w:val="single" w:sz="4" w:space="0" w:color="auto"/>
              <w:bottom w:val="single" w:sz="4" w:space="0" w:color="auto"/>
              <w:right w:val="single" w:sz="4" w:space="0" w:color="auto"/>
            </w:tcBorders>
          </w:tcPr>
          <w:p w14:paraId="3AF717E6" w14:textId="77777777" w:rsidR="00A20706" w:rsidRPr="00CB6443" w:rsidRDefault="00A20706" w:rsidP="00BF3E5C">
            <w:pPr>
              <w:pStyle w:val="a2"/>
              <w:spacing w:line="256" w:lineRule="auto"/>
              <w:rPr>
                <w:sz w:val="22"/>
                <w:szCs w:val="22"/>
              </w:rPr>
            </w:pPr>
            <w:r w:rsidRPr="00CB6443">
              <w:rPr>
                <w:sz w:val="22"/>
                <w:szCs w:val="22"/>
              </w:rPr>
              <w:t>УС</w:t>
            </w:r>
          </w:p>
        </w:tc>
        <w:tc>
          <w:tcPr>
            <w:tcW w:w="0" w:type="auto"/>
            <w:tcBorders>
              <w:top w:val="single" w:sz="4" w:space="0" w:color="auto"/>
              <w:left w:val="single" w:sz="4" w:space="0" w:color="auto"/>
              <w:bottom w:val="single" w:sz="4" w:space="0" w:color="auto"/>
              <w:right w:val="single" w:sz="4" w:space="0" w:color="auto"/>
            </w:tcBorders>
          </w:tcPr>
          <w:p w14:paraId="345CB4A3" w14:textId="77777777" w:rsidR="00A20706" w:rsidRPr="00CB6443" w:rsidRDefault="00A20706" w:rsidP="00BF3E5C">
            <w:pPr>
              <w:pStyle w:val="a2"/>
              <w:spacing w:line="256" w:lineRule="auto"/>
              <w:rPr>
                <w:sz w:val="22"/>
                <w:szCs w:val="22"/>
              </w:rPr>
            </w:pPr>
            <w:r w:rsidRPr="00CB6443">
              <w:rPr>
                <w:sz w:val="22"/>
                <w:szCs w:val="22"/>
              </w:rPr>
              <w:t xml:space="preserve">Улицы местного значения </w:t>
            </w:r>
            <w:r w:rsidRPr="00CB6443">
              <w:t>сельского населенного пункта</w:t>
            </w:r>
          </w:p>
        </w:tc>
        <w:tc>
          <w:tcPr>
            <w:tcW w:w="0" w:type="auto"/>
            <w:tcBorders>
              <w:top w:val="single" w:sz="4" w:space="0" w:color="auto"/>
              <w:left w:val="single" w:sz="4" w:space="0" w:color="auto"/>
              <w:bottom w:val="single" w:sz="4" w:space="0" w:color="auto"/>
              <w:right w:val="single" w:sz="4" w:space="0" w:color="auto"/>
            </w:tcBorders>
          </w:tcPr>
          <w:p w14:paraId="638AA223" w14:textId="77777777" w:rsidR="00A20706" w:rsidRPr="00CB6443" w:rsidRDefault="00A20706" w:rsidP="00BF3E5C">
            <w:pPr>
              <w:pStyle w:val="a2"/>
              <w:spacing w:line="256" w:lineRule="auto"/>
              <w:rPr>
                <w:sz w:val="22"/>
                <w:szCs w:val="22"/>
              </w:rPr>
            </w:pPr>
            <w:r w:rsidRPr="00CB6443">
              <w:rPr>
                <w:sz w:val="22"/>
                <w:szCs w:val="22"/>
              </w:rPr>
              <w:t>30</w:t>
            </w:r>
          </w:p>
        </w:tc>
        <w:tc>
          <w:tcPr>
            <w:tcW w:w="0" w:type="auto"/>
            <w:tcBorders>
              <w:top w:val="single" w:sz="4" w:space="0" w:color="auto"/>
              <w:left w:val="single" w:sz="4" w:space="0" w:color="auto"/>
              <w:bottom w:val="single" w:sz="4" w:space="0" w:color="auto"/>
              <w:right w:val="single" w:sz="4" w:space="0" w:color="auto"/>
            </w:tcBorders>
          </w:tcPr>
          <w:p w14:paraId="587AF925" w14:textId="77777777" w:rsidR="00A20706" w:rsidRPr="00CB6443" w:rsidRDefault="00A20706" w:rsidP="00BF3E5C">
            <w:pPr>
              <w:pStyle w:val="a2"/>
              <w:spacing w:line="256" w:lineRule="auto"/>
              <w:rPr>
                <w:sz w:val="22"/>
                <w:szCs w:val="22"/>
              </w:rPr>
            </w:pPr>
            <w:r w:rsidRPr="00CB6443">
              <w:rPr>
                <w:sz w:val="22"/>
                <w:szCs w:val="22"/>
              </w:rPr>
              <w:t>80</w:t>
            </w:r>
          </w:p>
        </w:tc>
        <w:tc>
          <w:tcPr>
            <w:tcW w:w="0" w:type="auto"/>
            <w:tcBorders>
              <w:top w:val="single" w:sz="4" w:space="0" w:color="auto"/>
              <w:left w:val="single" w:sz="4" w:space="0" w:color="auto"/>
              <w:bottom w:val="single" w:sz="4" w:space="0" w:color="auto"/>
              <w:right w:val="single" w:sz="4" w:space="0" w:color="auto"/>
            </w:tcBorders>
          </w:tcPr>
          <w:p w14:paraId="00B4F7E2" w14:textId="77777777" w:rsidR="00A20706" w:rsidRPr="00CB6443" w:rsidRDefault="00A20706" w:rsidP="00BF3E5C">
            <w:pPr>
              <w:pStyle w:val="a2"/>
              <w:spacing w:line="256" w:lineRule="auto"/>
              <w:rPr>
                <w:sz w:val="22"/>
                <w:szCs w:val="22"/>
              </w:rPr>
            </w:pPr>
            <w:r w:rsidRPr="00CB6443">
              <w:rPr>
                <w:sz w:val="22"/>
                <w:szCs w:val="22"/>
              </w:rPr>
              <w:t>600</w:t>
            </w:r>
          </w:p>
        </w:tc>
        <w:tc>
          <w:tcPr>
            <w:tcW w:w="0" w:type="auto"/>
            <w:tcBorders>
              <w:top w:val="single" w:sz="4" w:space="0" w:color="auto"/>
              <w:left w:val="single" w:sz="4" w:space="0" w:color="auto"/>
              <w:bottom w:val="single" w:sz="4" w:space="0" w:color="auto"/>
              <w:right w:val="single" w:sz="4" w:space="0" w:color="auto"/>
            </w:tcBorders>
          </w:tcPr>
          <w:p w14:paraId="39963ABF" w14:textId="77777777" w:rsidR="00A20706" w:rsidRPr="00CB6443" w:rsidRDefault="00A20706" w:rsidP="00BF3E5C">
            <w:pPr>
              <w:pStyle w:val="a2"/>
              <w:spacing w:line="256" w:lineRule="auto"/>
              <w:rPr>
                <w:sz w:val="22"/>
                <w:szCs w:val="22"/>
              </w:rPr>
            </w:pPr>
            <w:r w:rsidRPr="00CB6443">
              <w:rPr>
                <w:sz w:val="22"/>
                <w:szCs w:val="22"/>
              </w:rPr>
              <w:t>250</w:t>
            </w:r>
          </w:p>
        </w:tc>
        <w:tc>
          <w:tcPr>
            <w:tcW w:w="0" w:type="auto"/>
            <w:tcBorders>
              <w:top w:val="single" w:sz="4" w:space="0" w:color="auto"/>
              <w:left w:val="single" w:sz="4" w:space="0" w:color="auto"/>
              <w:bottom w:val="single" w:sz="4" w:space="0" w:color="auto"/>
              <w:right w:val="single" w:sz="4" w:space="0" w:color="auto"/>
            </w:tcBorders>
          </w:tcPr>
          <w:p w14:paraId="53587A38" w14:textId="77777777" w:rsidR="00A20706" w:rsidRPr="00CB6443" w:rsidRDefault="00A20706" w:rsidP="00BF3E5C">
            <w:pPr>
              <w:pStyle w:val="a2"/>
              <w:spacing w:line="256" w:lineRule="auto"/>
              <w:rPr>
                <w:sz w:val="22"/>
                <w:szCs w:val="22"/>
              </w:rPr>
            </w:pPr>
            <w:r w:rsidRPr="00CB6443">
              <w:rPr>
                <w:sz w:val="22"/>
                <w:szCs w:val="22"/>
              </w:rPr>
              <w:t>80</w:t>
            </w:r>
          </w:p>
        </w:tc>
      </w:tr>
      <w:tr w:rsidR="00A20706" w:rsidRPr="00CB6443" w14:paraId="40EE8FC0" w14:textId="77777777" w:rsidTr="00BF3E5C">
        <w:trPr>
          <w:trHeight w:val="354"/>
          <w:jc w:val="center"/>
        </w:trPr>
        <w:tc>
          <w:tcPr>
            <w:tcW w:w="0" w:type="auto"/>
            <w:gridSpan w:val="8"/>
            <w:tcBorders>
              <w:top w:val="single" w:sz="4" w:space="0" w:color="auto"/>
              <w:left w:val="single" w:sz="4" w:space="0" w:color="auto"/>
              <w:bottom w:val="single" w:sz="4" w:space="0" w:color="auto"/>
              <w:right w:val="single" w:sz="4" w:space="0" w:color="auto"/>
            </w:tcBorders>
            <w:hideMark/>
          </w:tcPr>
          <w:p w14:paraId="60B19672" w14:textId="77777777" w:rsidR="00A20706" w:rsidRPr="00CB6443" w:rsidRDefault="00A20706" w:rsidP="00BF3E5C">
            <w:pPr>
              <w:pStyle w:val="a2"/>
              <w:spacing w:line="256" w:lineRule="auto"/>
              <w:rPr>
                <w:sz w:val="22"/>
                <w:szCs w:val="22"/>
              </w:rPr>
            </w:pPr>
            <w:r w:rsidRPr="00CB6443">
              <w:rPr>
                <w:sz w:val="22"/>
                <w:szCs w:val="22"/>
              </w:rPr>
              <w:t xml:space="preserve">Примечания: </w:t>
            </w:r>
          </w:p>
          <w:p w14:paraId="17E56EFB" w14:textId="77777777" w:rsidR="00A20706" w:rsidRPr="00CB6443" w:rsidRDefault="00A20706" w:rsidP="00BF3E5C">
            <w:pPr>
              <w:pStyle w:val="aff7"/>
              <w:rPr>
                <w:rFonts w:eastAsiaTheme="minorHAnsi"/>
                <w:sz w:val="22"/>
                <w:lang w:eastAsia="en-US"/>
              </w:rPr>
            </w:pPr>
            <w:r w:rsidRPr="00CB6443">
              <w:rPr>
                <w:rFonts w:eastAsiaTheme="minorHAnsi"/>
                <w:sz w:val="22"/>
                <w:lang w:eastAsia="en-US"/>
              </w:rPr>
              <w:t xml:space="preserve">1. В скобках приводятся расчетные скорости движения и геометрические параметры улиц и дорог в сложных условиях их трассирования: стесненные условия (сильно пересеченная и горная местность, ценная городская территория и застройка). </w:t>
            </w:r>
          </w:p>
          <w:p w14:paraId="57DF454F" w14:textId="77777777" w:rsidR="00A20706" w:rsidRPr="00CB6443" w:rsidRDefault="00A20706" w:rsidP="00BF3E5C">
            <w:pPr>
              <w:pStyle w:val="a2"/>
              <w:spacing w:line="256" w:lineRule="auto"/>
              <w:rPr>
                <w:sz w:val="22"/>
                <w:szCs w:val="22"/>
              </w:rPr>
            </w:pPr>
            <w:r w:rsidRPr="00CB6443">
              <w:rPr>
                <w:sz w:val="22"/>
                <w:szCs w:val="22"/>
              </w:rPr>
              <w:t>2. Расчетная скорость движения на боковых проездах может быть принята 60 (40) км/час, на местных проездах вдоль магистральных улиц — 40 (30) км/час.</w:t>
            </w:r>
          </w:p>
          <w:p w14:paraId="2B72D565" w14:textId="77777777" w:rsidR="00A20706" w:rsidRPr="00CB6443" w:rsidRDefault="00A20706" w:rsidP="00BF3E5C">
            <w:pPr>
              <w:pStyle w:val="a2"/>
              <w:spacing w:line="256" w:lineRule="auto"/>
              <w:rPr>
                <w:sz w:val="22"/>
                <w:szCs w:val="22"/>
              </w:rPr>
            </w:pPr>
            <w:r w:rsidRPr="00CB6443">
              <w:rPr>
                <w:sz w:val="22"/>
                <w:szCs w:val="22"/>
              </w:rPr>
              <w:t xml:space="preserve">Минимальные радиусы горизонтальных кривых в плане боковых проездов рекомендуется принимать 400 (250) м, местных проездов — 250 (175) м. </w:t>
            </w:r>
          </w:p>
          <w:p w14:paraId="6F715A88" w14:textId="77777777" w:rsidR="00A20706" w:rsidRPr="00CB6443" w:rsidRDefault="00A20706" w:rsidP="00BF3E5C">
            <w:pPr>
              <w:pStyle w:val="a2"/>
              <w:spacing w:line="256" w:lineRule="auto"/>
              <w:rPr>
                <w:sz w:val="22"/>
                <w:szCs w:val="22"/>
              </w:rPr>
            </w:pPr>
            <w:r w:rsidRPr="00CB6443">
              <w:rPr>
                <w:sz w:val="22"/>
                <w:szCs w:val="22"/>
              </w:rPr>
              <w:t xml:space="preserve">Максимальный продольный уклон боковых проездов следует принимать не более 50 ‰, а местных проездов — не более 50 ‰. </w:t>
            </w:r>
          </w:p>
          <w:p w14:paraId="6AAB0140" w14:textId="41C33613" w:rsidR="00A20706" w:rsidRPr="00CB6443" w:rsidRDefault="00A20706" w:rsidP="00BF3E5C">
            <w:pPr>
              <w:pStyle w:val="a2"/>
              <w:spacing w:line="256" w:lineRule="auto"/>
              <w:rPr>
                <w:sz w:val="22"/>
                <w:szCs w:val="22"/>
              </w:rPr>
            </w:pPr>
            <w:r w:rsidRPr="00CB6443">
              <w:rPr>
                <w:sz w:val="22"/>
                <w:szCs w:val="22"/>
              </w:rPr>
              <w:t xml:space="preserve">3. Наименьший радиус кривых в продольном профиле приведен в соответствии с </w:t>
            </w:r>
            <w:r w:rsidR="007F3ED6" w:rsidRPr="00CB6443">
              <w:rPr>
                <w:sz w:val="22"/>
                <w:szCs w:val="22"/>
              </w:rPr>
              <w:t>СП 42.13330.</w:t>
            </w:r>
          </w:p>
          <w:p w14:paraId="3D5BD92E" w14:textId="249173E4" w:rsidR="00A20706" w:rsidRPr="00CB6443" w:rsidRDefault="00A20706" w:rsidP="00BF3E5C">
            <w:pPr>
              <w:pStyle w:val="a2"/>
              <w:spacing w:line="256" w:lineRule="auto"/>
              <w:rPr>
                <w:sz w:val="22"/>
                <w:szCs w:val="22"/>
              </w:rPr>
            </w:pPr>
            <w:r w:rsidRPr="00CB6443">
              <w:rPr>
                <w:sz w:val="22"/>
                <w:szCs w:val="22"/>
              </w:rPr>
              <w:t xml:space="preserve">4. При радиусах кривых в плане 2000 м и менее, а на подъездных дорогах всех категорий — 400 м и менее следует предусматривать переходные кривые. Необходимо учитывать указания </w:t>
            </w:r>
            <w:r w:rsidR="00EC2CFF" w:rsidRPr="00CB6443">
              <w:rPr>
                <w:sz w:val="22"/>
                <w:szCs w:val="22"/>
              </w:rPr>
              <w:t>СП 34.13330.2021 «СНиП 2.05.02-85* Автомобильные дороги»</w:t>
            </w:r>
            <w:r w:rsidRPr="00CB6443">
              <w:rPr>
                <w:sz w:val="22"/>
                <w:szCs w:val="22"/>
              </w:rPr>
              <w:t>.</w:t>
            </w:r>
          </w:p>
          <w:p w14:paraId="07A786E4" w14:textId="5188C262" w:rsidR="00A20706" w:rsidRPr="00CB6443" w:rsidRDefault="00A20706" w:rsidP="00BF3E5C">
            <w:pPr>
              <w:pStyle w:val="a2"/>
              <w:spacing w:line="256" w:lineRule="auto"/>
              <w:rPr>
                <w:sz w:val="22"/>
                <w:szCs w:val="22"/>
              </w:rPr>
            </w:pPr>
            <w:r w:rsidRPr="00CB6443">
              <w:rPr>
                <w:sz w:val="22"/>
                <w:szCs w:val="22"/>
              </w:rPr>
              <w:t xml:space="preserve">5. На кривых в плане радиусом 400 м и менее следует предусматривать уширение проезжей части. Уширение полосы движения на кривых в плане допускается принимать в соответствии с таблицей М.1 </w:t>
            </w:r>
            <w:r w:rsidR="00EC2CFF" w:rsidRPr="00CB6443">
              <w:rPr>
                <w:sz w:val="22"/>
                <w:szCs w:val="22"/>
              </w:rPr>
              <w:t>СП 42.13330</w:t>
            </w:r>
            <w:r w:rsidRPr="00CB6443">
              <w:rPr>
                <w:sz w:val="22"/>
                <w:szCs w:val="22"/>
              </w:rPr>
              <w:t>, либо на основе расчета.</w:t>
            </w:r>
          </w:p>
        </w:tc>
      </w:tr>
      <w:bookmarkEnd w:id="129"/>
    </w:tbl>
    <w:p w14:paraId="6583D8CE" w14:textId="0565F98D" w:rsidR="008A3BF8" w:rsidRPr="00CB6443" w:rsidRDefault="008A3BF8" w:rsidP="00A20706">
      <w:pPr>
        <w:rPr>
          <w:rFonts w:cs="Times New Roman"/>
        </w:rPr>
      </w:pPr>
    </w:p>
    <w:p w14:paraId="0E214E5A" w14:textId="77777777" w:rsidR="008A3BF8" w:rsidRPr="00CB6443" w:rsidRDefault="008A3BF8" w:rsidP="008A3BF8">
      <w:pPr>
        <w:pStyle w:val="5"/>
      </w:pPr>
      <w:bookmarkStart w:id="130" w:name="_Toc91598204"/>
      <w:bookmarkStart w:id="131" w:name="_Toc117513474"/>
      <w:r w:rsidRPr="00CB6443">
        <w:t>Расчетные показатели, устанавливаемые для объектов в области хранения индивидуальных транспортных средств</w:t>
      </w:r>
      <w:bookmarkEnd w:id="130"/>
      <w:bookmarkEnd w:id="131"/>
    </w:p>
    <w:p w14:paraId="7E91EA7E" w14:textId="42E3E52C" w:rsidR="00A20706" w:rsidRPr="00CB6443" w:rsidRDefault="00622C18" w:rsidP="00622C18">
      <w:pPr>
        <w:rPr>
          <w:rFonts w:cs="Times New Roman"/>
        </w:rPr>
      </w:pPr>
      <w:bookmarkStart w:id="132" w:name="_Toc91598205"/>
      <w:r w:rsidRPr="00CB6443">
        <w:rPr>
          <w:rFonts w:cs="Times New Roman"/>
        </w:rPr>
        <w:t xml:space="preserve">Расчетные показатели для нормирования объектов хранения транспортных средств приняты в соответствии с </w:t>
      </w:r>
      <w:r w:rsidR="00EC2CFF" w:rsidRPr="00CB6443">
        <w:rPr>
          <w:rFonts w:cs="Times New Roman"/>
        </w:rPr>
        <w:t xml:space="preserve">СП 42.13330 </w:t>
      </w:r>
      <w:r w:rsidRPr="00CB6443">
        <w:rPr>
          <w:rFonts w:cs="Times New Roman"/>
        </w:rPr>
        <w:t xml:space="preserve">и </w:t>
      </w:r>
      <w:r w:rsidR="00D441A5" w:rsidRPr="00CB6443">
        <w:rPr>
          <w:rFonts w:cs="Times New Roman"/>
        </w:rPr>
        <w:t>НГП</w:t>
      </w:r>
      <w:r w:rsidRPr="00CB6443">
        <w:rPr>
          <w:rFonts w:cs="Times New Roman"/>
        </w:rPr>
        <w:t xml:space="preserve"> Краснодарского края</w:t>
      </w:r>
      <w:r w:rsidR="00A20706" w:rsidRPr="00CB6443">
        <w:rPr>
          <w:rFonts w:cs="Times New Roman"/>
        </w:rPr>
        <w:t>.</w:t>
      </w:r>
    </w:p>
    <w:p w14:paraId="0BAD3055" w14:textId="3BC7727D" w:rsidR="00622C18" w:rsidRPr="00CB6443" w:rsidRDefault="00622C18" w:rsidP="00622C18">
      <w:pPr>
        <w:rPr>
          <w:rFonts w:cs="Times New Roman"/>
        </w:rPr>
      </w:pPr>
      <w:r w:rsidRPr="00CB6443">
        <w:rPr>
          <w:rFonts w:cs="Times New Roman"/>
        </w:rPr>
        <w:t>Рекомендации по нормам радиуса доступности и расчета мест постоянного и временного хранения транспортных средств МГН</w:t>
      </w:r>
      <w:r w:rsidR="00EC2CFF" w:rsidRPr="00CB6443">
        <w:rPr>
          <w:rFonts w:cs="Times New Roman"/>
        </w:rPr>
        <w:t>П</w:t>
      </w:r>
      <w:r w:rsidRPr="00CB6443">
        <w:rPr>
          <w:rFonts w:cs="Times New Roman"/>
        </w:rPr>
        <w:t xml:space="preserve"> приняты согласно с пунктами 5.2.1-5.2.5 </w:t>
      </w:r>
      <w:r w:rsidR="00EC2CFF" w:rsidRPr="00CB6443">
        <w:t xml:space="preserve">СП 59.13330.2020 </w:t>
      </w:r>
      <w:r w:rsidRPr="00CB6443">
        <w:rPr>
          <w:rFonts w:cs="Times New Roman"/>
        </w:rPr>
        <w:t>и 5.5.147 НГП Краснодарского края.</w:t>
      </w:r>
    </w:p>
    <w:p w14:paraId="0E97964F" w14:textId="328B54EB" w:rsidR="008A3BF8" w:rsidRPr="00CB6443" w:rsidRDefault="00A20706" w:rsidP="008A3BF8">
      <w:pPr>
        <w:pStyle w:val="5"/>
      </w:pPr>
      <w:r w:rsidRPr="00CB6443">
        <w:lastRenderedPageBreak/>
        <w:t xml:space="preserve"> </w:t>
      </w:r>
      <w:bookmarkStart w:id="133" w:name="_Toc117513475"/>
      <w:r w:rsidR="008A3BF8" w:rsidRPr="00CB6443">
        <w:t>Расчетные показатели, устанавливаемые для объектов в области общественного пассажирского транспорта</w:t>
      </w:r>
      <w:bookmarkEnd w:id="132"/>
      <w:bookmarkEnd w:id="133"/>
    </w:p>
    <w:p w14:paraId="2E667E1C" w14:textId="74EDFFB7" w:rsidR="00622C18" w:rsidRPr="00CB6443" w:rsidRDefault="00622C18" w:rsidP="00622C18">
      <w:pPr>
        <w:rPr>
          <w:rFonts w:cs="Times New Roman"/>
        </w:rPr>
      </w:pPr>
      <w:bookmarkStart w:id="134" w:name="_Toc91598206"/>
      <w:r w:rsidRPr="00CB6443">
        <w:rPr>
          <w:rFonts w:cs="Times New Roman"/>
        </w:rPr>
        <w:t xml:space="preserve">Расчетные показатели для городского общественного транспорта установлены в соответствии с </w:t>
      </w:r>
      <w:r w:rsidR="00DD0F33" w:rsidRPr="00CB6443">
        <w:rPr>
          <w:rFonts w:cs="Times New Roman"/>
        </w:rPr>
        <w:t>СП 42.13330,</w:t>
      </w:r>
      <w:r w:rsidRPr="00CB6443">
        <w:rPr>
          <w:rFonts w:cs="Times New Roman"/>
        </w:rPr>
        <w:t xml:space="preserve"> </w:t>
      </w:r>
      <w:r w:rsidR="00DD0F33" w:rsidRPr="00CB6443">
        <w:rPr>
          <w:rFonts w:cs="Times New Roman"/>
        </w:rPr>
        <w:t>с</w:t>
      </w:r>
      <w:r w:rsidRPr="00CB6443">
        <w:rPr>
          <w:rFonts w:cs="Times New Roman"/>
        </w:rPr>
        <w:t>огласно пункту 11.21</w:t>
      </w:r>
      <w:r w:rsidR="00DD0F33" w:rsidRPr="00CB6443">
        <w:rPr>
          <w:rFonts w:cs="Times New Roman"/>
        </w:rPr>
        <w:t xml:space="preserve"> которого</w:t>
      </w:r>
      <w:r w:rsidRPr="00CB6443">
        <w:rPr>
          <w:rFonts w:cs="Times New Roman"/>
        </w:rPr>
        <w:t xml:space="preserve"> вид общественного пассажирского транспорта следует выбирать на основании расчетных пассажиропотоков и дальностей поездок пассажиров.</w:t>
      </w:r>
    </w:p>
    <w:p w14:paraId="2D00C473" w14:textId="696CBBA8" w:rsidR="00622C18" w:rsidRPr="00CB6443" w:rsidRDefault="00622C18" w:rsidP="00622C18">
      <w:pPr>
        <w:rPr>
          <w:rFonts w:cs="Times New Roman"/>
        </w:rPr>
      </w:pPr>
      <w:r w:rsidRPr="00CB6443">
        <w:rPr>
          <w:rFonts w:cs="Times New Roman"/>
        </w:rPr>
        <w:t>Следует учитывать также класс УДС, ширину проезжей части, архитектурно-планировочную организацию территории, характер застройки. 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или по выделенной полосе на проезжей части. Ширина полос для организации линий движения общественного пассажирского транспорт и организации выделенных полос движения общественного пассажирского транспорта принимается в соответствии с утвержденными НГП Краснодарского края. Ширину полос для движения ОПТ следует принимать не менее 3,5 м. Ширину обособленной полосы для движения общественного транспорта следует принимать равной 3,75 м.</w:t>
      </w:r>
    </w:p>
    <w:p w14:paraId="117D462C" w14:textId="77777777" w:rsidR="00622C18" w:rsidRPr="00CB6443" w:rsidRDefault="00622C18" w:rsidP="00622C18">
      <w:pPr>
        <w:rPr>
          <w:rFonts w:cs="Times New Roman"/>
        </w:rPr>
      </w:pPr>
      <w:r w:rsidRPr="00CB6443">
        <w:rPr>
          <w:rFonts w:cs="Times New Roman"/>
        </w:rPr>
        <w:t>Классы видов ОПТ необходимо выбирать в соответствии с таблицей 5.3.2</w:t>
      </w:r>
      <w:r w:rsidRPr="00CB6443">
        <w:t>.2</w:t>
      </w:r>
      <w:r w:rsidRPr="00CB6443">
        <w:rPr>
          <w:rFonts w:cs="Times New Roman"/>
        </w:rPr>
        <w:t>-</w:t>
      </w:r>
      <w:r w:rsidRPr="00CB6443">
        <w:t>1</w:t>
      </w:r>
      <w:r w:rsidRPr="00CB6443">
        <w:rPr>
          <w:rFonts w:cs="Times New Roman"/>
        </w:rPr>
        <w:t>.</w:t>
      </w:r>
    </w:p>
    <w:p w14:paraId="0DF9CA06" w14:textId="77777777" w:rsidR="00622C18" w:rsidRPr="00CB6443" w:rsidRDefault="00622C18" w:rsidP="00622C18">
      <w:pPr>
        <w:rPr>
          <w:rFonts w:cs="Times New Roman"/>
        </w:rPr>
      </w:pPr>
    </w:p>
    <w:p w14:paraId="42C7F8F5" w14:textId="77777777" w:rsidR="00622C18" w:rsidRPr="00CB6443" w:rsidRDefault="00622C18" w:rsidP="00622C18">
      <w:pPr>
        <w:rPr>
          <w:rFonts w:cs="Times New Roman"/>
        </w:rPr>
      </w:pPr>
      <w:r w:rsidRPr="00CB6443">
        <w:rPr>
          <w:rFonts w:cs="Times New Roman"/>
        </w:rPr>
        <w:t>Таблица 5.3.2.2-1 – Классификация видов ОПТ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2862"/>
        <w:gridCol w:w="3179"/>
        <w:gridCol w:w="2863"/>
      </w:tblGrid>
      <w:tr w:rsidR="00CB6443" w:rsidRPr="00CB6443" w14:paraId="131DE6E8" w14:textId="77777777" w:rsidTr="00CC3491">
        <w:trPr>
          <w:trHeight w:val="77"/>
          <w:tblHeader/>
          <w:jc w:val="center"/>
        </w:trPr>
        <w:tc>
          <w:tcPr>
            <w:tcW w:w="0" w:type="auto"/>
          </w:tcPr>
          <w:p w14:paraId="0CA6B25D" w14:textId="77777777" w:rsidR="00622C18" w:rsidRPr="00CB6443" w:rsidRDefault="00622C18" w:rsidP="00CC3491">
            <w:pPr>
              <w:pStyle w:val="a2"/>
              <w:jc w:val="center"/>
              <w:rPr>
                <w:b/>
                <w:bCs/>
              </w:rPr>
            </w:pPr>
            <w:r w:rsidRPr="00CB6443">
              <w:rPr>
                <w:b/>
                <w:bCs/>
              </w:rPr>
              <w:t>№ п/п</w:t>
            </w:r>
          </w:p>
        </w:tc>
        <w:tc>
          <w:tcPr>
            <w:tcW w:w="0" w:type="auto"/>
            <w:hideMark/>
          </w:tcPr>
          <w:p w14:paraId="721547B7" w14:textId="77777777" w:rsidR="00622C18" w:rsidRPr="00CB6443" w:rsidRDefault="00622C18" w:rsidP="00CC3491">
            <w:pPr>
              <w:pStyle w:val="a2"/>
              <w:jc w:val="center"/>
              <w:rPr>
                <w:b/>
                <w:bCs/>
              </w:rPr>
            </w:pPr>
            <w:r w:rsidRPr="00CB6443">
              <w:rPr>
                <w:b/>
                <w:bCs/>
              </w:rPr>
              <w:t>Вид ОПТ</w:t>
            </w:r>
          </w:p>
        </w:tc>
        <w:tc>
          <w:tcPr>
            <w:tcW w:w="0" w:type="auto"/>
            <w:hideMark/>
          </w:tcPr>
          <w:p w14:paraId="356D1E95" w14:textId="77777777" w:rsidR="00622C18" w:rsidRPr="00CB6443" w:rsidRDefault="00622C18" w:rsidP="00CC3491">
            <w:pPr>
              <w:pStyle w:val="a2"/>
              <w:jc w:val="center"/>
              <w:rPr>
                <w:b/>
                <w:bCs/>
              </w:rPr>
            </w:pPr>
            <w:r w:rsidRPr="00CB6443">
              <w:rPr>
                <w:b/>
                <w:bCs/>
              </w:rPr>
              <w:t>Тип обособленности путей движения</w:t>
            </w:r>
          </w:p>
        </w:tc>
        <w:tc>
          <w:tcPr>
            <w:tcW w:w="0" w:type="auto"/>
          </w:tcPr>
          <w:p w14:paraId="363B1192" w14:textId="77777777" w:rsidR="00622C18" w:rsidRPr="00CB6443" w:rsidRDefault="00622C18" w:rsidP="00CC3491">
            <w:pPr>
              <w:pStyle w:val="a2"/>
              <w:jc w:val="center"/>
              <w:rPr>
                <w:b/>
                <w:bCs/>
              </w:rPr>
            </w:pPr>
            <w:r w:rsidRPr="00CB6443">
              <w:rPr>
                <w:b/>
                <w:bCs/>
              </w:rPr>
              <w:t>Средняя скорость сообщения, км/ч</w:t>
            </w:r>
          </w:p>
        </w:tc>
      </w:tr>
      <w:tr w:rsidR="00CB6443" w:rsidRPr="00CB6443" w14:paraId="15117686" w14:textId="77777777" w:rsidTr="00CC3491">
        <w:trPr>
          <w:trHeight w:val="213"/>
          <w:jc w:val="center"/>
        </w:trPr>
        <w:tc>
          <w:tcPr>
            <w:tcW w:w="0" w:type="auto"/>
          </w:tcPr>
          <w:p w14:paraId="7D301617" w14:textId="77777777" w:rsidR="00622C18" w:rsidRPr="00CB6443" w:rsidRDefault="00622C18" w:rsidP="00CC3491">
            <w:pPr>
              <w:pStyle w:val="a2"/>
            </w:pPr>
            <w:r w:rsidRPr="00CB6443">
              <w:t>1</w:t>
            </w:r>
          </w:p>
        </w:tc>
        <w:tc>
          <w:tcPr>
            <w:tcW w:w="0" w:type="auto"/>
            <w:hideMark/>
          </w:tcPr>
          <w:p w14:paraId="38CC58F5" w14:textId="77777777" w:rsidR="00622C18" w:rsidRPr="00CB6443" w:rsidRDefault="00622C18" w:rsidP="00CC3491">
            <w:pPr>
              <w:pStyle w:val="a2"/>
            </w:pPr>
            <w:r w:rsidRPr="00CB6443">
              <w:t>Ускоренный безрельсовый ОПТ</w:t>
            </w:r>
          </w:p>
        </w:tc>
        <w:tc>
          <w:tcPr>
            <w:tcW w:w="0" w:type="auto"/>
            <w:hideMark/>
          </w:tcPr>
          <w:p w14:paraId="127D785D" w14:textId="77777777" w:rsidR="00622C18" w:rsidRPr="00CB6443" w:rsidRDefault="00622C18" w:rsidP="00CC3491">
            <w:pPr>
              <w:pStyle w:val="a2"/>
            </w:pPr>
            <w:r w:rsidRPr="00CB6443">
              <w:t>Частично обособленные</w:t>
            </w:r>
          </w:p>
        </w:tc>
        <w:tc>
          <w:tcPr>
            <w:tcW w:w="0" w:type="auto"/>
          </w:tcPr>
          <w:p w14:paraId="727F3497" w14:textId="77777777" w:rsidR="00622C18" w:rsidRPr="00CB6443" w:rsidRDefault="00622C18" w:rsidP="00CC3491">
            <w:pPr>
              <w:pStyle w:val="a2"/>
            </w:pPr>
            <w:r w:rsidRPr="00CB6443">
              <w:t>20-30</w:t>
            </w:r>
          </w:p>
        </w:tc>
      </w:tr>
      <w:tr w:rsidR="00622C18" w:rsidRPr="00CB6443" w14:paraId="249F4B6A" w14:textId="77777777" w:rsidTr="00CC3491">
        <w:trPr>
          <w:trHeight w:val="246"/>
          <w:jc w:val="center"/>
        </w:trPr>
        <w:tc>
          <w:tcPr>
            <w:tcW w:w="0" w:type="auto"/>
          </w:tcPr>
          <w:p w14:paraId="59FCBB49" w14:textId="77777777" w:rsidR="00622C18" w:rsidRPr="00CB6443" w:rsidRDefault="00622C18" w:rsidP="00CC3491">
            <w:pPr>
              <w:pStyle w:val="a2"/>
            </w:pPr>
            <w:r w:rsidRPr="00CB6443">
              <w:t>2</w:t>
            </w:r>
          </w:p>
        </w:tc>
        <w:tc>
          <w:tcPr>
            <w:tcW w:w="0" w:type="auto"/>
            <w:hideMark/>
          </w:tcPr>
          <w:p w14:paraId="4FA9B9BC" w14:textId="77777777" w:rsidR="00622C18" w:rsidRPr="00CB6443" w:rsidRDefault="00622C18" w:rsidP="00CC3491">
            <w:pPr>
              <w:pStyle w:val="a2"/>
            </w:pPr>
            <w:r w:rsidRPr="00CB6443">
              <w:t>Традиционный безрельсовый ОПТ</w:t>
            </w:r>
          </w:p>
        </w:tc>
        <w:tc>
          <w:tcPr>
            <w:tcW w:w="0" w:type="auto"/>
            <w:hideMark/>
          </w:tcPr>
          <w:p w14:paraId="3D472F73" w14:textId="77777777" w:rsidR="00622C18" w:rsidRPr="00CB6443" w:rsidRDefault="00622C18" w:rsidP="00CC3491">
            <w:pPr>
              <w:pStyle w:val="a2"/>
            </w:pPr>
            <w:r w:rsidRPr="00CB6443">
              <w:t>Движущиеся в общем потоке</w:t>
            </w:r>
          </w:p>
        </w:tc>
        <w:tc>
          <w:tcPr>
            <w:tcW w:w="0" w:type="auto"/>
          </w:tcPr>
          <w:p w14:paraId="6EF4138F" w14:textId="77777777" w:rsidR="00622C18" w:rsidRPr="00CB6443" w:rsidRDefault="00622C18" w:rsidP="00CC3491">
            <w:pPr>
              <w:pStyle w:val="a2"/>
            </w:pPr>
            <w:r w:rsidRPr="00CB6443">
              <w:t>15-20</w:t>
            </w:r>
          </w:p>
        </w:tc>
      </w:tr>
    </w:tbl>
    <w:p w14:paraId="0E1CDBBB" w14:textId="77777777" w:rsidR="00622C18" w:rsidRPr="00CB6443" w:rsidRDefault="00622C18" w:rsidP="00622C18">
      <w:pPr>
        <w:rPr>
          <w:rFonts w:cs="Times New Roman"/>
        </w:rPr>
      </w:pPr>
    </w:p>
    <w:p w14:paraId="04264D95" w14:textId="77777777" w:rsidR="00622C18" w:rsidRPr="00CB6443" w:rsidRDefault="00622C18" w:rsidP="00622C18">
      <w:pPr>
        <w:rPr>
          <w:rFonts w:cs="Times New Roman"/>
        </w:rPr>
      </w:pPr>
      <w:r w:rsidRPr="00CB6443">
        <w:rPr>
          <w:rFonts w:cs="Times New Roman"/>
        </w:rPr>
        <w:t>Расстояние между остановочными пунктами одного направления на линии движения ОПТ следует принимать: для традиционного безрельсового ОПТ 400 - 600 м., в пределах центрального городского ядра не более 300 м; для ускоренного безрельсового ОПТ рекомендуется 600-800 м., принимается исходя из выполняемых функций.</w:t>
      </w:r>
    </w:p>
    <w:p w14:paraId="4C7B0CE4" w14:textId="23111174" w:rsidR="00622C18" w:rsidRPr="00CB6443" w:rsidRDefault="00622C18" w:rsidP="00622C18">
      <w:pPr>
        <w:rPr>
          <w:rFonts w:cs="Times New Roman"/>
        </w:rPr>
      </w:pPr>
      <w:r w:rsidRPr="00CB6443">
        <w:rPr>
          <w:rFonts w:cs="Times New Roman"/>
        </w:rPr>
        <w:t xml:space="preserve">Среднее значение затрат времени на передвижение от мест проживания до мест работы принято согласно </w:t>
      </w:r>
      <w:r w:rsidR="00DD0F33" w:rsidRPr="00CB6443">
        <w:rPr>
          <w:rFonts w:cs="Times New Roman"/>
        </w:rPr>
        <w:t>СП 42.13330</w:t>
      </w:r>
      <w:r w:rsidRPr="00CB6443">
        <w:rPr>
          <w:rFonts w:cs="Times New Roman"/>
        </w:rPr>
        <w:t>.</w:t>
      </w:r>
    </w:p>
    <w:p w14:paraId="27AA76C6" w14:textId="77777777" w:rsidR="00622C18" w:rsidRPr="00CB6443" w:rsidRDefault="00622C18" w:rsidP="00622C18">
      <w:pPr>
        <w:rPr>
          <w:rFonts w:cs="Times New Roman"/>
        </w:rPr>
      </w:pPr>
      <w:r w:rsidRPr="00CB6443">
        <w:rPr>
          <w:rFonts w:cs="Times New Roman"/>
        </w:rPr>
        <w:t>Дальность пешеходных подходов до ближайшей остановки и расстояния между остановочными пунктами общественного пассажирского транспорта принята в соответствии с утвержденными «нормативами градостроительного проектирования Краснодарского края».</w:t>
      </w:r>
    </w:p>
    <w:p w14:paraId="519B4BA4" w14:textId="77777777" w:rsidR="00622C18" w:rsidRPr="00CB6443" w:rsidRDefault="00622C18" w:rsidP="00622C18">
      <w:pPr>
        <w:rPr>
          <w:rFonts w:cs="Times New Roman"/>
        </w:rPr>
      </w:pPr>
      <w:r w:rsidRPr="00CB6443">
        <w:rPr>
          <w:rFonts w:cs="Times New Roman"/>
        </w:rPr>
        <w:t xml:space="preserve">На маршрутной сети ОПТ следует предусматривать конечные станции, оборудованные </w:t>
      </w:r>
      <w:proofErr w:type="spellStart"/>
      <w:r w:rsidRPr="00CB6443">
        <w:rPr>
          <w:rFonts w:cs="Times New Roman"/>
        </w:rPr>
        <w:t>отстойно</w:t>
      </w:r>
      <w:proofErr w:type="spellEnd"/>
      <w:r w:rsidRPr="00CB6443">
        <w:rPr>
          <w:rFonts w:cs="Times New Roman"/>
        </w:rPr>
        <w:t xml:space="preserve">-разворотным пунктом, площадкой для приема, обгона, отстоя и технического обслуживания подвижного состава, а также служебными санитарно-бытовыми помещениями для водителей и линейных работников. В </w:t>
      </w:r>
      <w:r w:rsidRPr="00CB6443">
        <w:rPr>
          <w:rFonts w:cs="Times New Roman"/>
        </w:rPr>
        <w:lastRenderedPageBreak/>
        <w:t>состав конечной станции может также входить конечный остановочный и диспетчерский пункт.</w:t>
      </w:r>
    </w:p>
    <w:p w14:paraId="4DB1B7E1" w14:textId="41118BCE" w:rsidR="00622C18" w:rsidRPr="00CB6443" w:rsidRDefault="00622C18" w:rsidP="00622C18">
      <w:pPr>
        <w:rPr>
          <w:rFonts w:cs="Times New Roman"/>
        </w:rPr>
      </w:pPr>
      <w:r w:rsidRPr="00CB6443">
        <w:rPr>
          <w:rFonts w:cs="Times New Roman"/>
        </w:rPr>
        <w:t>Нормы земельных участков автобусных парков (гаражей) приняты согласно</w:t>
      </w:r>
      <w:r w:rsidR="00DD0F33" w:rsidRPr="00CB6443">
        <w:rPr>
          <w:rFonts w:cs="Times New Roman"/>
        </w:rPr>
        <w:t xml:space="preserve"> Приложению И</w:t>
      </w:r>
      <w:r w:rsidRPr="00CB6443">
        <w:rPr>
          <w:rFonts w:cs="Times New Roman"/>
        </w:rPr>
        <w:t xml:space="preserve"> </w:t>
      </w:r>
      <w:r w:rsidR="00DD0F33" w:rsidRPr="00CB6443">
        <w:rPr>
          <w:rFonts w:cs="Times New Roman"/>
        </w:rPr>
        <w:t>СП 42.13330</w:t>
      </w:r>
      <w:r w:rsidRPr="00CB6443">
        <w:rPr>
          <w:rFonts w:cs="Times New Roman"/>
        </w:rPr>
        <w:t>.</w:t>
      </w:r>
    </w:p>
    <w:p w14:paraId="35E822C2" w14:textId="14B0D3DE" w:rsidR="00622C18" w:rsidRPr="00CB6443" w:rsidRDefault="00622C18" w:rsidP="00622C18">
      <w:pPr>
        <w:rPr>
          <w:rFonts w:cs="Times New Roman"/>
        </w:rPr>
      </w:pPr>
      <w:r w:rsidRPr="00CB6443">
        <w:rPr>
          <w:rFonts w:cs="Times New Roman"/>
        </w:rPr>
        <w:t xml:space="preserve">Максимально допустимый радиус пешеходной доступности морских вокзалов от остановочных пунктов общественного транспорта принят согласно пункту 6.4 </w:t>
      </w:r>
      <w:r w:rsidR="00DD0F33" w:rsidRPr="00CB6443">
        <w:rPr>
          <w:rFonts w:cs="Times New Roman"/>
        </w:rPr>
        <w:t>СП «Здания речных и морских вокзалов. Правила проектирования»</w:t>
      </w:r>
      <w:r w:rsidRPr="00CB6443">
        <w:rPr>
          <w:rFonts w:cs="Times New Roman"/>
        </w:rPr>
        <w:t>.</w:t>
      </w:r>
    </w:p>
    <w:p w14:paraId="285471D9" w14:textId="77777777" w:rsidR="008A3BF8" w:rsidRPr="00CB6443" w:rsidRDefault="008A3BF8" w:rsidP="008A3BF8">
      <w:pPr>
        <w:pStyle w:val="5"/>
      </w:pPr>
      <w:bookmarkStart w:id="135" w:name="_Toc117513476"/>
      <w:r w:rsidRPr="00CB6443">
        <w:t>Расчетные показатели, устанавливаемые для объектов инфраструктуры пешеходных передвижений и передвижений на велосипедах и СИМ</w:t>
      </w:r>
      <w:bookmarkEnd w:id="134"/>
      <w:bookmarkEnd w:id="135"/>
    </w:p>
    <w:p w14:paraId="5B41F9AB" w14:textId="77777777" w:rsidR="00622C18" w:rsidRPr="00CB6443" w:rsidRDefault="00622C18" w:rsidP="00622C18">
      <w:pPr>
        <w:rPr>
          <w:rFonts w:cs="Times New Roman"/>
        </w:rPr>
      </w:pPr>
      <w:bookmarkStart w:id="136" w:name="_Toc91598207"/>
      <w:r w:rsidRPr="00CB6443">
        <w:rPr>
          <w:rFonts w:cs="Times New Roman"/>
        </w:rPr>
        <w:t>Сеть путей сообщения для немоторизованного транспорта (велосипедные и пешеходные пути сообщения) следует проектировать с учетом перспективного развития территории, элементов и участков улично-дорожной сети, сложившихся размеров поперечных профилей улиц и дорог. Учитывая сезонное увеличение пользователей немоторизованной инфраструктуры на территории необходимо развивать сетевой прокат велосипедов и средств индивидуальной мобильности (СИМ).</w:t>
      </w:r>
    </w:p>
    <w:p w14:paraId="0D13EF30" w14:textId="77777777" w:rsidR="00622C18" w:rsidRPr="00CB6443" w:rsidRDefault="00622C18" w:rsidP="00622C18">
      <w:pPr>
        <w:rPr>
          <w:rFonts w:cs="Times New Roman"/>
        </w:rPr>
      </w:pPr>
      <w:r w:rsidRPr="00CB6443">
        <w:rPr>
          <w:rFonts w:cs="Times New Roman"/>
        </w:rPr>
        <w:t>При проектировании велосипедных путей сообщения необходимо учитывать не только рекреационные поездки и поездки выходного дня, но и поездки по деловым и культурно-бытовым целям в будний день. При проектировании, строительстве, реконструкции объектов дорожного хозяйства следует предусматривать устройство новых велосипедных путей сообщения. При размещении новых велосипедных путей рекомендуется отдавать предпочтение проектированию двунаправленных велосипедных дорожек.</w:t>
      </w:r>
    </w:p>
    <w:p w14:paraId="50CBC4A6" w14:textId="77777777" w:rsidR="00622C18" w:rsidRPr="00CB6443" w:rsidRDefault="00622C18" w:rsidP="00622C18">
      <w:pPr>
        <w:rPr>
          <w:rFonts w:cs="Times New Roman"/>
        </w:rPr>
      </w:pPr>
      <w:r w:rsidRPr="00CB6443">
        <w:rPr>
          <w:rFonts w:cs="Times New Roman"/>
        </w:rPr>
        <w:t>Пешеходная инфраструктура должна образовывать единую систему, включая:</w:t>
      </w:r>
    </w:p>
    <w:p w14:paraId="344407B2" w14:textId="6C4963EB" w:rsidR="00622C18" w:rsidRPr="00CB6443" w:rsidRDefault="00622C18" w:rsidP="00622C18">
      <w:pPr>
        <w:rPr>
          <w:rFonts w:cs="Times New Roman"/>
        </w:rPr>
      </w:pPr>
      <w:r w:rsidRPr="00CB6443">
        <w:rPr>
          <w:rFonts w:cs="Times New Roman"/>
        </w:rPr>
        <w:t>пешеходные коммуникации (тротуары, пешеходные дороги, пешеходные переходы, пешеходные мосты и др.);</w:t>
      </w:r>
    </w:p>
    <w:p w14:paraId="30E80704" w14:textId="340814D7" w:rsidR="00622C18" w:rsidRPr="00CB6443" w:rsidRDefault="00622C18" w:rsidP="00622C18">
      <w:pPr>
        <w:rPr>
          <w:rFonts w:cs="Times New Roman"/>
        </w:rPr>
      </w:pPr>
      <w:r w:rsidRPr="00CB6443">
        <w:rPr>
          <w:rFonts w:cs="Times New Roman"/>
        </w:rPr>
        <w:t>пешеходные пространства (пешеходные улицы, площади, зоны).</w:t>
      </w:r>
    </w:p>
    <w:p w14:paraId="5061E5A4" w14:textId="77777777" w:rsidR="00622C18" w:rsidRPr="00CB6443" w:rsidRDefault="00622C18" w:rsidP="00622C18">
      <w:pPr>
        <w:rPr>
          <w:rFonts w:cs="Times New Roman"/>
        </w:rPr>
      </w:pPr>
      <w:r w:rsidRPr="00CB6443">
        <w:rPr>
          <w:rFonts w:cs="Times New Roman"/>
        </w:rPr>
        <w:t>Ширину тротуаров следует устанавливать с учетом класса улиц и дорог и в зависимости от размеров пешеходного движения, а также размещения в пределах тротуаров, опор, мачт, деревьев и т. п. Ширину пешеходной части тротуаров следует принимать по расчету и кратной 0,75 м - ширине одной полосы пешеходного движения. Пропускную способность одной полосы движения следует принимать с учетом назначения и месторасположения пешеходных путей, а также условий пешеходного движения согласно расчетным показателям основной части.</w:t>
      </w:r>
    </w:p>
    <w:p w14:paraId="56B39F77" w14:textId="592D46A9" w:rsidR="00622C18" w:rsidRPr="00CB6443" w:rsidRDefault="00622C18" w:rsidP="00622C18">
      <w:pPr>
        <w:rPr>
          <w:rFonts w:cs="Times New Roman"/>
        </w:rPr>
      </w:pPr>
      <w:r w:rsidRPr="00CB6443">
        <w:rPr>
          <w:rFonts w:cs="Times New Roman"/>
        </w:rPr>
        <w:t xml:space="preserve">Расчетные показатели объектов инфраструктуры пешеходных передвижений и передвижений на велосипедах и СИМ приняты в соответствии с </w:t>
      </w:r>
      <w:r w:rsidR="00C17824" w:rsidRPr="00CB6443">
        <w:rPr>
          <w:rFonts w:cs="Times New Roman"/>
        </w:rPr>
        <w:t>СП 42.13330</w:t>
      </w:r>
      <w:r w:rsidRPr="00CB6443">
        <w:rPr>
          <w:rFonts w:cs="Times New Roman"/>
        </w:rPr>
        <w:t>.</w:t>
      </w:r>
    </w:p>
    <w:p w14:paraId="4504535B" w14:textId="4C73A77A" w:rsidR="00C17824" w:rsidRPr="00CB6443" w:rsidRDefault="00622C18" w:rsidP="00C17824">
      <w:pPr>
        <w:rPr>
          <w:rFonts w:cs="Times New Roman"/>
        </w:rPr>
      </w:pPr>
      <w:r w:rsidRPr="00CB6443">
        <w:rPr>
          <w:rFonts w:cs="Times New Roman"/>
        </w:rPr>
        <w:t xml:space="preserve">Расчетные показатели пешеходных переходов приняты согласно пункту 11.29 </w:t>
      </w:r>
      <w:r w:rsidR="00C17824" w:rsidRPr="00CB6443">
        <w:rPr>
          <w:rFonts w:cs="Times New Roman"/>
        </w:rPr>
        <w:t>СП 42.13330</w:t>
      </w:r>
      <w:bookmarkEnd w:id="136"/>
      <w:r w:rsidR="00C17824" w:rsidRPr="00CB6443">
        <w:rPr>
          <w:rFonts w:cs="Times New Roman"/>
        </w:rPr>
        <w:t>.</w:t>
      </w:r>
    </w:p>
    <w:p w14:paraId="19C2BE59" w14:textId="340BD558" w:rsidR="007263CD" w:rsidRPr="00CB6443" w:rsidRDefault="007263CD" w:rsidP="00BB26FF">
      <w:pPr>
        <w:pStyle w:val="4"/>
      </w:pPr>
      <w:bookmarkStart w:id="137" w:name="_Toc117513477"/>
      <w:r w:rsidRPr="00CB6443">
        <w:lastRenderedPageBreak/>
        <w:t>Расчетные показатели, устанавливаемые для объектов коммунальной инфраструктуры</w:t>
      </w:r>
      <w:bookmarkEnd w:id="137"/>
    </w:p>
    <w:p w14:paraId="0B54F202" w14:textId="4AEF9C2A" w:rsidR="00921644" w:rsidRPr="00CB6443" w:rsidRDefault="00921644" w:rsidP="00921644">
      <w:pPr>
        <w:rPr>
          <w:rFonts w:cs="Times New Roman"/>
        </w:rPr>
      </w:pPr>
      <w:r w:rsidRPr="00CB6443">
        <w:rPr>
          <w:rFonts w:cs="Times New Roman"/>
        </w:rPr>
        <w:t xml:space="preserve">Согласно </w:t>
      </w:r>
      <w:hyperlink r:id="rId19" w:history="1">
        <w:r w:rsidRPr="00CB6443">
          <w:rPr>
            <w:rStyle w:val="af1"/>
            <w:color w:val="auto"/>
          </w:rPr>
          <w:t>статье 9</w:t>
        </w:r>
      </w:hyperlink>
      <w:r w:rsidRPr="00CB6443">
        <w:rPr>
          <w:rFonts w:cs="Times New Roman"/>
        </w:rPr>
        <w:t xml:space="preserve"> Устава </w:t>
      </w:r>
      <w:r w:rsidR="00BB26FF" w:rsidRPr="00CB6443">
        <w:rPr>
          <w:rFonts w:cs="Times New Roman"/>
        </w:rPr>
        <w:t>м</w:t>
      </w:r>
      <w:r w:rsidRPr="00CB6443">
        <w:rPr>
          <w:rFonts w:cs="Times New Roman"/>
        </w:rPr>
        <w:t>униципального образования город-курорт Анапа к полномочиям органов местного самоуправления муниципального образования город-курорт Анапа относится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54D4E21C" w14:textId="77777777" w:rsidR="00921644" w:rsidRPr="00CB6443" w:rsidRDefault="00921644" w:rsidP="00921644">
      <w:pPr>
        <w:rPr>
          <w:rFonts w:cs="Times New Roman"/>
        </w:rPr>
      </w:pPr>
      <w:r w:rsidRPr="00CB6443">
        <w:rPr>
          <w:rFonts w:cs="Times New Roman"/>
        </w:rPr>
        <w:t xml:space="preserve">С учетом </w:t>
      </w:r>
      <w:hyperlink r:id="rId20" w:history="1">
        <w:r w:rsidRPr="00CB6443">
          <w:rPr>
            <w:rStyle w:val="af1"/>
            <w:color w:val="auto"/>
          </w:rPr>
          <w:t>статьи 29.2</w:t>
        </w:r>
      </w:hyperlink>
      <w:r w:rsidRPr="00CB6443">
        <w:rPr>
          <w:rFonts w:cs="Times New Roman"/>
        </w:rPr>
        <w:t xml:space="preserve"> Градостроительного кодекса РФ, </w:t>
      </w:r>
      <w:hyperlink r:id="rId21" w:history="1">
        <w:r w:rsidRPr="00CB6443">
          <w:rPr>
            <w:rStyle w:val="af1"/>
            <w:color w:val="auto"/>
          </w:rPr>
          <w:t>статьи 23.1</w:t>
        </w:r>
      </w:hyperlink>
      <w:r w:rsidRPr="00CB6443">
        <w:rPr>
          <w:rFonts w:cs="Times New Roman"/>
        </w:rPr>
        <w:t xml:space="preserve"> Градостроительного кодекса Краснодарского края в Местных нормативах градостроительного проектирования муниципального образования город-курорт Анапа установлены расчетные показатели для следующих видов объектов местного значения городского округа:</w:t>
      </w:r>
    </w:p>
    <w:p w14:paraId="05F32C89" w14:textId="77777777" w:rsidR="00921644" w:rsidRPr="00CB6443" w:rsidRDefault="00921644" w:rsidP="00A6529F">
      <w:pPr>
        <w:rPr>
          <w:rFonts w:cs="Times New Roman"/>
        </w:rPr>
      </w:pPr>
      <w:r w:rsidRPr="00CB6443">
        <w:rPr>
          <w:rFonts w:cs="Times New Roman"/>
        </w:rPr>
        <w:t>в области водоснабжения:</w:t>
      </w:r>
    </w:p>
    <w:p w14:paraId="5D002782" w14:textId="4CAF774A" w:rsidR="00921644" w:rsidRPr="00CB6443" w:rsidRDefault="00921644" w:rsidP="00A6529F">
      <w:pPr>
        <w:rPr>
          <w:rFonts w:cs="Times New Roman"/>
        </w:rPr>
      </w:pPr>
      <w:r w:rsidRPr="00CB6443">
        <w:rPr>
          <w:rFonts w:cs="Times New Roman"/>
        </w:rPr>
        <w:t>водозаборы;</w:t>
      </w:r>
    </w:p>
    <w:p w14:paraId="69F898B7" w14:textId="09F7AB6F" w:rsidR="00921644" w:rsidRPr="00CB6443" w:rsidRDefault="00921644" w:rsidP="00A6529F">
      <w:pPr>
        <w:rPr>
          <w:rFonts w:cs="Times New Roman"/>
        </w:rPr>
      </w:pPr>
      <w:r w:rsidRPr="00CB6443">
        <w:rPr>
          <w:rFonts w:cs="Times New Roman"/>
        </w:rPr>
        <w:t>станции водоподготовки (водопроводные очистные сооружения);</w:t>
      </w:r>
    </w:p>
    <w:p w14:paraId="0107934E" w14:textId="12BDF2C7" w:rsidR="00921644" w:rsidRPr="00CB6443" w:rsidRDefault="00921644" w:rsidP="00A6529F">
      <w:pPr>
        <w:rPr>
          <w:rFonts w:cs="Times New Roman"/>
        </w:rPr>
      </w:pPr>
      <w:r w:rsidRPr="00CB6443">
        <w:rPr>
          <w:rFonts w:cs="Times New Roman"/>
        </w:rPr>
        <w:t>водопроводные насосные станции.</w:t>
      </w:r>
    </w:p>
    <w:p w14:paraId="1AAABD41" w14:textId="77777777" w:rsidR="00921644" w:rsidRPr="00CB6443" w:rsidRDefault="00921644" w:rsidP="00A6529F">
      <w:pPr>
        <w:rPr>
          <w:rFonts w:cs="Times New Roman"/>
        </w:rPr>
      </w:pPr>
      <w:r w:rsidRPr="00CB6443">
        <w:rPr>
          <w:rFonts w:cs="Times New Roman"/>
        </w:rPr>
        <w:t>в области водоотведения:</w:t>
      </w:r>
    </w:p>
    <w:p w14:paraId="232B16A5" w14:textId="16C97F98" w:rsidR="00921644" w:rsidRPr="00CB6443" w:rsidRDefault="00921644" w:rsidP="00A6529F">
      <w:pPr>
        <w:rPr>
          <w:rFonts w:cs="Times New Roman"/>
        </w:rPr>
      </w:pPr>
      <w:r w:rsidRPr="00CB6443">
        <w:rPr>
          <w:rFonts w:cs="Times New Roman"/>
        </w:rPr>
        <w:t>канализационные очистные сооружения;</w:t>
      </w:r>
    </w:p>
    <w:p w14:paraId="4710877A" w14:textId="12094392" w:rsidR="00921644" w:rsidRPr="00CB6443" w:rsidRDefault="00921644" w:rsidP="00A6529F">
      <w:pPr>
        <w:rPr>
          <w:rFonts w:cs="Times New Roman"/>
        </w:rPr>
      </w:pPr>
      <w:r w:rsidRPr="00CB6443">
        <w:rPr>
          <w:rFonts w:cs="Times New Roman"/>
        </w:rPr>
        <w:t>канализационные насосные станции.</w:t>
      </w:r>
    </w:p>
    <w:p w14:paraId="602A391C" w14:textId="77777777" w:rsidR="00921644" w:rsidRPr="00CB6443" w:rsidRDefault="00921644" w:rsidP="00A6529F">
      <w:pPr>
        <w:rPr>
          <w:rFonts w:cs="Times New Roman"/>
        </w:rPr>
      </w:pPr>
      <w:r w:rsidRPr="00CB6443">
        <w:rPr>
          <w:rFonts w:cs="Times New Roman"/>
        </w:rPr>
        <w:t>в области теплоснабжения:</w:t>
      </w:r>
    </w:p>
    <w:p w14:paraId="4EDDCAFA" w14:textId="46CEB185" w:rsidR="00921644" w:rsidRPr="00CB6443" w:rsidRDefault="00921644" w:rsidP="00A6529F">
      <w:pPr>
        <w:rPr>
          <w:rFonts w:cs="Times New Roman"/>
        </w:rPr>
      </w:pPr>
      <w:r w:rsidRPr="00CB6443">
        <w:rPr>
          <w:rFonts w:cs="Times New Roman"/>
        </w:rPr>
        <w:t>котельные</w:t>
      </w:r>
    </w:p>
    <w:p w14:paraId="2DC0B090" w14:textId="77777777" w:rsidR="00921644" w:rsidRPr="00CB6443" w:rsidRDefault="00921644" w:rsidP="00A6529F">
      <w:pPr>
        <w:rPr>
          <w:rFonts w:cs="Times New Roman"/>
        </w:rPr>
      </w:pPr>
      <w:r w:rsidRPr="00CB6443">
        <w:rPr>
          <w:rFonts w:cs="Times New Roman"/>
        </w:rPr>
        <w:t>в области газоснабжения:</w:t>
      </w:r>
    </w:p>
    <w:p w14:paraId="544252B0" w14:textId="4ABD2383" w:rsidR="00921644" w:rsidRPr="00CB6443" w:rsidRDefault="00921644" w:rsidP="00A6529F">
      <w:pPr>
        <w:rPr>
          <w:rFonts w:cs="Times New Roman"/>
        </w:rPr>
      </w:pPr>
      <w:r w:rsidRPr="00CB6443">
        <w:rPr>
          <w:rFonts w:cs="Times New Roman"/>
        </w:rPr>
        <w:t>пункты редуцирования газа;</w:t>
      </w:r>
    </w:p>
    <w:p w14:paraId="0F6B03A1" w14:textId="38D39CFE" w:rsidR="00921644" w:rsidRPr="00CB6443" w:rsidRDefault="00921644" w:rsidP="00A6529F">
      <w:pPr>
        <w:rPr>
          <w:rFonts w:cs="Times New Roman"/>
        </w:rPr>
      </w:pPr>
      <w:r w:rsidRPr="00CB6443">
        <w:rPr>
          <w:rFonts w:cs="Times New Roman"/>
        </w:rPr>
        <w:t>газонаполнительные станции.</w:t>
      </w:r>
    </w:p>
    <w:p w14:paraId="1776FB3A" w14:textId="77777777" w:rsidR="00921644" w:rsidRPr="00CB6443" w:rsidRDefault="00921644" w:rsidP="00A6529F">
      <w:pPr>
        <w:rPr>
          <w:rFonts w:cs="Times New Roman"/>
        </w:rPr>
      </w:pPr>
      <w:r w:rsidRPr="00CB6443">
        <w:rPr>
          <w:rFonts w:cs="Times New Roman"/>
        </w:rPr>
        <w:t>в области электроснабжения:</w:t>
      </w:r>
    </w:p>
    <w:p w14:paraId="4A909B57" w14:textId="2599CAC2" w:rsidR="00921644" w:rsidRPr="00CB6443" w:rsidRDefault="00921644" w:rsidP="00A6529F">
      <w:pPr>
        <w:rPr>
          <w:rFonts w:cs="Times New Roman"/>
        </w:rPr>
      </w:pPr>
      <w:r w:rsidRPr="00CB6443">
        <w:rPr>
          <w:rFonts w:cs="Times New Roman"/>
        </w:rPr>
        <w:t xml:space="preserve">подстанции и переключательные пункты, проектный номинальный класс напряжений которых находится в диапазоне от 20 </w:t>
      </w:r>
      <w:proofErr w:type="spellStart"/>
      <w:r w:rsidRPr="00CB6443">
        <w:rPr>
          <w:rFonts w:cs="Times New Roman"/>
        </w:rPr>
        <w:t>кВ</w:t>
      </w:r>
      <w:proofErr w:type="spellEnd"/>
      <w:r w:rsidRPr="00CB6443">
        <w:rPr>
          <w:rFonts w:cs="Times New Roman"/>
        </w:rPr>
        <w:t xml:space="preserve"> до 35 </w:t>
      </w:r>
      <w:proofErr w:type="spellStart"/>
      <w:r w:rsidRPr="00CB6443">
        <w:rPr>
          <w:rFonts w:cs="Times New Roman"/>
        </w:rPr>
        <w:t>кВ</w:t>
      </w:r>
      <w:proofErr w:type="spellEnd"/>
      <w:r w:rsidRPr="00CB6443">
        <w:rPr>
          <w:rFonts w:cs="Times New Roman"/>
        </w:rPr>
        <w:t xml:space="preserve"> включительно;</w:t>
      </w:r>
    </w:p>
    <w:p w14:paraId="28A42615" w14:textId="73EA9CE3" w:rsidR="00921644" w:rsidRPr="00CB6443" w:rsidRDefault="00921644" w:rsidP="00A6529F">
      <w:pPr>
        <w:rPr>
          <w:rFonts w:cs="Times New Roman"/>
        </w:rPr>
      </w:pPr>
      <w:r w:rsidRPr="00CB6443">
        <w:rPr>
          <w:rFonts w:cs="Times New Roman"/>
        </w:rPr>
        <w:t xml:space="preserve">трансформаторные подстанции, проектный номинальный класс напряжений которых находится в диапазоне от 6 </w:t>
      </w:r>
      <w:proofErr w:type="spellStart"/>
      <w:r w:rsidRPr="00CB6443">
        <w:rPr>
          <w:rFonts w:cs="Times New Roman"/>
        </w:rPr>
        <w:t>кВ</w:t>
      </w:r>
      <w:proofErr w:type="spellEnd"/>
      <w:r w:rsidRPr="00CB6443">
        <w:rPr>
          <w:rFonts w:cs="Times New Roman"/>
        </w:rPr>
        <w:t xml:space="preserve"> до 10 </w:t>
      </w:r>
      <w:proofErr w:type="spellStart"/>
      <w:r w:rsidRPr="00CB6443">
        <w:rPr>
          <w:rFonts w:cs="Times New Roman"/>
        </w:rPr>
        <w:t>кВ</w:t>
      </w:r>
      <w:proofErr w:type="spellEnd"/>
      <w:r w:rsidRPr="00CB6443">
        <w:rPr>
          <w:rFonts w:cs="Times New Roman"/>
        </w:rPr>
        <w:t xml:space="preserve"> включительно, расположенные на территории городского округа.</w:t>
      </w:r>
    </w:p>
    <w:p w14:paraId="3C55C66D" w14:textId="52E83FEA" w:rsidR="00921644" w:rsidRPr="00CB6443" w:rsidRDefault="00921644" w:rsidP="00921644">
      <w:pPr>
        <w:rPr>
          <w:rFonts w:cs="Times New Roman"/>
        </w:rPr>
      </w:pPr>
      <w:r w:rsidRPr="00CB6443">
        <w:rPr>
          <w:rFonts w:cs="Times New Roman"/>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электро-, тепло-, газо-, водоснабжения и водоотведения, обеспечивающих благоприятные условия жизнедеятельности человека, установлены из условия достижения основных целей и направлений развития инженерной инфраструктуры, заложенных в целевых программах муниципального образования город-курорт Анапа</w:t>
      </w:r>
      <w:r w:rsidR="00420A96" w:rsidRPr="00CB6443">
        <w:rPr>
          <w:rFonts w:cs="Times New Roman"/>
        </w:rPr>
        <w:t>.</w:t>
      </w:r>
    </w:p>
    <w:p w14:paraId="41AA126C" w14:textId="77777777" w:rsidR="00921644" w:rsidRPr="00CB6443" w:rsidRDefault="00921644" w:rsidP="00921644">
      <w:pPr>
        <w:rPr>
          <w:rFonts w:cs="Times New Roman"/>
        </w:rPr>
      </w:pPr>
      <w:r w:rsidRPr="00CB6443">
        <w:rPr>
          <w:rFonts w:cs="Times New Roman"/>
        </w:rPr>
        <w:t>Для оптимального развития инфраструктуры муниципального образования город-курорт Анапа необходимо решение ряда стратегических задач:</w:t>
      </w:r>
    </w:p>
    <w:p w14:paraId="3491965F" w14:textId="2D1F5304" w:rsidR="00921644" w:rsidRPr="00CB6443" w:rsidRDefault="00921644" w:rsidP="00A6529F">
      <w:pPr>
        <w:rPr>
          <w:rFonts w:cs="Times New Roman"/>
        </w:rPr>
      </w:pPr>
      <w:r w:rsidRPr="00CB6443">
        <w:rPr>
          <w:rFonts w:cs="Times New Roman"/>
        </w:rPr>
        <w:t>модернизация энергетической системы: реализация проектов реконструкции существующих и строительство новых сетевых и генерирующих объектов, внедрение программ по энергосбережению;</w:t>
      </w:r>
    </w:p>
    <w:p w14:paraId="50428BE2" w14:textId="656289A7" w:rsidR="00921644" w:rsidRPr="00CB6443" w:rsidRDefault="00921644" w:rsidP="00A6529F">
      <w:pPr>
        <w:rPr>
          <w:rFonts w:cs="Times New Roman"/>
        </w:rPr>
      </w:pPr>
      <w:r w:rsidRPr="00CB6443">
        <w:rPr>
          <w:rFonts w:cs="Times New Roman"/>
        </w:rPr>
        <w:lastRenderedPageBreak/>
        <w:t>модернизация жилищно-коммунальной инфраструктуры.</w:t>
      </w:r>
    </w:p>
    <w:p w14:paraId="23FD40FC" w14:textId="77777777" w:rsidR="00921644" w:rsidRPr="00CB6443" w:rsidRDefault="00921644" w:rsidP="00921644">
      <w:pPr>
        <w:rPr>
          <w:rFonts w:cs="Times New Roman"/>
        </w:rPr>
      </w:pPr>
      <w:r w:rsidRPr="00CB6443">
        <w:rPr>
          <w:rFonts w:cs="Times New Roman"/>
        </w:rPr>
        <w:t>Основные направления в сфере развития инженерного обеспечения решающие стратегические задачи:</w:t>
      </w:r>
    </w:p>
    <w:p w14:paraId="45B2BBE5" w14:textId="161F8CEA" w:rsidR="00921644" w:rsidRPr="00CB6443" w:rsidRDefault="00921644" w:rsidP="00A6529F">
      <w:pPr>
        <w:rPr>
          <w:rFonts w:cs="Times New Roman"/>
        </w:rPr>
      </w:pPr>
      <w:r w:rsidRPr="00CB6443">
        <w:rPr>
          <w:rFonts w:cs="Times New Roman"/>
        </w:rPr>
        <w:t>реконструкция и модернизация электроподстанций и распределительных сетей;</w:t>
      </w:r>
    </w:p>
    <w:p w14:paraId="74DF0A71" w14:textId="60014426" w:rsidR="00921644" w:rsidRPr="00CB6443" w:rsidRDefault="00921644" w:rsidP="00A6529F">
      <w:pPr>
        <w:rPr>
          <w:rFonts w:cs="Times New Roman"/>
        </w:rPr>
      </w:pPr>
      <w:r w:rsidRPr="00CB6443">
        <w:rPr>
          <w:rFonts w:cs="Times New Roman"/>
        </w:rPr>
        <w:t>поэтапная реконструкция сетей</w:t>
      </w:r>
      <w:r w:rsidR="00420A96" w:rsidRPr="00CB6443">
        <w:rPr>
          <w:rFonts w:cs="Times New Roman"/>
        </w:rPr>
        <w:t xml:space="preserve"> и объектов</w:t>
      </w:r>
      <w:r w:rsidRPr="00CB6443">
        <w:rPr>
          <w:rFonts w:cs="Times New Roman"/>
        </w:rPr>
        <w:t xml:space="preserve"> водоснабжения, имеющих большой износ, с использованием современных материалов и технологий</w:t>
      </w:r>
      <w:r w:rsidR="00420A96" w:rsidRPr="00CB6443">
        <w:rPr>
          <w:rFonts w:cs="Times New Roman"/>
        </w:rPr>
        <w:t>, строительство новых водозаборных сооружений</w:t>
      </w:r>
      <w:r w:rsidRPr="00CB6443">
        <w:rPr>
          <w:rFonts w:cs="Times New Roman"/>
        </w:rPr>
        <w:t>;</w:t>
      </w:r>
    </w:p>
    <w:p w14:paraId="2BA0917B" w14:textId="238EAA82" w:rsidR="00921644" w:rsidRPr="00CB6443" w:rsidRDefault="00921644" w:rsidP="00A6529F">
      <w:pPr>
        <w:rPr>
          <w:rFonts w:cs="Times New Roman"/>
        </w:rPr>
      </w:pPr>
      <w:r w:rsidRPr="00CB6443">
        <w:rPr>
          <w:rFonts w:cs="Times New Roman"/>
        </w:rPr>
        <w:t xml:space="preserve">реконструкция </w:t>
      </w:r>
      <w:r w:rsidR="00420A96" w:rsidRPr="00CB6443">
        <w:rPr>
          <w:rFonts w:cs="Times New Roman"/>
        </w:rPr>
        <w:t xml:space="preserve">канализационных очистных сооружений </w:t>
      </w:r>
      <w:r w:rsidRPr="00CB6443">
        <w:rPr>
          <w:rFonts w:cs="Times New Roman"/>
        </w:rPr>
        <w:t>магистральных и самотечных коллекторов с учетом развития городского округа</w:t>
      </w:r>
      <w:r w:rsidR="00420A96" w:rsidRPr="00CB6443">
        <w:rPr>
          <w:rFonts w:cs="Times New Roman"/>
        </w:rPr>
        <w:t>, а также строительство системы централизованной ливневой канализации</w:t>
      </w:r>
      <w:r w:rsidRPr="00CB6443">
        <w:rPr>
          <w:rFonts w:cs="Times New Roman"/>
        </w:rPr>
        <w:t>;</w:t>
      </w:r>
    </w:p>
    <w:p w14:paraId="49F9DC0C" w14:textId="1BA71220" w:rsidR="00921644" w:rsidRPr="00CB6443" w:rsidRDefault="00921644" w:rsidP="00A6529F">
      <w:pPr>
        <w:rPr>
          <w:rFonts w:cs="Times New Roman"/>
        </w:rPr>
      </w:pPr>
      <w:r w:rsidRPr="00CB6443">
        <w:rPr>
          <w:rFonts w:cs="Times New Roman"/>
        </w:rPr>
        <w:t>повышение надежности и качества системы теплоснабжения;</w:t>
      </w:r>
    </w:p>
    <w:p w14:paraId="117B9353" w14:textId="0691B28D" w:rsidR="00921644" w:rsidRPr="00CB6443" w:rsidRDefault="00921644" w:rsidP="00A6529F">
      <w:pPr>
        <w:rPr>
          <w:rFonts w:cs="Times New Roman"/>
        </w:rPr>
      </w:pPr>
      <w:r w:rsidRPr="00CB6443">
        <w:rPr>
          <w:rFonts w:cs="Times New Roman"/>
        </w:rPr>
        <w:t>строительство сетей газоснабжения высокого и среднего давления.</w:t>
      </w:r>
    </w:p>
    <w:p w14:paraId="5B6270E8" w14:textId="2AE6A88F" w:rsidR="00B27E3D" w:rsidRPr="00CB6443" w:rsidRDefault="00B27E3D" w:rsidP="00B27E3D">
      <w:pPr>
        <w:pStyle w:val="5"/>
      </w:pPr>
      <w:bookmarkStart w:id="138" w:name="_Toc117513478"/>
      <w:r w:rsidRPr="00CB6443">
        <w:t>Расчетные показатели, устанавливаемые для объектов энергетики</w:t>
      </w:r>
      <w:bookmarkEnd w:id="138"/>
    </w:p>
    <w:p w14:paraId="5BC01693" w14:textId="77777777" w:rsidR="00E728F5" w:rsidRPr="00CB6443" w:rsidRDefault="00E728F5" w:rsidP="00E728F5">
      <w:pPr>
        <w:rPr>
          <w:rFonts w:cs="Times New Roman"/>
        </w:rPr>
      </w:pPr>
      <w:r w:rsidRPr="00CB6443">
        <w:rPr>
          <w:rFonts w:cs="Times New Roman"/>
        </w:rPr>
        <w:t xml:space="preserve">Расчетные показатели минимально допустимого уровня обеспеченности объектами местного значения городского округа населения муниципального образования город-курорт Анапа в области электроснабжения установлены с учетом </w:t>
      </w:r>
      <w:hyperlink r:id="rId22" w:history="1">
        <w:r w:rsidRPr="00CB6443">
          <w:rPr>
            <w:rFonts w:cs="Times New Roman"/>
          </w:rPr>
          <w:t>Федерального закона</w:t>
        </w:r>
      </w:hyperlink>
      <w:r w:rsidRPr="00CB6443">
        <w:rPr>
          <w:rFonts w:cs="Times New Roman"/>
        </w:rPr>
        <w:t xml:space="preserve"> от 26 марта 2003 года N 35-ФЗ "Об электроэнергетике". В соответствии с указанным Федеральным законом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14:paraId="732EFBC9" w14:textId="77777777" w:rsidR="00E728F5" w:rsidRPr="00CB6443" w:rsidRDefault="00E728F5" w:rsidP="00E728F5">
      <w:pPr>
        <w:rPr>
          <w:rFonts w:cs="Times New Roman"/>
        </w:rPr>
      </w:pPr>
      <w:r w:rsidRPr="00CB6443">
        <w:rPr>
          <w:rFonts w:cs="Times New Roman"/>
        </w:rPr>
        <w:t>Расчетные показатели минимально допустимого уровня обеспеченности создадут равные условия доступа к объектам электросетевого хозяйства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электроснабжения.</w:t>
      </w:r>
    </w:p>
    <w:p w14:paraId="6C7E4DEB" w14:textId="77777777" w:rsidR="00E728F5" w:rsidRPr="00CB6443" w:rsidRDefault="00E728F5" w:rsidP="00E728F5">
      <w:pPr>
        <w:rPr>
          <w:rFonts w:cs="Times New Roman"/>
        </w:rPr>
      </w:pPr>
      <w:r w:rsidRPr="00CB6443">
        <w:rPr>
          <w:rFonts w:cs="Times New Roman"/>
        </w:rPr>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 на территории городского округа.</w:t>
      </w:r>
    </w:p>
    <w:p w14:paraId="448032F9" w14:textId="77777777" w:rsidR="00E728F5" w:rsidRPr="00CB6443" w:rsidRDefault="00E728F5" w:rsidP="00E728F5">
      <w:pPr>
        <w:rPr>
          <w:rFonts w:cs="Times New Roman"/>
        </w:rPr>
      </w:pPr>
      <w:r w:rsidRPr="00CB6443">
        <w:rPr>
          <w:rFonts w:cs="Times New Roman"/>
        </w:rPr>
        <w:t>Основными направлениями развития электроснабжения муниципального образования город-курорт Анапа на перспективный период являются:</w:t>
      </w:r>
    </w:p>
    <w:p w14:paraId="05304504" w14:textId="361304E5" w:rsidR="00E728F5" w:rsidRPr="00CB6443" w:rsidRDefault="00E728F5" w:rsidP="002152E1">
      <w:pPr>
        <w:rPr>
          <w:rFonts w:cs="Times New Roman"/>
        </w:rPr>
      </w:pPr>
      <w:r w:rsidRPr="00CB6443">
        <w:rPr>
          <w:rFonts w:cs="Times New Roman"/>
        </w:rPr>
        <w:t>снижение потерь электрической энергии при передаче, трансформации и потреблении;</w:t>
      </w:r>
    </w:p>
    <w:p w14:paraId="27D453AA" w14:textId="74ABBC23" w:rsidR="00E728F5" w:rsidRPr="00CB6443" w:rsidRDefault="00E728F5" w:rsidP="002152E1">
      <w:pPr>
        <w:rPr>
          <w:rFonts w:cs="Times New Roman"/>
        </w:rPr>
      </w:pPr>
      <w:r w:rsidRPr="00CB6443">
        <w:rPr>
          <w:rFonts w:cs="Times New Roman"/>
        </w:rPr>
        <w:t>создание экономически привлекательных условий для потребления электрической энергии в полупиковый и ночной период путем перехода промышленных потребителей и населения на тарифы, дифференцированные по времени суток.</w:t>
      </w:r>
    </w:p>
    <w:p w14:paraId="179A76DA" w14:textId="4D40537A" w:rsidR="00E728F5" w:rsidRPr="00CB6443" w:rsidRDefault="00E728F5" w:rsidP="00E728F5">
      <w:pPr>
        <w:rPr>
          <w:rFonts w:cs="Times New Roman"/>
        </w:rPr>
      </w:pPr>
      <w:r w:rsidRPr="00CB6443">
        <w:rPr>
          <w:rFonts w:cs="Times New Roman"/>
        </w:rPr>
        <w:t xml:space="preserve">В соответствии с </w:t>
      </w:r>
      <w:r w:rsidR="00ED0422" w:rsidRPr="00CB6443">
        <w:rPr>
          <w:rFonts w:cs="Times New Roman"/>
        </w:rPr>
        <w:t>Н</w:t>
      </w:r>
      <w:r w:rsidR="00ED0422" w:rsidRPr="00CB6443">
        <w:t xml:space="preserve">ормами </w:t>
      </w:r>
      <w:r w:rsidR="00ED0422" w:rsidRPr="00CB6443">
        <w:rPr>
          <w:rFonts w:cs="Times New Roman"/>
        </w:rPr>
        <w:t>отвода земель для подстанций ВСН 14278 тм-т1</w:t>
      </w:r>
      <w:r w:rsidRPr="00CB6443">
        <w:rPr>
          <w:rFonts w:cs="Times New Roman"/>
        </w:rPr>
        <w:t>, установлены расчетные показатели минимально допустимых размеров земельных участков под объекты местного значения городского округа в области электроснабжения, приведенные ниже</w:t>
      </w:r>
      <w:r w:rsidR="001E7515" w:rsidRPr="00CB6443">
        <w:rPr>
          <w:rFonts w:cs="Times New Roman"/>
        </w:rPr>
        <w:t>.</w:t>
      </w:r>
    </w:p>
    <w:p w14:paraId="1BCE57B9" w14:textId="235AC128" w:rsidR="00E728F5" w:rsidRPr="00CB6443" w:rsidRDefault="001E7515" w:rsidP="00E728F5">
      <w:pPr>
        <w:rPr>
          <w:rFonts w:cs="Times New Roman"/>
        </w:rPr>
      </w:pPr>
      <w:bookmarkStart w:id="139" w:name="sub_1082"/>
      <w:r w:rsidRPr="00CB6443">
        <w:rPr>
          <w:rFonts w:cs="Times New Roman"/>
        </w:rPr>
        <w:lastRenderedPageBreak/>
        <w:t>Таблица 5.3.3.1-</w:t>
      </w:r>
      <w:r w:rsidRPr="00CB6443">
        <w:t>1</w:t>
      </w:r>
      <w:r w:rsidRPr="00CB6443">
        <w:rPr>
          <w:rFonts w:cs="Times New Roman"/>
        </w:rPr>
        <w:t xml:space="preserve"> –</w:t>
      </w:r>
      <w:r w:rsidRPr="00CB6443">
        <w:t xml:space="preserve"> </w:t>
      </w:r>
      <w:r w:rsidR="00E728F5" w:rsidRPr="00CB6443">
        <w:rPr>
          <w:rFonts w:cs="Times New Roman"/>
        </w:rPr>
        <w:t>Расчетные показатели минимально допустимых размеров земельных участков, отводимых для размещения объектов электросетевого хозяйства</w:t>
      </w:r>
    </w:p>
    <w:tbl>
      <w:tblPr>
        <w:tblW w:w="101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69"/>
        <w:gridCol w:w="5070"/>
      </w:tblGrid>
      <w:tr w:rsidR="00CB6443" w:rsidRPr="00CB6443" w14:paraId="326CBF54" w14:textId="77777777" w:rsidTr="00E728F5">
        <w:tc>
          <w:tcPr>
            <w:tcW w:w="5069" w:type="dxa"/>
            <w:tcBorders>
              <w:top w:val="single" w:sz="4" w:space="0" w:color="auto"/>
              <w:bottom w:val="single" w:sz="4" w:space="0" w:color="auto"/>
              <w:right w:val="single" w:sz="4" w:space="0" w:color="auto"/>
            </w:tcBorders>
          </w:tcPr>
          <w:bookmarkEnd w:id="139"/>
          <w:p w14:paraId="0F2C7E74" w14:textId="77777777" w:rsidR="00E728F5" w:rsidRPr="00CB6443" w:rsidRDefault="00E728F5" w:rsidP="00CE10A3">
            <w:pPr>
              <w:pStyle w:val="affb"/>
              <w:jc w:val="center"/>
              <w:rPr>
                <w:rFonts w:ascii="Times New Roman" w:hAnsi="Times New Roman" w:cs="Times New Roman"/>
              </w:rPr>
            </w:pPr>
            <w:r w:rsidRPr="00CB6443">
              <w:rPr>
                <w:rFonts w:ascii="Times New Roman" w:hAnsi="Times New Roman" w:cs="Times New Roman"/>
              </w:rPr>
              <w:t>Вид объекта</w:t>
            </w:r>
          </w:p>
        </w:tc>
        <w:tc>
          <w:tcPr>
            <w:tcW w:w="5070" w:type="dxa"/>
            <w:tcBorders>
              <w:top w:val="single" w:sz="4" w:space="0" w:color="auto"/>
              <w:left w:val="single" w:sz="4" w:space="0" w:color="auto"/>
              <w:bottom w:val="single" w:sz="4" w:space="0" w:color="auto"/>
            </w:tcBorders>
          </w:tcPr>
          <w:p w14:paraId="38FBE429" w14:textId="77777777" w:rsidR="00E728F5" w:rsidRPr="00CB6443" w:rsidRDefault="00E728F5" w:rsidP="00CE10A3">
            <w:pPr>
              <w:pStyle w:val="affb"/>
              <w:jc w:val="center"/>
              <w:rPr>
                <w:rFonts w:ascii="Times New Roman" w:hAnsi="Times New Roman" w:cs="Times New Roman"/>
              </w:rPr>
            </w:pPr>
            <w:r w:rsidRPr="00CB6443">
              <w:rPr>
                <w:rFonts w:ascii="Times New Roman" w:hAnsi="Times New Roman" w:cs="Times New Roman"/>
              </w:rPr>
              <w:t>Размер земельного участка, кв. м</w:t>
            </w:r>
          </w:p>
        </w:tc>
      </w:tr>
      <w:tr w:rsidR="00CB6443" w:rsidRPr="00CB6443" w14:paraId="01AF14C2" w14:textId="77777777" w:rsidTr="00E728F5">
        <w:tc>
          <w:tcPr>
            <w:tcW w:w="5069" w:type="dxa"/>
            <w:tcBorders>
              <w:top w:val="single" w:sz="4" w:space="0" w:color="auto"/>
              <w:bottom w:val="single" w:sz="4" w:space="0" w:color="auto"/>
              <w:right w:val="single" w:sz="4" w:space="0" w:color="auto"/>
            </w:tcBorders>
          </w:tcPr>
          <w:p w14:paraId="10F4C978" w14:textId="77777777" w:rsidR="00E728F5" w:rsidRPr="00CB6443" w:rsidRDefault="00E728F5" w:rsidP="00CE10A3">
            <w:pPr>
              <w:pStyle w:val="affc"/>
              <w:rPr>
                <w:rFonts w:ascii="Times New Roman" w:hAnsi="Times New Roman" w:cs="Times New Roman"/>
              </w:rPr>
            </w:pPr>
            <w:r w:rsidRPr="00CB6443">
              <w:rPr>
                <w:rFonts w:ascii="Times New Roman" w:hAnsi="Times New Roman" w:cs="Times New Roman"/>
              </w:rPr>
              <w:t xml:space="preserve">трансформаторные подстанции с высшим напряжением от 6 </w:t>
            </w:r>
            <w:proofErr w:type="spellStart"/>
            <w:r w:rsidRPr="00CB6443">
              <w:rPr>
                <w:rFonts w:ascii="Times New Roman" w:hAnsi="Times New Roman" w:cs="Times New Roman"/>
              </w:rPr>
              <w:t>кВ</w:t>
            </w:r>
            <w:proofErr w:type="spellEnd"/>
            <w:r w:rsidRPr="00CB6443">
              <w:rPr>
                <w:rFonts w:ascii="Times New Roman" w:hAnsi="Times New Roman" w:cs="Times New Roman"/>
              </w:rPr>
              <w:t xml:space="preserve"> до 10 </w:t>
            </w:r>
            <w:proofErr w:type="spellStart"/>
            <w:r w:rsidRPr="00CB6443">
              <w:rPr>
                <w:rFonts w:ascii="Times New Roman" w:hAnsi="Times New Roman" w:cs="Times New Roman"/>
              </w:rPr>
              <w:t>кВ</w:t>
            </w:r>
            <w:proofErr w:type="spellEnd"/>
            <w:r w:rsidRPr="00CB6443">
              <w:rPr>
                <w:rFonts w:ascii="Times New Roman" w:hAnsi="Times New Roman" w:cs="Times New Roman"/>
              </w:rPr>
              <w:t>*</w:t>
            </w:r>
          </w:p>
        </w:tc>
        <w:tc>
          <w:tcPr>
            <w:tcW w:w="5070" w:type="dxa"/>
            <w:tcBorders>
              <w:top w:val="single" w:sz="4" w:space="0" w:color="auto"/>
              <w:left w:val="single" w:sz="4" w:space="0" w:color="auto"/>
              <w:bottom w:val="single" w:sz="4" w:space="0" w:color="auto"/>
            </w:tcBorders>
          </w:tcPr>
          <w:p w14:paraId="19E1ACCE" w14:textId="77777777" w:rsidR="00E728F5" w:rsidRPr="00CB6443" w:rsidRDefault="00E728F5" w:rsidP="00CE10A3">
            <w:pPr>
              <w:pStyle w:val="affc"/>
              <w:rPr>
                <w:rFonts w:ascii="Times New Roman" w:hAnsi="Times New Roman" w:cs="Times New Roman"/>
              </w:rPr>
            </w:pPr>
            <w:r w:rsidRPr="00CB6443">
              <w:rPr>
                <w:rFonts w:ascii="Times New Roman" w:hAnsi="Times New Roman" w:cs="Times New Roman"/>
              </w:rPr>
              <w:t>не более 150</w:t>
            </w:r>
          </w:p>
        </w:tc>
      </w:tr>
      <w:tr w:rsidR="00CB6443" w:rsidRPr="00CB6443" w14:paraId="495A0B9A" w14:textId="77777777" w:rsidTr="00E728F5">
        <w:tc>
          <w:tcPr>
            <w:tcW w:w="5069" w:type="dxa"/>
            <w:tcBorders>
              <w:top w:val="single" w:sz="4" w:space="0" w:color="auto"/>
              <w:bottom w:val="single" w:sz="4" w:space="0" w:color="auto"/>
              <w:right w:val="single" w:sz="4" w:space="0" w:color="auto"/>
            </w:tcBorders>
          </w:tcPr>
          <w:p w14:paraId="34BC199D" w14:textId="77777777" w:rsidR="00E728F5" w:rsidRPr="00CB6443" w:rsidRDefault="00E728F5" w:rsidP="00CE10A3">
            <w:pPr>
              <w:pStyle w:val="affc"/>
              <w:rPr>
                <w:rFonts w:ascii="Times New Roman" w:hAnsi="Times New Roman" w:cs="Times New Roman"/>
              </w:rPr>
            </w:pPr>
            <w:r w:rsidRPr="00CB6443">
              <w:rPr>
                <w:rFonts w:ascii="Times New Roman" w:hAnsi="Times New Roman" w:cs="Times New Roman"/>
              </w:rPr>
              <w:t xml:space="preserve">подстанции и переключательные пункты напряжением от 20 </w:t>
            </w:r>
            <w:proofErr w:type="spellStart"/>
            <w:r w:rsidRPr="00CB6443">
              <w:rPr>
                <w:rFonts w:ascii="Times New Roman" w:hAnsi="Times New Roman" w:cs="Times New Roman"/>
              </w:rPr>
              <w:t>кВ</w:t>
            </w:r>
            <w:proofErr w:type="spellEnd"/>
            <w:r w:rsidRPr="00CB6443">
              <w:rPr>
                <w:rFonts w:ascii="Times New Roman" w:hAnsi="Times New Roman" w:cs="Times New Roman"/>
              </w:rPr>
              <w:t xml:space="preserve"> до 35 </w:t>
            </w:r>
            <w:proofErr w:type="spellStart"/>
            <w:r w:rsidRPr="00CB6443">
              <w:rPr>
                <w:rFonts w:ascii="Times New Roman" w:hAnsi="Times New Roman" w:cs="Times New Roman"/>
              </w:rPr>
              <w:t>кВ</w:t>
            </w:r>
            <w:proofErr w:type="spellEnd"/>
          </w:p>
        </w:tc>
        <w:tc>
          <w:tcPr>
            <w:tcW w:w="5070" w:type="dxa"/>
            <w:tcBorders>
              <w:top w:val="single" w:sz="4" w:space="0" w:color="auto"/>
              <w:left w:val="single" w:sz="4" w:space="0" w:color="auto"/>
              <w:bottom w:val="single" w:sz="4" w:space="0" w:color="auto"/>
            </w:tcBorders>
          </w:tcPr>
          <w:p w14:paraId="2F2F6C49" w14:textId="77777777" w:rsidR="00E728F5" w:rsidRPr="00CB6443" w:rsidRDefault="00E728F5" w:rsidP="00CE10A3">
            <w:pPr>
              <w:pStyle w:val="affc"/>
              <w:rPr>
                <w:rFonts w:ascii="Times New Roman" w:hAnsi="Times New Roman" w:cs="Times New Roman"/>
              </w:rPr>
            </w:pPr>
            <w:r w:rsidRPr="00CB6443">
              <w:rPr>
                <w:rFonts w:ascii="Times New Roman" w:hAnsi="Times New Roman" w:cs="Times New Roman"/>
              </w:rPr>
              <w:t>не более 5000</w:t>
            </w:r>
          </w:p>
        </w:tc>
      </w:tr>
    </w:tbl>
    <w:p w14:paraId="161A6B75" w14:textId="77777777" w:rsidR="00E728F5" w:rsidRPr="00CB6443" w:rsidRDefault="00E728F5" w:rsidP="00E728F5">
      <w:pPr>
        <w:rPr>
          <w:rFonts w:cs="Times New Roman"/>
        </w:rPr>
      </w:pPr>
      <w:r w:rsidRPr="00CB6443">
        <w:rPr>
          <w:rStyle w:val="af0"/>
          <w:rFonts w:cs="Times New Roman"/>
          <w:bCs/>
          <w:color w:val="auto"/>
        </w:rPr>
        <w:t>Примечание</w:t>
      </w:r>
      <w:r w:rsidRPr="00CB6443">
        <w:rPr>
          <w:rFonts w:cs="Times New Roman"/>
        </w:rPr>
        <w:t xml:space="preserve">: площади земельных участков, отводимых для распределительных пунктов принимать в соответствии с </w:t>
      </w:r>
      <w:hyperlink r:id="rId23" w:history="1">
        <w:r w:rsidRPr="00CB6443">
          <w:rPr>
            <w:rStyle w:val="af1"/>
            <w:color w:val="auto"/>
          </w:rPr>
          <w:t>таблицей 3, п. 3.1, раздел 3</w:t>
        </w:r>
      </w:hyperlink>
      <w:r w:rsidRPr="00CB6443">
        <w:rPr>
          <w:rFonts w:cs="Times New Roman"/>
        </w:rPr>
        <w:t>. Нормы отвода земель для подстанций ВСН 14278 тм-т1.</w:t>
      </w:r>
    </w:p>
    <w:p w14:paraId="7F2222AE" w14:textId="77777777" w:rsidR="00F87A3D" w:rsidRPr="00CB6443" w:rsidRDefault="00F87A3D" w:rsidP="00E728F5">
      <w:pPr>
        <w:rPr>
          <w:rFonts w:cs="Times New Roman"/>
          <w:lang w:eastAsia="ru-RU"/>
        </w:rPr>
      </w:pPr>
    </w:p>
    <w:p w14:paraId="0E992998" w14:textId="1DB3E74D" w:rsidR="00E728F5" w:rsidRPr="00CB6443" w:rsidRDefault="00E728F5" w:rsidP="00E728F5">
      <w:pPr>
        <w:rPr>
          <w:rFonts w:cs="Times New Roman"/>
          <w:lang w:eastAsia="ru-RU"/>
        </w:rPr>
      </w:pPr>
      <w:r w:rsidRPr="00CB6443">
        <w:rPr>
          <w:rFonts w:cs="Times New Roman"/>
          <w:lang w:eastAsia="ru-RU"/>
        </w:rPr>
        <w:t xml:space="preserve">В таблице </w:t>
      </w:r>
      <w:r w:rsidR="00B101F5" w:rsidRPr="00CB6443">
        <w:rPr>
          <w:rFonts w:cs="Times New Roman"/>
          <w:lang w:eastAsia="ru-RU"/>
        </w:rPr>
        <w:t>5</w:t>
      </w:r>
      <w:r w:rsidRPr="00CB6443">
        <w:rPr>
          <w:rFonts w:cs="Times New Roman"/>
          <w:lang w:eastAsia="ru-RU"/>
        </w:rPr>
        <w:t>.3.3.1-2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w:t>
      </w:r>
    </w:p>
    <w:p w14:paraId="24DD67A4" w14:textId="77777777" w:rsidR="00E728F5" w:rsidRPr="00CB6443" w:rsidRDefault="00E728F5" w:rsidP="00E728F5">
      <w:pPr>
        <w:rPr>
          <w:rFonts w:cs="Times New Roman"/>
        </w:rPr>
      </w:pPr>
      <w:r w:rsidRPr="00CB6443">
        <w:rPr>
          <w:rFonts w:cs="Times New Roman"/>
        </w:rPr>
        <w:t>При разработке проекта настоящих нормативов в части объектов электроснабжения собраны документы, определяющие или оказывающие существенное влияние на формирование расчетных показателей, содержащихся в основной части нормативов, и правил размещения объектов инженерной инфраструктуры с учетом специфики развития территории, среди которых:</w:t>
      </w:r>
    </w:p>
    <w:p w14:paraId="5CDDB3A0" w14:textId="3CB813FC" w:rsidR="00E728F5" w:rsidRPr="00CB6443" w:rsidRDefault="00E728F5" w:rsidP="00BB26FF">
      <w:pPr>
        <w:pStyle w:val="aff8"/>
      </w:pPr>
      <w:r w:rsidRPr="00CB6443">
        <w:t>Федеральный закон от 26.03.2003 № 35-ФЗ «Об электроэнергетике»;</w:t>
      </w:r>
    </w:p>
    <w:p w14:paraId="4040F20B" w14:textId="77777777" w:rsidR="00E728F5" w:rsidRPr="00CB6443" w:rsidRDefault="00E728F5" w:rsidP="00BB26FF">
      <w:pPr>
        <w:pStyle w:val="aff8"/>
      </w:pPr>
      <w:r w:rsidRPr="00CB6443">
        <w:t>Схема территориального планирования Краснодарского края, утвержденная постановлением главы администрации (губернатора) Краснодарского края от 10.05.2011 № 438;</w:t>
      </w:r>
    </w:p>
    <w:p w14:paraId="16925F93" w14:textId="31235095" w:rsidR="00E728F5" w:rsidRPr="00CB6443" w:rsidRDefault="001B413B" w:rsidP="00BB26FF">
      <w:pPr>
        <w:pStyle w:val="aff8"/>
      </w:pPr>
      <w:r w:rsidRPr="00CB6443">
        <w:t>СП 42.13330</w:t>
      </w:r>
      <w:r w:rsidR="00E728F5" w:rsidRPr="00CB6443">
        <w:t>;</w:t>
      </w:r>
    </w:p>
    <w:p w14:paraId="08693A23" w14:textId="6A99318D" w:rsidR="00E728F5" w:rsidRPr="00CB6443" w:rsidRDefault="001B413B" w:rsidP="00BB26FF">
      <w:pPr>
        <w:pStyle w:val="aff8"/>
      </w:pPr>
      <w:r w:rsidRPr="00CB6443">
        <w:t>РД 34.20.185-94</w:t>
      </w:r>
      <w:r w:rsidR="002A0C10" w:rsidRPr="00CB6443">
        <w:t>;</w:t>
      </w:r>
    </w:p>
    <w:p w14:paraId="47E7F8E0" w14:textId="77777777" w:rsidR="00E728F5" w:rsidRPr="00CB6443" w:rsidRDefault="00E728F5" w:rsidP="00BB26FF">
      <w:pPr>
        <w:pStyle w:val="aff8"/>
      </w:pPr>
      <w:r w:rsidRPr="00CB6443">
        <w:t>СП 256.1325800.2016 «Электроустановки жилых и общественных зданий. Правила проектирования и монтажа».</w:t>
      </w:r>
    </w:p>
    <w:p w14:paraId="29439101" w14:textId="1314A2A9" w:rsidR="00E728F5" w:rsidRPr="00CB6443" w:rsidRDefault="00E728F5" w:rsidP="00E728F5">
      <w:pPr>
        <w:rPr>
          <w:rFonts w:cs="Times New Roman"/>
          <w:lang w:eastAsia="ru-RU"/>
        </w:rPr>
      </w:pPr>
      <w:r w:rsidRPr="00CB6443">
        <w:rPr>
          <w:rFonts w:cs="Times New Roman"/>
          <w:lang w:eastAsia="ru-RU"/>
        </w:rPr>
        <w:t>Обоснование расчетных показателей объектов, относящихся к области электроснабжения, приведены в таблице далее.</w:t>
      </w:r>
    </w:p>
    <w:p w14:paraId="38CC650E" w14:textId="77777777" w:rsidR="00D441A5" w:rsidRPr="00CB6443" w:rsidRDefault="00D441A5" w:rsidP="00E728F5">
      <w:pPr>
        <w:rPr>
          <w:rFonts w:cs="Times New Roman"/>
        </w:rPr>
      </w:pPr>
    </w:p>
    <w:p w14:paraId="4F5B49F0" w14:textId="3F22E588" w:rsidR="00E728F5" w:rsidRPr="00CB6443" w:rsidRDefault="001E7515" w:rsidP="00E728F5">
      <w:pPr>
        <w:rPr>
          <w:rFonts w:cs="Times New Roman"/>
          <w:szCs w:val="28"/>
          <w:lang w:eastAsia="ru-RU"/>
        </w:rPr>
      </w:pPr>
      <w:r w:rsidRPr="00CB6443">
        <w:rPr>
          <w:rFonts w:cs="Times New Roman"/>
        </w:rPr>
        <w:t>Таблица 5.3.3.1-</w:t>
      </w:r>
      <w:r w:rsidRPr="00CB6443">
        <w:t>2</w:t>
      </w:r>
      <w:r w:rsidRPr="00CB6443">
        <w:rPr>
          <w:rFonts w:cs="Times New Roman"/>
        </w:rPr>
        <w:t xml:space="preserve"> –</w:t>
      </w:r>
      <w:r w:rsidRPr="00CB6443">
        <w:t xml:space="preserve"> </w:t>
      </w:r>
      <w:r w:rsidR="00E728F5" w:rsidRPr="00CB6443">
        <w:rPr>
          <w:rFonts w:cs="Times New Roman"/>
          <w:lang w:eastAsia="ru-RU"/>
        </w:rPr>
        <w:t>Обоснование расчетных показателей объектов, относящихся к области электроснабжения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520"/>
        <w:gridCol w:w="7267"/>
        <w:gridCol w:w="1841"/>
      </w:tblGrid>
      <w:tr w:rsidR="00CB6443" w:rsidRPr="00CB6443" w14:paraId="25672D05" w14:textId="77777777" w:rsidTr="00CE10A3">
        <w:trPr>
          <w:trHeight w:val="20"/>
        </w:trPr>
        <w:tc>
          <w:tcPr>
            <w:tcW w:w="0" w:type="auto"/>
            <w:tcBorders>
              <w:top w:val="single" w:sz="4" w:space="0" w:color="auto"/>
              <w:left w:val="single" w:sz="4" w:space="0" w:color="auto"/>
              <w:bottom w:val="single" w:sz="4" w:space="0" w:color="auto"/>
              <w:right w:val="single" w:sz="4" w:space="0" w:color="auto"/>
            </w:tcBorders>
            <w:hideMark/>
          </w:tcPr>
          <w:p w14:paraId="7C3068FB" w14:textId="77777777" w:rsidR="00B3104C" w:rsidRPr="00CB6443" w:rsidRDefault="00B3104C" w:rsidP="00CE10A3">
            <w:pPr>
              <w:pStyle w:val="a2"/>
              <w:jc w:val="center"/>
              <w:rPr>
                <w:b/>
                <w:bCs/>
                <w:lang w:eastAsia="ru-RU"/>
              </w:rPr>
            </w:pPr>
            <w:r w:rsidRPr="00CB6443">
              <w:rPr>
                <w:b/>
                <w:bCs/>
                <w:lang w:eastAsia="ru-RU"/>
              </w:rPr>
              <w:t>№ п/п</w:t>
            </w:r>
          </w:p>
        </w:tc>
        <w:tc>
          <w:tcPr>
            <w:tcW w:w="0" w:type="auto"/>
            <w:tcBorders>
              <w:top w:val="single" w:sz="4" w:space="0" w:color="auto"/>
              <w:left w:val="single" w:sz="4" w:space="0" w:color="auto"/>
              <w:bottom w:val="single" w:sz="4" w:space="0" w:color="auto"/>
              <w:right w:val="single" w:sz="4" w:space="0" w:color="auto"/>
            </w:tcBorders>
            <w:hideMark/>
          </w:tcPr>
          <w:p w14:paraId="68385B7E" w14:textId="77777777" w:rsidR="00B3104C" w:rsidRPr="00CB6443" w:rsidRDefault="00B3104C" w:rsidP="00CE10A3">
            <w:pPr>
              <w:pStyle w:val="a2"/>
              <w:jc w:val="center"/>
              <w:rPr>
                <w:b/>
                <w:bCs/>
                <w:lang w:eastAsia="ru-RU"/>
              </w:rPr>
            </w:pPr>
            <w:r w:rsidRPr="00CB6443">
              <w:rPr>
                <w:b/>
                <w:bCs/>
                <w:lang w:eastAsia="ru-RU"/>
              </w:rPr>
              <w:t xml:space="preserve">Наименование объекта (наименование ресурса) </w:t>
            </w:r>
            <w:hyperlink r:id="rId24" w:anchor="P855" w:history="1">
              <w:r w:rsidRPr="00CB6443">
                <w:rPr>
                  <w:b/>
                  <w:bCs/>
                  <w:lang w:eastAsia="ru-RU"/>
                </w:rPr>
                <w:t>&lt;1)&gt;</w:t>
              </w:r>
            </w:hyperlink>
          </w:p>
        </w:tc>
        <w:tc>
          <w:tcPr>
            <w:tcW w:w="0" w:type="auto"/>
            <w:tcBorders>
              <w:top w:val="single" w:sz="4" w:space="0" w:color="auto"/>
              <w:left w:val="single" w:sz="4" w:space="0" w:color="auto"/>
              <w:right w:val="single" w:sz="4" w:space="0" w:color="auto"/>
            </w:tcBorders>
          </w:tcPr>
          <w:p w14:paraId="5E029DA8" w14:textId="77777777" w:rsidR="00B3104C" w:rsidRPr="00CB6443" w:rsidRDefault="00B3104C" w:rsidP="00CE10A3">
            <w:pPr>
              <w:pStyle w:val="a2"/>
              <w:jc w:val="center"/>
              <w:rPr>
                <w:b/>
                <w:bCs/>
                <w:lang w:eastAsia="ru-RU"/>
              </w:rPr>
            </w:pPr>
            <w:r w:rsidRPr="00CB6443">
              <w:rPr>
                <w:b/>
                <w:bCs/>
                <w:lang w:eastAsia="ru-RU"/>
              </w:rPr>
              <w:t>Обоснование</w:t>
            </w:r>
          </w:p>
        </w:tc>
      </w:tr>
      <w:tr w:rsidR="00CB6443" w:rsidRPr="00CB6443" w14:paraId="6E992E78" w14:textId="77777777" w:rsidTr="00B3104C">
        <w:trPr>
          <w:trHeight w:val="553"/>
        </w:trPr>
        <w:tc>
          <w:tcPr>
            <w:tcW w:w="0" w:type="auto"/>
            <w:tcBorders>
              <w:top w:val="single" w:sz="4" w:space="0" w:color="auto"/>
              <w:left w:val="single" w:sz="4" w:space="0" w:color="auto"/>
              <w:bottom w:val="single" w:sz="4" w:space="0" w:color="auto"/>
              <w:right w:val="single" w:sz="4" w:space="0" w:color="auto"/>
            </w:tcBorders>
          </w:tcPr>
          <w:p w14:paraId="084A291D" w14:textId="4293E6A1" w:rsidR="00B3104C" w:rsidRPr="00CB6443" w:rsidRDefault="00B3104C" w:rsidP="00CE10A3">
            <w:pPr>
              <w:pStyle w:val="a2"/>
              <w:rPr>
                <w:lang w:eastAsia="ru-RU"/>
              </w:rPr>
            </w:pPr>
            <w:r w:rsidRPr="00CB6443">
              <w:rPr>
                <w:lang w:eastAsia="ru-RU"/>
              </w:rPr>
              <w:t>1</w:t>
            </w:r>
          </w:p>
        </w:tc>
        <w:tc>
          <w:tcPr>
            <w:tcW w:w="0" w:type="auto"/>
            <w:tcBorders>
              <w:top w:val="single" w:sz="4" w:space="0" w:color="auto"/>
              <w:left w:val="single" w:sz="4" w:space="0" w:color="auto"/>
              <w:bottom w:val="single" w:sz="4" w:space="0" w:color="auto"/>
              <w:right w:val="single" w:sz="4" w:space="0" w:color="auto"/>
            </w:tcBorders>
          </w:tcPr>
          <w:p w14:paraId="2017EB65" w14:textId="6E3CFC75" w:rsidR="00B3104C" w:rsidRPr="00CB6443" w:rsidRDefault="00B3104C" w:rsidP="00CE10A3">
            <w:pPr>
              <w:pStyle w:val="a2"/>
            </w:pPr>
            <w:r w:rsidRPr="00CB6443">
              <w:t>Удельные расчетные электрические нагрузки жилых зданий, Вт/м</w:t>
            </w:r>
            <w:r w:rsidRPr="00CB6443">
              <w:rPr>
                <w:vertAlign w:val="superscript"/>
              </w:rPr>
              <w:t>2</w:t>
            </w:r>
            <w:r w:rsidRPr="00CB6443">
              <w:t>, и значения коэффициентов мощности</w:t>
            </w:r>
          </w:p>
        </w:tc>
        <w:tc>
          <w:tcPr>
            <w:tcW w:w="0" w:type="auto"/>
            <w:tcBorders>
              <w:left w:val="single" w:sz="4" w:space="0" w:color="auto"/>
              <w:right w:val="single" w:sz="4" w:space="0" w:color="auto"/>
            </w:tcBorders>
          </w:tcPr>
          <w:p w14:paraId="7D0CC973" w14:textId="144D8AFA" w:rsidR="00B3104C" w:rsidRPr="00CB6443" w:rsidRDefault="00B3104C" w:rsidP="00CE10A3">
            <w:pPr>
              <w:pStyle w:val="a2"/>
            </w:pPr>
            <w:r w:rsidRPr="00CB6443">
              <w:t>Таблица 2.1.5 РД 34.20.185-94</w:t>
            </w:r>
          </w:p>
        </w:tc>
      </w:tr>
      <w:tr w:rsidR="00CB6443" w:rsidRPr="00CB6443" w14:paraId="0998C1FB" w14:textId="77777777" w:rsidTr="00EF0A9D">
        <w:trPr>
          <w:trHeight w:val="20"/>
        </w:trPr>
        <w:tc>
          <w:tcPr>
            <w:tcW w:w="0" w:type="auto"/>
            <w:tcBorders>
              <w:top w:val="single" w:sz="4" w:space="0" w:color="auto"/>
              <w:left w:val="single" w:sz="4" w:space="0" w:color="auto"/>
              <w:bottom w:val="single" w:sz="4" w:space="0" w:color="auto"/>
              <w:right w:val="single" w:sz="4" w:space="0" w:color="auto"/>
            </w:tcBorders>
          </w:tcPr>
          <w:p w14:paraId="0598AECE" w14:textId="0672061B" w:rsidR="00B3104C" w:rsidRPr="00CB6443" w:rsidRDefault="00B3104C" w:rsidP="00CE10A3">
            <w:pPr>
              <w:pStyle w:val="a2"/>
              <w:rPr>
                <w:lang w:eastAsia="ru-RU"/>
              </w:rPr>
            </w:pPr>
            <w:r w:rsidRPr="00CB6443">
              <w:rPr>
                <w:lang w:eastAsia="ru-RU"/>
              </w:rPr>
              <w:t>2</w:t>
            </w:r>
          </w:p>
        </w:tc>
        <w:tc>
          <w:tcPr>
            <w:tcW w:w="0" w:type="auto"/>
            <w:tcBorders>
              <w:top w:val="single" w:sz="4" w:space="0" w:color="auto"/>
              <w:left w:val="single" w:sz="4" w:space="0" w:color="auto"/>
              <w:bottom w:val="single" w:sz="4" w:space="0" w:color="auto"/>
              <w:right w:val="single" w:sz="4" w:space="0" w:color="auto"/>
            </w:tcBorders>
          </w:tcPr>
          <w:p w14:paraId="4D76B607" w14:textId="6EE1139E" w:rsidR="00B3104C" w:rsidRPr="00CB6443" w:rsidRDefault="00B3104C" w:rsidP="00CE10A3">
            <w:pPr>
              <w:pStyle w:val="a2"/>
            </w:pPr>
            <w:r w:rsidRPr="00CB6443">
              <w:t>Удельные расчетные электрические нагрузки общественных зданий</w:t>
            </w:r>
            <w:r w:rsidR="00EF0A9D" w:rsidRPr="00CB6443">
              <w:t>*</w:t>
            </w:r>
          </w:p>
        </w:tc>
        <w:tc>
          <w:tcPr>
            <w:tcW w:w="0" w:type="auto"/>
            <w:tcBorders>
              <w:left w:val="single" w:sz="4" w:space="0" w:color="auto"/>
              <w:right w:val="single" w:sz="4" w:space="0" w:color="auto"/>
            </w:tcBorders>
          </w:tcPr>
          <w:p w14:paraId="5B3133B0" w14:textId="4B4BF87C" w:rsidR="00B3104C" w:rsidRPr="00CB6443" w:rsidRDefault="00B3104C" w:rsidP="00CE10A3">
            <w:pPr>
              <w:pStyle w:val="a2"/>
              <w:rPr>
                <w:lang w:eastAsia="ru-RU"/>
              </w:rPr>
            </w:pPr>
            <w:r w:rsidRPr="00CB6443">
              <w:t>Таблица 2.2.1 РД 34.20.185-94</w:t>
            </w:r>
          </w:p>
        </w:tc>
      </w:tr>
      <w:tr w:rsidR="00CE71E2" w:rsidRPr="00CB6443" w14:paraId="7A38F4C8" w14:textId="77777777" w:rsidTr="00CE10A3">
        <w:trPr>
          <w:trHeight w:val="20"/>
        </w:trPr>
        <w:tc>
          <w:tcPr>
            <w:tcW w:w="0" w:type="auto"/>
            <w:tcBorders>
              <w:top w:val="single" w:sz="4" w:space="0" w:color="auto"/>
              <w:left w:val="single" w:sz="4" w:space="0" w:color="auto"/>
              <w:bottom w:val="single" w:sz="4" w:space="0" w:color="auto"/>
              <w:right w:val="single" w:sz="4" w:space="0" w:color="auto"/>
            </w:tcBorders>
          </w:tcPr>
          <w:p w14:paraId="71D2F179" w14:textId="77777777" w:rsidR="00EF0A9D" w:rsidRPr="00CB6443" w:rsidRDefault="00EF0A9D" w:rsidP="00CE10A3">
            <w:pPr>
              <w:pStyle w:val="a2"/>
              <w:rPr>
                <w:lang w:eastAsia="ru-RU"/>
              </w:rPr>
            </w:pPr>
          </w:p>
        </w:tc>
        <w:tc>
          <w:tcPr>
            <w:tcW w:w="0" w:type="auto"/>
            <w:tcBorders>
              <w:top w:val="single" w:sz="4" w:space="0" w:color="auto"/>
              <w:left w:val="single" w:sz="4" w:space="0" w:color="auto"/>
              <w:bottom w:val="single" w:sz="4" w:space="0" w:color="auto"/>
              <w:right w:val="single" w:sz="4" w:space="0" w:color="auto"/>
            </w:tcBorders>
          </w:tcPr>
          <w:p w14:paraId="659671A0" w14:textId="1D06701B" w:rsidR="00CE71E2" w:rsidRPr="00CB6443" w:rsidRDefault="00EF0A9D" w:rsidP="00CE10A3">
            <w:pPr>
              <w:pStyle w:val="a2"/>
            </w:pPr>
            <w:r w:rsidRPr="00CB6443">
              <w:t xml:space="preserve">* </w:t>
            </w:r>
            <w:r w:rsidR="00CE71E2" w:rsidRPr="00CB6443">
              <w:t>удельная электрическая нагрузка общественных зданий используется для укрупненного расчета потребности в электроэнергии при отсутствии уточненных данных;</w:t>
            </w:r>
          </w:p>
          <w:p w14:paraId="4486A019" w14:textId="4035717C" w:rsidR="00EF0A9D" w:rsidRPr="00CB6443" w:rsidRDefault="00EF0A9D" w:rsidP="00CE10A3">
            <w:pPr>
              <w:pStyle w:val="a2"/>
            </w:pPr>
            <w:r w:rsidRPr="00CB6443">
              <w:t>удельн</w:t>
            </w:r>
            <w:r w:rsidR="00CE71E2" w:rsidRPr="00CB6443">
              <w:t>ая</w:t>
            </w:r>
            <w:r w:rsidRPr="00CB6443">
              <w:t xml:space="preserve"> расчетн</w:t>
            </w:r>
            <w:r w:rsidR="00CE71E2" w:rsidRPr="00CB6443">
              <w:t>ая</w:t>
            </w:r>
            <w:r w:rsidRPr="00CB6443">
              <w:t xml:space="preserve"> электрическая нагрузка спортивных залов установлена на основании анализа типовых проектов спортивных сооружений</w:t>
            </w:r>
            <w:r w:rsidR="00CE71E2" w:rsidRPr="00CB6443">
              <w:t xml:space="preserve">, с вентиляцией, без дополнительного оборудования. В случае наличия дополнительного оборудования (тренажеров, </w:t>
            </w:r>
            <w:r w:rsidR="00CE71E2" w:rsidRPr="00CB6443">
              <w:lastRenderedPageBreak/>
              <w:t xml:space="preserve">электрических саун и т.д.) электрическая нагрузка такого объекта рассчитывается исходя из </w:t>
            </w:r>
            <w:proofErr w:type="spellStart"/>
            <w:r w:rsidR="00916FF5" w:rsidRPr="00CB6443">
              <w:t>электропотрбления</w:t>
            </w:r>
            <w:proofErr w:type="spellEnd"/>
            <w:r w:rsidR="00CE71E2" w:rsidRPr="00CB6443">
              <w:t xml:space="preserve"> использованного оборудования. </w:t>
            </w:r>
          </w:p>
        </w:tc>
        <w:tc>
          <w:tcPr>
            <w:tcW w:w="0" w:type="auto"/>
            <w:tcBorders>
              <w:left w:val="single" w:sz="4" w:space="0" w:color="auto"/>
              <w:bottom w:val="single" w:sz="4" w:space="0" w:color="auto"/>
              <w:right w:val="single" w:sz="4" w:space="0" w:color="auto"/>
            </w:tcBorders>
          </w:tcPr>
          <w:p w14:paraId="7BB8C3B5" w14:textId="77777777" w:rsidR="00EF0A9D" w:rsidRPr="00CB6443" w:rsidRDefault="00EF0A9D" w:rsidP="00CE10A3">
            <w:pPr>
              <w:pStyle w:val="a2"/>
            </w:pPr>
          </w:p>
        </w:tc>
      </w:tr>
    </w:tbl>
    <w:p w14:paraId="42DCF67F" w14:textId="77777777" w:rsidR="00E728F5" w:rsidRPr="00CB6443" w:rsidRDefault="00E728F5" w:rsidP="00E728F5">
      <w:pPr>
        <w:rPr>
          <w:rFonts w:cs="Times New Roman"/>
        </w:rPr>
      </w:pPr>
    </w:p>
    <w:p w14:paraId="6CCDFA89" w14:textId="19BD2A1A" w:rsidR="00224D2B" w:rsidRPr="00CB6443" w:rsidRDefault="00224D2B" w:rsidP="00224D2B">
      <w:pPr>
        <w:rPr>
          <w:rFonts w:cs="Times New Roman"/>
        </w:rPr>
      </w:pPr>
      <w:r w:rsidRPr="00CB6443">
        <w:rPr>
          <w:rFonts w:cs="Times New Roman"/>
        </w:rPr>
        <w:t>Нормируемое удельное электропотребление приведено на основе показателей, установленных РД 34.20.185-94.</w:t>
      </w:r>
    </w:p>
    <w:p w14:paraId="6A924D4B" w14:textId="5C8C435C" w:rsidR="00B27E3D" w:rsidRPr="00CB6443" w:rsidRDefault="00B27E3D" w:rsidP="00B27E3D">
      <w:pPr>
        <w:pStyle w:val="5"/>
      </w:pPr>
      <w:bookmarkStart w:id="140" w:name="_Toc117513479"/>
      <w:r w:rsidRPr="00CB6443">
        <w:t>Расчетные показатели, устанавливаемые для объектов теплоснабжения населения</w:t>
      </w:r>
      <w:bookmarkEnd w:id="140"/>
    </w:p>
    <w:p w14:paraId="208CFFF9" w14:textId="39E93703" w:rsidR="00F57D41" w:rsidRPr="00CB6443" w:rsidRDefault="00F57D41" w:rsidP="00F57D41">
      <w:pPr>
        <w:rPr>
          <w:rFonts w:cs="Times New Roman"/>
        </w:rPr>
      </w:pPr>
      <w:r w:rsidRPr="00CB6443">
        <w:rPr>
          <w:rFonts w:cs="Times New Roman"/>
        </w:rPr>
        <w:t xml:space="preserve">В соответствии с </w:t>
      </w:r>
      <w:hyperlink r:id="rId25" w:history="1">
        <w:r w:rsidRPr="00CB6443">
          <w:rPr>
            <w:rFonts w:cs="Times New Roman"/>
          </w:rPr>
          <w:t>Федеральным законом</w:t>
        </w:r>
      </w:hyperlink>
      <w:r w:rsidRPr="00CB6443">
        <w:rPr>
          <w:rFonts w:cs="Times New Roman"/>
        </w:rPr>
        <w:t xml:space="preserve"> от 27 июля 2010 года </w:t>
      </w:r>
      <w:r w:rsidR="009476DF" w:rsidRPr="00CB6443">
        <w:rPr>
          <w:rFonts w:cs="Times New Roman"/>
        </w:rPr>
        <w:t xml:space="preserve">№ </w:t>
      </w:r>
      <w:r w:rsidRPr="00CB6443">
        <w:rPr>
          <w:rFonts w:cs="Times New Roman"/>
        </w:rPr>
        <w:t xml:space="preserve">190-ФЗ </w:t>
      </w:r>
      <w:r w:rsidR="009476DF" w:rsidRPr="00CB6443">
        <w:rPr>
          <w:rFonts w:cs="Times New Roman"/>
        </w:rPr>
        <w:t>«</w:t>
      </w:r>
      <w:r w:rsidRPr="00CB6443">
        <w:rPr>
          <w:rFonts w:cs="Times New Roman"/>
        </w:rPr>
        <w:t>О теплоснабжении</w:t>
      </w:r>
      <w:r w:rsidR="009476DF" w:rsidRPr="00CB6443">
        <w:rPr>
          <w:rFonts w:cs="Times New Roman"/>
        </w:rPr>
        <w:t>»</w:t>
      </w:r>
      <w:r w:rsidRPr="00CB6443">
        <w:rPr>
          <w:rFonts w:cs="Times New Roman"/>
        </w:rPr>
        <w:t xml:space="preserve"> одними из основных принципов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14:paraId="5C44C38E" w14:textId="77777777" w:rsidR="00F57D41" w:rsidRPr="00CB6443" w:rsidRDefault="00F57D41" w:rsidP="00F57D41">
      <w:pPr>
        <w:rPr>
          <w:rFonts w:cs="Times New Roman"/>
        </w:rPr>
      </w:pPr>
      <w:r w:rsidRPr="00CB6443">
        <w:rPr>
          <w:rFonts w:cs="Times New Roman"/>
        </w:rPr>
        <w:t>Отопление одно- и двухэтажных и индивидуальных жилых домов, а также секционных жилых домов необходимо выполнять от газовых котлов, устанавливаемых непосредственно в каждом доме или квартире.</w:t>
      </w:r>
    </w:p>
    <w:p w14:paraId="550EFF18" w14:textId="77777777" w:rsidR="00F57D41" w:rsidRPr="00CB6443" w:rsidRDefault="00F57D41" w:rsidP="00F57D41">
      <w:pPr>
        <w:rPr>
          <w:rFonts w:cs="Times New Roman"/>
        </w:rPr>
      </w:pPr>
      <w:r w:rsidRPr="00CB6443">
        <w:rPr>
          <w:rFonts w:cs="Times New Roman"/>
        </w:rPr>
        <w:t>Отопление общественных, культурно-бытовых и административных зданий централизованное, от наружных тепловых сетей или от автономных источников теплоснабжения. Источником тепла являются существующие, реконструируемые и проектируемые котельные.</w:t>
      </w:r>
    </w:p>
    <w:p w14:paraId="3B5D13C3" w14:textId="36C40120" w:rsidR="00F57D41" w:rsidRPr="00CB6443" w:rsidRDefault="00F57D41" w:rsidP="00F57D41">
      <w:pPr>
        <w:rPr>
          <w:rFonts w:cs="Times New Roman"/>
        </w:rPr>
      </w:pPr>
      <w:r w:rsidRPr="00CB6443">
        <w:rPr>
          <w:rFonts w:cs="Times New Roman"/>
        </w:rPr>
        <w:t xml:space="preserve">В соответствии с </w:t>
      </w:r>
      <w:hyperlink r:id="rId26" w:history="1">
        <w:r w:rsidRPr="00CB6443">
          <w:rPr>
            <w:rFonts w:cs="Times New Roman"/>
          </w:rPr>
          <w:t>таблицей 63 части I</w:t>
        </w:r>
      </w:hyperlink>
      <w:r w:rsidRPr="00CB6443">
        <w:rPr>
          <w:rFonts w:cs="Times New Roman"/>
        </w:rPr>
        <w:t xml:space="preserve"> 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отдельно стоящих отопительных котельных, располагаемых в жилых зонах, приведенные ниже</w:t>
      </w:r>
      <w:bookmarkStart w:id="141" w:name="sub_1074"/>
      <w:r w:rsidRPr="00CB6443">
        <w:rPr>
          <w:rFonts w:cs="Times New Roman"/>
        </w:rPr>
        <w:t>.</w:t>
      </w:r>
    </w:p>
    <w:p w14:paraId="7CCBE3B9" w14:textId="09E37D95" w:rsidR="00F57D41" w:rsidRPr="00CB6443" w:rsidRDefault="001E7515" w:rsidP="00F57D41">
      <w:pPr>
        <w:rPr>
          <w:rFonts w:cs="Times New Roman"/>
        </w:rPr>
      </w:pPr>
      <w:r w:rsidRPr="00CB6443">
        <w:rPr>
          <w:rFonts w:cs="Times New Roman"/>
        </w:rPr>
        <w:t>Таблица 5.3.3.2-</w:t>
      </w:r>
      <w:r w:rsidRPr="00CB6443">
        <w:t>1</w:t>
      </w:r>
      <w:r w:rsidRPr="00CB6443">
        <w:rPr>
          <w:rFonts w:cs="Times New Roman"/>
        </w:rPr>
        <w:t xml:space="preserve"> –</w:t>
      </w:r>
      <w:r w:rsidRPr="00CB6443">
        <w:t xml:space="preserve"> </w:t>
      </w:r>
      <w:r w:rsidR="00F57D41" w:rsidRPr="00CB6443">
        <w:rPr>
          <w:rFonts w:cs="Times New Roman"/>
        </w:rPr>
        <w:t>Расчетные показатели минимально допустимых размеров земельного участка для отдельно стоящих котельных в зависимости от теплопроизводительности</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957"/>
        <w:gridCol w:w="4671"/>
      </w:tblGrid>
      <w:tr w:rsidR="00CB6443" w:rsidRPr="00CB6443" w14:paraId="49401287" w14:textId="77777777" w:rsidTr="00323EDD">
        <w:tc>
          <w:tcPr>
            <w:tcW w:w="4957" w:type="dxa"/>
            <w:tcBorders>
              <w:top w:val="single" w:sz="4" w:space="0" w:color="auto"/>
              <w:bottom w:val="single" w:sz="4" w:space="0" w:color="auto"/>
              <w:right w:val="single" w:sz="4" w:space="0" w:color="auto"/>
            </w:tcBorders>
          </w:tcPr>
          <w:bookmarkEnd w:id="141"/>
          <w:p w14:paraId="618BDA9A" w14:textId="77777777" w:rsidR="00F57D41" w:rsidRPr="00CB6443" w:rsidRDefault="00F57D41" w:rsidP="00CE10A3">
            <w:pPr>
              <w:pStyle w:val="affb"/>
              <w:jc w:val="center"/>
              <w:rPr>
                <w:rFonts w:ascii="Times New Roman" w:hAnsi="Times New Roman" w:cs="Times New Roman"/>
                <w:sz w:val="24"/>
              </w:rPr>
            </w:pPr>
            <w:r w:rsidRPr="00CB6443">
              <w:rPr>
                <w:rFonts w:ascii="Times New Roman" w:hAnsi="Times New Roman" w:cs="Times New Roman"/>
                <w:sz w:val="24"/>
              </w:rPr>
              <w:t>Теплопроизводительность отдельно стоящих котельных, Гкал/ч</w:t>
            </w:r>
          </w:p>
        </w:tc>
        <w:tc>
          <w:tcPr>
            <w:tcW w:w="4671" w:type="dxa"/>
            <w:tcBorders>
              <w:top w:val="single" w:sz="4" w:space="0" w:color="auto"/>
              <w:left w:val="single" w:sz="4" w:space="0" w:color="auto"/>
              <w:bottom w:val="single" w:sz="4" w:space="0" w:color="auto"/>
            </w:tcBorders>
          </w:tcPr>
          <w:p w14:paraId="4D4E2075" w14:textId="77777777" w:rsidR="00F57D41" w:rsidRPr="00CB6443" w:rsidRDefault="00F57D41" w:rsidP="00CE10A3">
            <w:pPr>
              <w:pStyle w:val="affb"/>
              <w:jc w:val="center"/>
              <w:rPr>
                <w:rFonts w:ascii="Times New Roman" w:hAnsi="Times New Roman" w:cs="Times New Roman"/>
                <w:sz w:val="24"/>
              </w:rPr>
            </w:pPr>
            <w:r w:rsidRPr="00CB6443">
              <w:rPr>
                <w:rFonts w:ascii="Times New Roman" w:hAnsi="Times New Roman" w:cs="Times New Roman"/>
                <w:sz w:val="24"/>
              </w:rPr>
              <w:t>Размер земельного участка, га</w:t>
            </w:r>
          </w:p>
        </w:tc>
      </w:tr>
      <w:tr w:rsidR="00CB6443" w:rsidRPr="00CB6443" w14:paraId="1D2DB31E" w14:textId="77777777" w:rsidTr="00323EDD">
        <w:tc>
          <w:tcPr>
            <w:tcW w:w="4957" w:type="dxa"/>
            <w:tcBorders>
              <w:top w:val="single" w:sz="4" w:space="0" w:color="auto"/>
              <w:bottom w:val="single" w:sz="4" w:space="0" w:color="auto"/>
              <w:right w:val="single" w:sz="4" w:space="0" w:color="auto"/>
            </w:tcBorders>
          </w:tcPr>
          <w:p w14:paraId="3A139FB5" w14:textId="77777777" w:rsidR="00F57D41" w:rsidRPr="00CB6443" w:rsidRDefault="00F57D41" w:rsidP="00CE10A3">
            <w:pPr>
              <w:pStyle w:val="affc"/>
              <w:rPr>
                <w:rFonts w:ascii="Times New Roman" w:hAnsi="Times New Roman" w:cs="Times New Roman"/>
                <w:sz w:val="24"/>
              </w:rPr>
            </w:pPr>
            <w:r w:rsidRPr="00CB6443">
              <w:rPr>
                <w:rFonts w:ascii="Times New Roman" w:hAnsi="Times New Roman" w:cs="Times New Roman"/>
                <w:sz w:val="24"/>
              </w:rPr>
              <w:t>до 5</w:t>
            </w:r>
          </w:p>
        </w:tc>
        <w:tc>
          <w:tcPr>
            <w:tcW w:w="4671" w:type="dxa"/>
            <w:tcBorders>
              <w:top w:val="single" w:sz="4" w:space="0" w:color="auto"/>
              <w:left w:val="single" w:sz="4" w:space="0" w:color="auto"/>
              <w:bottom w:val="single" w:sz="4" w:space="0" w:color="auto"/>
            </w:tcBorders>
          </w:tcPr>
          <w:p w14:paraId="1DE2B45A" w14:textId="77777777" w:rsidR="00F57D41" w:rsidRPr="00CB6443" w:rsidRDefault="00F57D41" w:rsidP="00CE10A3">
            <w:pPr>
              <w:pStyle w:val="affb"/>
              <w:jc w:val="center"/>
              <w:rPr>
                <w:rFonts w:ascii="Times New Roman" w:hAnsi="Times New Roman" w:cs="Times New Roman"/>
                <w:sz w:val="24"/>
              </w:rPr>
            </w:pPr>
            <w:r w:rsidRPr="00CB6443">
              <w:rPr>
                <w:rFonts w:ascii="Times New Roman" w:hAnsi="Times New Roman" w:cs="Times New Roman"/>
                <w:sz w:val="24"/>
              </w:rPr>
              <w:t>0,7</w:t>
            </w:r>
          </w:p>
        </w:tc>
      </w:tr>
      <w:tr w:rsidR="00CB6443" w:rsidRPr="00CB6443" w14:paraId="0634E45B" w14:textId="77777777" w:rsidTr="00323EDD">
        <w:tc>
          <w:tcPr>
            <w:tcW w:w="4957" w:type="dxa"/>
            <w:tcBorders>
              <w:top w:val="single" w:sz="4" w:space="0" w:color="auto"/>
              <w:bottom w:val="single" w:sz="4" w:space="0" w:color="auto"/>
              <w:right w:val="single" w:sz="4" w:space="0" w:color="auto"/>
            </w:tcBorders>
          </w:tcPr>
          <w:p w14:paraId="7D3D583E" w14:textId="77777777" w:rsidR="00F57D41" w:rsidRPr="00CB6443" w:rsidRDefault="00F57D41" w:rsidP="00CE10A3">
            <w:pPr>
              <w:pStyle w:val="affc"/>
              <w:rPr>
                <w:rFonts w:ascii="Times New Roman" w:hAnsi="Times New Roman" w:cs="Times New Roman"/>
                <w:sz w:val="24"/>
              </w:rPr>
            </w:pPr>
            <w:r w:rsidRPr="00CB6443">
              <w:rPr>
                <w:rFonts w:ascii="Times New Roman" w:hAnsi="Times New Roman" w:cs="Times New Roman"/>
                <w:sz w:val="24"/>
              </w:rPr>
              <w:t>свыше 5 до 10</w:t>
            </w:r>
          </w:p>
        </w:tc>
        <w:tc>
          <w:tcPr>
            <w:tcW w:w="4671" w:type="dxa"/>
            <w:tcBorders>
              <w:top w:val="single" w:sz="4" w:space="0" w:color="auto"/>
              <w:left w:val="single" w:sz="4" w:space="0" w:color="auto"/>
              <w:bottom w:val="single" w:sz="4" w:space="0" w:color="auto"/>
            </w:tcBorders>
          </w:tcPr>
          <w:p w14:paraId="356F3444" w14:textId="77777777" w:rsidR="00F57D41" w:rsidRPr="00CB6443" w:rsidRDefault="00F57D41" w:rsidP="00CE10A3">
            <w:pPr>
              <w:pStyle w:val="affb"/>
              <w:jc w:val="center"/>
              <w:rPr>
                <w:rFonts w:ascii="Times New Roman" w:hAnsi="Times New Roman" w:cs="Times New Roman"/>
                <w:sz w:val="24"/>
              </w:rPr>
            </w:pPr>
            <w:r w:rsidRPr="00CB6443">
              <w:rPr>
                <w:rFonts w:ascii="Times New Roman" w:hAnsi="Times New Roman" w:cs="Times New Roman"/>
                <w:sz w:val="24"/>
              </w:rPr>
              <w:t>1,0</w:t>
            </w:r>
          </w:p>
        </w:tc>
      </w:tr>
      <w:tr w:rsidR="00CB6443" w:rsidRPr="00CB6443" w14:paraId="16F290FF" w14:textId="77777777" w:rsidTr="00323EDD">
        <w:tc>
          <w:tcPr>
            <w:tcW w:w="4957" w:type="dxa"/>
            <w:tcBorders>
              <w:top w:val="single" w:sz="4" w:space="0" w:color="auto"/>
              <w:bottom w:val="single" w:sz="4" w:space="0" w:color="auto"/>
              <w:right w:val="single" w:sz="4" w:space="0" w:color="auto"/>
            </w:tcBorders>
          </w:tcPr>
          <w:p w14:paraId="36292DC2" w14:textId="77777777" w:rsidR="00F57D41" w:rsidRPr="00CB6443" w:rsidRDefault="00F57D41" w:rsidP="00CE10A3">
            <w:pPr>
              <w:pStyle w:val="affc"/>
              <w:rPr>
                <w:rFonts w:ascii="Times New Roman" w:hAnsi="Times New Roman" w:cs="Times New Roman"/>
                <w:sz w:val="24"/>
              </w:rPr>
            </w:pPr>
            <w:r w:rsidRPr="00CB6443">
              <w:rPr>
                <w:rFonts w:ascii="Times New Roman" w:hAnsi="Times New Roman" w:cs="Times New Roman"/>
                <w:sz w:val="24"/>
              </w:rPr>
              <w:t>свыше 10 до 50</w:t>
            </w:r>
          </w:p>
        </w:tc>
        <w:tc>
          <w:tcPr>
            <w:tcW w:w="4671" w:type="dxa"/>
            <w:tcBorders>
              <w:top w:val="single" w:sz="4" w:space="0" w:color="auto"/>
              <w:left w:val="single" w:sz="4" w:space="0" w:color="auto"/>
              <w:bottom w:val="single" w:sz="4" w:space="0" w:color="auto"/>
            </w:tcBorders>
          </w:tcPr>
          <w:p w14:paraId="64CD35E1" w14:textId="77777777" w:rsidR="00F57D41" w:rsidRPr="00CB6443" w:rsidRDefault="00F57D41" w:rsidP="00CE10A3">
            <w:pPr>
              <w:pStyle w:val="affc"/>
              <w:rPr>
                <w:rFonts w:ascii="Times New Roman" w:hAnsi="Times New Roman" w:cs="Times New Roman"/>
                <w:sz w:val="24"/>
              </w:rPr>
            </w:pPr>
            <w:r w:rsidRPr="00CB6443">
              <w:rPr>
                <w:rFonts w:ascii="Times New Roman" w:hAnsi="Times New Roman" w:cs="Times New Roman"/>
                <w:sz w:val="24"/>
              </w:rPr>
              <w:t>на твердом топливе - 2,0</w:t>
            </w:r>
          </w:p>
          <w:p w14:paraId="2F98E0BD" w14:textId="77777777" w:rsidR="00F57D41" w:rsidRPr="00CB6443" w:rsidRDefault="00F57D41" w:rsidP="00CE10A3">
            <w:pPr>
              <w:pStyle w:val="affc"/>
              <w:rPr>
                <w:rFonts w:ascii="Times New Roman" w:hAnsi="Times New Roman" w:cs="Times New Roman"/>
                <w:sz w:val="24"/>
              </w:rPr>
            </w:pPr>
            <w:r w:rsidRPr="00CB6443">
              <w:rPr>
                <w:rFonts w:ascii="Times New Roman" w:hAnsi="Times New Roman" w:cs="Times New Roman"/>
                <w:sz w:val="24"/>
              </w:rPr>
              <w:t>на газомазутном топливе - 1,5</w:t>
            </w:r>
          </w:p>
        </w:tc>
      </w:tr>
      <w:tr w:rsidR="00CB6443" w:rsidRPr="00CB6443" w14:paraId="5095DD35" w14:textId="77777777" w:rsidTr="00323EDD">
        <w:tc>
          <w:tcPr>
            <w:tcW w:w="4957" w:type="dxa"/>
            <w:tcBorders>
              <w:top w:val="single" w:sz="4" w:space="0" w:color="auto"/>
              <w:bottom w:val="single" w:sz="4" w:space="0" w:color="auto"/>
              <w:right w:val="single" w:sz="4" w:space="0" w:color="auto"/>
            </w:tcBorders>
          </w:tcPr>
          <w:p w14:paraId="72B15469" w14:textId="77777777" w:rsidR="00F57D41" w:rsidRPr="00CB6443" w:rsidRDefault="00F57D41" w:rsidP="00CE10A3">
            <w:pPr>
              <w:pStyle w:val="affc"/>
              <w:rPr>
                <w:rFonts w:ascii="Times New Roman" w:hAnsi="Times New Roman" w:cs="Times New Roman"/>
                <w:sz w:val="24"/>
              </w:rPr>
            </w:pPr>
            <w:r w:rsidRPr="00CB6443">
              <w:rPr>
                <w:rFonts w:ascii="Times New Roman" w:hAnsi="Times New Roman" w:cs="Times New Roman"/>
                <w:sz w:val="24"/>
              </w:rPr>
              <w:t>свыше 50 до 100</w:t>
            </w:r>
          </w:p>
        </w:tc>
        <w:tc>
          <w:tcPr>
            <w:tcW w:w="4671" w:type="dxa"/>
            <w:tcBorders>
              <w:top w:val="single" w:sz="4" w:space="0" w:color="auto"/>
              <w:left w:val="single" w:sz="4" w:space="0" w:color="auto"/>
              <w:bottom w:val="single" w:sz="4" w:space="0" w:color="auto"/>
            </w:tcBorders>
          </w:tcPr>
          <w:p w14:paraId="18002ED1" w14:textId="77777777" w:rsidR="00F57D41" w:rsidRPr="00CB6443" w:rsidRDefault="00F57D41" w:rsidP="00CE10A3">
            <w:pPr>
              <w:pStyle w:val="affc"/>
              <w:rPr>
                <w:rFonts w:ascii="Times New Roman" w:hAnsi="Times New Roman" w:cs="Times New Roman"/>
                <w:sz w:val="24"/>
              </w:rPr>
            </w:pPr>
            <w:r w:rsidRPr="00CB6443">
              <w:rPr>
                <w:rFonts w:ascii="Times New Roman" w:hAnsi="Times New Roman" w:cs="Times New Roman"/>
                <w:sz w:val="24"/>
              </w:rPr>
              <w:t>на твердом топливе - 3,0</w:t>
            </w:r>
          </w:p>
          <w:p w14:paraId="5A10C657" w14:textId="77777777" w:rsidR="00F57D41" w:rsidRPr="00CB6443" w:rsidRDefault="00F57D41" w:rsidP="00CE10A3">
            <w:pPr>
              <w:pStyle w:val="affc"/>
              <w:rPr>
                <w:rFonts w:ascii="Times New Roman" w:hAnsi="Times New Roman" w:cs="Times New Roman"/>
                <w:sz w:val="24"/>
              </w:rPr>
            </w:pPr>
            <w:r w:rsidRPr="00CB6443">
              <w:rPr>
                <w:rFonts w:ascii="Times New Roman" w:hAnsi="Times New Roman" w:cs="Times New Roman"/>
                <w:sz w:val="24"/>
              </w:rPr>
              <w:t>на газомазутном топливе - 2,5</w:t>
            </w:r>
          </w:p>
        </w:tc>
      </w:tr>
      <w:tr w:rsidR="00CB6443" w:rsidRPr="00CB6443" w14:paraId="59CD3FB3" w14:textId="77777777" w:rsidTr="00323EDD">
        <w:tc>
          <w:tcPr>
            <w:tcW w:w="4957" w:type="dxa"/>
            <w:tcBorders>
              <w:top w:val="single" w:sz="4" w:space="0" w:color="auto"/>
              <w:bottom w:val="single" w:sz="4" w:space="0" w:color="auto"/>
              <w:right w:val="single" w:sz="4" w:space="0" w:color="auto"/>
            </w:tcBorders>
          </w:tcPr>
          <w:p w14:paraId="20541FC9" w14:textId="77777777" w:rsidR="00F57D41" w:rsidRPr="00CB6443" w:rsidRDefault="00F57D41" w:rsidP="00CE10A3">
            <w:pPr>
              <w:pStyle w:val="affc"/>
              <w:rPr>
                <w:rFonts w:ascii="Times New Roman" w:hAnsi="Times New Roman" w:cs="Times New Roman"/>
                <w:sz w:val="24"/>
              </w:rPr>
            </w:pPr>
            <w:r w:rsidRPr="00CB6443">
              <w:rPr>
                <w:rFonts w:ascii="Times New Roman" w:hAnsi="Times New Roman" w:cs="Times New Roman"/>
                <w:sz w:val="24"/>
              </w:rPr>
              <w:t>свыше 100 до 200</w:t>
            </w:r>
          </w:p>
        </w:tc>
        <w:tc>
          <w:tcPr>
            <w:tcW w:w="4671" w:type="dxa"/>
            <w:tcBorders>
              <w:top w:val="single" w:sz="4" w:space="0" w:color="auto"/>
              <w:left w:val="single" w:sz="4" w:space="0" w:color="auto"/>
              <w:bottom w:val="single" w:sz="4" w:space="0" w:color="auto"/>
            </w:tcBorders>
          </w:tcPr>
          <w:p w14:paraId="56541A37" w14:textId="77777777" w:rsidR="00F57D41" w:rsidRPr="00CB6443" w:rsidRDefault="00F57D41" w:rsidP="00CE10A3">
            <w:pPr>
              <w:pStyle w:val="affc"/>
              <w:rPr>
                <w:rFonts w:ascii="Times New Roman" w:hAnsi="Times New Roman" w:cs="Times New Roman"/>
                <w:sz w:val="24"/>
              </w:rPr>
            </w:pPr>
            <w:r w:rsidRPr="00CB6443">
              <w:rPr>
                <w:rFonts w:ascii="Times New Roman" w:hAnsi="Times New Roman" w:cs="Times New Roman"/>
                <w:sz w:val="24"/>
              </w:rPr>
              <w:t>на твердом топливе - 3,7</w:t>
            </w:r>
          </w:p>
          <w:p w14:paraId="737E92A9" w14:textId="77777777" w:rsidR="00F57D41" w:rsidRPr="00CB6443" w:rsidRDefault="00F57D41" w:rsidP="00CE10A3">
            <w:pPr>
              <w:pStyle w:val="affc"/>
              <w:rPr>
                <w:rFonts w:ascii="Times New Roman" w:hAnsi="Times New Roman" w:cs="Times New Roman"/>
                <w:sz w:val="24"/>
              </w:rPr>
            </w:pPr>
            <w:r w:rsidRPr="00CB6443">
              <w:rPr>
                <w:rFonts w:ascii="Times New Roman" w:hAnsi="Times New Roman" w:cs="Times New Roman"/>
                <w:sz w:val="24"/>
              </w:rPr>
              <w:t>на газомазутном топливе - 3,0</w:t>
            </w:r>
          </w:p>
        </w:tc>
      </w:tr>
      <w:tr w:rsidR="00F57D41" w:rsidRPr="00CB6443" w14:paraId="14969B62" w14:textId="77777777" w:rsidTr="00323EDD">
        <w:tc>
          <w:tcPr>
            <w:tcW w:w="4957" w:type="dxa"/>
            <w:tcBorders>
              <w:top w:val="single" w:sz="4" w:space="0" w:color="auto"/>
              <w:bottom w:val="single" w:sz="4" w:space="0" w:color="auto"/>
              <w:right w:val="single" w:sz="4" w:space="0" w:color="auto"/>
            </w:tcBorders>
          </w:tcPr>
          <w:p w14:paraId="32119BDB" w14:textId="77777777" w:rsidR="00F57D41" w:rsidRPr="00CB6443" w:rsidRDefault="00F57D41" w:rsidP="00CE10A3">
            <w:pPr>
              <w:pStyle w:val="affc"/>
              <w:rPr>
                <w:rFonts w:ascii="Times New Roman" w:hAnsi="Times New Roman" w:cs="Times New Roman"/>
                <w:sz w:val="24"/>
              </w:rPr>
            </w:pPr>
            <w:r w:rsidRPr="00CB6443">
              <w:rPr>
                <w:rFonts w:ascii="Times New Roman" w:hAnsi="Times New Roman" w:cs="Times New Roman"/>
                <w:sz w:val="24"/>
              </w:rPr>
              <w:t>свыше 200 до 400</w:t>
            </w:r>
          </w:p>
        </w:tc>
        <w:tc>
          <w:tcPr>
            <w:tcW w:w="4671" w:type="dxa"/>
            <w:tcBorders>
              <w:top w:val="single" w:sz="4" w:space="0" w:color="auto"/>
              <w:left w:val="single" w:sz="4" w:space="0" w:color="auto"/>
              <w:bottom w:val="single" w:sz="4" w:space="0" w:color="auto"/>
            </w:tcBorders>
          </w:tcPr>
          <w:p w14:paraId="6894F4A0" w14:textId="77777777" w:rsidR="00F57D41" w:rsidRPr="00CB6443" w:rsidRDefault="00F57D41" w:rsidP="00CE10A3">
            <w:pPr>
              <w:pStyle w:val="affc"/>
              <w:rPr>
                <w:rFonts w:ascii="Times New Roman" w:hAnsi="Times New Roman" w:cs="Times New Roman"/>
                <w:sz w:val="24"/>
              </w:rPr>
            </w:pPr>
            <w:r w:rsidRPr="00CB6443">
              <w:rPr>
                <w:rFonts w:ascii="Times New Roman" w:hAnsi="Times New Roman" w:cs="Times New Roman"/>
                <w:sz w:val="24"/>
              </w:rPr>
              <w:t>на твердом топливе - 4,3</w:t>
            </w:r>
          </w:p>
          <w:p w14:paraId="357996B0" w14:textId="77777777" w:rsidR="00F57D41" w:rsidRPr="00CB6443" w:rsidRDefault="00F57D41" w:rsidP="00CE10A3">
            <w:pPr>
              <w:pStyle w:val="affc"/>
              <w:rPr>
                <w:rFonts w:ascii="Times New Roman" w:hAnsi="Times New Roman" w:cs="Times New Roman"/>
                <w:sz w:val="24"/>
              </w:rPr>
            </w:pPr>
            <w:r w:rsidRPr="00CB6443">
              <w:rPr>
                <w:rFonts w:ascii="Times New Roman" w:hAnsi="Times New Roman" w:cs="Times New Roman"/>
                <w:sz w:val="24"/>
              </w:rPr>
              <w:t>на газомазутном топливе - 3,5</w:t>
            </w:r>
          </w:p>
        </w:tc>
      </w:tr>
    </w:tbl>
    <w:p w14:paraId="70D3AFFA" w14:textId="77777777" w:rsidR="00F57D41" w:rsidRPr="00CB6443" w:rsidRDefault="00F57D41" w:rsidP="00F57D41">
      <w:pPr>
        <w:rPr>
          <w:rFonts w:cs="Times New Roman"/>
        </w:rPr>
      </w:pPr>
    </w:p>
    <w:p w14:paraId="0412FE90" w14:textId="3FABB08A" w:rsidR="00F57D41" w:rsidRPr="00CB6443" w:rsidRDefault="00F57D41" w:rsidP="00F57D41">
      <w:pPr>
        <w:rPr>
          <w:rFonts w:cs="Times New Roman"/>
        </w:rPr>
      </w:pPr>
      <w:r w:rsidRPr="00CB6443">
        <w:rPr>
          <w:rFonts w:cs="Times New Roman"/>
        </w:rPr>
        <w:t xml:space="preserve">Выбор количества и расчет мощности объектов теплоснабжения выполняется исходя из расчета подключенной к ним нагрузки. Расчетные часовые расходы тепла на отопление жилых зданий, рассчитываются согласно Постановлению Правительства Российской Федерации от 23.05.2006 № 306 «Об утверждении Правил установления и определения нормативов потребления </w:t>
      </w:r>
      <w:r w:rsidRPr="00CB6443">
        <w:rPr>
          <w:rFonts w:cs="Times New Roman"/>
        </w:rPr>
        <w:lastRenderedPageBreak/>
        <w:t>коммунальных услуг и нормативов потребления коммунальных ресурсов в целях содержания общего имущества в многоквартирном доме» (</w:t>
      </w:r>
      <w:r w:rsidR="001B413B" w:rsidRPr="00CB6443">
        <w:rPr>
          <w:rFonts w:cs="Times New Roman"/>
        </w:rPr>
        <w:t>в редакции от 29.09.2017</w:t>
      </w:r>
      <w:r w:rsidRPr="00CB6443">
        <w:rPr>
          <w:rFonts w:cs="Times New Roman"/>
        </w:rPr>
        <w:t>)</w:t>
      </w:r>
      <w:r w:rsidR="001B413B" w:rsidRPr="00CB6443">
        <w:rPr>
          <w:rFonts w:cs="Times New Roman"/>
        </w:rPr>
        <w:t xml:space="preserve"> (далее – Постановление Правительства РФ от 23.05.2006 № 306)</w:t>
      </w:r>
      <w:r w:rsidRPr="00CB6443">
        <w:rPr>
          <w:rFonts w:cs="Times New Roman"/>
        </w:rPr>
        <w:t xml:space="preserve"> по укрупненным показателям расхода тепла, отнесенным к 1 кв. м общей площади зданий.</w:t>
      </w:r>
    </w:p>
    <w:p w14:paraId="67BC8DC9" w14:textId="77777777" w:rsidR="00F57D41" w:rsidRPr="00CB6443" w:rsidRDefault="00F57D41" w:rsidP="00F57D41">
      <w:pPr>
        <w:rPr>
          <w:rFonts w:cs="Times New Roman"/>
        </w:rPr>
      </w:pPr>
      <w:r w:rsidRPr="00CB6443">
        <w:rPr>
          <w:rFonts w:cs="Times New Roman"/>
        </w:rPr>
        <w:t>Обоснование удельных расходов тепла на отопление жилых, административных и общественных зданий приведены ниже.</w:t>
      </w:r>
    </w:p>
    <w:p w14:paraId="4798500E" w14:textId="77777777" w:rsidR="00F57D41" w:rsidRPr="00CB6443" w:rsidRDefault="00F57D41" w:rsidP="00F57D41">
      <w:pPr>
        <w:rPr>
          <w:rFonts w:cs="Times New Roman"/>
        </w:rPr>
      </w:pPr>
    </w:p>
    <w:p w14:paraId="3944027A" w14:textId="0ED2FC52" w:rsidR="00F57D41" w:rsidRPr="00CB6443" w:rsidRDefault="001E7515" w:rsidP="00F57D41">
      <w:pPr>
        <w:rPr>
          <w:rFonts w:eastAsiaTheme="minorEastAsia" w:cs="Times New Roman"/>
          <w:sz w:val="20"/>
          <w:szCs w:val="20"/>
          <w:lang w:eastAsia="ru-RU"/>
        </w:rPr>
      </w:pPr>
      <w:r w:rsidRPr="00CB6443">
        <w:rPr>
          <w:rFonts w:cs="Times New Roman"/>
        </w:rPr>
        <w:t>Таблица 5.3.3.2-</w:t>
      </w:r>
      <w:r w:rsidRPr="00CB6443">
        <w:t>2</w:t>
      </w:r>
      <w:r w:rsidRPr="00CB6443">
        <w:rPr>
          <w:rFonts w:cs="Times New Roman"/>
        </w:rPr>
        <w:t xml:space="preserve"> –</w:t>
      </w:r>
      <w:r w:rsidRPr="00CB6443">
        <w:t xml:space="preserve"> </w:t>
      </w:r>
      <w:r w:rsidR="00F57D41" w:rsidRPr="00CB6443">
        <w:rPr>
          <w:rFonts w:eastAsia="Times New Roman" w:cs="Times New Roman"/>
          <w:szCs w:val="20"/>
          <w:lang w:eastAsia="ru-RU"/>
        </w:rPr>
        <w:t xml:space="preserve">Обоснование </w:t>
      </w:r>
      <w:r w:rsidR="00F57D41" w:rsidRPr="00CB6443">
        <w:rPr>
          <w:rFonts w:cs="Times New Roman"/>
        </w:rPr>
        <w:t>удельных расходов тепла на отопление жилых, административных и общественных зданий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592"/>
        <w:gridCol w:w="2503"/>
        <w:gridCol w:w="1854"/>
        <w:gridCol w:w="1316"/>
        <w:gridCol w:w="3363"/>
      </w:tblGrid>
      <w:tr w:rsidR="00CB6443" w:rsidRPr="00CB6443" w14:paraId="6C91A9BB" w14:textId="77777777" w:rsidTr="00CE10A3">
        <w:trPr>
          <w:trHeight w:val="20"/>
          <w:tblHeader/>
        </w:trPr>
        <w:tc>
          <w:tcPr>
            <w:tcW w:w="0" w:type="auto"/>
            <w:tcBorders>
              <w:top w:val="single" w:sz="4" w:space="0" w:color="auto"/>
              <w:left w:val="single" w:sz="4" w:space="0" w:color="auto"/>
              <w:bottom w:val="single" w:sz="4" w:space="0" w:color="auto"/>
              <w:right w:val="single" w:sz="4" w:space="0" w:color="auto"/>
            </w:tcBorders>
          </w:tcPr>
          <w:p w14:paraId="011FD08D" w14:textId="77777777" w:rsidR="00F57D41" w:rsidRPr="00CB6443" w:rsidRDefault="00F57D41" w:rsidP="00CE10A3">
            <w:pPr>
              <w:pStyle w:val="a2"/>
              <w:jc w:val="center"/>
              <w:rPr>
                <w:b/>
                <w:bCs/>
                <w:lang w:eastAsia="ru-RU"/>
              </w:rPr>
            </w:pPr>
            <w:r w:rsidRPr="00CB6443">
              <w:rPr>
                <w:b/>
                <w:bCs/>
                <w:lang w:eastAsia="ru-RU"/>
              </w:rPr>
              <w:t>№ п/п</w:t>
            </w:r>
          </w:p>
        </w:tc>
        <w:tc>
          <w:tcPr>
            <w:tcW w:w="0" w:type="auto"/>
            <w:tcBorders>
              <w:top w:val="single" w:sz="4" w:space="0" w:color="auto"/>
              <w:left w:val="single" w:sz="4" w:space="0" w:color="auto"/>
              <w:bottom w:val="single" w:sz="4" w:space="0" w:color="auto"/>
              <w:right w:val="single" w:sz="4" w:space="0" w:color="auto"/>
            </w:tcBorders>
          </w:tcPr>
          <w:p w14:paraId="3C90569D" w14:textId="77777777" w:rsidR="00F57D41" w:rsidRPr="00CB6443" w:rsidRDefault="00F57D41" w:rsidP="00CE10A3">
            <w:pPr>
              <w:pStyle w:val="a2"/>
              <w:jc w:val="center"/>
              <w:rPr>
                <w:b/>
                <w:bCs/>
                <w:lang w:eastAsia="ru-RU"/>
              </w:rPr>
            </w:pPr>
            <w:r w:rsidRPr="00CB6443">
              <w:rPr>
                <w:b/>
                <w:bCs/>
                <w:lang w:eastAsia="ru-RU"/>
              </w:rPr>
              <w:t>Наименование норматива, потребители ресурса</w:t>
            </w:r>
          </w:p>
        </w:tc>
        <w:tc>
          <w:tcPr>
            <w:tcW w:w="0" w:type="auto"/>
            <w:tcBorders>
              <w:top w:val="single" w:sz="4" w:space="0" w:color="auto"/>
              <w:left w:val="single" w:sz="4" w:space="0" w:color="auto"/>
              <w:bottom w:val="single" w:sz="4" w:space="0" w:color="auto"/>
              <w:right w:val="single" w:sz="4" w:space="0" w:color="auto"/>
            </w:tcBorders>
          </w:tcPr>
          <w:p w14:paraId="08579104" w14:textId="77777777" w:rsidR="00F57D41" w:rsidRPr="00CB6443" w:rsidRDefault="00F57D41" w:rsidP="00CE10A3">
            <w:pPr>
              <w:pStyle w:val="a2"/>
              <w:jc w:val="center"/>
              <w:rPr>
                <w:b/>
                <w:bCs/>
                <w:lang w:eastAsia="ru-RU"/>
              </w:rPr>
            </w:pPr>
            <w:r w:rsidRPr="00CB6443">
              <w:rPr>
                <w:b/>
                <w:bCs/>
                <w:lang w:eastAsia="ru-RU"/>
              </w:rPr>
              <w:t>Единица измерения</w:t>
            </w:r>
          </w:p>
        </w:tc>
        <w:tc>
          <w:tcPr>
            <w:tcW w:w="0" w:type="auto"/>
            <w:tcBorders>
              <w:top w:val="single" w:sz="4" w:space="0" w:color="auto"/>
              <w:left w:val="single" w:sz="4" w:space="0" w:color="auto"/>
              <w:bottom w:val="single" w:sz="4" w:space="0" w:color="auto"/>
              <w:right w:val="single" w:sz="4" w:space="0" w:color="auto"/>
            </w:tcBorders>
          </w:tcPr>
          <w:p w14:paraId="22630C70" w14:textId="77777777" w:rsidR="00F57D41" w:rsidRPr="00CB6443" w:rsidRDefault="00F57D41" w:rsidP="00CE10A3">
            <w:pPr>
              <w:pStyle w:val="a2"/>
              <w:jc w:val="center"/>
              <w:rPr>
                <w:b/>
                <w:bCs/>
                <w:lang w:eastAsia="ru-RU"/>
              </w:rPr>
            </w:pPr>
            <w:r w:rsidRPr="00CB6443">
              <w:rPr>
                <w:b/>
                <w:bCs/>
                <w:lang w:eastAsia="ru-RU"/>
              </w:rPr>
              <w:t>Величина*</w:t>
            </w:r>
          </w:p>
        </w:tc>
        <w:tc>
          <w:tcPr>
            <w:tcW w:w="0" w:type="auto"/>
            <w:tcBorders>
              <w:top w:val="single" w:sz="4" w:space="0" w:color="auto"/>
              <w:left w:val="single" w:sz="4" w:space="0" w:color="auto"/>
              <w:bottom w:val="single" w:sz="4" w:space="0" w:color="auto"/>
              <w:right w:val="single" w:sz="4" w:space="0" w:color="auto"/>
            </w:tcBorders>
          </w:tcPr>
          <w:p w14:paraId="4CE0F130" w14:textId="77777777" w:rsidR="00F57D41" w:rsidRPr="00CB6443" w:rsidRDefault="00F57D41" w:rsidP="00CE10A3">
            <w:pPr>
              <w:pStyle w:val="a2"/>
              <w:jc w:val="center"/>
              <w:rPr>
                <w:b/>
                <w:bCs/>
                <w:lang w:eastAsia="ru-RU"/>
              </w:rPr>
            </w:pPr>
            <w:r w:rsidRPr="00CB6443">
              <w:rPr>
                <w:b/>
                <w:bCs/>
                <w:lang w:eastAsia="ru-RU"/>
              </w:rPr>
              <w:t>Обоснование</w:t>
            </w:r>
          </w:p>
        </w:tc>
      </w:tr>
      <w:tr w:rsidR="00CB6443" w:rsidRPr="00CB6443" w14:paraId="0AF98C1B" w14:textId="77777777" w:rsidTr="00CE10A3">
        <w:trPr>
          <w:trHeight w:val="20"/>
        </w:trPr>
        <w:tc>
          <w:tcPr>
            <w:tcW w:w="0" w:type="auto"/>
            <w:tcBorders>
              <w:top w:val="single" w:sz="4" w:space="0" w:color="auto"/>
              <w:left w:val="single" w:sz="4" w:space="0" w:color="auto"/>
              <w:bottom w:val="single" w:sz="4" w:space="0" w:color="auto"/>
              <w:right w:val="single" w:sz="4" w:space="0" w:color="auto"/>
            </w:tcBorders>
          </w:tcPr>
          <w:p w14:paraId="2B296F55" w14:textId="77777777" w:rsidR="00F57D41" w:rsidRPr="00CB6443" w:rsidRDefault="00F57D41" w:rsidP="00CE10A3">
            <w:pPr>
              <w:pStyle w:val="a2"/>
              <w:rPr>
                <w:lang w:eastAsia="ru-RU"/>
              </w:rPr>
            </w:pPr>
            <w:r w:rsidRPr="00CB6443">
              <w:rPr>
                <w:lang w:eastAsia="ru-RU"/>
              </w:rPr>
              <w:t>1</w:t>
            </w:r>
          </w:p>
        </w:tc>
        <w:tc>
          <w:tcPr>
            <w:tcW w:w="0" w:type="auto"/>
            <w:gridSpan w:val="4"/>
            <w:tcBorders>
              <w:top w:val="single" w:sz="4" w:space="0" w:color="auto"/>
              <w:left w:val="single" w:sz="4" w:space="0" w:color="auto"/>
              <w:bottom w:val="single" w:sz="4" w:space="0" w:color="auto"/>
              <w:right w:val="single" w:sz="4" w:space="0" w:color="auto"/>
            </w:tcBorders>
          </w:tcPr>
          <w:p w14:paraId="6FA0E837" w14:textId="77777777" w:rsidR="00F57D41" w:rsidRPr="00CB6443" w:rsidRDefault="00F57D41" w:rsidP="00CE10A3">
            <w:pPr>
              <w:pStyle w:val="a2"/>
              <w:rPr>
                <w:lang w:eastAsia="ru-RU"/>
              </w:rPr>
            </w:pPr>
            <w:r w:rsidRPr="00CB6443">
              <w:rPr>
                <w:lang w:eastAsia="ru-RU"/>
              </w:rPr>
              <w:t>Удельный расход тепла на отопление многоквартирных домов или жилых домов до 1999 года постройки включительно, при этажности:</w:t>
            </w:r>
          </w:p>
        </w:tc>
      </w:tr>
      <w:tr w:rsidR="00CB6443" w:rsidRPr="00CB6443" w14:paraId="31D624DA" w14:textId="77777777" w:rsidTr="00CE10A3">
        <w:trPr>
          <w:trHeight w:val="20"/>
        </w:trPr>
        <w:tc>
          <w:tcPr>
            <w:tcW w:w="0" w:type="auto"/>
            <w:tcBorders>
              <w:top w:val="single" w:sz="4" w:space="0" w:color="auto"/>
              <w:left w:val="single" w:sz="4" w:space="0" w:color="auto"/>
              <w:bottom w:val="single" w:sz="4" w:space="0" w:color="auto"/>
              <w:right w:val="single" w:sz="4" w:space="0" w:color="auto"/>
            </w:tcBorders>
          </w:tcPr>
          <w:p w14:paraId="2280A0AE" w14:textId="77777777" w:rsidR="00F57D41" w:rsidRPr="00CB6443" w:rsidRDefault="00F57D41" w:rsidP="00CE10A3">
            <w:pPr>
              <w:pStyle w:val="a2"/>
              <w:rPr>
                <w:lang w:eastAsia="ru-RU"/>
              </w:rPr>
            </w:pPr>
            <w:r w:rsidRPr="00CB6443">
              <w:rPr>
                <w:lang w:val="en-US" w:eastAsia="ru-RU"/>
              </w:rPr>
              <w:t>1.1</w:t>
            </w:r>
          </w:p>
        </w:tc>
        <w:tc>
          <w:tcPr>
            <w:tcW w:w="0" w:type="auto"/>
            <w:tcBorders>
              <w:top w:val="single" w:sz="4" w:space="0" w:color="auto"/>
              <w:left w:val="single" w:sz="4" w:space="0" w:color="auto"/>
              <w:bottom w:val="single" w:sz="4" w:space="0" w:color="auto"/>
              <w:right w:val="single" w:sz="4" w:space="0" w:color="auto"/>
            </w:tcBorders>
          </w:tcPr>
          <w:p w14:paraId="3BA107E1" w14:textId="77777777" w:rsidR="00F57D41" w:rsidRPr="00CB6443" w:rsidRDefault="00F57D41" w:rsidP="00CE10A3">
            <w:pPr>
              <w:pStyle w:val="a2"/>
              <w:rPr>
                <w:lang w:eastAsia="ru-RU"/>
              </w:rPr>
            </w:pPr>
            <w:r w:rsidRPr="00CB6443">
              <w:rPr>
                <w:lang w:eastAsia="ru-RU"/>
              </w:rPr>
              <w:t>1-этажные</w:t>
            </w:r>
          </w:p>
        </w:tc>
        <w:tc>
          <w:tcPr>
            <w:tcW w:w="0" w:type="auto"/>
            <w:tcBorders>
              <w:top w:val="single" w:sz="4" w:space="0" w:color="auto"/>
              <w:left w:val="single" w:sz="4" w:space="0" w:color="auto"/>
              <w:bottom w:val="single" w:sz="4" w:space="0" w:color="auto"/>
              <w:right w:val="single" w:sz="4" w:space="0" w:color="auto"/>
            </w:tcBorders>
          </w:tcPr>
          <w:p w14:paraId="2BB82652" w14:textId="77777777" w:rsidR="00F57D41" w:rsidRPr="00CB6443" w:rsidRDefault="00F57D41" w:rsidP="00CE10A3">
            <w:pPr>
              <w:pStyle w:val="a2"/>
              <w:rPr>
                <w:lang w:eastAsia="ru-RU"/>
              </w:rPr>
            </w:pPr>
            <w:r w:rsidRPr="00CB6443">
              <w:rPr>
                <w:lang w:eastAsia="ru-RU"/>
              </w:rPr>
              <w:t>ккал/ч на 1 м</w:t>
            </w:r>
            <w:r w:rsidRPr="00CB6443">
              <w:rPr>
                <w:vertAlign w:val="superscript"/>
                <w:lang w:eastAsia="ru-RU"/>
              </w:rPr>
              <w:t>2</w:t>
            </w:r>
            <w:r w:rsidRPr="00CB6443">
              <w:rPr>
                <w:lang w:eastAsia="ru-RU"/>
              </w:rPr>
              <w:t xml:space="preserve"> общей площади здания</w:t>
            </w:r>
          </w:p>
        </w:tc>
        <w:tc>
          <w:tcPr>
            <w:tcW w:w="0" w:type="auto"/>
            <w:tcBorders>
              <w:top w:val="single" w:sz="4" w:space="0" w:color="auto"/>
              <w:left w:val="single" w:sz="4" w:space="0" w:color="auto"/>
              <w:bottom w:val="single" w:sz="4" w:space="0" w:color="auto"/>
              <w:right w:val="single" w:sz="4" w:space="0" w:color="auto"/>
            </w:tcBorders>
          </w:tcPr>
          <w:p w14:paraId="52A2DAA0" w14:textId="77777777" w:rsidR="00F57D41" w:rsidRPr="00CB6443" w:rsidRDefault="00F57D41" w:rsidP="00CE10A3">
            <w:pPr>
              <w:pStyle w:val="a2"/>
              <w:rPr>
                <w:lang w:eastAsia="ru-RU"/>
              </w:rPr>
            </w:pPr>
            <w:r w:rsidRPr="00CB6443">
              <w:rPr>
                <w:lang w:eastAsia="ru-RU"/>
              </w:rPr>
              <w:t>128</w:t>
            </w:r>
          </w:p>
        </w:tc>
        <w:tc>
          <w:tcPr>
            <w:tcW w:w="0" w:type="auto"/>
            <w:vMerge w:val="restart"/>
            <w:tcBorders>
              <w:left w:val="single" w:sz="4" w:space="0" w:color="auto"/>
              <w:right w:val="single" w:sz="4" w:space="0" w:color="auto"/>
            </w:tcBorders>
          </w:tcPr>
          <w:p w14:paraId="4CAA06DD" w14:textId="77777777" w:rsidR="00F57D41" w:rsidRPr="00CB6443" w:rsidRDefault="00F57D41" w:rsidP="00CE10A3">
            <w:pPr>
              <w:pStyle w:val="a2"/>
              <w:rPr>
                <w:lang w:eastAsia="ru-RU"/>
              </w:rPr>
            </w:pPr>
            <w:r w:rsidRPr="00CB6443">
              <w:rPr>
                <w:lang w:eastAsia="ru-RU"/>
              </w:rPr>
              <w:t>Постановление Правительства РФ от 23.05.2006 № 306, таблица №4</w:t>
            </w:r>
          </w:p>
        </w:tc>
      </w:tr>
      <w:tr w:rsidR="00CB6443" w:rsidRPr="00CB6443" w14:paraId="2AF5FEBF" w14:textId="77777777" w:rsidTr="00CE10A3">
        <w:trPr>
          <w:trHeight w:val="20"/>
        </w:trPr>
        <w:tc>
          <w:tcPr>
            <w:tcW w:w="0" w:type="auto"/>
            <w:tcBorders>
              <w:top w:val="single" w:sz="4" w:space="0" w:color="auto"/>
              <w:left w:val="single" w:sz="4" w:space="0" w:color="auto"/>
              <w:bottom w:val="single" w:sz="4" w:space="0" w:color="auto"/>
              <w:right w:val="single" w:sz="4" w:space="0" w:color="auto"/>
            </w:tcBorders>
          </w:tcPr>
          <w:p w14:paraId="7F508D7E" w14:textId="77777777" w:rsidR="00F57D41" w:rsidRPr="00CB6443" w:rsidRDefault="00F57D41" w:rsidP="00CE10A3">
            <w:pPr>
              <w:pStyle w:val="a2"/>
              <w:rPr>
                <w:lang w:eastAsia="ru-RU"/>
              </w:rPr>
            </w:pPr>
            <w:r w:rsidRPr="00CB6443">
              <w:rPr>
                <w:lang w:eastAsia="ru-RU"/>
              </w:rPr>
              <w:t>1.2</w:t>
            </w:r>
          </w:p>
        </w:tc>
        <w:tc>
          <w:tcPr>
            <w:tcW w:w="0" w:type="auto"/>
            <w:tcBorders>
              <w:top w:val="single" w:sz="4" w:space="0" w:color="auto"/>
              <w:left w:val="single" w:sz="4" w:space="0" w:color="auto"/>
              <w:bottom w:val="single" w:sz="4" w:space="0" w:color="auto"/>
              <w:right w:val="single" w:sz="4" w:space="0" w:color="auto"/>
            </w:tcBorders>
          </w:tcPr>
          <w:p w14:paraId="505113DB" w14:textId="77777777" w:rsidR="00F57D41" w:rsidRPr="00CB6443" w:rsidRDefault="00F57D41" w:rsidP="00CE10A3">
            <w:pPr>
              <w:pStyle w:val="a2"/>
              <w:rPr>
                <w:lang w:eastAsia="ru-RU"/>
              </w:rPr>
            </w:pPr>
            <w:r w:rsidRPr="00CB6443">
              <w:rPr>
                <w:lang w:eastAsia="ru-RU"/>
              </w:rPr>
              <w:t>2-этажные</w:t>
            </w:r>
          </w:p>
        </w:tc>
        <w:tc>
          <w:tcPr>
            <w:tcW w:w="0" w:type="auto"/>
            <w:tcBorders>
              <w:top w:val="single" w:sz="4" w:space="0" w:color="auto"/>
              <w:left w:val="single" w:sz="4" w:space="0" w:color="auto"/>
              <w:bottom w:val="single" w:sz="4" w:space="0" w:color="auto"/>
              <w:right w:val="single" w:sz="4" w:space="0" w:color="auto"/>
            </w:tcBorders>
          </w:tcPr>
          <w:p w14:paraId="5173A6C7" w14:textId="77777777" w:rsidR="00F57D41" w:rsidRPr="00CB6443" w:rsidRDefault="00F57D41" w:rsidP="00CE10A3">
            <w:pPr>
              <w:pStyle w:val="a2"/>
              <w:rPr>
                <w:lang w:eastAsia="ru-RU"/>
              </w:rPr>
            </w:pPr>
            <w:r w:rsidRPr="00CB6443">
              <w:rPr>
                <w:lang w:eastAsia="ru-RU"/>
              </w:rPr>
              <w:t>ккал/ч на 1 м</w:t>
            </w:r>
            <w:r w:rsidRPr="00CB6443">
              <w:rPr>
                <w:vertAlign w:val="superscript"/>
                <w:lang w:eastAsia="ru-RU"/>
              </w:rPr>
              <w:t>2</w:t>
            </w:r>
            <w:r w:rsidRPr="00CB6443">
              <w:rPr>
                <w:lang w:eastAsia="ru-RU"/>
              </w:rPr>
              <w:t xml:space="preserve"> общей площади здания</w:t>
            </w:r>
          </w:p>
        </w:tc>
        <w:tc>
          <w:tcPr>
            <w:tcW w:w="0" w:type="auto"/>
            <w:tcBorders>
              <w:top w:val="single" w:sz="4" w:space="0" w:color="auto"/>
              <w:left w:val="single" w:sz="4" w:space="0" w:color="auto"/>
              <w:bottom w:val="single" w:sz="4" w:space="0" w:color="auto"/>
              <w:right w:val="single" w:sz="4" w:space="0" w:color="auto"/>
            </w:tcBorders>
          </w:tcPr>
          <w:p w14:paraId="5CD2018C" w14:textId="77777777" w:rsidR="00F57D41" w:rsidRPr="00CB6443" w:rsidRDefault="00F57D41" w:rsidP="00CE10A3">
            <w:pPr>
              <w:pStyle w:val="a2"/>
              <w:rPr>
                <w:lang w:eastAsia="ru-RU"/>
              </w:rPr>
            </w:pPr>
            <w:r w:rsidRPr="00CB6443">
              <w:rPr>
                <w:lang w:eastAsia="ru-RU"/>
              </w:rPr>
              <w:t>121</w:t>
            </w:r>
          </w:p>
        </w:tc>
        <w:tc>
          <w:tcPr>
            <w:tcW w:w="0" w:type="auto"/>
            <w:vMerge/>
            <w:tcBorders>
              <w:left w:val="single" w:sz="4" w:space="0" w:color="auto"/>
              <w:right w:val="single" w:sz="4" w:space="0" w:color="auto"/>
            </w:tcBorders>
          </w:tcPr>
          <w:p w14:paraId="7F924F37" w14:textId="77777777" w:rsidR="00F57D41" w:rsidRPr="00CB6443" w:rsidRDefault="00F57D41" w:rsidP="00CE10A3">
            <w:pPr>
              <w:pStyle w:val="a2"/>
              <w:rPr>
                <w:lang w:eastAsia="ru-RU"/>
              </w:rPr>
            </w:pPr>
          </w:p>
        </w:tc>
      </w:tr>
      <w:tr w:rsidR="00CB6443" w:rsidRPr="00CB6443" w14:paraId="672B0BAE" w14:textId="77777777" w:rsidTr="00CE10A3">
        <w:trPr>
          <w:trHeight w:val="20"/>
        </w:trPr>
        <w:tc>
          <w:tcPr>
            <w:tcW w:w="0" w:type="auto"/>
            <w:tcBorders>
              <w:top w:val="single" w:sz="4" w:space="0" w:color="auto"/>
              <w:left w:val="single" w:sz="4" w:space="0" w:color="auto"/>
              <w:bottom w:val="single" w:sz="4" w:space="0" w:color="auto"/>
              <w:right w:val="single" w:sz="4" w:space="0" w:color="auto"/>
            </w:tcBorders>
          </w:tcPr>
          <w:p w14:paraId="3A3AB257" w14:textId="77777777" w:rsidR="00F57D41" w:rsidRPr="00CB6443" w:rsidRDefault="00F57D41" w:rsidP="00CE10A3">
            <w:pPr>
              <w:pStyle w:val="a2"/>
              <w:rPr>
                <w:lang w:eastAsia="ru-RU"/>
              </w:rPr>
            </w:pPr>
            <w:r w:rsidRPr="00CB6443">
              <w:rPr>
                <w:lang w:eastAsia="ru-RU"/>
              </w:rPr>
              <w:t>1.3</w:t>
            </w:r>
          </w:p>
        </w:tc>
        <w:tc>
          <w:tcPr>
            <w:tcW w:w="0" w:type="auto"/>
            <w:tcBorders>
              <w:top w:val="single" w:sz="4" w:space="0" w:color="auto"/>
              <w:left w:val="single" w:sz="4" w:space="0" w:color="auto"/>
              <w:bottom w:val="single" w:sz="4" w:space="0" w:color="auto"/>
              <w:right w:val="single" w:sz="4" w:space="0" w:color="auto"/>
            </w:tcBorders>
          </w:tcPr>
          <w:p w14:paraId="78D87BFC" w14:textId="77777777" w:rsidR="00F57D41" w:rsidRPr="00CB6443" w:rsidRDefault="00F57D41" w:rsidP="00CE10A3">
            <w:pPr>
              <w:pStyle w:val="a2"/>
              <w:rPr>
                <w:lang w:eastAsia="ru-RU"/>
              </w:rPr>
            </w:pPr>
            <w:r w:rsidRPr="00CB6443">
              <w:rPr>
                <w:lang w:eastAsia="ru-RU"/>
              </w:rPr>
              <w:t>3-4-этажные</w:t>
            </w:r>
          </w:p>
        </w:tc>
        <w:tc>
          <w:tcPr>
            <w:tcW w:w="0" w:type="auto"/>
            <w:tcBorders>
              <w:top w:val="single" w:sz="4" w:space="0" w:color="auto"/>
              <w:left w:val="single" w:sz="4" w:space="0" w:color="auto"/>
              <w:bottom w:val="single" w:sz="4" w:space="0" w:color="auto"/>
              <w:right w:val="single" w:sz="4" w:space="0" w:color="auto"/>
            </w:tcBorders>
          </w:tcPr>
          <w:p w14:paraId="24195E39" w14:textId="77777777" w:rsidR="00F57D41" w:rsidRPr="00CB6443" w:rsidRDefault="00F57D41" w:rsidP="00CE10A3">
            <w:pPr>
              <w:pStyle w:val="a2"/>
              <w:rPr>
                <w:lang w:eastAsia="ru-RU"/>
              </w:rPr>
            </w:pPr>
            <w:r w:rsidRPr="00CB6443">
              <w:rPr>
                <w:lang w:eastAsia="ru-RU"/>
              </w:rPr>
              <w:t>ккал/ч на 1 м</w:t>
            </w:r>
            <w:r w:rsidRPr="00CB6443">
              <w:rPr>
                <w:vertAlign w:val="superscript"/>
                <w:lang w:eastAsia="ru-RU"/>
              </w:rPr>
              <w:t>2</w:t>
            </w:r>
            <w:r w:rsidRPr="00CB6443">
              <w:rPr>
                <w:lang w:eastAsia="ru-RU"/>
              </w:rPr>
              <w:t xml:space="preserve"> общей площади здания</w:t>
            </w:r>
          </w:p>
        </w:tc>
        <w:tc>
          <w:tcPr>
            <w:tcW w:w="0" w:type="auto"/>
            <w:tcBorders>
              <w:top w:val="single" w:sz="4" w:space="0" w:color="auto"/>
              <w:left w:val="single" w:sz="4" w:space="0" w:color="auto"/>
              <w:bottom w:val="single" w:sz="4" w:space="0" w:color="auto"/>
              <w:right w:val="single" w:sz="4" w:space="0" w:color="auto"/>
            </w:tcBorders>
          </w:tcPr>
          <w:p w14:paraId="7C4064EE" w14:textId="77777777" w:rsidR="00F57D41" w:rsidRPr="00CB6443" w:rsidRDefault="00F57D41" w:rsidP="00CE10A3">
            <w:pPr>
              <w:pStyle w:val="a2"/>
              <w:rPr>
                <w:lang w:eastAsia="ru-RU"/>
              </w:rPr>
            </w:pPr>
            <w:r w:rsidRPr="00CB6443">
              <w:rPr>
                <w:lang w:eastAsia="ru-RU"/>
              </w:rPr>
              <w:t>67</w:t>
            </w:r>
          </w:p>
        </w:tc>
        <w:tc>
          <w:tcPr>
            <w:tcW w:w="0" w:type="auto"/>
            <w:vMerge/>
            <w:tcBorders>
              <w:left w:val="single" w:sz="4" w:space="0" w:color="auto"/>
              <w:right w:val="single" w:sz="4" w:space="0" w:color="auto"/>
            </w:tcBorders>
          </w:tcPr>
          <w:p w14:paraId="4D6CEF74" w14:textId="77777777" w:rsidR="00F57D41" w:rsidRPr="00CB6443" w:rsidRDefault="00F57D41" w:rsidP="00CE10A3">
            <w:pPr>
              <w:pStyle w:val="a2"/>
              <w:rPr>
                <w:lang w:eastAsia="ru-RU"/>
              </w:rPr>
            </w:pPr>
          </w:p>
        </w:tc>
      </w:tr>
      <w:tr w:rsidR="00CB6443" w:rsidRPr="00CB6443" w14:paraId="6355B83D" w14:textId="77777777" w:rsidTr="00CE10A3">
        <w:trPr>
          <w:trHeight w:val="20"/>
        </w:trPr>
        <w:tc>
          <w:tcPr>
            <w:tcW w:w="0" w:type="auto"/>
            <w:tcBorders>
              <w:top w:val="single" w:sz="4" w:space="0" w:color="auto"/>
              <w:left w:val="single" w:sz="4" w:space="0" w:color="auto"/>
              <w:bottom w:val="single" w:sz="4" w:space="0" w:color="auto"/>
              <w:right w:val="single" w:sz="4" w:space="0" w:color="auto"/>
            </w:tcBorders>
          </w:tcPr>
          <w:p w14:paraId="796C0A8B" w14:textId="77777777" w:rsidR="00F57D41" w:rsidRPr="00CB6443" w:rsidRDefault="00F57D41" w:rsidP="00CE10A3">
            <w:pPr>
              <w:pStyle w:val="a2"/>
              <w:rPr>
                <w:lang w:eastAsia="ru-RU"/>
              </w:rPr>
            </w:pPr>
            <w:r w:rsidRPr="00CB6443">
              <w:rPr>
                <w:lang w:eastAsia="ru-RU"/>
              </w:rPr>
              <w:t>1.4</w:t>
            </w:r>
          </w:p>
        </w:tc>
        <w:tc>
          <w:tcPr>
            <w:tcW w:w="0" w:type="auto"/>
            <w:tcBorders>
              <w:top w:val="single" w:sz="4" w:space="0" w:color="auto"/>
              <w:left w:val="single" w:sz="4" w:space="0" w:color="auto"/>
              <w:bottom w:val="single" w:sz="4" w:space="0" w:color="auto"/>
              <w:right w:val="single" w:sz="4" w:space="0" w:color="auto"/>
            </w:tcBorders>
          </w:tcPr>
          <w:p w14:paraId="40DD6BC2" w14:textId="77777777" w:rsidR="00F57D41" w:rsidRPr="00CB6443" w:rsidRDefault="00F57D41" w:rsidP="00CE10A3">
            <w:pPr>
              <w:pStyle w:val="a2"/>
              <w:rPr>
                <w:lang w:eastAsia="ru-RU"/>
              </w:rPr>
            </w:pPr>
            <w:r w:rsidRPr="00CB6443">
              <w:rPr>
                <w:lang w:eastAsia="ru-RU"/>
              </w:rPr>
              <w:t>5-9-этажные</w:t>
            </w:r>
          </w:p>
        </w:tc>
        <w:tc>
          <w:tcPr>
            <w:tcW w:w="0" w:type="auto"/>
            <w:tcBorders>
              <w:top w:val="single" w:sz="4" w:space="0" w:color="auto"/>
              <w:left w:val="single" w:sz="4" w:space="0" w:color="auto"/>
              <w:bottom w:val="single" w:sz="4" w:space="0" w:color="auto"/>
              <w:right w:val="single" w:sz="4" w:space="0" w:color="auto"/>
            </w:tcBorders>
          </w:tcPr>
          <w:p w14:paraId="097BD5A9" w14:textId="77777777" w:rsidR="00F57D41" w:rsidRPr="00CB6443" w:rsidRDefault="00F57D41" w:rsidP="00CE10A3">
            <w:pPr>
              <w:pStyle w:val="a2"/>
              <w:rPr>
                <w:lang w:eastAsia="ru-RU"/>
              </w:rPr>
            </w:pPr>
            <w:r w:rsidRPr="00CB6443">
              <w:rPr>
                <w:lang w:eastAsia="ru-RU"/>
              </w:rPr>
              <w:t>ккал/ч на 1 м</w:t>
            </w:r>
            <w:r w:rsidRPr="00CB6443">
              <w:rPr>
                <w:vertAlign w:val="superscript"/>
                <w:lang w:eastAsia="ru-RU"/>
              </w:rPr>
              <w:t>2</w:t>
            </w:r>
            <w:r w:rsidRPr="00CB6443">
              <w:rPr>
                <w:lang w:eastAsia="ru-RU"/>
              </w:rPr>
              <w:t xml:space="preserve"> общей площади здания</w:t>
            </w:r>
          </w:p>
        </w:tc>
        <w:tc>
          <w:tcPr>
            <w:tcW w:w="0" w:type="auto"/>
            <w:tcBorders>
              <w:top w:val="single" w:sz="4" w:space="0" w:color="auto"/>
              <w:left w:val="single" w:sz="4" w:space="0" w:color="auto"/>
              <w:bottom w:val="single" w:sz="4" w:space="0" w:color="auto"/>
              <w:right w:val="single" w:sz="4" w:space="0" w:color="auto"/>
            </w:tcBorders>
          </w:tcPr>
          <w:p w14:paraId="6EC06240" w14:textId="77777777" w:rsidR="00F57D41" w:rsidRPr="00CB6443" w:rsidRDefault="00F57D41" w:rsidP="00CE10A3">
            <w:pPr>
              <w:pStyle w:val="a2"/>
              <w:rPr>
                <w:lang w:eastAsia="ru-RU"/>
              </w:rPr>
            </w:pPr>
            <w:r w:rsidRPr="00CB6443">
              <w:rPr>
                <w:lang w:eastAsia="ru-RU"/>
              </w:rPr>
              <w:t>56</w:t>
            </w:r>
          </w:p>
        </w:tc>
        <w:tc>
          <w:tcPr>
            <w:tcW w:w="0" w:type="auto"/>
            <w:vMerge/>
            <w:tcBorders>
              <w:left w:val="single" w:sz="4" w:space="0" w:color="auto"/>
              <w:right w:val="single" w:sz="4" w:space="0" w:color="auto"/>
            </w:tcBorders>
          </w:tcPr>
          <w:p w14:paraId="65861162" w14:textId="77777777" w:rsidR="00F57D41" w:rsidRPr="00CB6443" w:rsidRDefault="00F57D41" w:rsidP="00CE10A3">
            <w:pPr>
              <w:pStyle w:val="a2"/>
              <w:rPr>
                <w:lang w:eastAsia="ru-RU"/>
              </w:rPr>
            </w:pPr>
          </w:p>
        </w:tc>
      </w:tr>
      <w:tr w:rsidR="00CB6443" w:rsidRPr="00CB6443" w14:paraId="6214AD23" w14:textId="77777777" w:rsidTr="00CE10A3">
        <w:trPr>
          <w:trHeight w:val="20"/>
        </w:trPr>
        <w:tc>
          <w:tcPr>
            <w:tcW w:w="0" w:type="auto"/>
            <w:tcBorders>
              <w:top w:val="single" w:sz="4" w:space="0" w:color="auto"/>
              <w:left w:val="single" w:sz="4" w:space="0" w:color="auto"/>
              <w:bottom w:val="single" w:sz="4" w:space="0" w:color="auto"/>
              <w:right w:val="single" w:sz="4" w:space="0" w:color="auto"/>
            </w:tcBorders>
          </w:tcPr>
          <w:p w14:paraId="6A89DB9E" w14:textId="77777777" w:rsidR="00F57D41" w:rsidRPr="00CB6443" w:rsidRDefault="00F57D41" w:rsidP="00CE10A3">
            <w:pPr>
              <w:pStyle w:val="a2"/>
              <w:rPr>
                <w:lang w:eastAsia="ru-RU"/>
              </w:rPr>
            </w:pPr>
            <w:r w:rsidRPr="00CB6443">
              <w:rPr>
                <w:lang w:eastAsia="ru-RU"/>
              </w:rPr>
              <w:t>1.5</w:t>
            </w:r>
          </w:p>
        </w:tc>
        <w:tc>
          <w:tcPr>
            <w:tcW w:w="0" w:type="auto"/>
            <w:tcBorders>
              <w:top w:val="single" w:sz="4" w:space="0" w:color="auto"/>
              <w:left w:val="single" w:sz="4" w:space="0" w:color="auto"/>
              <w:bottom w:val="single" w:sz="4" w:space="0" w:color="auto"/>
              <w:right w:val="single" w:sz="4" w:space="0" w:color="auto"/>
            </w:tcBorders>
          </w:tcPr>
          <w:p w14:paraId="45BB25F9" w14:textId="77777777" w:rsidR="00F57D41" w:rsidRPr="00CB6443" w:rsidRDefault="00F57D41" w:rsidP="00CE10A3">
            <w:pPr>
              <w:pStyle w:val="a2"/>
              <w:rPr>
                <w:lang w:eastAsia="ru-RU"/>
              </w:rPr>
            </w:pPr>
            <w:r w:rsidRPr="00CB6443">
              <w:rPr>
                <w:lang w:eastAsia="ru-RU"/>
              </w:rPr>
              <w:t>10-этажные</w:t>
            </w:r>
          </w:p>
        </w:tc>
        <w:tc>
          <w:tcPr>
            <w:tcW w:w="0" w:type="auto"/>
            <w:tcBorders>
              <w:top w:val="single" w:sz="4" w:space="0" w:color="auto"/>
              <w:left w:val="single" w:sz="4" w:space="0" w:color="auto"/>
              <w:bottom w:val="single" w:sz="4" w:space="0" w:color="auto"/>
              <w:right w:val="single" w:sz="4" w:space="0" w:color="auto"/>
            </w:tcBorders>
          </w:tcPr>
          <w:p w14:paraId="37AC98AD" w14:textId="77777777" w:rsidR="00F57D41" w:rsidRPr="00CB6443" w:rsidRDefault="00F57D41" w:rsidP="00CE10A3">
            <w:pPr>
              <w:pStyle w:val="a2"/>
              <w:rPr>
                <w:lang w:eastAsia="ru-RU"/>
              </w:rPr>
            </w:pPr>
            <w:r w:rsidRPr="00CB6443">
              <w:rPr>
                <w:lang w:eastAsia="ru-RU"/>
              </w:rPr>
              <w:t>ккал/ч на 1 м</w:t>
            </w:r>
            <w:r w:rsidRPr="00CB6443">
              <w:rPr>
                <w:vertAlign w:val="superscript"/>
                <w:lang w:eastAsia="ru-RU"/>
              </w:rPr>
              <w:t>2</w:t>
            </w:r>
            <w:r w:rsidRPr="00CB6443">
              <w:rPr>
                <w:lang w:eastAsia="ru-RU"/>
              </w:rPr>
              <w:t xml:space="preserve"> общей площади здания</w:t>
            </w:r>
          </w:p>
        </w:tc>
        <w:tc>
          <w:tcPr>
            <w:tcW w:w="0" w:type="auto"/>
            <w:tcBorders>
              <w:top w:val="single" w:sz="4" w:space="0" w:color="auto"/>
              <w:left w:val="single" w:sz="4" w:space="0" w:color="auto"/>
              <w:bottom w:val="single" w:sz="4" w:space="0" w:color="auto"/>
              <w:right w:val="single" w:sz="4" w:space="0" w:color="auto"/>
            </w:tcBorders>
          </w:tcPr>
          <w:p w14:paraId="7369E8CE" w14:textId="77777777" w:rsidR="00F57D41" w:rsidRPr="00CB6443" w:rsidRDefault="00F57D41" w:rsidP="00CE10A3">
            <w:pPr>
              <w:pStyle w:val="a2"/>
              <w:rPr>
                <w:lang w:eastAsia="ru-RU"/>
              </w:rPr>
            </w:pPr>
            <w:r w:rsidRPr="00CB6443">
              <w:rPr>
                <w:lang w:eastAsia="ru-RU"/>
              </w:rPr>
              <w:t>50</w:t>
            </w:r>
          </w:p>
        </w:tc>
        <w:tc>
          <w:tcPr>
            <w:tcW w:w="0" w:type="auto"/>
            <w:vMerge/>
            <w:tcBorders>
              <w:left w:val="single" w:sz="4" w:space="0" w:color="auto"/>
              <w:right w:val="single" w:sz="4" w:space="0" w:color="auto"/>
            </w:tcBorders>
          </w:tcPr>
          <w:p w14:paraId="41151D5F" w14:textId="77777777" w:rsidR="00F57D41" w:rsidRPr="00CB6443" w:rsidRDefault="00F57D41" w:rsidP="00CE10A3">
            <w:pPr>
              <w:pStyle w:val="a2"/>
              <w:rPr>
                <w:lang w:eastAsia="ru-RU"/>
              </w:rPr>
            </w:pPr>
          </w:p>
        </w:tc>
      </w:tr>
      <w:tr w:rsidR="00CB6443" w:rsidRPr="00CB6443" w14:paraId="79FBD474" w14:textId="77777777" w:rsidTr="00CE10A3">
        <w:trPr>
          <w:trHeight w:val="20"/>
        </w:trPr>
        <w:tc>
          <w:tcPr>
            <w:tcW w:w="0" w:type="auto"/>
            <w:tcBorders>
              <w:top w:val="single" w:sz="4" w:space="0" w:color="auto"/>
              <w:left w:val="single" w:sz="4" w:space="0" w:color="auto"/>
              <w:bottom w:val="single" w:sz="4" w:space="0" w:color="auto"/>
              <w:right w:val="single" w:sz="4" w:space="0" w:color="auto"/>
            </w:tcBorders>
          </w:tcPr>
          <w:p w14:paraId="4E42F992" w14:textId="77777777" w:rsidR="00F57D41" w:rsidRPr="00CB6443" w:rsidRDefault="00F57D41" w:rsidP="00CE10A3">
            <w:pPr>
              <w:pStyle w:val="a2"/>
              <w:rPr>
                <w:lang w:eastAsia="ru-RU"/>
              </w:rPr>
            </w:pPr>
            <w:r w:rsidRPr="00CB6443">
              <w:rPr>
                <w:lang w:eastAsia="ru-RU"/>
              </w:rPr>
              <w:t>1.6</w:t>
            </w:r>
          </w:p>
        </w:tc>
        <w:tc>
          <w:tcPr>
            <w:tcW w:w="0" w:type="auto"/>
            <w:tcBorders>
              <w:top w:val="single" w:sz="4" w:space="0" w:color="auto"/>
              <w:left w:val="single" w:sz="4" w:space="0" w:color="auto"/>
              <w:bottom w:val="single" w:sz="4" w:space="0" w:color="auto"/>
              <w:right w:val="single" w:sz="4" w:space="0" w:color="auto"/>
            </w:tcBorders>
          </w:tcPr>
          <w:p w14:paraId="7A6D386B" w14:textId="77777777" w:rsidR="00F57D41" w:rsidRPr="00CB6443" w:rsidRDefault="00F57D41" w:rsidP="00CE10A3">
            <w:pPr>
              <w:pStyle w:val="a2"/>
              <w:rPr>
                <w:lang w:eastAsia="ru-RU"/>
              </w:rPr>
            </w:pPr>
            <w:r w:rsidRPr="00CB6443">
              <w:rPr>
                <w:lang w:eastAsia="ru-RU"/>
              </w:rPr>
              <w:t>11-этажные</w:t>
            </w:r>
          </w:p>
        </w:tc>
        <w:tc>
          <w:tcPr>
            <w:tcW w:w="0" w:type="auto"/>
            <w:tcBorders>
              <w:top w:val="single" w:sz="4" w:space="0" w:color="auto"/>
              <w:left w:val="single" w:sz="4" w:space="0" w:color="auto"/>
              <w:bottom w:val="single" w:sz="4" w:space="0" w:color="auto"/>
              <w:right w:val="single" w:sz="4" w:space="0" w:color="auto"/>
            </w:tcBorders>
          </w:tcPr>
          <w:p w14:paraId="4B1A4DAB" w14:textId="77777777" w:rsidR="00F57D41" w:rsidRPr="00CB6443" w:rsidRDefault="00F57D41" w:rsidP="00CE10A3">
            <w:pPr>
              <w:pStyle w:val="a2"/>
              <w:rPr>
                <w:lang w:eastAsia="ru-RU"/>
              </w:rPr>
            </w:pPr>
            <w:r w:rsidRPr="00CB6443">
              <w:rPr>
                <w:lang w:eastAsia="ru-RU"/>
              </w:rPr>
              <w:t>ккал/ч на 1 м</w:t>
            </w:r>
            <w:r w:rsidRPr="00CB6443">
              <w:rPr>
                <w:vertAlign w:val="superscript"/>
                <w:lang w:eastAsia="ru-RU"/>
              </w:rPr>
              <w:t>2</w:t>
            </w:r>
            <w:r w:rsidRPr="00CB6443">
              <w:rPr>
                <w:lang w:eastAsia="ru-RU"/>
              </w:rPr>
              <w:t xml:space="preserve"> общей площади здания</w:t>
            </w:r>
          </w:p>
        </w:tc>
        <w:tc>
          <w:tcPr>
            <w:tcW w:w="0" w:type="auto"/>
            <w:tcBorders>
              <w:top w:val="single" w:sz="4" w:space="0" w:color="auto"/>
              <w:left w:val="single" w:sz="4" w:space="0" w:color="auto"/>
              <w:bottom w:val="single" w:sz="4" w:space="0" w:color="auto"/>
              <w:right w:val="single" w:sz="4" w:space="0" w:color="auto"/>
            </w:tcBorders>
          </w:tcPr>
          <w:p w14:paraId="4B226912" w14:textId="77777777" w:rsidR="00F57D41" w:rsidRPr="00CB6443" w:rsidRDefault="00F57D41" w:rsidP="00CE10A3">
            <w:pPr>
              <w:pStyle w:val="a2"/>
              <w:rPr>
                <w:lang w:eastAsia="ru-RU"/>
              </w:rPr>
            </w:pPr>
            <w:r w:rsidRPr="00CB6443">
              <w:rPr>
                <w:lang w:eastAsia="ru-RU"/>
              </w:rPr>
              <w:t>48</w:t>
            </w:r>
          </w:p>
        </w:tc>
        <w:tc>
          <w:tcPr>
            <w:tcW w:w="0" w:type="auto"/>
            <w:vMerge/>
            <w:tcBorders>
              <w:left w:val="single" w:sz="4" w:space="0" w:color="auto"/>
              <w:right w:val="single" w:sz="4" w:space="0" w:color="auto"/>
            </w:tcBorders>
          </w:tcPr>
          <w:p w14:paraId="0225AA1D" w14:textId="77777777" w:rsidR="00F57D41" w:rsidRPr="00CB6443" w:rsidRDefault="00F57D41" w:rsidP="00CE10A3">
            <w:pPr>
              <w:pStyle w:val="a2"/>
              <w:rPr>
                <w:lang w:eastAsia="ru-RU"/>
              </w:rPr>
            </w:pPr>
          </w:p>
        </w:tc>
      </w:tr>
      <w:tr w:rsidR="00CB6443" w:rsidRPr="00CB6443" w14:paraId="6AD74D02" w14:textId="77777777" w:rsidTr="00CE10A3">
        <w:trPr>
          <w:trHeight w:val="20"/>
        </w:trPr>
        <w:tc>
          <w:tcPr>
            <w:tcW w:w="0" w:type="auto"/>
            <w:tcBorders>
              <w:top w:val="single" w:sz="4" w:space="0" w:color="auto"/>
              <w:left w:val="single" w:sz="4" w:space="0" w:color="auto"/>
              <w:bottom w:val="single" w:sz="4" w:space="0" w:color="auto"/>
              <w:right w:val="single" w:sz="4" w:space="0" w:color="auto"/>
            </w:tcBorders>
          </w:tcPr>
          <w:p w14:paraId="4D124FA4" w14:textId="77777777" w:rsidR="00F57D41" w:rsidRPr="00CB6443" w:rsidRDefault="00F57D41" w:rsidP="00CE10A3">
            <w:pPr>
              <w:pStyle w:val="a2"/>
              <w:rPr>
                <w:lang w:eastAsia="ru-RU"/>
              </w:rPr>
            </w:pPr>
            <w:r w:rsidRPr="00CB6443">
              <w:rPr>
                <w:lang w:eastAsia="ru-RU"/>
              </w:rPr>
              <w:t>1.7</w:t>
            </w:r>
          </w:p>
        </w:tc>
        <w:tc>
          <w:tcPr>
            <w:tcW w:w="0" w:type="auto"/>
            <w:tcBorders>
              <w:top w:val="single" w:sz="4" w:space="0" w:color="auto"/>
              <w:left w:val="single" w:sz="4" w:space="0" w:color="auto"/>
              <w:bottom w:val="single" w:sz="4" w:space="0" w:color="auto"/>
              <w:right w:val="single" w:sz="4" w:space="0" w:color="auto"/>
            </w:tcBorders>
          </w:tcPr>
          <w:p w14:paraId="52862DE7" w14:textId="77777777" w:rsidR="00F57D41" w:rsidRPr="00CB6443" w:rsidRDefault="00F57D41" w:rsidP="00CE10A3">
            <w:pPr>
              <w:pStyle w:val="a2"/>
              <w:rPr>
                <w:lang w:eastAsia="ru-RU"/>
              </w:rPr>
            </w:pPr>
            <w:r w:rsidRPr="00CB6443">
              <w:rPr>
                <w:lang w:eastAsia="ru-RU"/>
              </w:rPr>
              <w:t>12-этажные</w:t>
            </w:r>
          </w:p>
        </w:tc>
        <w:tc>
          <w:tcPr>
            <w:tcW w:w="0" w:type="auto"/>
            <w:tcBorders>
              <w:top w:val="single" w:sz="4" w:space="0" w:color="auto"/>
              <w:left w:val="single" w:sz="4" w:space="0" w:color="auto"/>
              <w:bottom w:val="single" w:sz="4" w:space="0" w:color="auto"/>
              <w:right w:val="single" w:sz="4" w:space="0" w:color="auto"/>
            </w:tcBorders>
          </w:tcPr>
          <w:p w14:paraId="009BE345" w14:textId="77777777" w:rsidR="00F57D41" w:rsidRPr="00CB6443" w:rsidRDefault="00F57D41" w:rsidP="00CE10A3">
            <w:pPr>
              <w:pStyle w:val="a2"/>
              <w:rPr>
                <w:lang w:eastAsia="ru-RU"/>
              </w:rPr>
            </w:pPr>
            <w:r w:rsidRPr="00CB6443">
              <w:rPr>
                <w:lang w:eastAsia="ru-RU"/>
              </w:rPr>
              <w:t>ккал/ч на 1 м</w:t>
            </w:r>
            <w:r w:rsidRPr="00CB6443">
              <w:rPr>
                <w:vertAlign w:val="superscript"/>
                <w:lang w:eastAsia="ru-RU"/>
              </w:rPr>
              <w:t>2</w:t>
            </w:r>
            <w:r w:rsidRPr="00CB6443">
              <w:rPr>
                <w:lang w:eastAsia="ru-RU"/>
              </w:rPr>
              <w:t xml:space="preserve"> общей площади здания</w:t>
            </w:r>
          </w:p>
        </w:tc>
        <w:tc>
          <w:tcPr>
            <w:tcW w:w="0" w:type="auto"/>
            <w:tcBorders>
              <w:top w:val="single" w:sz="4" w:space="0" w:color="auto"/>
              <w:left w:val="single" w:sz="4" w:space="0" w:color="auto"/>
              <w:bottom w:val="single" w:sz="4" w:space="0" w:color="auto"/>
              <w:right w:val="single" w:sz="4" w:space="0" w:color="auto"/>
            </w:tcBorders>
          </w:tcPr>
          <w:p w14:paraId="776A7434" w14:textId="77777777" w:rsidR="00F57D41" w:rsidRPr="00CB6443" w:rsidRDefault="00F57D41" w:rsidP="00CE10A3">
            <w:pPr>
              <w:pStyle w:val="a2"/>
              <w:rPr>
                <w:lang w:eastAsia="ru-RU"/>
              </w:rPr>
            </w:pPr>
            <w:r w:rsidRPr="00CB6443">
              <w:rPr>
                <w:lang w:eastAsia="ru-RU"/>
              </w:rPr>
              <w:t>48</w:t>
            </w:r>
          </w:p>
        </w:tc>
        <w:tc>
          <w:tcPr>
            <w:tcW w:w="0" w:type="auto"/>
            <w:vMerge/>
            <w:tcBorders>
              <w:left w:val="single" w:sz="4" w:space="0" w:color="auto"/>
              <w:right w:val="single" w:sz="4" w:space="0" w:color="auto"/>
            </w:tcBorders>
          </w:tcPr>
          <w:p w14:paraId="49F8DA30" w14:textId="77777777" w:rsidR="00F57D41" w:rsidRPr="00CB6443" w:rsidRDefault="00F57D41" w:rsidP="00CE10A3">
            <w:pPr>
              <w:pStyle w:val="a2"/>
              <w:rPr>
                <w:lang w:eastAsia="ru-RU"/>
              </w:rPr>
            </w:pPr>
          </w:p>
        </w:tc>
      </w:tr>
      <w:tr w:rsidR="00CB6443" w:rsidRPr="00CB6443" w14:paraId="5D8A549D" w14:textId="77777777" w:rsidTr="00CE10A3">
        <w:trPr>
          <w:trHeight w:val="20"/>
        </w:trPr>
        <w:tc>
          <w:tcPr>
            <w:tcW w:w="0" w:type="auto"/>
            <w:tcBorders>
              <w:top w:val="single" w:sz="4" w:space="0" w:color="auto"/>
              <w:left w:val="single" w:sz="4" w:space="0" w:color="auto"/>
              <w:bottom w:val="single" w:sz="4" w:space="0" w:color="auto"/>
              <w:right w:val="single" w:sz="4" w:space="0" w:color="auto"/>
            </w:tcBorders>
          </w:tcPr>
          <w:p w14:paraId="60B2434E" w14:textId="77777777" w:rsidR="00F57D41" w:rsidRPr="00CB6443" w:rsidRDefault="00F57D41" w:rsidP="00CE10A3">
            <w:pPr>
              <w:pStyle w:val="a2"/>
              <w:rPr>
                <w:lang w:eastAsia="ru-RU"/>
              </w:rPr>
            </w:pPr>
            <w:r w:rsidRPr="00CB6443">
              <w:rPr>
                <w:lang w:eastAsia="ru-RU"/>
              </w:rPr>
              <w:t>1.8</w:t>
            </w:r>
          </w:p>
        </w:tc>
        <w:tc>
          <w:tcPr>
            <w:tcW w:w="0" w:type="auto"/>
            <w:tcBorders>
              <w:top w:val="single" w:sz="4" w:space="0" w:color="auto"/>
              <w:left w:val="single" w:sz="4" w:space="0" w:color="auto"/>
              <w:bottom w:val="single" w:sz="4" w:space="0" w:color="auto"/>
              <w:right w:val="single" w:sz="4" w:space="0" w:color="auto"/>
            </w:tcBorders>
          </w:tcPr>
          <w:p w14:paraId="31CCF1A9" w14:textId="77777777" w:rsidR="00F57D41" w:rsidRPr="00CB6443" w:rsidRDefault="00F57D41" w:rsidP="00CE10A3">
            <w:pPr>
              <w:pStyle w:val="a2"/>
              <w:rPr>
                <w:lang w:eastAsia="ru-RU"/>
              </w:rPr>
            </w:pPr>
            <w:r w:rsidRPr="00CB6443">
              <w:rPr>
                <w:lang w:eastAsia="ru-RU"/>
              </w:rPr>
              <w:t>13-этажные</w:t>
            </w:r>
          </w:p>
        </w:tc>
        <w:tc>
          <w:tcPr>
            <w:tcW w:w="0" w:type="auto"/>
            <w:tcBorders>
              <w:top w:val="single" w:sz="4" w:space="0" w:color="auto"/>
              <w:left w:val="single" w:sz="4" w:space="0" w:color="auto"/>
              <w:bottom w:val="single" w:sz="4" w:space="0" w:color="auto"/>
              <w:right w:val="single" w:sz="4" w:space="0" w:color="auto"/>
            </w:tcBorders>
          </w:tcPr>
          <w:p w14:paraId="1E5FB092" w14:textId="77777777" w:rsidR="00F57D41" w:rsidRPr="00CB6443" w:rsidRDefault="00F57D41" w:rsidP="00CE10A3">
            <w:pPr>
              <w:pStyle w:val="a2"/>
              <w:rPr>
                <w:lang w:eastAsia="ru-RU"/>
              </w:rPr>
            </w:pPr>
            <w:r w:rsidRPr="00CB6443">
              <w:rPr>
                <w:lang w:eastAsia="ru-RU"/>
              </w:rPr>
              <w:t>ккал/ч на 1 м</w:t>
            </w:r>
            <w:r w:rsidRPr="00CB6443">
              <w:rPr>
                <w:vertAlign w:val="superscript"/>
                <w:lang w:eastAsia="ru-RU"/>
              </w:rPr>
              <w:t>2</w:t>
            </w:r>
            <w:r w:rsidRPr="00CB6443">
              <w:rPr>
                <w:lang w:eastAsia="ru-RU"/>
              </w:rPr>
              <w:t xml:space="preserve"> общей площади здания</w:t>
            </w:r>
          </w:p>
        </w:tc>
        <w:tc>
          <w:tcPr>
            <w:tcW w:w="0" w:type="auto"/>
            <w:tcBorders>
              <w:top w:val="single" w:sz="4" w:space="0" w:color="auto"/>
              <w:left w:val="single" w:sz="4" w:space="0" w:color="auto"/>
              <w:bottom w:val="single" w:sz="4" w:space="0" w:color="auto"/>
              <w:right w:val="single" w:sz="4" w:space="0" w:color="auto"/>
            </w:tcBorders>
          </w:tcPr>
          <w:p w14:paraId="58059227" w14:textId="77777777" w:rsidR="00F57D41" w:rsidRPr="00CB6443" w:rsidRDefault="00F57D41" w:rsidP="00CE10A3">
            <w:pPr>
              <w:pStyle w:val="a2"/>
              <w:rPr>
                <w:lang w:eastAsia="ru-RU"/>
              </w:rPr>
            </w:pPr>
            <w:r w:rsidRPr="00CB6443">
              <w:rPr>
                <w:lang w:eastAsia="ru-RU"/>
              </w:rPr>
              <w:t>49</w:t>
            </w:r>
          </w:p>
        </w:tc>
        <w:tc>
          <w:tcPr>
            <w:tcW w:w="0" w:type="auto"/>
            <w:vMerge/>
            <w:tcBorders>
              <w:left w:val="single" w:sz="4" w:space="0" w:color="auto"/>
              <w:right w:val="single" w:sz="4" w:space="0" w:color="auto"/>
            </w:tcBorders>
          </w:tcPr>
          <w:p w14:paraId="68C4B616" w14:textId="77777777" w:rsidR="00F57D41" w:rsidRPr="00CB6443" w:rsidRDefault="00F57D41" w:rsidP="00CE10A3">
            <w:pPr>
              <w:pStyle w:val="a2"/>
              <w:rPr>
                <w:lang w:eastAsia="ru-RU"/>
              </w:rPr>
            </w:pPr>
          </w:p>
        </w:tc>
      </w:tr>
      <w:tr w:rsidR="00CB6443" w:rsidRPr="00CB6443" w14:paraId="5144BA84" w14:textId="77777777" w:rsidTr="00CE10A3">
        <w:trPr>
          <w:trHeight w:val="20"/>
        </w:trPr>
        <w:tc>
          <w:tcPr>
            <w:tcW w:w="0" w:type="auto"/>
            <w:tcBorders>
              <w:top w:val="single" w:sz="4" w:space="0" w:color="auto"/>
              <w:left w:val="single" w:sz="4" w:space="0" w:color="auto"/>
              <w:bottom w:val="single" w:sz="4" w:space="0" w:color="auto"/>
              <w:right w:val="single" w:sz="4" w:space="0" w:color="auto"/>
            </w:tcBorders>
          </w:tcPr>
          <w:p w14:paraId="1EDCF716" w14:textId="77777777" w:rsidR="00F57D41" w:rsidRPr="00CB6443" w:rsidRDefault="00F57D41" w:rsidP="00CE10A3">
            <w:pPr>
              <w:pStyle w:val="a2"/>
              <w:rPr>
                <w:lang w:eastAsia="ru-RU"/>
              </w:rPr>
            </w:pPr>
            <w:r w:rsidRPr="00CB6443">
              <w:rPr>
                <w:lang w:eastAsia="ru-RU"/>
              </w:rPr>
              <w:t>1.9</w:t>
            </w:r>
          </w:p>
        </w:tc>
        <w:tc>
          <w:tcPr>
            <w:tcW w:w="0" w:type="auto"/>
            <w:tcBorders>
              <w:top w:val="single" w:sz="4" w:space="0" w:color="auto"/>
              <w:left w:val="single" w:sz="4" w:space="0" w:color="auto"/>
              <w:bottom w:val="single" w:sz="4" w:space="0" w:color="auto"/>
              <w:right w:val="single" w:sz="4" w:space="0" w:color="auto"/>
            </w:tcBorders>
          </w:tcPr>
          <w:p w14:paraId="1DFFB7A0" w14:textId="77777777" w:rsidR="00F57D41" w:rsidRPr="00CB6443" w:rsidRDefault="00F57D41" w:rsidP="00CE10A3">
            <w:pPr>
              <w:pStyle w:val="a2"/>
              <w:rPr>
                <w:lang w:eastAsia="ru-RU"/>
              </w:rPr>
            </w:pPr>
            <w:r w:rsidRPr="00CB6443">
              <w:rPr>
                <w:lang w:eastAsia="ru-RU"/>
              </w:rPr>
              <w:t>14-этажные</w:t>
            </w:r>
          </w:p>
        </w:tc>
        <w:tc>
          <w:tcPr>
            <w:tcW w:w="0" w:type="auto"/>
            <w:tcBorders>
              <w:top w:val="single" w:sz="4" w:space="0" w:color="auto"/>
              <w:left w:val="single" w:sz="4" w:space="0" w:color="auto"/>
              <w:bottom w:val="single" w:sz="4" w:space="0" w:color="auto"/>
              <w:right w:val="single" w:sz="4" w:space="0" w:color="auto"/>
            </w:tcBorders>
          </w:tcPr>
          <w:p w14:paraId="7634242D" w14:textId="77777777" w:rsidR="00F57D41" w:rsidRPr="00CB6443" w:rsidRDefault="00F57D41" w:rsidP="00CE10A3">
            <w:pPr>
              <w:pStyle w:val="a2"/>
              <w:rPr>
                <w:lang w:eastAsia="ru-RU"/>
              </w:rPr>
            </w:pPr>
            <w:r w:rsidRPr="00CB6443">
              <w:rPr>
                <w:lang w:eastAsia="ru-RU"/>
              </w:rPr>
              <w:t>ккал/ч на 1 м</w:t>
            </w:r>
            <w:r w:rsidRPr="00CB6443">
              <w:rPr>
                <w:vertAlign w:val="superscript"/>
                <w:lang w:eastAsia="ru-RU"/>
              </w:rPr>
              <w:t>2</w:t>
            </w:r>
            <w:r w:rsidRPr="00CB6443">
              <w:rPr>
                <w:lang w:eastAsia="ru-RU"/>
              </w:rPr>
              <w:t xml:space="preserve"> общей площади здания</w:t>
            </w:r>
          </w:p>
        </w:tc>
        <w:tc>
          <w:tcPr>
            <w:tcW w:w="0" w:type="auto"/>
            <w:tcBorders>
              <w:top w:val="single" w:sz="4" w:space="0" w:color="auto"/>
              <w:left w:val="single" w:sz="4" w:space="0" w:color="auto"/>
              <w:bottom w:val="single" w:sz="4" w:space="0" w:color="auto"/>
              <w:right w:val="single" w:sz="4" w:space="0" w:color="auto"/>
            </w:tcBorders>
          </w:tcPr>
          <w:p w14:paraId="495CD53F" w14:textId="77777777" w:rsidR="00F57D41" w:rsidRPr="00CB6443" w:rsidRDefault="00F57D41" w:rsidP="00CE10A3">
            <w:pPr>
              <w:pStyle w:val="a2"/>
              <w:rPr>
                <w:lang w:eastAsia="ru-RU"/>
              </w:rPr>
            </w:pPr>
            <w:r w:rsidRPr="00CB6443">
              <w:rPr>
                <w:lang w:eastAsia="ru-RU"/>
              </w:rPr>
              <w:t>49</w:t>
            </w:r>
          </w:p>
        </w:tc>
        <w:tc>
          <w:tcPr>
            <w:tcW w:w="0" w:type="auto"/>
            <w:vMerge/>
            <w:tcBorders>
              <w:left w:val="single" w:sz="4" w:space="0" w:color="auto"/>
              <w:right w:val="single" w:sz="4" w:space="0" w:color="auto"/>
            </w:tcBorders>
          </w:tcPr>
          <w:p w14:paraId="096DB851" w14:textId="77777777" w:rsidR="00F57D41" w:rsidRPr="00CB6443" w:rsidRDefault="00F57D41" w:rsidP="00CE10A3">
            <w:pPr>
              <w:pStyle w:val="a2"/>
              <w:rPr>
                <w:lang w:eastAsia="ru-RU"/>
              </w:rPr>
            </w:pPr>
          </w:p>
        </w:tc>
      </w:tr>
      <w:tr w:rsidR="00CB6443" w:rsidRPr="00CB6443" w14:paraId="613724BE" w14:textId="77777777" w:rsidTr="00CE10A3">
        <w:trPr>
          <w:trHeight w:val="20"/>
        </w:trPr>
        <w:tc>
          <w:tcPr>
            <w:tcW w:w="0" w:type="auto"/>
            <w:tcBorders>
              <w:top w:val="single" w:sz="4" w:space="0" w:color="auto"/>
              <w:left w:val="single" w:sz="4" w:space="0" w:color="auto"/>
              <w:bottom w:val="single" w:sz="4" w:space="0" w:color="auto"/>
              <w:right w:val="single" w:sz="4" w:space="0" w:color="auto"/>
            </w:tcBorders>
          </w:tcPr>
          <w:p w14:paraId="54B4318B" w14:textId="77777777" w:rsidR="00F57D41" w:rsidRPr="00CB6443" w:rsidRDefault="00F57D41" w:rsidP="00CE10A3">
            <w:pPr>
              <w:pStyle w:val="a2"/>
              <w:rPr>
                <w:lang w:eastAsia="ru-RU"/>
              </w:rPr>
            </w:pPr>
            <w:r w:rsidRPr="00CB6443">
              <w:rPr>
                <w:lang w:eastAsia="ru-RU"/>
              </w:rPr>
              <w:t>1.10</w:t>
            </w:r>
          </w:p>
        </w:tc>
        <w:tc>
          <w:tcPr>
            <w:tcW w:w="0" w:type="auto"/>
            <w:tcBorders>
              <w:top w:val="single" w:sz="4" w:space="0" w:color="auto"/>
              <w:left w:val="single" w:sz="4" w:space="0" w:color="auto"/>
              <w:bottom w:val="single" w:sz="4" w:space="0" w:color="auto"/>
              <w:right w:val="single" w:sz="4" w:space="0" w:color="auto"/>
            </w:tcBorders>
          </w:tcPr>
          <w:p w14:paraId="1FDD884D" w14:textId="77777777" w:rsidR="00F57D41" w:rsidRPr="00CB6443" w:rsidRDefault="00F57D41" w:rsidP="00CE10A3">
            <w:pPr>
              <w:pStyle w:val="a2"/>
              <w:rPr>
                <w:lang w:eastAsia="ru-RU"/>
              </w:rPr>
            </w:pPr>
            <w:r w:rsidRPr="00CB6443">
              <w:rPr>
                <w:lang w:eastAsia="ru-RU"/>
              </w:rPr>
              <w:t>15-этажные</w:t>
            </w:r>
          </w:p>
        </w:tc>
        <w:tc>
          <w:tcPr>
            <w:tcW w:w="0" w:type="auto"/>
            <w:tcBorders>
              <w:top w:val="single" w:sz="4" w:space="0" w:color="auto"/>
              <w:left w:val="single" w:sz="4" w:space="0" w:color="auto"/>
              <w:bottom w:val="single" w:sz="4" w:space="0" w:color="auto"/>
              <w:right w:val="single" w:sz="4" w:space="0" w:color="auto"/>
            </w:tcBorders>
          </w:tcPr>
          <w:p w14:paraId="10C2AD8B" w14:textId="77777777" w:rsidR="00F57D41" w:rsidRPr="00CB6443" w:rsidRDefault="00F57D41" w:rsidP="00CE10A3">
            <w:pPr>
              <w:pStyle w:val="a2"/>
              <w:rPr>
                <w:lang w:eastAsia="ru-RU"/>
              </w:rPr>
            </w:pPr>
            <w:r w:rsidRPr="00CB6443">
              <w:rPr>
                <w:lang w:eastAsia="ru-RU"/>
              </w:rPr>
              <w:t>ккал/ч на 1 м</w:t>
            </w:r>
            <w:r w:rsidRPr="00CB6443">
              <w:rPr>
                <w:vertAlign w:val="superscript"/>
                <w:lang w:eastAsia="ru-RU"/>
              </w:rPr>
              <w:t>2</w:t>
            </w:r>
            <w:r w:rsidRPr="00CB6443">
              <w:rPr>
                <w:lang w:eastAsia="ru-RU"/>
              </w:rPr>
              <w:t xml:space="preserve"> общей площади здания</w:t>
            </w:r>
          </w:p>
        </w:tc>
        <w:tc>
          <w:tcPr>
            <w:tcW w:w="0" w:type="auto"/>
            <w:tcBorders>
              <w:top w:val="single" w:sz="4" w:space="0" w:color="auto"/>
              <w:left w:val="single" w:sz="4" w:space="0" w:color="auto"/>
              <w:bottom w:val="single" w:sz="4" w:space="0" w:color="auto"/>
              <w:right w:val="single" w:sz="4" w:space="0" w:color="auto"/>
            </w:tcBorders>
          </w:tcPr>
          <w:p w14:paraId="1788707C" w14:textId="77777777" w:rsidR="00F57D41" w:rsidRPr="00CB6443" w:rsidRDefault="00F57D41" w:rsidP="00CE10A3">
            <w:pPr>
              <w:pStyle w:val="a2"/>
              <w:rPr>
                <w:lang w:eastAsia="ru-RU"/>
              </w:rPr>
            </w:pPr>
            <w:r w:rsidRPr="00CB6443">
              <w:rPr>
                <w:lang w:eastAsia="ru-RU"/>
              </w:rPr>
              <w:t>51</w:t>
            </w:r>
          </w:p>
        </w:tc>
        <w:tc>
          <w:tcPr>
            <w:tcW w:w="0" w:type="auto"/>
            <w:vMerge/>
            <w:tcBorders>
              <w:left w:val="single" w:sz="4" w:space="0" w:color="auto"/>
              <w:right w:val="single" w:sz="4" w:space="0" w:color="auto"/>
            </w:tcBorders>
          </w:tcPr>
          <w:p w14:paraId="6850075B" w14:textId="77777777" w:rsidR="00F57D41" w:rsidRPr="00CB6443" w:rsidRDefault="00F57D41" w:rsidP="00CE10A3">
            <w:pPr>
              <w:pStyle w:val="a2"/>
              <w:rPr>
                <w:lang w:eastAsia="ru-RU"/>
              </w:rPr>
            </w:pPr>
          </w:p>
        </w:tc>
      </w:tr>
      <w:tr w:rsidR="00CB6443" w:rsidRPr="00CB6443" w14:paraId="5D50A92C" w14:textId="77777777" w:rsidTr="00CE10A3">
        <w:trPr>
          <w:trHeight w:val="20"/>
        </w:trPr>
        <w:tc>
          <w:tcPr>
            <w:tcW w:w="0" w:type="auto"/>
            <w:tcBorders>
              <w:top w:val="single" w:sz="4" w:space="0" w:color="auto"/>
              <w:left w:val="single" w:sz="4" w:space="0" w:color="auto"/>
              <w:bottom w:val="single" w:sz="4" w:space="0" w:color="auto"/>
              <w:right w:val="single" w:sz="4" w:space="0" w:color="auto"/>
            </w:tcBorders>
          </w:tcPr>
          <w:p w14:paraId="1B898270" w14:textId="77777777" w:rsidR="00F57D41" w:rsidRPr="00CB6443" w:rsidRDefault="00F57D41" w:rsidP="00CE10A3">
            <w:pPr>
              <w:pStyle w:val="a2"/>
              <w:rPr>
                <w:lang w:eastAsia="ru-RU"/>
              </w:rPr>
            </w:pPr>
            <w:r w:rsidRPr="00CB6443">
              <w:rPr>
                <w:lang w:eastAsia="ru-RU"/>
              </w:rPr>
              <w:t>1.11</w:t>
            </w:r>
          </w:p>
        </w:tc>
        <w:tc>
          <w:tcPr>
            <w:tcW w:w="0" w:type="auto"/>
            <w:tcBorders>
              <w:top w:val="single" w:sz="4" w:space="0" w:color="auto"/>
              <w:left w:val="single" w:sz="4" w:space="0" w:color="auto"/>
              <w:bottom w:val="single" w:sz="4" w:space="0" w:color="auto"/>
              <w:right w:val="single" w:sz="4" w:space="0" w:color="auto"/>
            </w:tcBorders>
          </w:tcPr>
          <w:p w14:paraId="055DCE5E" w14:textId="77777777" w:rsidR="00F57D41" w:rsidRPr="00CB6443" w:rsidRDefault="00F57D41" w:rsidP="00CE10A3">
            <w:pPr>
              <w:pStyle w:val="a2"/>
              <w:rPr>
                <w:lang w:eastAsia="ru-RU"/>
              </w:rPr>
            </w:pPr>
            <w:r w:rsidRPr="00CB6443">
              <w:rPr>
                <w:lang w:eastAsia="ru-RU"/>
              </w:rPr>
              <w:t>16 и более этажей</w:t>
            </w:r>
          </w:p>
        </w:tc>
        <w:tc>
          <w:tcPr>
            <w:tcW w:w="0" w:type="auto"/>
            <w:tcBorders>
              <w:top w:val="single" w:sz="4" w:space="0" w:color="auto"/>
              <w:left w:val="single" w:sz="4" w:space="0" w:color="auto"/>
              <w:bottom w:val="single" w:sz="4" w:space="0" w:color="auto"/>
              <w:right w:val="single" w:sz="4" w:space="0" w:color="auto"/>
            </w:tcBorders>
          </w:tcPr>
          <w:p w14:paraId="7AC2B127" w14:textId="77777777" w:rsidR="00F57D41" w:rsidRPr="00CB6443" w:rsidRDefault="00F57D41" w:rsidP="00CE10A3">
            <w:pPr>
              <w:pStyle w:val="a2"/>
              <w:rPr>
                <w:lang w:eastAsia="ru-RU"/>
              </w:rPr>
            </w:pPr>
            <w:r w:rsidRPr="00CB6443">
              <w:rPr>
                <w:lang w:eastAsia="ru-RU"/>
              </w:rPr>
              <w:t>ккал/ч на 1 м</w:t>
            </w:r>
            <w:r w:rsidRPr="00CB6443">
              <w:rPr>
                <w:vertAlign w:val="superscript"/>
                <w:lang w:eastAsia="ru-RU"/>
              </w:rPr>
              <w:t>2</w:t>
            </w:r>
            <w:r w:rsidRPr="00CB6443">
              <w:rPr>
                <w:lang w:eastAsia="ru-RU"/>
              </w:rPr>
              <w:t xml:space="preserve"> общей площади здания</w:t>
            </w:r>
          </w:p>
        </w:tc>
        <w:tc>
          <w:tcPr>
            <w:tcW w:w="0" w:type="auto"/>
            <w:tcBorders>
              <w:top w:val="single" w:sz="4" w:space="0" w:color="auto"/>
              <w:left w:val="single" w:sz="4" w:space="0" w:color="auto"/>
              <w:bottom w:val="single" w:sz="4" w:space="0" w:color="auto"/>
              <w:right w:val="single" w:sz="4" w:space="0" w:color="auto"/>
            </w:tcBorders>
          </w:tcPr>
          <w:p w14:paraId="1A13308A" w14:textId="77777777" w:rsidR="00F57D41" w:rsidRPr="00CB6443" w:rsidRDefault="00F57D41" w:rsidP="00CE10A3">
            <w:pPr>
              <w:pStyle w:val="a2"/>
              <w:rPr>
                <w:lang w:eastAsia="ru-RU"/>
              </w:rPr>
            </w:pPr>
            <w:r w:rsidRPr="00CB6443">
              <w:rPr>
                <w:lang w:eastAsia="ru-RU"/>
              </w:rPr>
              <w:t>53</w:t>
            </w:r>
          </w:p>
        </w:tc>
        <w:tc>
          <w:tcPr>
            <w:tcW w:w="0" w:type="auto"/>
            <w:vMerge/>
            <w:tcBorders>
              <w:left w:val="single" w:sz="4" w:space="0" w:color="auto"/>
              <w:bottom w:val="single" w:sz="4" w:space="0" w:color="auto"/>
              <w:right w:val="single" w:sz="4" w:space="0" w:color="auto"/>
            </w:tcBorders>
          </w:tcPr>
          <w:p w14:paraId="6D39CBE9" w14:textId="77777777" w:rsidR="00F57D41" w:rsidRPr="00CB6443" w:rsidRDefault="00F57D41" w:rsidP="00CE10A3">
            <w:pPr>
              <w:pStyle w:val="a2"/>
              <w:rPr>
                <w:lang w:eastAsia="ru-RU"/>
              </w:rPr>
            </w:pPr>
          </w:p>
        </w:tc>
      </w:tr>
      <w:tr w:rsidR="00CB6443" w:rsidRPr="00CB6443" w14:paraId="162B16F3" w14:textId="77777777" w:rsidTr="00CE10A3">
        <w:trPr>
          <w:trHeight w:val="20"/>
        </w:trPr>
        <w:tc>
          <w:tcPr>
            <w:tcW w:w="0" w:type="auto"/>
            <w:tcBorders>
              <w:top w:val="single" w:sz="4" w:space="0" w:color="auto"/>
              <w:left w:val="single" w:sz="4" w:space="0" w:color="auto"/>
              <w:bottom w:val="single" w:sz="4" w:space="0" w:color="auto"/>
              <w:right w:val="single" w:sz="4" w:space="0" w:color="auto"/>
            </w:tcBorders>
          </w:tcPr>
          <w:p w14:paraId="7A76DCD0" w14:textId="77777777" w:rsidR="00F57D41" w:rsidRPr="00CB6443" w:rsidRDefault="00F57D41" w:rsidP="00CE10A3">
            <w:pPr>
              <w:pStyle w:val="a2"/>
              <w:rPr>
                <w:lang w:eastAsia="ru-RU"/>
              </w:rPr>
            </w:pPr>
            <w:r w:rsidRPr="00CB6443">
              <w:rPr>
                <w:lang w:eastAsia="ru-RU"/>
              </w:rPr>
              <w:lastRenderedPageBreak/>
              <w:t>2</w:t>
            </w:r>
          </w:p>
        </w:tc>
        <w:tc>
          <w:tcPr>
            <w:tcW w:w="0" w:type="auto"/>
            <w:gridSpan w:val="4"/>
            <w:tcBorders>
              <w:top w:val="single" w:sz="4" w:space="0" w:color="auto"/>
              <w:left w:val="single" w:sz="4" w:space="0" w:color="auto"/>
              <w:bottom w:val="single" w:sz="4" w:space="0" w:color="auto"/>
              <w:right w:val="single" w:sz="4" w:space="0" w:color="auto"/>
            </w:tcBorders>
          </w:tcPr>
          <w:p w14:paraId="3D0223FB" w14:textId="77777777" w:rsidR="00F57D41" w:rsidRPr="00CB6443" w:rsidRDefault="00F57D41" w:rsidP="00CE10A3">
            <w:pPr>
              <w:pStyle w:val="a2"/>
              <w:rPr>
                <w:lang w:eastAsia="ru-RU"/>
              </w:rPr>
            </w:pPr>
            <w:r w:rsidRPr="00CB6443">
              <w:rPr>
                <w:lang w:eastAsia="ru-RU"/>
              </w:rPr>
              <w:t>Удельный расход тепла на отопление многоквартирных домов или жилых домов после 1999 года постройки включительно, при этажности:</w:t>
            </w:r>
          </w:p>
        </w:tc>
      </w:tr>
      <w:tr w:rsidR="00CB6443" w:rsidRPr="00CB6443" w14:paraId="14E62040" w14:textId="77777777" w:rsidTr="00CE10A3">
        <w:trPr>
          <w:trHeight w:val="20"/>
        </w:trPr>
        <w:tc>
          <w:tcPr>
            <w:tcW w:w="0" w:type="auto"/>
            <w:tcBorders>
              <w:top w:val="single" w:sz="4" w:space="0" w:color="auto"/>
              <w:left w:val="single" w:sz="4" w:space="0" w:color="auto"/>
              <w:bottom w:val="single" w:sz="4" w:space="0" w:color="auto"/>
              <w:right w:val="single" w:sz="4" w:space="0" w:color="auto"/>
            </w:tcBorders>
          </w:tcPr>
          <w:p w14:paraId="0E1C15B0" w14:textId="77777777" w:rsidR="00F57D41" w:rsidRPr="00CB6443" w:rsidRDefault="00F57D41" w:rsidP="00CE10A3">
            <w:pPr>
              <w:pStyle w:val="a2"/>
              <w:rPr>
                <w:lang w:val="en-US" w:eastAsia="ru-RU"/>
              </w:rPr>
            </w:pPr>
            <w:r w:rsidRPr="00CB6443">
              <w:rPr>
                <w:lang w:val="en-US" w:eastAsia="ru-RU"/>
              </w:rPr>
              <w:t>2.1</w:t>
            </w:r>
          </w:p>
        </w:tc>
        <w:tc>
          <w:tcPr>
            <w:tcW w:w="0" w:type="auto"/>
            <w:tcBorders>
              <w:top w:val="single" w:sz="4" w:space="0" w:color="auto"/>
              <w:left w:val="single" w:sz="4" w:space="0" w:color="auto"/>
              <w:bottom w:val="single" w:sz="4" w:space="0" w:color="auto"/>
              <w:right w:val="single" w:sz="4" w:space="0" w:color="auto"/>
            </w:tcBorders>
          </w:tcPr>
          <w:p w14:paraId="6678B742" w14:textId="77777777" w:rsidR="00F57D41" w:rsidRPr="00CB6443" w:rsidRDefault="00F57D41" w:rsidP="00CE10A3">
            <w:pPr>
              <w:pStyle w:val="a2"/>
              <w:rPr>
                <w:lang w:eastAsia="ru-RU"/>
              </w:rPr>
            </w:pPr>
            <w:r w:rsidRPr="00CB6443">
              <w:rPr>
                <w:lang w:eastAsia="ru-RU"/>
              </w:rPr>
              <w:t>1-этажные</w:t>
            </w:r>
          </w:p>
        </w:tc>
        <w:tc>
          <w:tcPr>
            <w:tcW w:w="0" w:type="auto"/>
            <w:tcBorders>
              <w:top w:val="single" w:sz="4" w:space="0" w:color="auto"/>
              <w:left w:val="single" w:sz="4" w:space="0" w:color="auto"/>
              <w:bottom w:val="single" w:sz="4" w:space="0" w:color="auto"/>
              <w:right w:val="single" w:sz="4" w:space="0" w:color="auto"/>
            </w:tcBorders>
          </w:tcPr>
          <w:p w14:paraId="401B5344" w14:textId="77777777" w:rsidR="00F57D41" w:rsidRPr="00CB6443" w:rsidRDefault="00F57D41" w:rsidP="00CE10A3">
            <w:pPr>
              <w:pStyle w:val="a2"/>
              <w:rPr>
                <w:lang w:eastAsia="ru-RU"/>
              </w:rPr>
            </w:pPr>
            <w:r w:rsidRPr="00CB6443">
              <w:rPr>
                <w:lang w:eastAsia="ru-RU"/>
              </w:rPr>
              <w:t>ккал/ч на 1 м</w:t>
            </w:r>
            <w:r w:rsidRPr="00CB6443">
              <w:rPr>
                <w:vertAlign w:val="superscript"/>
                <w:lang w:eastAsia="ru-RU"/>
              </w:rPr>
              <w:t>2</w:t>
            </w:r>
            <w:r w:rsidRPr="00CB6443">
              <w:rPr>
                <w:lang w:eastAsia="ru-RU"/>
              </w:rPr>
              <w:t xml:space="preserve"> общей площади здания</w:t>
            </w:r>
          </w:p>
        </w:tc>
        <w:tc>
          <w:tcPr>
            <w:tcW w:w="0" w:type="auto"/>
            <w:tcBorders>
              <w:top w:val="single" w:sz="4" w:space="0" w:color="auto"/>
              <w:left w:val="single" w:sz="4" w:space="0" w:color="auto"/>
              <w:bottom w:val="single" w:sz="4" w:space="0" w:color="auto"/>
              <w:right w:val="single" w:sz="4" w:space="0" w:color="auto"/>
            </w:tcBorders>
          </w:tcPr>
          <w:p w14:paraId="73562DF1" w14:textId="77777777" w:rsidR="00F57D41" w:rsidRPr="00CB6443" w:rsidRDefault="00F57D41" w:rsidP="00CE10A3">
            <w:pPr>
              <w:pStyle w:val="a2"/>
              <w:rPr>
                <w:lang w:eastAsia="ru-RU"/>
              </w:rPr>
            </w:pPr>
            <w:r w:rsidRPr="00CB6443">
              <w:rPr>
                <w:lang w:eastAsia="ru-RU"/>
              </w:rPr>
              <w:t>34</w:t>
            </w:r>
          </w:p>
        </w:tc>
        <w:tc>
          <w:tcPr>
            <w:tcW w:w="0" w:type="auto"/>
            <w:vMerge w:val="restart"/>
            <w:tcBorders>
              <w:top w:val="single" w:sz="4" w:space="0" w:color="auto"/>
              <w:left w:val="single" w:sz="4" w:space="0" w:color="auto"/>
              <w:right w:val="single" w:sz="4" w:space="0" w:color="auto"/>
            </w:tcBorders>
          </w:tcPr>
          <w:p w14:paraId="4C2D7960" w14:textId="77777777" w:rsidR="00F57D41" w:rsidRPr="00CB6443" w:rsidRDefault="00F57D41" w:rsidP="00CE10A3">
            <w:pPr>
              <w:pStyle w:val="a2"/>
              <w:rPr>
                <w:lang w:eastAsia="ru-RU"/>
              </w:rPr>
            </w:pPr>
            <w:r w:rsidRPr="00CB6443">
              <w:rPr>
                <w:lang w:eastAsia="ru-RU"/>
              </w:rPr>
              <w:t>Постановление Правительства РФ от 23.05.2006 № 306, таблица №4</w:t>
            </w:r>
          </w:p>
          <w:p w14:paraId="0796376A" w14:textId="77777777" w:rsidR="00F57D41" w:rsidRPr="00CB6443" w:rsidRDefault="00F57D41" w:rsidP="00CE10A3">
            <w:pPr>
              <w:pStyle w:val="a2"/>
              <w:rPr>
                <w:lang w:eastAsia="ru-RU"/>
              </w:rPr>
            </w:pPr>
          </w:p>
          <w:p w14:paraId="28D88153" w14:textId="77777777" w:rsidR="00F57D41" w:rsidRPr="00CB6443" w:rsidRDefault="00F57D41" w:rsidP="00CE10A3">
            <w:pPr>
              <w:pStyle w:val="a2"/>
              <w:rPr>
                <w:lang w:eastAsia="ru-RU"/>
              </w:rPr>
            </w:pPr>
          </w:p>
        </w:tc>
      </w:tr>
      <w:tr w:rsidR="00CB6443" w:rsidRPr="00CB6443" w14:paraId="77355CCC" w14:textId="77777777" w:rsidTr="00CE10A3">
        <w:trPr>
          <w:trHeight w:val="20"/>
        </w:trPr>
        <w:tc>
          <w:tcPr>
            <w:tcW w:w="0" w:type="auto"/>
            <w:tcBorders>
              <w:top w:val="single" w:sz="4" w:space="0" w:color="auto"/>
              <w:left w:val="single" w:sz="4" w:space="0" w:color="auto"/>
              <w:bottom w:val="single" w:sz="4" w:space="0" w:color="auto"/>
              <w:right w:val="single" w:sz="4" w:space="0" w:color="auto"/>
            </w:tcBorders>
          </w:tcPr>
          <w:p w14:paraId="5B6FFB95" w14:textId="77777777" w:rsidR="00F57D41" w:rsidRPr="00CB6443" w:rsidRDefault="00F57D41" w:rsidP="00CE10A3">
            <w:pPr>
              <w:pStyle w:val="a2"/>
              <w:rPr>
                <w:lang w:val="en-US" w:eastAsia="ru-RU"/>
              </w:rPr>
            </w:pPr>
            <w:r w:rsidRPr="00CB6443">
              <w:rPr>
                <w:lang w:val="en-US" w:eastAsia="ru-RU"/>
              </w:rPr>
              <w:t>2.2</w:t>
            </w:r>
          </w:p>
        </w:tc>
        <w:tc>
          <w:tcPr>
            <w:tcW w:w="0" w:type="auto"/>
            <w:tcBorders>
              <w:top w:val="single" w:sz="4" w:space="0" w:color="auto"/>
              <w:left w:val="single" w:sz="4" w:space="0" w:color="auto"/>
              <w:bottom w:val="single" w:sz="4" w:space="0" w:color="auto"/>
              <w:right w:val="single" w:sz="4" w:space="0" w:color="auto"/>
            </w:tcBorders>
          </w:tcPr>
          <w:p w14:paraId="72137624" w14:textId="77777777" w:rsidR="00F57D41" w:rsidRPr="00CB6443" w:rsidRDefault="00F57D41" w:rsidP="00CE10A3">
            <w:pPr>
              <w:pStyle w:val="a2"/>
              <w:rPr>
                <w:lang w:eastAsia="ru-RU"/>
              </w:rPr>
            </w:pPr>
            <w:r w:rsidRPr="00CB6443">
              <w:rPr>
                <w:lang w:eastAsia="ru-RU"/>
              </w:rPr>
              <w:t>2-этажные</w:t>
            </w:r>
          </w:p>
        </w:tc>
        <w:tc>
          <w:tcPr>
            <w:tcW w:w="0" w:type="auto"/>
            <w:tcBorders>
              <w:top w:val="single" w:sz="4" w:space="0" w:color="auto"/>
              <w:left w:val="single" w:sz="4" w:space="0" w:color="auto"/>
              <w:bottom w:val="single" w:sz="4" w:space="0" w:color="auto"/>
              <w:right w:val="single" w:sz="4" w:space="0" w:color="auto"/>
            </w:tcBorders>
          </w:tcPr>
          <w:p w14:paraId="6FA83C4F" w14:textId="77777777" w:rsidR="00F57D41" w:rsidRPr="00CB6443" w:rsidRDefault="00F57D41" w:rsidP="00CE10A3">
            <w:pPr>
              <w:pStyle w:val="a2"/>
              <w:rPr>
                <w:lang w:eastAsia="ru-RU"/>
              </w:rPr>
            </w:pPr>
            <w:r w:rsidRPr="00CB6443">
              <w:rPr>
                <w:lang w:eastAsia="ru-RU"/>
              </w:rPr>
              <w:t>ккал/ч на 1 м</w:t>
            </w:r>
            <w:r w:rsidRPr="00CB6443">
              <w:rPr>
                <w:vertAlign w:val="superscript"/>
                <w:lang w:eastAsia="ru-RU"/>
              </w:rPr>
              <w:t>2</w:t>
            </w:r>
            <w:r w:rsidRPr="00CB6443">
              <w:rPr>
                <w:lang w:eastAsia="ru-RU"/>
              </w:rPr>
              <w:t xml:space="preserve"> общей площади здания</w:t>
            </w:r>
          </w:p>
        </w:tc>
        <w:tc>
          <w:tcPr>
            <w:tcW w:w="0" w:type="auto"/>
            <w:tcBorders>
              <w:top w:val="single" w:sz="4" w:space="0" w:color="auto"/>
              <w:left w:val="single" w:sz="4" w:space="0" w:color="auto"/>
              <w:bottom w:val="single" w:sz="4" w:space="0" w:color="auto"/>
              <w:right w:val="single" w:sz="4" w:space="0" w:color="auto"/>
            </w:tcBorders>
          </w:tcPr>
          <w:p w14:paraId="241E9F02" w14:textId="77777777" w:rsidR="00F57D41" w:rsidRPr="00CB6443" w:rsidRDefault="00F57D41" w:rsidP="00CE10A3">
            <w:pPr>
              <w:pStyle w:val="a2"/>
              <w:rPr>
                <w:lang w:eastAsia="ru-RU"/>
              </w:rPr>
            </w:pPr>
            <w:r w:rsidRPr="00CB6443">
              <w:rPr>
                <w:lang w:eastAsia="ru-RU"/>
              </w:rPr>
              <w:t>29</w:t>
            </w:r>
          </w:p>
        </w:tc>
        <w:tc>
          <w:tcPr>
            <w:tcW w:w="0" w:type="auto"/>
            <w:vMerge/>
            <w:tcBorders>
              <w:left w:val="single" w:sz="4" w:space="0" w:color="auto"/>
              <w:right w:val="single" w:sz="4" w:space="0" w:color="auto"/>
            </w:tcBorders>
          </w:tcPr>
          <w:p w14:paraId="45C6D064" w14:textId="77777777" w:rsidR="00F57D41" w:rsidRPr="00CB6443" w:rsidRDefault="00F57D41" w:rsidP="00CE10A3">
            <w:pPr>
              <w:pStyle w:val="a2"/>
              <w:rPr>
                <w:lang w:eastAsia="ru-RU"/>
              </w:rPr>
            </w:pPr>
          </w:p>
        </w:tc>
      </w:tr>
      <w:tr w:rsidR="00CB6443" w:rsidRPr="00CB6443" w14:paraId="78E5D660" w14:textId="77777777" w:rsidTr="00CE10A3">
        <w:trPr>
          <w:trHeight w:val="20"/>
        </w:trPr>
        <w:tc>
          <w:tcPr>
            <w:tcW w:w="0" w:type="auto"/>
            <w:tcBorders>
              <w:top w:val="single" w:sz="4" w:space="0" w:color="auto"/>
              <w:left w:val="single" w:sz="4" w:space="0" w:color="auto"/>
              <w:bottom w:val="single" w:sz="4" w:space="0" w:color="auto"/>
              <w:right w:val="single" w:sz="4" w:space="0" w:color="auto"/>
            </w:tcBorders>
          </w:tcPr>
          <w:p w14:paraId="55360175" w14:textId="77777777" w:rsidR="00F57D41" w:rsidRPr="00CB6443" w:rsidRDefault="00F57D41" w:rsidP="00CE10A3">
            <w:pPr>
              <w:pStyle w:val="a2"/>
              <w:rPr>
                <w:lang w:val="en-US" w:eastAsia="ru-RU"/>
              </w:rPr>
            </w:pPr>
            <w:r w:rsidRPr="00CB6443">
              <w:rPr>
                <w:lang w:val="en-US" w:eastAsia="ru-RU"/>
              </w:rPr>
              <w:t>2.3</w:t>
            </w:r>
          </w:p>
        </w:tc>
        <w:tc>
          <w:tcPr>
            <w:tcW w:w="0" w:type="auto"/>
            <w:tcBorders>
              <w:top w:val="single" w:sz="4" w:space="0" w:color="auto"/>
              <w:left w:val="single" w:sz="4" w:space="0" w:color="auto"/>
              <w:bottom w:val="single" w:sz="4" w:space="0" w:color="auto"/>
              <w:right w:val="single" w:sz="4" w:space="0" w:color="auto"/>
            </w:tcBorders>
          </w:tcPr>
          <w:p w14:paraId="13E2CF61" w14:textId="77777777" w:rsidR="00F57D41" w:rsidRPr="00CB6443" w:rsidRDefault="00F57D41" w:rsidP="00CE10A3">
            <w:pPr>
              <w:pStyle w:val="a2"/>
              <w:rPr>
                <w:lang w:eastAsia="ru-RU"/>
              </w:rPr>
            </w:pPr>
            <w:r w:rsidRPr="00CB6443">
              <w:rPr>
                <w:lang w:eastAsia="ru-RU"/>
              </w:rPr>
              <w:t>3-этажные</w:t>
            </w:r>
          </w:p>
        </w:tc>
        <w:tc>
          <w:tcPr>
            <w:tcW w:w="0" w:type="auto"/>
            <w:tcBorders>
              <w:top w:val="single" w:sz="4" w:space="0" w:color="auto"/>
              <w:left w:val="single" w:sz="4" w:space="0" w:color="auto"/>
              <w:bottom w:val="single" w:sz="4" w:space="0" w:color="auto"/>
              <w:right w:val="single" w:sz="4" w:space="0" w:color="auto"/>
            </w:tcBorders>
          </w:tcPr>
          <w:p w14:paraId="7F3A88F6" w14:textId="77777777" w:rsidR="00F57D41" w:rsidRPr="00CB6443" w:rsidRDefault="00F57D41" w:rsidP="00CE10A3">
            <w:pPr>
              <w:pStyle w:val="a2"/>
              <w:rPr>
                <w:lang w:eastAsia="ru-RU"/>
              </w:rPr>
            </w:pPr>
            <w:r w:rsidRPr="00CB6443">
              <w:rPr>
                <w:lang w:eastAsia="ru-RU"/>
              </w:rPr>
              <w:t>ккал/ч на 1 м</w:t>
            </w:r>
            <w:r w:rsidRPr="00CB6443">
              <w:rPr>
                <w:vertAlign w:val="superscript"/>
                <w:lang w:eastAsia="ru-RU"/>
              </w:rPr>
              <w:t>2</w:t>
            </w:r>
            <w:r w:rsidRPr="00CB6443">
              <w:rPr>
                <w:lang w:eastAsia="ru-RU"/>
              </w:rPr>
              <w:t xml:space="preserve"> общей площади здания</w:t>
            </w:r>
          </w:p>
        </w:tc>
        <w:tc>
          <w:tcPr>
            <w:tcW w:w="0" w:type="auto"/>
            <w:tcBorders>
              <w:top w:val="single" w:sz="4" w:space="0" w:color="auto"/>
              <w:left w:val="single" w:sz="4" w:space="0" w:color="auto"/>
              <w:bottom w:val="single" w:sz="4" w:space="0" w:color="auto"/>
              <w:right w:val="single" w:sz="4" w:space="0" w:color="auto"/>
            </w:tcBorders>
          </w:tcPr>
          <w:p w14:paraId="03A54593" w14:textId="77777777" w:rsidR="00F57D41" w:rsidRPr="00CB6443" w:rsidRDefault="00F57D41" w:rsidP="00CE10A3">
            <w:pPr>
              <w:pStyle w:val="a2"/>
              <w:rPr>
                <w:lang w:eastAsia="ru-RU"/>
              </w:rPr>
            </w:pPr>
            <w:r w:rsidRPr="00CB6443">
              <w:rPr>
                <w:lang w:eastAsia="ru-RU"/>
              </w:rPr>
              <w:t>28</w:t>
            </w:r>
          </w:p>
        </w:tc>
        <w:tc>
          <w:tcPr>
            <w:tcW w:w="0" w:type="auto"/>
            <w:vMerge/>
            <w:tcBorders>
              <w:left w:val="single" w:sz="4" w:space="0" w:color="auto"/>
              <w:right w:val="single" w:sz="4" w:space="0" w:color="auto"/>
            </w:tcBorders>
          </w:tcPr>
          <w:p w14:paraId="766AC3C8" w14:textId="77777777" w:rsidR="00F57D41" w:rsidRPr="00CB6443" w:rsidRDefault="00F57D41" w:rsidP="00CE10A3">
            <w:pPr>
              <w:pStyle w:val="a2"/>
              <w:rPr>
                <w:lang w:eastAsia="ru-RU"/>
              </w:rPr>
            </w:pPr>
          </w:p>
        </w:tc>
      </w:tr>
      <w:tr w:rsidR="00CB6443" w:rsidRPr="00CB6443" w14:paraId="6BEDBF59" w14:textId="77777777" w:rsidTr="00CE10A3">
        <w:trPr>
          <w:trHeight w:val="20"/>
        </w:trPr>
        <w:tc>
          <w:tcPr>
            <w:tcW w:w="0" w:type="auto"/>
            <w:tcBorders>
              <w:top w:val="single" w:sz="4" w:space="0" w:color="auto"/>
              <w:left w:val="single" w:sz="4" w:space="0" w:color="auto"/>
              <w:bottom w:val="single" w:sz="4" w:space="0" w:color="auto"/>
              <w:right w:val="single" w:sz="4" w:space="0" w:color="auto"/>
            </w:tcBorders>
          </w:tcPr>
          <w:p w14:paraId="245E117F" w14:textId="77777777" w:rsidR="00F57D41" w:rsidRPr="00CB6443" w:rsidRDefault="00F57D41" w:rsidP="00CE10A3">
            <w:pPr>
              <w:pStyle w:val="a2"/>
              <w:rPr>
                <w:lang w:val="en-US" w:eastAsia="ru-RU"/>
              </w:rPr>
            </w:pPr>
            <w:r w:rsidRPr="00CB6443">
              <w:rPr>
                <w:lang w:val="en-US" w:eastAsia="ru-RU"/>
              </w:rPr>
              <w:t>2.4</w:t>
            </w:r>
          </w:p>
        </w:tc>
        <w:tc>
          <w:tcPr>
            <w:tcW w:w="0" w:type="auto"/>
            <w:tcBorders>
              <w:top w:val="single" w:sz="4" w:space="0" w:color="auto"/>
              <w:left w:val="single" w:sz="4" w:space="0" w:color="auto"/>
              <w:bottom w:val="single" w:sz="4" w:space="0" w:color="auto"/>
              <w:right w:val="single" w:sz="4" w:space="0" w:color="auto"/>
            </w:tcBorders>
          </w:tcPr>
          <w:p w14:paraId="47D1E8E9" w14:textId="77777777" w:rsidR="00F57D41" w:rsidRPr="00CB6443" w:rsidRDefault="00F57D41" w:rsidP="00CE10A3">
            <w:pPr>
              <w:pStyle w:val="a2"/>
              <w:rPr>
                <w:lang w:eastAsia="ru-RU"/>
              </w:rPr>
            </w:pPr>
            <w:r w:rsidRPr="00CB6443">
              <w:rPr>
                <w:lang w:eastAsia="ru-RU"/>
              </w:rPr>
              <w:t>4-5-этажные</w:t>
            </w:r>
          </w:p>
        </w:tc>
        <w:tc>
          <w:tcPr>
            <w:tcW w:w="0" w:type="auto"/>
            <w:tcBorders>
              <w:top w:val="single" w:sz="4" w:space="0" w:color="auto"/>
              <w:left w:val="single" w:sz="4" w:space="0" w:color="auto"/>
              <w:bottom w:val="single" w:sz="4" w:space="0" w:color="auto"/>
              <w:right w:val="single" w:sz="4" w:space="0" w:color="auto"/>
            </w:tcBorders>
          </w:tcPr>
          <w:p w14:paraId="5AE12030" w14:textId="77777777" w:rsidR="00F57D41" w:rsidRPr="00CB6443" w:rsidRDefault="00F57D41" w:rsidP="00CE10A3">
            <w:pPr>
              <w:pStyle w:val="a2"/>
              <w:rPr>
                <w:lang w:eastAsia="ru-RU"/>
              </w:rPr>
            </w:pPr>
            <w:r w:rsidRPr="00CB6443">
              <w:rPr>
                <w:lang w:eastAsia="ru-RU"/>
              </w:rPr>
              <w:t>ккал/ч на 1 м</w:t>
            </w:r>
            <w:r w:rsidRPr="00CB6443">
              <w:rPr>
                <w:vertAlign w:val="superscript"/>
                <w:lang w:eastAsia="ru-RU"/>
              </w:rPr>
              <w:t>2</w:t>
            </w:r>
            <w:r w:rsidRPr="00CB6443">
              <w:rPr>
                <w:lang w:eastAsia="ru-RU"/>
              </w:rPr>
              <w:t xml:space="preserve"> общей площади здания</w:t>
            </w:r>
          </w:p>
        </w:tc>
        <w:tc>
          <w:tcPr>
            <w:tcW w:w="0" w:type="auto"/>
            <w:tcBorders>
              <w:top w:val="single" w:sz="4" w:space="0" w:color="auto"/>
              <w:left w:val="single" w:sz="4" w:space="0" w:color="auto"/>
              <w:bottom w:val="single" w:sz="4" w:space="0" w:color="auto"/>
              <w:right w:val="single" w:sz="4" w:space="0" w:color="auto"/>
            </w:tcBorders>
          </w:tcPr>
          <w:p w14:paraId="099CC0B6" w14:textId="77777777" w:rsidR="00F57D41" w:rsidRPr="00CB6443" w:rsidRDefault="00F57D41" w:rsidP="00CE10A3">
            <w:pPr>
              <w:pStyle w:val="a2"/>
              <w:rPr>
                <w:lang w:eastAsia="ru-RU"/>
              </w:rPr>
            </w:pPr>
            <w:r w:rsidRPr="00CB6443">
              <w:rPr>
                <w:lang w:eastAsia="ru-RU"/>
              </w:rPr>
              <w:t>24</w:t>
            </w:r>
          </w:p>
        </w:tc>
        <w:tc>
          <w:tcPr>
            <w:tcW w:w="0" w:type="auto"/>
            <w:vMerge/>
            <w:tcBorders>
              <w:left w:val="single" w:sz="4" w:space="0" w:color="auto"/>
              <w:right w:val="single" w:sz="4" w:space="0" w:color="auto"/>
            </w:tcBorders>
          </w:tcPr>
          <w:p w14:paraId="5D99AF7A" w14:textId="77777777" w:rsidR="00F57D41" w:rsidRPr="00CB6443" w:rsidRDefault="00F57D41" w:rsidP="00CE10A3">
            <w:pPr>
              <w:pStyle w:val="a2"/>
              <w:rPr>
                <w:lang w:eastAsia="ru-RU"/>
              </w:rPr>
            </w:pPr>
          </w:p>
        </w:tc>
      </w:tr>
      <w:tr w:rsidR="00CB6443" w:rsidRPr="00CB6443" w14:paraId="13CFCCFF" w14:textId="77777777" w:rsidTr="00CE10A3">
        <w:trPr>
          <w:trHeight w:val="20"/>
        </w:trPr>
        <w:tc>
          <w:tcPr>
            <w:tcW w:w="0" w:type="auto"/>
            <w:tcBorders>
              <w:top w:val="single" w:sz="4" w:space="0" w:color="auto"/>
              <w:left w:val="single" w:sz="4" w:space="0" w:color="auto"/>
              <w:bottom w:val="single" w:sz="4" w:space="0" w:color="auto"/>
              <w:right w:val="single" w:sz="4" w:space="0" w:color="auto"/>
            </w:tcBorders>
          </w:tcPr>
          <w:p w14:paraId="1AD2A5FB" w14:textId="77777777" w:rsidR="00F57D41" w:rsidRPr="00CB6443" w:rsidRDefault="00F57D41" w:rsidP="00CE10A3">
            <w:pPr>
              <w:pStyle w:val="a2"/>
              <w:rPr>
                <w:lang w:val="en-US" w:eastAsia="ru-RU"/>
              </w:rPr>
            </w:pPr>
            <w:r w:rsidRPr="00CB6443">
              <w:rPr>
                <w:lang w:val="en-US" w:eastAsia="ru-RU"/>
              </w:rPr>
              <w:t>2.5</w:t>
            </w:r>
          </w:p>
        </w:tc>
        <w:tc>
          <w:tcPr>
            <w:tcW w:w="0" w:type="auto"/>
            <w:tcBorders>
              <w:top w:val="single" w:sz="4" w:space="0" w:color="auto"/>
              <w:left w:val="single" w:sz="4" w:space="0" w:color="auto"/>
              <w:bottom w:val="single" w:sz="4" w:space="0" w:color="auto"/>
              <w:right w:val="single" w:sz="4" w:space="0" w:color="auto"/>
            </w:tcBorders>
          </w:tcPr>
          <w:p w14:paraId="1E365059" w14:textId="77777777" w:rsidR="00F57D41" w:rsidRPr="00CB6443" w:rsidRDefault="00F57D41" w:rsidP="00CE10A3">
            <w:pPr>
              <w:pStyle w:val="a2"/>
              <w:rPr>
                <w:lang w:eastAsia="ru-RU"/>
              </w:rPr>
            </w:pPr>
            <w:r w:rsidRPr="00CB6443">
              <w:rPr>
                <w:lang w:eastAsia="ru-RU"/>
              </w:rPr>
              <w:t>6-7-этажные</w:t>
            </w:r>
          </w:p>
        </w:tc>
        <w:tc>
          <w:tcPr>
            <w:tcW w:w="0" w:type="auto"/>
            <w:tcBorders>
              <w:top w:val="single" w:sz="4" w:space="0" w:color="auto"/>
              <w:left w:val="single" w:sz="4" w:space="0" w:color="auto"/>
              <w:bottom w:val="single" w:sz="4" w:space="0" w:color="auto"/>
              <w:right w:val="single" w:sz="4" w:space="0" w:color="auto"/>
            </w:tcBorders>
          </w:tcPr>
          <w:p w14:paraId="24B528B8" w14:textId="77777777" w:rsidR="00F57D41" w:rsidRPr="00CB6443" w:rsidRDefault="00F57D41" w:rsidP="00CE10A3">
            <w:pPr>
              <w:pStyle w:val="a2"/>
              <w:rPr>
                <w:lang w:eastAsia="ru-RU"/>
              </w:rPr>
            </w:pPr>
            <w:r w:rsidRPr="00CB6443">
              <w:rPr>
                <w:lang w:eastAsia="ru-RU"/>
              </w:rPr>
              <w:t>ккал/ч на 1 м</w:t>
            </w:r>
            <w:r w:rsidRPr="00CB6443">
              <w:rPr>
                <w:vertAlign w:val="superscript"/>
                <w:lang w:eastAsia="ru-RU"/>
              </w:rPr>
              <w:t>2</w:t>
            </w:r>
            <w:r w:rsidRPr="00CB6443">
              <w:rPr>
                <w:lang w:eastAsia="ru-RU"/>
              </w:rPr>
              <w:t xml:space="preserve"> общей площади здания</w:t>
            </w:r>
          </w:p>
        </w:tc>
        <w:tc>
          <w:tcPr>
            <w:tcW w:w="0" w:type="auto"/>
            <w:tcBorders>
              <w:top w:val="single" w:sz="4" w:space="0" w:color="auto"/>
              <w:left w:val="single" w:sz="4" w:space="0" w:color="auto"/>
              <w:bottom w:val="single" w:sz="4" w:space="0" w:color="auto"/>
              <w:right w:val="single" w:sz="4" w:space="0" w:color="auto"/>
            </w:tcBorders>
          </w:tcPr>
          <w:p w14:paraId="54E7F222" w14:textId="77777777" w:rsidR="00F57D41" w:rsidRPr="00CB6443" w:rsidRDefault="00F57D41" w:rsidP="00CE10A3">
            <w:pPr>
              <w:pStyle w:val="a2"/>
              <w:rPr>
                <w:lang w:eastAsia="ru-RU"/>
              </w:rPr>
            </w:pPr>
            <w:r w:rsidRPr="00CB6443">
              <w:rPr>
                <w:lang w:eastAsia="ru-RU"/>
              </w:rPr>
              <w:t>23</w:t>
            </w:r>
          </w:p>
        </w:tc>
        <w:tc>
          <w:tcPr>
            <w:tcW w:w="0" w:type="auto"/>
            <w:vMerge/>
            <w:tcBorders>
              <w:left w:val="single" w:sz="4" w:space="0" w:color="auto"/>
              <w:right w:val="single" w:sz="4" w:space="0" w:color="auto"/>
            </w:tcBorders>
          </w:tcPr>
          <w:p w14:paraId="6140F3A4" w14:textId="77777777" w:rsidR="00F57D41" w:rsidRPr="00CB6443" w:rsidRDefault="00F57D41" w:rsidP="00CE10A3">
            <w:pPr>
              <w:pStyle w:val="a2"/>
              <w:rPr>
                <w:lang w:eastAsia="ru-RU"/>
              </w:rPr>
            </w:pPr>
          </w:p>
        </w:tc>
      </w:tr>
      <w:tr w:rsidR="00CB6443" w:rsidRPr="00CB6443" w14:paraId="0FE2A93B" w14:textId="77777777" w:rsidTr="00CE10A3">
        <w:trPr>
          <w:trHeight w:val="20"/>
        </w:trPr>
        <w:tc>
          <w:tcPr>
            <w:tcW w:w="0" w:type="auto"/>
            <w:tcBorders>
              <w:top w:val="single" w:sz="4" w:space="0" w:color="auto"/>
              <w:left w:val="single" w:sz="4" w:space="0" w:color="auto"/>
              <w:bottom w:val="single" w:sz="4" w:space="0" w:color="auto"/>
              <w:right w:val="single" w:sz="4" w:space="0" w:color="auto"/>
            </w:tcBorders>
          </w:tcPr>
          <w:p w14:paraId="25F81420" w14:textId="77777777" w:rsidR="00F57D41" w:rsidRPr="00CB6443" w:rsidRDefault="00F57D41" w:rsidP="00CE10A3">
            <w:pPr>
              <w:pStyle w:val="a2"/>
              <w:rPr>
                <w:lang w:val="en-US" w:eastAsia="ru-RU"/>
              </w:rPr>
            </w:pPr>
            <w:r w:rsidRPr="00CB6443">
              <w:rPr>
                <w:lang w:val="en-US" w:eastAsia="ru-RU"/>
              </w:rPr>
              <w:t>2.6</w:t>
            </w:r>
          </w:p>
        </w:tc>
        <w:tc>
          <w:tcPr>
            <w:tcW w:w="0" w:type="auto"/>
            <w:tcBorders>
              <w:top w:val="single" w:sz="4" w:space="0" w:color="auto"/>
              <w:left w:val="single" w:sz="4" w:space="0" w:color="auto"/>
              <w:bottom w:val="single" w:sz="4" w:space="0" w:color="auto"/>
              <w:right w:val="single" w:sz="4" w:space="0" w:color="auto"/>
            </w:tcBorders>
          </w:tcPr>
          <w:p w14:paraId="3928E006" w14:textId="77777777" w:rsidR="00F57D41" w:rsidRPr="00CB6443" w:rsidRDefault="00F57D41" w:rsidP="00CE10A3">
            <w:pPr>
              <w:pStyle w:val="a2"/>
              <w:rPr>
                <w:lang w:eastAsia="ru-RU"/>
              </w:rPr>
            </w:pPr>
            <w:r w:rsidRPr="00CB6443">
              <w:rPr>
                <w:lang w:eastAsia="ru-RU"/>
              </w:rPr>
              <w:t>8-этажные</w:t>
            </w:r>
          </w:p>
        </w:tc>
        <w:tc>
          <w:tcPr>
            <w:tcW w:w="0" w:type="auto"/>
            <w:tcBorders>
              <w:top w:val="single" w:sz="4" w:space="0" w:color="auto"/>
              <w:left w:val="single" w:sz="4" w:space="0" w:color="auto"/>
              <w:bottom w:val="single" w:sz="4" w:space="0" w:color="auto"/>
              <w:right w:val="single" w:sz="4" w:space="0" w:color="auto"/>
            </w:tcBorders>
          </w:tcPr>
          <w:p w14:paraId="70271C32" w14:textId="77777777" w:rsidR="00F57D41" w:rsidRPr="00CB6443" w:rsidRDefault="00F57D41" w:rsidP="00CE10A3">
            <w:pPr>
              <w:pStyle w:val="a2"/>
              <w:rPr>
                <w:lang w:eastAsia="ru-RU"/>
              </w:rPr>
            </w:pPr>
            <w:r w:rsidRPr="00CB6443">
              <w:rPr>
                <w:lang w:eastAsia="ru-RU"/>
              </w:rPr>
              <w:t>ккал/ч на 1 м</w:t>
            </w:r>
            <w:r w:rsidRPr="00CB6443">
              <w:rPr>
                <w:vertAlign w:val="superscript"/>
                <w:lang w:eastAsia="ru-RU"/>
              </w:rPr>
              <w:t>2</w:t>
            </w:r>
            <w:r w:rsidRPr="00CB6443">
              <w:rPr>
                <w:lang w:eastAsia="ru-RU"/>
              </w:rPr>
              <w:t xml:space="preserve"> общей площади здания</w:t>
            </w:r>
          </w:p>
        </w:tc>
        <w:tc>
          <w:tcPr>
            <w:tcW w:w="0" w:type="auto"/>
            <w:tcBorders>
              <w:top w:val="single" w:sz="4" w:space="0" w:color="auto"/>
              <w:left w:val="single" w:sz="4" w:space="0" w:color="auto"/>
              <w:bottom w:val="single" w:sz="4" w:space="0" w:color="auto"/>
              <w:right w:val="single" w:sz="4" w:space="0" w:color="auto"/>
            </w:tcBorders>
          </w:tcPr>
          <w:p w14:paraId="27719816" w14:textId="77777777" w:rsidR="00F57D41" w:rsidRPr="00CB6443" w:rsidRDefault="00F57D41" w:rsidP="00CE10A3">
            <w:pPr>
              <w:pStyle w:val="a2"/>
              <w:rPr>
                <w:lang w:eastAsia="ru-RU"/>
              </w:rPr>
            </w:pPr>
            <w:r w:rsidRPr="00CB6443">
              <w:rPr>
                <w:lang w:eastAsia="ru-RU"/>
              </w:rPr>
              <w:t>22</w:t>
            </w:r>
          </w:p>
        </w:tc>
        <w:tc>
          <w:tcPr>
            <w:tcW w:w="0" w:type="auto"/>
            <w:vMerge/>
            <w:tcBorders>
              <w:left w:val="single" w:sz="4" w:space="0" w:color="auto"/>
              <w:right w:val="single" w:sz="4" w:space="0" w:color="auto"/>
            </w:tcBorders>
          </w:tcPr>
          <w:p w14:paraId="4BE44973" w14:textId="77777777" w:rsidR="00F57D41" w:rsidRPr="00CB6443" w:rsidRDefault="00F57D41" w:rsidP="00CE10A3">
            <w:pPr>
              <w:pStyle w:val="a2"/>
              <w:rPr>
                <w:lang w:eastAsia="ru-RU"/>
              </w:rPr>
            </w:pPr>
          </w:p>
        </w:tc>
      </w:tr>
      <w:tr w:rsidR="00CB6443" w:rsidRPr="00CB6443" w14:paraId="5378DFCB" w14:textId="77777777" w:rsidTr="00CE10A3">
        <w:trPr>
          <w:trHeight w:val="20"/>
        </w:trPr>
        <w:tc>
          <w:tcPr>
            <w:tcW w:w="0" w:type="auto"/>
            <w:tcBorders>
              <w:top w:val="single" w:sz="4" w:space="0" w:color="auto"/>
              <w:left w:val="single" w:sz="4" w:space="0" w:color="auto"/>
              <w:bottom w:val="single" w:sz="4" w:space="0" w:color="auto"/>
              <w:right w:val="single" w:sz="4" w:space="0" w:color="auto"/>
            </w:tcBorders>
          </w:tcPr>
          <w:p w14:paraId="0582F7DB" w14:textId="77777777" w:rsidR="00F57D41" w:rsidRPr="00CB6443" w:rsidRDefault="00F57D41" w:rsidP="00CE10A3">
            <w:pPr>
              <w:pStyle w:val="a2"/>
              <w:rPr>
                <w:lang w:val="en-US" w:eastAsia="ru-RU"/>
              </w:rPr>
            </w:pPr>
            <w:r w:rsidRPr="00CB6443">
              <w:rPr>
                <w:lang w:val="en-US" w:eastAsia="ru-RU"/>
              </w:rPr>
              <w:t>2.7</w:t>
            </w:r>
          </w:p>
        </w:tc>
        <w:tc>
          <w:tcPr>
            <w:tcW w:w="0" w:type="auto"/>
            <w:tcBorders>
              <w:top w:val="single" w:sz="4" w:space="0" w:color="auto"/>
              <w:left w:val="single" w:sz="4" w:space="0" w:color="auto"/>
              <w:bottom w:val="single" w:sz="4" w:space="0" w:color="auto"/>
              <w:right w:val="single" w:sz="4" w:space="0" w:color="auto"/>
            </w:tcBorders>
          </w:tcPr>
          <w:p w14:paraId="0C6B419C" w14:textId="77777777" w:rsidR="00F57D41" w:rsidRPr="00CB6443" w:rsidRDefault="00F57D41" w:rsidP="00CE10A3">
            <w:pPr>
              <w:pStyle w:val="a2"/>
              <w:rPr>
                <w:lang w:eastAsia="ru-RU"/>
              </w:rPr>
            </w:pPr>
            <w:r w:rsidRPr="00CB6443">
              <w:rPr>
                <w:lang w:eastAsia="ru-RU"/>
              </w:rPr>
              <w:t>9-этажные</w:t>
            </w:r>
          </w:p>
        </w:tc>
        <w:tc>
          <w:tcPr>
            <w:tcW w:w="0" w:type="auto"/>
            <w:tcBorders>
              <w:top w:val="single" w:sz="4" w:space="0" w:color="auto"/>
              <w:left w:val="single" w:sz="4" w:space="0" w:color="auto"/>
              <w:bottom w:val="single" w:sz="4" w:space="0" w:color="auto"/>
              <w:right w:val="single" w:sz="4" w:space="0" w:color="auto"/>
            </w:tcBorders>
          </w:tcPr>
          <w:p w14:paraId="09C0C83B" w14:textId="77777777" w:rsidR="00F57D41" w:rsidRPr="00CB6443" w:rsidRDefault="00F57D41" w:rsidP="00CE10A3">
            <w:pPr>
              <w:pStyle w:val="a2"/>
              <w:rPr>
                <w:lang w:eastAsia="ru-RU"/>
              </w:rPr>
            </w:pPr>
            <w:r w:rsidRPr="00CB6443">
              <w:rPr>
                <w:lang w:eastAsia="ru-RU"/>
              </w:rPr>
              <w:t>ккал/ч на 1 м</w:t>
            </w:r>
            <w:r w:rsidRPr="00CB6443">
              <w:rPr>
                <w:vertAlign w:val="superscript"/>
                <w:lang w:eastAsia="ru-RU"/>
              </w:rPr>
              <w:t>2</w:t>
            </w:r>
            <w:r w:rsidRPr="00CB6443">
              <w:rPr>
                <w:lang w:eastAsia="ru-RU"/>
              </w:rPr>
              <w:t xml:space="preserve"> общей площади здания</w:t>
            </w:r>
          </w:p>
        </w:tc>
        <w:tc>
          <w:tcPr>
            <w:tcW w:w="0" w:type="auto"/>
            <w:tcBorders>
              <w:top w:val="single" w:sz="4" w:space="0" w:color="auto"/>
              <w:left w:val="single" w:sz="4" w:space="0" w:color="auto"/>
              <w:bottom w:val="single" w:sz="4" w:space="0" w:color="auto"/>
              <w:right w:val="single" w:sz="4" w:space="0" w:color="auto"/>
            </w:tcBorders>
          </w:tcPr>
          <w:p w14:paraId="43CE28A5" w14:textId="77777777" w:rsidR="00F57D41" w:rsidRPr="00CB6443" w:rsidRDefault="00F57D41" w:rsidP="00CE10A3">
            <w:pPr>
              <w:pStyle w:val="a2"/>
              <w:rPr>
                <w:lang w:eastAsia="ru-RU"/>
              </w:rPr>
            </w:pPr>
            <w:r w:rsidRPr="00CB6443">
              <w:rPr>
                <w:lang w:eastAsia="ru-RU"/>
              </w:rPr>
              <w:t>22</w:t>
            </w:r>
          </w:p>
        </w:tc>
        <w:tc>
          <w:tcPr>
            <w:tcW w:w="0" w:type="auto"/>
            <w:vMerge/>
            <w:tcBorders>
              <w:left w:val="single" w:sz="4" w:space="0" w:color="auto"/>
              <w:right w:val="single" w:sz="4" w:space="0" w:color="auto"/>
            </w:tcBorders>
          </w:tcPr>
          <w:p w14:paraId="56FA1808" w14:textId="77777777" w:rsidR="00F57D41" w:rsidRPr="00CB6443" w:rsidRDefault="00F57D41" w:rsidP="00CE10A3">
            <w:pPr>
              <w:pStyle w:val="a2"/>
              <w:rPr>
                <w:lang w:eastAsia="ru-RU"/>
              </w:rPr>
            </w:pPr>
          </w:p>
        </w:tc>
      </w:tr>
      <w:tr w:rsidR="00CB6443" w:rsidRPr="00CB6443" w14:paraId="6DF766A8" w14:textId="77777777" w:rsidTr="00CE10A3">
        <w:trPr>
          <w:trHeight w:val="20"/>
        </w:trPr>
        <w:tc>
          <w:tcPr>
            <w:tcW w:w="0" w:type="auto"/>
            <w:tcBorders>
              <w:top w:val="single" w:sz="4" w:space="0" w:color="auto"/>
              <w:left w:val="single" w:sz="4" w:space="0" w:color="auto"/>
              <w:bottom w:val="single" w:sz="4" w:space="0" w:color="auto"/>
              <w:right w:val="single" w:sz="4" w:space="0" w:color="auto"/>
            </w:tcBorders>
          </w:tcPr>
          <w:p w14:paraId="5F2E565F" w14:textId="77777777" w:rsidR="00F57D41" w:rsidRPr="00CB6443" w:rsidRDefault="00F57D41" w:rsidP="00CE10A3">
            <w:pPr>
              <w:pStyle w:val="a2"/>
              <w:rPr>
                <w:lang w:val="en-US" w:eastAsia="ru-RU"/>
              </w:rPr>
            </w:pPr>
            <w:r w:rsidRPr="00CB6443">
              <w:rPr>
                <w:lang w:val="en-US" w:eastAsia="ru-RU"/>
              </w:rPr>
              <w:t>2.8</w:t>
            </w:r>
          </w:p>
        </w:tc>
        <w:tc>
          <w:tcPr>
            <w:tcW w:w="0" w:type="auto"/>
            <w:tcBorders>
              <w:top w:val="single" w:sz="4" w:space="0" w:color="auto"/>
              <w:left w:val="single" w:sz="4" w:space="0" w:color="auto"/>
              <w:bottom w:val="single" w:sz="4" w:space="0" w:color="auto"/>
              <w:right w:val="single" w:sz="4" w:space="0" w:color="auto"/>
            </w:tcBorders>
          </w:tcPr>
          <w:p w14:paraId="0FB45C5F" w14:textId="77777777" w:rsidR="00F57D41" w:rsidRPr="00CB6443" w:rsidRDefault="00F57D41" w:rsidP="00CE10A3">
            <w:pPr>
              <w:pStyle w:val="a2"/>
              <w:rPr>
                <w:lang w:eastAsia="ru-RU"/>
              </w:rPr>
            </w:pPr>
            <w:r w:rsidRPr="00CB6443">
              <w:rPr>
                <w:lang w:eastAsia="ru-RU"/>
              </w:rPr>
              <w:t>10-этажные</w:t>
            </w:r>
          </w:p>
        </w:tc>
        <w:tc>
          <w:tcPr>
            <w:tcW w:w="0" w:type="auto"/>
            <w:tcBorders>
              <w:top w:val="single" w:sz="4" w:space="0" w:color="auto"/>
              <w:left w:val="single" w:sz="4" w:space="0" w:color="auto"/>
              <w:bottom w:val="single" w:sz="4" w:space="0" w:color="auto"/>
              <w:right w:val="single" w:sz="4" w:space="0" w:color="auto"/>
            </w:tcBorders>
          </w:tcPr>
          <w:p w14:paraId="15486488" w14:textId="77777777" w:rsidR="00F57D41" w:rsidRPr="00CB6443" w:rsidRDefault="00F57D41" w:rsidP="00CE10A3">
            <w:pPr>
              <w:pStyle w:val="a2"/>
              <w:rPr>
                <w:lang w:eastAsia="ru-RU"/>
              </w:rPr>
            </w:pPr>
            <w:r w:rsidRPr="00CB6443">
              <w:rPr>
                <w:lang w:eastAsia="ru-RU"/>
              </w:rPr>
              <w:t>ккал/ч на 1 м</w:t>
            </w:r>
            <w:r w:rsidRPr="00CB6443">
              <w:rPr>
                <w:vertAlign w:val="superscript"/>
                <w:lang w:eastAsia="ru-RU"/>
              </w:rPr>
              <w:t>2</w:t>
            </w:r>
            <w:r w:rsidRPr="00CB6443">
              <w:rPr>
                <w:lang w:eastAsia="ru-RU"/>
              </w:rPr>
              <w:t xml:space="preserve"> общей площади здания</w:t>
            </w:r>
          </w:p>
        </w:tc>
        <w:tc>
          <w:tcPr>
            <w:tcW w:w="0" w:type="auto"/>
            <w:tcBorders>
              <w:top w:val="single" w:sz="4" w:space="0" w:color="auto"/>
              <w:left w:val="single" w:sz="4" w:space="0" w:color="auto"/>
              <w:bottom w:val="single" w:sz="4" w:space="0" w:color="auto"/>
              <w:right w:val="single" w:sz="4" w:space="0" w:color="auto"/>
            </w:tcBorders>
          </w:tcPr>
          <w:p w14:paraId="15457BD7" w14:textId="77777777" w:rsidR="00F57D41" w:rsidRPr="00CB6443" w:rsidRDefault="00F57D41" w:rsidP="00CE10A3">
            <w:pPr>
              <w:pStyle w:val="a2"/>
              <w:rPr>
                <w:lang w:eastAsia="ru-RU"/>
              </w:rPr>
            </w:pPr>
            <w:r w:rsidRPr="00CB6443">
              <w:rPr>
                <w:lang w:eastAsia="ru-RU"/>
              </w:rPr>
              <w:t>20</w:t>
            </w:r>
          </w:p>
        </w:tc>
        <w:tc>
          <w:tcPr>
            <w:tcW w:w="0" w:type="auto"/>
            <w:vMerge/>
            <w:tcBorders>
              <w:left w:val="single" w:sz="4" w:space="0" w:color="auto"/>
              <w:right w:val="single" w:sz="4" w:space="0" w:color="auto"/>
            </w:tcBorders>
          </w:tcPr>
          <w:p w14:paraId="25ACB70E" w14:textId="77777777" w:rsidR="00F57D41" w:rsidRPr="00CB6443" w:rsidRDefault="00F57D41" w:rsidP="00CE10A3">
            <w:pPr>
              <w:pStyle w:val="a2"/>
              <w:rPr>
                <w:lang w:eastAsia="ru-RU"/>
              </w:rPr>
            </w:pPr>
          </w:p>
        </w:tc>
      </w:tr>
      <w:tr w:rsidR="00CB6443" w:rsidRPr="00CB6443" w14:paraId="4E325CC7" w14:textId="77777777" w:rsidTr="00CE10A3">
        <w:trPr>
          <w:trHeight w:val="20"/>
        </w:trPr>
        <w:tc>
          <w:tcPr>
            <w:tcW w:w="0" w:type="auto"/>
            <w:tcBorders>
              <w:top w:val="single" w:sz="4" w:space="0" w:color="auto"/>
              <w:left w:val="single" w:sz="4" w:space="0" w:color="auto"/>
              <w:bottom w:val="single" w:sz="4" w:space="0" w:color="auto"/>
              <w:right w:val="single" w:sz="4" w:space="0" w:color="auto"/>
            </w:tcBorders>
          </w:tcPr>
          <w:p w14:paraId="472A1B50" w14:textId="77777777" w:rsidR="00F57D41" w:rsidRPr="00CB6443" w:rsidRDefault="00F57D41" w:rsidP="00CE10A3">
            <w:pPr>
              <w:pStyle w:val="a2"/>
              <w:rPr>
                <w:lang w:val="en-US" w:eastAsia="ru-RU"/>
              </w:rPr>
            </w:pPr>
            <w:r w:rsidRPr="00CB6443">
              <w:rPr>
                <w:lang w:val="en-US" w:eastAsia="ru-RU"/>
              </w:rPr>
              <w:t>2.9</w:t>
            </w:r>
          </w:p>
        </w:tc>
        <w:tc>
          <w:tcPr>
            <w:tcW w:w="0" w:type="auto"/>
            <w:tcBorders>
              <w:top w:val="single" w:sz="4" w:space="0" w:color="auto"/>
              <w:left w:val="single" w:sz="4" w:space="0" w:color="auto"/>
              <w:bottom w:val="single" w:sz="4" w:space="0" w:color="auto"/>
              <w:right w:val="single" w:sz="4" w:space="0" w:color="auto"/>
            </w:tcBorders>
          </w:tcPr>
          <w:p w14:paraId="3566B5A3" w14:textId="77777777" w:rsidR="00F57D41" w:rsidRPr="00CB6443" w:rsidRDefault="00F57D41" w:rsidP="00CE10A3">
            <w:pPr>
              <w:pStyle w:val="a2"/>
              <w:rPr>
                <w:lang w:eastAsia="ru-RU"/>
              </w:rPr>
            </w:pPr>
            <w:r w:rsidRPr="00CB6443">
              <w:rPr>
                <w:lang w:eastAsia="ru-RU"/>
              </w:rPr>
              <w:t>11-этажные</w:t>
            </w:r>
          </w:p>
        </w:tc>
        <w:tc>
          <w:tcPr>
            <w:tcW w:w="0" w:type="auto"/>
            <w:tcBorders>
              <w:top w:val="single" w:sz="4" w:space="0" w:color="auto"/>
              <w:left w:val="single" w:sz="4" w:space="0" w:color="auto"/>
              <w:bottom w:val="single" w:sz="4" w:space="0" w:color="auto"/>
              <w:right w:val="single" w:sz="4" w:space="0" w:color="auto"/>
            </w:tcBorders>
          </w:tcPr>
          <w:p w14:paraId="4053056F" w14:textId="77777777" w:rsidR="00F57D41" w:rsidRPr="00CB6443" w:rsidRDefault="00F57D41" w:rsidP="00CE10A3">
            <w:pPr>
              <w:pStyle w:val="a2"/>
              <w:rPr>
                <w:lang w:eastAsia="ru-RU"/>
              </w:rPr>
            </w:pPr>
            <w:r w:rsidRPr="00CB6443">
              <w:rPr>
                <w:lang w:eastAsia="ru-RU"/>
              </w:rPr>
              <w:t>ккал/ч на 1 м</w:t>
            </w:r>
            <w:r w:rsidRPr="00CB6443">
              <w:rPr>
                <w:vertAlign w:val="superscript"/>
                <w:lang w:eastAsia="ru-RU"/>
              </w:rPr>
              <w:t>2</w:t>
            </w:r>
            <w:r w:rsidRPr="00CB6443">
              <w:rPr>
                <w:lang w:eastAsia="ru-RU"/>
              </w:rPr>
              <w:t xml:space="preserve"> общей площади здания</w:t>
            </w:r>
          </w:p>
        </w:tc>
        <w:tc>
          <w:tcPr>
            <w:tcW w:w="0" w:type="auto"/>
            <w:tcBorders>
              <w:top w:val="single" w:sz="4" w:space="0" w:color="auto"/>
              <w:left w:val="single" w:sz="4" w:space="0" w:color="auto"/>
              <w:bottom w:val="single" w:sz="4" w:space="0" w:color="auto"/>
              <w:right w:val="single" w:sz="4" w:space="0" w:color="auto"/>
            </w:tcBorders>
          </w:tcPr>
          <w:p w14:paraId="4C043749" w14:textId="77777777" w:rsidR="00F57D41" w:rsidRPr="00CB6443" w:rsidRDefault="00F57D41" w:rsidP="00CE10A3">
            <w:pPr>
              <w:pStyle w:val="a2"/>
              <w:rPr>
                <w:lang w:eastAsia="ru-RU"/>
              </w:rPr>
            </w:pPr>
            <w:r w:rsidRPr="00CB6443">
              <w:rPr>
                <w:lang w:eastAsia="ru-RU"/>
              </w:rPr>
              <w:t>20</w:t>
            </w:r>
          </w:p>
        </w:tc>
        <w:tc>
          <w:tcPr>
            <w:tcW w:w="0" w:type="auto"/>
            <w:vMerge/>
            <w:tcBorders>
              <w:left w:val="single" w:sz="4" w:space="0" w:color="auto"/>
              <w:right w:val="single" w:sz="4" w:space="0" w:color="auto"/>
            </w:tcBorders>
          </w:tcPr>
          <w:p w14:paraId="58C9BBB1" w14:textId="77777777" w:rsidR="00F57D41" w:rsidRPr="00CB6443" w:rsidRDefault="00F57D41" w:rsidP="00CE10A3">
            <w:pPr>
              <w:pStyle w:val="a2"/>
              <w:rPr>
                <w:lang w:eastAsia="ru-RU"/>
              </w:rPr>
            </w:pPr>
          </w:p>
        </w:tc>
      </w:tr>
      <w:tr w:rsidR="00CB6443" w:rsidRPr="00CB6443" w14:paraId="00D0AED2" w14:textId="77777777" w:rsidTr="00CE10A3">
        <w:trPr>
          <w:trHeight w:val="20"/>
        </w:trPr>
        <w:tc>
          <w:tcPr>
            <w:tcW w:w="0" w:type="auto"/>
            <w:tcBorders>
              <w:top w:val="single" w:sz="4" w:space="0" w:color="auto"/>
              <w:left w:val="single" w:sz="4" w:space="0" w:color="auto"/>
              <w:bottom w:val="single" w:sz="4" w:space="0" w:color="auto"/>
              <w:right w:val="single" w:sz="4" w:space="0" w:color="auto"/>
            </w:tcBorders>
          </w:tcPr>
          <w:p w14:paraId="7D1E1236" w14:textId="77777777" w:rsidR="00F57D41" w:rsidRPr="00CB6443" w:rsidRDefault="00F57D41" w:rsidP="00CE10A3">
            <w:pPr>
              <w:pStyle w:val="a2"/>
              <w:rPr>
                <w:lang w:val="en-US" w:eastAsia="ru-RU"/>
              </w:rPr>
            </w:pPr>
            <w:r w:rsidRPr="00CB6443">
              <w:rPr>
                <w:lang w:val="en-US" w:eastAsia="ru-RU"/>
              </w:rPr>
              <w:t>2.10</w:t>
            </w:r>
          </w:p>
        </w:tc>
        <w:tc>
          <w:tcPr>
            <w:tcW w:w="0" w:type="auto"/>
            <w:tcBorders>
              <w:top w:val="single" w:sz="4" w:space="0" w:color="auto"/>
              <w:left w:val="single" w:sz="4" w:space="0" w:color="auto"/>
              <w:bottom w:val="single" w:sz="4" w:space="0" w:color="auto"/>
              <w:right w:val="single" w:sz="4" w:space="0" w:color="auto"/>
            </w:tcBorders>
          </w:tcPr>
          <w:p w14:paraId="05AD8C3E" w14:textId="77777777" w:rsidR="00F57D41" w:rsidRPr="00CB6443" w:rsidRDefault="00F57D41" w:rsidP="00CE10A3">
            <w:pPr>
              <w:pStyle w:val="a2"/>
              <w:rPr>
                <w:lang w:eastAsia="ru-RU"/>
              </w:rPr>
            </w:pPr>
            <w:r w:rsidRPr="00CB6443">
              <w:rPr>
                <w:lang w:eastAsia="ru-RU"/>
              </w:rPr>
              <w:t>12 и более этажей</w:t>
            </w:r>
          </w:p>
        </w:tc>
        <w:tc>
          <w:tcPr>
            <w:tcW w:w="0" w:type="auto"/>
            <w:tcBorders>
              <w:top w:val="single" w:sz="4" w:space="0" w:color="auto"/>
              <w:left w:val="single" w:sz="4" w:space="0" w:color="auto"/>
              <w:bottom w:val="single" w:sz="4" w:space="0" w:color="auto"/>
              <w:right w:val="single" w:sz="4" w:space="0" w:color="auto"/>
            </w:tcBorders>
          </w:tcPr>
          <w:p w14:paraId="6DE9EC47" w14:textId="77777777" w:rsidR="00F57D41" w:rsidRPr="00CB6443" w:rsidRDefault="00F57D41" w:rsidP="00CE10A3">
            <w:pPr>
              <w:pStyle w:val="a2"/>
              <w:rPr>
                <w:lang w:eastAsia="ru-RU"/>
              </w:rPr>
            </w:pPr>
            <w:r w:rsidRPr="00CB6443">
              <w:rPr>
                <w:lang w:eastAsia="ru-RU"/>
              </w:rPr>
              <w:t>ккал/ч на 1 м</w:t>
            </w:r>
            <w:r w:rsidRPr="00CB6443">
              <w:rPr>
                <w:vertAlign w:val="superscript"/>
                <w:lang w:eastAsia="ru-RU"/>
              </w:rPr>
              <w:t>2</w:t>
            </w:r>
            <w:r w:rsidRPr="00CB6443">
              <w:rPr>
                <w:lang w:eastAsia="ru-RU"/>
              </w:rPr>
              <w:t xml:space="preserve"> общей площади здания</w:t>
            </w:r>
          </w:p>
        </w:tc>
        <w:tc>
          <w:tcPr>
            <w:tcW w:w="0" w:type="auto"/>
            <w:tcBorders>
              <w:top w:val="single" w:sz="4" w:space="0" w:color="auto"/>
              <w:left w:val="single" w:sz="4" w:space="0" w:color="auto"/>
              <w:bottom w:val="single" w:sz="4" w:space="0" w:color="auto"/>
              <w:right w:val="single" w:sz="4" w:space="0" w:color="auto"/>
            </w:tcBorders>
          </w:tcPr>
          <w:p w14:paraId="421A641E" w14:textId="77777777" w:rsidR="00F57D41" w:rsidRPr="00CB6443" w:rsidRDefault="00F57D41" w:rsidP="00CE10A3">
            <w:pPr>
              <w:pStyle w:val="a2"/>
              <w:rPr>
                <w:lang w:eastAsia="ru-RU"/>
              </w:rPr>
            </w:pPr>
            <w:r w:rsidRPr="00CB6443">
              <w:rPr>
                <w:lang w:eastAsia="ru-RU"/>
              </w:rPr>
              <w:t>20</w:t>
            </w:r>
          </w:p>
        </w:tc>
        <w:tc>
          <w:tcPr>
            <w:tcW w:w="0" w:type="auto"/>
            <w:vMerge/>
            <w:tcBorders>
              <w:left w:val="single" w:sz="4" w:space="0" w:color="auto"/>
              <w:right w:val="single" w:sz="4" w:space="0" w:color="auto"/>
            </w:tcBorders>
          </w:tcPr>
          <w:p w14:paraId="097FA459" w14:textId="77777777" w:rsidR="00F57D41" w:rsidRPr="00CB6443" w:rsidRDefault="00F57D41" w:rsidP="00CE10A3">
            <w:pPr>
              <w:pStyle w:val="a2"/>
              <w:rPr>
                <w:lang w:eastAsia="ru-RU"/>
              </w:rPr>
            </w:pPr>
          </w:p>
        </w:tc>
      </w:tr>
      <w:tr w:rsidR="00CB6443" w:rsidRPr="00CB6443" w14:paraId="07D23224" w14:textId="77777777" w:rsidTr="00CE10A3">
        <w:trPr>
          <w:trHeight w:val="20"/>
        </w:trPr>
        <w:tc>
          <w:tcPr>
            <w:tcW w:w="0" w:type="auto"/>
            <w:tcBorders>
              <w:top w:val="single" w:sz="4" w:space="0" w:color="auto"/>
              <w:left w:val="single" w:sz="4" w:space="0" w:color="auto"/>
              <w:bottom w:val="single" w:sz="4" w:space="0" w:color="auto"/>
              <w:right w:val="single" w:sz="4" w:space="0" w:color="auto"/>
            </w:tcBorders>
          </w:tcPr>
          <w:p w14:paraId="60CF6283" w14:textId="77777777" w:rsidR="00F57D41" w:rsidRPr="00CB6443" w:rsidRDefault="00F57D41" w:rsidP="00CE10A3">
            <w:pPr>
              <w:pStyle w:val="a2"/>
              <w:rPr>
                <w:lang w:eastAsia="ru-RU"/>
              </w:rPr>
            </w:pPr>
            <w:r w:rsidRPr="00CB6443">
              <w:rPr>
                <w:lang w:eastAsia="ru-RU"/>
              </w:rPr>
              <w:t>3</w:t>
            </w:r>
          </w:p>
        </w:tc>
        <w:tc>
          <w:tcPr>
            <w:tcW w:w="0" w:type="auto"/>
            <w:gridSpan w:val="4"/>
            <w:tcBorders>
              <w:top w:val="single" w:sz="4" w:space="0" w:color="auto"/>
              <w:left w:val="single" w:sz="4" w:space="0" w:color="auto"/>
              <w:bottom w:val="single" w:sz="4" w:space="0" w:color="auto"/>
              <w:right w:val="single" w:sz="4" w:space="0" w:color="auto"/>
            </w:tcBorders>
          </w:tcPr>
          <w:p w14:paraId="0F032C96" w14:textId="77777777" w:rsidR="00F57D41" w:rsidRPr="00CB6443" w:rsidRDefault="00F57D41" w:rsidP="00CE10A3">
            <w:pPr>
              <w:pStyle w:val="a2"/>
              <w:rPr>
                <w:lang w:eastAsia="ru-RU"/>
              </w:rPr>
            </w:pPr>
            <w:r w:rsidRPr="00CB6443">
              <w:rPr>
                <w:lang w:eastAsia="ru-RU"/>
              </w:rPr>
              <w:t>Удельный расход тепла на отопление и вентиляцию административных и общественных зданий, при этажности:</w:t>
            </w:r>
          </w:p>
        </w:tc>
      </w:tr>
      <w:tr w:rsidR="00CB6443" w:rsidRPr="00CB6443" w14:paraId="0720724E" w14:textId="77777777" w:rsidTr="00CE10A3">
        <w:trPr>
          <w:trHeight w:val="20"/>
        </w:trPr>
        <w:tc>
          <w:tcPr>
            <w:tcW w:w="0" w:type="auto"/>
            <w:tcBorders>
              <w:top w:val="single" w:sz="4" w:space="0" w:color="auto"/>
              <w:left w:val="single" w:sz="4" w:space="0" w:color="auto"/>
              <w:bottom w:val="single" w:sz="4" w:space="0" w:color="auto"/>
              <w:right w:val="single" w:sz="4" w:space="0" w:color="auto"/>
            </w:tcBorders>
          </w:tcPr>
          <w:p w14:paraId="25DA32AC" w14:textId="77777777" w:rsidR="00F57D41" w:rsidRPr="00CB6443" w:rsidRDefault="00F57D41" w:rsidP="00CE10A3">
            <w:pPr>
              <w:pStyle w:val="a2"/>
              <w:rPr>
                <w:lang w:eastAsia="ru-RU"/>
              </w:rPr>
            </w:pPr>
            <w:r w:rsidRPr="00CB6443">
              <w:rPr>
                <w:lang w:eastAsia="ru-RU"/>
              </w:rPr>
              <w:t>3.1</w:t>
            </w:r>
          </w:p>
        </w:tc>
        <w:tc>
          <w:tcPr>
            <w:tcW w:w="0" w:type="auto"/>
            <w:tcBorders>
              <w:top w:val="single" w:sz="4" w:space="0" w:color="auto"/>
              <w:left w:val="single" w:sz="4" w:space="0" w:color="auto"/>
              <w:bottom w:val="single" w:sz="4" w:space="0" w:color="auto"/>
              <w:right w:val="single" w:sz="4" w:space="0" w:color="auto"/>
            </w:tcBorders>
          </w:tcPr>
          <w:p w14:paraId="3ED6AEAD" w14:textId="77777777" w:rsidR="00F57D41" w:rsidRPr="00CB6443" w:rsidRDefault="00F57D41" w:rsidP="00CE10A3">
            <w:pPr>
              <w:pStyle w:val="a2"/>
              <w:rPr>
                <w:lang w:eastAsia="ru-RU"/>
              </w:rPr>
            </w:pPr>
            <w:r w:rsidRPr="00CB6443">
              <w:rPr>
                <w:lang w:eastAsia="ru-RU"/>
              </w:rPr>
              <w:t>1-этажные</w:t>
            </w:r>
          </w:p>
        </w:tc>
        <w:tc>
          <w:tcPr>
            <w:tcW w:w="0" w:type="auto"/>
            <w:tcBorders>
              <w:top w:val="single" w:sz="4" w:space="0" w:color="auto"/>
              <w:left w:val="single" w:sz="4" w:space="0" w:color="auto"/>
              <w:bottom w:val="single" w:sz="4" w:space="0" w:color="auto"/>
              <w:right w:val="single" w:sz="4" w:space="0" w:color="auto"/>
            </w:tcBorders>
          </w:tcPr>
          <w:p w14:paraId="4CF7F38C" w14:textId="77777777" w:rsidR="00F57D41" w:rsidRPr="00CB6443" w:rsidRDefault="00F57D41" w:rsidP="00CE10A3">
            <w:pPr>
              <w:pStyle w:val="a2"/>
              <w:rPr>
                <w:lang w:eastAsia="ru-RU"/>
              </w:rPr>
            </w:pPr>
            <w:r w:rsidRPr="00CB6443">
              <w:rPr>
                <w:lang w:eastAsia="ru-RU"/>
              </w:rPr>
              <w:t>ккал/ч на 1 м</w:t>
            </w:r>
            <w:r w:rsidRPr="00CB6443">
              <w:rPr>
                <w:vertAlign w:val="superscript"/>
                <w:lang w:eastAsia="ru-RU"/>
              </w:rPr>
              <w:t>2</w:t>
            </w:r>
            <w:r w:rsidRPr="00CB6443">
              <w:rPr>
                <w:lang w:eastAsia="ru-RU"/>
              </w:rPr>
              <w:t xml:space="preserve"> общей площади здания</w:t>
            </w:r>
          </w:p>
        </w:tc>
        <w:tc>
          <w:tcPr>
            <w:tcW w:w="0" w:type="auto"/>
            <w:tcBorders>
              <w:top w:val="single" w:sz="4" w:space="0" w:color="auto"/>
              <w:left w:val="single" w:sz="4" w:space="0" w:color="auto"/>
              <w:bottom w:val="single" w:sz="4" w:space="0" w:color="auto"/>
              <w:right w:val="single" w:sz="4" w:space="0" w:color="auto"/>
            </w:tcBorders>
          </w:tcPr>
          <w:p w14:paraId="5F470D63" w14:textId="77777777" w:rsidR="00F57D41" w:rsidRPr="00CB6443" w:rsidRDefault="00F57D41" w:rsidP="00CE10A3">
            <w:pPr>
              <w:pStyle w:val="a2"/>
              <w:rPr>
                <w:lang w:eastAsia="ru-RU"/>
              </w:rPr>
            </w:pPr>
            <w:r w:rsidRPr="00CB6443">
              <w:rPr>
                <w:lang w:eastAsia="ru-RU"/>
              </w:rPr>
              <w:t>39,6</w:t>
            </w:r>
          </w:p>
        </w:tc>
        <w:tc>
          <w:tcPr>
            <w:tcW w:w="0" w:type="auto"/>
            <w:vMerge w:val="restart"/>
            <w:tcBorders>
              <w:left w:val="single" w:sz="4" w:space="0" w:color="auto"/>
              <w:right w:val="single" w:sz="4" w:space="0" w:color="auto"/>
            </w:tcBorders>
          </w:tcPr>
          <w:p w14:paraId="43D96C67" w14:textId="36EB2831" w:rsidR="00F57D41" w:rsidRPr="00CB6443" w:rsidRDefault="00F57D41" w:rsidP="00CE10A3">
            <w:pPr>
              <w:pStyle w:val="a2"/>
              <w:rPr>
                <w:lang w:eastAsia="ru-RU"/>
              </w:rPr>
            </w:pPr>
            <w:r w:rsidRPr="00CB6443">
              <w:rPr>
                <w:lang w:eastAsia="ru-RU"/>
              </w:rPr>
              <w:t xml:space="preserve">СП </w:t>
            </w:r>
            <w:r w:rsidR="00CE37D7" w:rsidRPr="00CB6443">
              <w:rPr>
                <w:lang w:eastAsia="ru-RU"/>
              </w:rPr>
              <w:t xml:space="preserve">50.13330.2012 </w:t>
            </w:r>
            <w:r w:rsidR="00474010" w:rsidRPr="00CB6443">
              <w:rPr>
                <w:lang w:eastAsia="ru-RU"/>
              </w:rPr>
              <w:t>«СНиП 23-02-2003 «Тепловая защита зданий» (в редакции от 15.02.2021)</w:t>
            </w:r>
            <w:r w:rsidRPr="00CB6443">
              <w:rPr>
                <w:lang w:eastAsia="ru-RU"/>
              </w:rPr>
              <w:t xml:space="preserve"> </w:t>
            </w:r>
          </w:p>
        </w:tc>
      </w:tr>
      <w:tr w:rsidR="00CB6443" w:rsidRPr="00CB6443" w14:paraId="387EC10C" w14:textId="77777777" w:rsidTr="00CE10A3">
        <w:trPr>
          <w:trHeight w:val="20"/>
        </w:trPr>
        <w:tc>
          <w:tcPr>
            <w:tcW w:w="0" w:type="auto"/>
            <w:tcBorders>
              <w:top w:val="single" w:sz="4" w:space="0" w:color="auto"/>
              <w:left w:val="single" w:sz="4" w:space="0" w:color="auto"/>
              <w:bottom w:val="single" w:sz="4" w:space="0" w:color="auto"/>
              <w:right w:val="single" w:sz="4" w:space="0" w:color="auto"/>
            </w:tcBorders>
          </w:tcPr>
          <w:p w14:paraId="02CDC75F" w14:textId="77777777" w:rsidR="00F57D41" w:rsidRPr="00CB6443" w:rsidRDefault="00F57D41" w:rsidP="00CE10A3">
            <w:pPr>
              <w:pStyle w:val="a2"/>
              <w:rPr>
                <w:lang w:eastAsia="ru-RU"/>
              </w:rPr>
            </w:pPr>
            <w:r w:rsidRPr="00CB6443">
              <w:rPr>
                <w:lang w:eastAsia="ru-RU"/>
              </w:rPr>
              <w:t>3.2</w:t>
            </w:r>
          </w:p>
        </w:tc>
        <w:tc>
          <w:tcPr>
            <w:tcW w:w="0" w:type="auto"/>
            <w:tcBorders>
              <w:top w:val="single" w:sz="4" w:space="0" w:color="auto"/>
              <w:left w:val="single" w:sz="4" w:space="0" w:color="auto"/>
              <w:bottom w:val="single" w:sz="4" w:space="0" w:color="auto"/>
              <w:right w:val="single" w:sz="4" w:space="0" w:color="auto"/>
            </w:tcBorders>
          </w:tcPr>
          <w:p w14:paraId="2B66415C" w14:textId="77777777" w:rsidR="00F57D41" w:rsidRPr="00CB6443" w:rsidRDefault="00F57D41" w:rsidP="00CE10A3">
            <w:pPr>
              <w:pStyle w:val="a2"/>
              <w:rPr>
                <w:lang w:eastAsia="ru-RU"/>
              </w:rPr>
            </w:pPr>
            <w:r w:rsidRPr="00CB6443">
              <w:rPr>
                <w:lang w:eastAsia="ru-RU"/>
              </w:rPr>
              <w:t>2-этажные</w:t>
            </w:r>
          </w:p>
        </w:tc>
        <w:tc>
          <w:tcPr>
            <w:tcW w:w="0" w:type="auto"/>
            <w:tcBorders>
              <w:top w:val="single" w:sz="4" w:space="0" w:color="auto"/>
              <w:left w:val="single" w:sz="4" w:space="0" w:color="auto"/>
              <w:bottom w:val="single" w:sz="4" w:space="0" w:color="auto"/>
              <w:right w:val="single" w:sz="4" w:space="0" w:color="auto"/>
            </w:tcBorders>
          </w:tcPr>
          <w:p w14:paraId="0CE62298" w14:textId="77777777" w:rsidR="00F57D41" w:rsidRPr="00CB6443" w:rsidRDefault="00F57D41" w:rsidP="00CE10A3">
            <w:pPr>
              <w:pStyle w:val="a2"/>
              <w:rPr>
                <w:lang w:eastAsia="ru-RU"/>
              </w:rPr>
            </w:pPr>
            <w:r w:rsidRPr="00CB6443">
              <w:rPr>
                <w:lang w:eastAsia="ru-RU"/>
              </w:rPr>
              <w:t>ккал/ч на 1 м</w:t>
            </w:r>
            <w:r w:rsidRPr="00CB6443">
              <w:rPr>
                <w:vertAlign w:val="superscript"/>
                <w:lang w:eastAsia="ru-RU"/>
              </w:rPr>
              <w:t>2</w:t>
            </w:r>
            <w:r w:rsidRPr="00CB6443">
              <w:rPr>
                <w:lang w:eastAsia="ru-RU"/>
              </w:rPr>
              <w:t xml:space="preserve"> общей площади здания</w:t>
            </w:r>
          </w:p>
        </w:tc>
        <w:tc>
          <w:tcPr>
            <w:tcW w:w="0" w:type="auto"/>
            <w:tcBorders>
              <w:top w:val="single" w:sz="4" w:space="0" w:color="auto"/>
              <w:left w:val="single" w:sz="4" w:space="0" w:color="auto"/>
              <w:bottom w:val="single" w:sz="4" w:space="0" w:color="auto"/>
              <w:right w:val="single" w:sz="4" w:space="0" w:color="auto"/>
            </w:tcBorders>
          </w:tcPr>
          <w:p w14:paraId="73C9E63A" w14:textId="77777777" w:rsidR="00F57D41" w:rsidRPr="00CB6443" w:rsidRDefault="00F57D41" w:rsidP="00CE10A3">
            <w:pPr>
              <w:pStyle w:val="a2"/>
              <w:rPr>
                <w:lang w:eastAsia="ru-RU"/>
              </w:rPr>
            </w:pPr>
            <w:r w:rsidRPr="00CB6443">
              <w:rPr>
                <w:lang w:eastAsia="ru-RU"/>
              </w:rPr>
              <w:t>37,4</w:t>
            </w:r>
          </w:p>
        </w:tc>
        <w:tc>
          <w:tcPr>
            <w:tcW w:w="0" w:type="auto"/>
            <w:vMerge/>
            <w:tcBorders>
              <w:left w:val="single" w:sz="4" w:space="0" w:color="auto"/>
              <w:right w:val="single" w:sz="4" w:space="0" w:color="auto"/>
            </w:tcBorders>
          </w:tcPr>
          <w:p w14:paraId="23922413" w14:textId="77777777" w:rsidR="00F57D41" w:rsidRPr="00CB6443" w:rsidRDefault="00F57D41" w:rsidP="00CE10A3">
            <w:pPr>
              <w:pStyle w:val="a2"/>
              <w:rPr>
                <w:lang w:eastAsia="ru-RU"/>
              </w:rPr>
            </w:pPr>
          </w:p>
        </w:tc>
      </w:tr>
      <w:tr w:rsidR="00CB6443" w:rsidRPr="00CB6443" w14:paraId="53881543" w14:textId="77777777" w:rsidTr="00CE10A3">
        <w:trPr>
          <w:trHeight w:val="20"/>
        </w:trPr>
        <w:tc>
          <w:tcPr>
            <w:tcW w:w="0" w:type="auto"/>
            <w:tcBorders>
              <w:top w:val="single" w:sz="4" w:space="0" w:color="auto"/>
              <w:left w:val="single" w:sz="4" w:space="0" w:color="auto"/>
              <w:bottom w:val="single" w:sz="4" w:space="0" w:color="auto"/>
              <w:right w:val="single" w:sz="4" w:space="0" w:color="auto"/>
            </w:tcBorders>
          </w:tcPr>
          <w:p w14:paraId="71C0C285" w14:textId="77777777" w:rsidR="00F57D41" w:rsidRPr="00CB6443" w:rsidRDefault="00F57D41" w:rsidP="00CE10A3">
            <w:pPr>
              <w:pStyle w:val="a2"/>
              <w:rPr>
                <w:lang w:eastAsia="ru-RU"/>
              </w:rPr>
            </w:pPr>
            <w:r w:rsidRPr="00CB6443">
              <w:rPr>
                <w:lang w:eastAsia="ru-RU"/>
              </w:rPr>
              <w:t>3.3</w:t>
            </w:r>
          </w:p>
        </w:tc>
        <w:tc>
          <w:tcPr>
            <w:tcW w:w="0" w:type="auto"/>
            <w:tcBorders>
              <w:top w:val="single" w:sz="4" w:space="0" w:color="auto"/>
              <w:left w:val="single" w:sz="4" w:space="0" w:color="auto"/>
              <w:bottom w:val="single" w:sz="4" w:space="0" w:color="auto"/>
              <w:right w:val="single" w:sz="4" w:space="0" w:color="auto"/>
            </w:tcBorders>
          </w:tcPr>
          <w:p w14:paraId="0AF36E5E" w14:textId="77777777" w:rsidR="00F57D41" w:rsidRPr="00CB6443" w:rsidRDefault="00F57D41" w:rsidP="00CE10A3">
            <w:pPr>
              <w:pStyle w:val="a2"/>
              <w:rPr>
                <w:lang w:eastAsia="ru-RU"/>
              </w:rPr>
            </w:pPr>
            <w:r w:rsidRPr="00CB6443">
              <w:rPr>
                <w:lang w:eastAsia="ru-RU"/>
              </w:rPr>
              <w:t>3-этажные</w:t>
            </w:r>
          </w:p>
        </w:tc>
        <w:tc>
          <w:tcPr>
            <w:tcW w:w="0" w:type="auto"/>
            <w:tcBorders>
              <w:top w:val="single" w:sz="4" w:space="0" w:color="auto"/>
              <w:left w:val="single" w:sz="4" w:space="0" w:color="auto"/>
              <w:bottom w:val="single" w:sz="4" w:space="0" w:color="auto"/>
              <w:right w:val="single" w:sz="4" w:space="0" w:color="auto"/>
            </w:tcBorders>
          </w:tcPr>
          <w:p w14:paraId="37DDBDFA" w14:textId="77777777" w:rsidR="00F57D41" w:rsidRPr="00CB6443" w:rsidRDefault="00F57D41" w:rsidP="00CE10A3">
            <w:pPr>
              <w:pStyle w:val="a2"/>
              <w:rPr>
                <w:lang w:eastAsia="ru-RU"/>
              </w:rPr>
            </w:pPr>
            <w:r w:rsidRPr="00CB6443">
              <w:rPr>
                <w:lang w:eastAsia="ru-RU"/>
              </w:rPr>
              <w:t>ккал/ч на 1 м</w:t>
            </w:r>
            <w:r w:rsidRPr="00CB6443">
              <w:rPr>
                <w:vertAlign w:val="superscript"/>
                <w:lang w:eastAsia="ru-RU"/>
              </w:rPr>
              <w:t>2</w:t>
            </w:r>
            <w:r w:rsidRPr="00CB6443">
              <w:rPr>
                <w:lang w:eastAsia="ru-RU"/>
              </w:rPr>
              <w:t xml:space="preserve"> общей площади здания</w:t>
            </w:r>
          </w:p>
        </w:tc>
        <w:tc>
          <w:tcPr>
            <w:tcW w:w="0" w:type="auto"/>
            <w:tcBorders>
              <w:top w:val="single" w:sz="4" w:space="0" w:color="auto"/>
              <w:left w:val="single" w:sz="4" w:space="0" w:color="auto"/>
              <w:bottom w:val="single" w:sz="4" w:space="0" w:color="auto"/>
              <w:right w:val="single" w:sz="4" w:space="0" w:color="auto"/>
            </w:tcBorders>
          </w:tcPr>
          <w:p w14:paraId="50CDF1A4" w14:textId="77777777" w:rsidR="00F57D41" w:rsidRPr="00CB6443" w:rsidRDefault="00F57D41" w:rsidP="00CE10A3">
            <w:pPr>
              <w:pStyle w:val="a2"/>
              <w:rPr>
                <w:lang w:eastAsia="ru-RU"/>
              </w:rPr>
            </w:pPr>
            <w:r w:rsidRPr="00CB6443">
              <w:rPr>
                <w:lang w:eastAsia="ru-RU"/>
              </w:rPr>
              <w:t>36,3</w:t>
            </w:r>
          </w:p>
        </w:tc>
        <w:tc>
          <w:tcPr>
            <w:tcW w:w="0" w:type="auto"/>
            <w:vMerge/>
            <w:tcBorders>
              <w:left w:val="single" w:sz="4" w:space="0" w:color="auto"/>
              <w:right w:val="single" w:sz="4" w:space="0" w:color="auto"/>
            </w:tcBorders>
          </w:tcPr>
          <w:p w14:paraId="07BC07E8" w14:textId="77777777" w:rsidR="00F57D41" w:rsidRPr="00CB6443" w:rsidRDefault="00F57D41" w:rsidP="00CE10A3">
            <w:pPr>
              <w:pStyle w:val="a2"/>
              <w:rPr>
                <w:lang w:eastAsia="ru-RU"/>
              </w:rPr>
            </w:pPr>
          </w:p>
        </w:tc>
      </w:tr>
      <w:tr w:rsidR="00CB6443" w:rsidRPr="00CB6443" w14:paraId="1E285358" w14:textId="77777777" w:rsidTr="00CE10A3">
        <w:trPr>
          <w:trHeight w:val="20"/>
        </w:trPr>
        <w:tc>
          <w:tcPr>
            <w:tcW w:w="0" w:type="auto"/>
            <w:tcBorders>
              <w:top w:val="single" w:sz="4" w:space="0" w:color="auto"/>
              <w:left w:val="single" w:sz="4" w:space="0" w:color="auto"/>
              <w:bottom w:val="single" w:sz="4" w:space="0" w:color="auto"/>
              <w:right w:val="single" w:sz="4" w:space="0" w:color="auto"/>
            </w:tcBorders>
          </w:tcPr>
          <w:p w14:paraId="26A49E35" w14:textId="77777777" w:rsidR="00F57D41" w:rsidRPr="00CB6443" w:rsidRDefault="00F57D41" w:rsidP="00CE10A3">
            <w:pPr>
              <w:pStyle w:val="a2"/>
              <w:rPr>
                <w:lang w:eastAsia="ru-RU"/>
              </w:rPr>
            </w:pPr>
            <w:r w:rsidRPr="00CB6443">
              <w:rPr>
                <w:lang w:eastAsia="ru-RU"/>
              </w:rPr>
              <w:t>3.4</w:t>
            </w:r>
          </w:p>
        </w:tc>
        <w:tc>
          <w:tcPr>
            <w:tcW w:w="0" w:type="auto"/>
            <w:tcBorders>
              <w:top w:val="single" w:sz="4" w:space="0" w:color="auto"/>
              <w:left w:val="single" w:sz="4" w:space="0" w:color="auto"/>
              <w:bottom w:val="single" w:sz="4" w:space="0" w:color="auto"/>
              <w:right w:val="single" w:sz="4" w:space="0" w:color="auto"/>
            </w:tcBorders>
          </w:tcPr>
          <w:p w14:paraId="14561C31" w14:textId="77777777" w:rsidR="00F57D41" w:rsidRPr="00CB6443" w:rsidRDefault="00F57D41" w:rsidP="00CE10A3">
            <w:pPr>
              <w:pStyle w:val="a2"/>
              <w:rPr>
                <w:lang w:eastAsia="ru-RU"/>
              </w:rPr>
            </w:pPr>
            <w:r w:rsidRPr="00CB6443">
              <w:rPr>
                <w:lang w:eastAsia="ru-RU"/>
              </w:rPr>
              <w:t>4, 5-этажные</w:t>
            </w:r>
          </w:p>
        </w:tc>
        <w:tc>
          <w:tcPr>
            <w:tcW w:w="0" w:type="auto"/>
            <w:tcBorders>
              <w:top w:val="single" w:sz="4" w:space="0" w:color="auto"/>
              <w:left w:val="single" w:sz="4" w:space="0" w:color="auto"/>
              <w:bottom w:val="single" w:sz="4" w:space="0" w:color="auto"/>
              <w:right w:val="single" w:sz="4" w:space="0" w:color="auto"/>
            </w:tcBorders>
          </w:tcPr>
          <w:p w14:paraId="46843B79" w14:textId="77777777" w:rsidR="00F57D41" w:rsidRPr="00CB6443" w:rsidRDefault="00F57D41" w:rsidP="00CE10A3">
            <w:pPr>
              <w:pStyle w:val="a2"/>
              <w:rPr>
                <w:lang w:eastAsia="ru-RU"/>
              </w:rPr>
            </w:pPr>
            <w:r w:rsidRPr="00CB6443">
              <w:rPr>
                <w:lang w:eastAsia="ru-RU"/>
              </w:rPr>
              <w:t>ккал/ч на 1 м</w:t>
            </w:r>
            <w:r w:rsidRPr="00CB6443">
              <w:rPr>
                <w:vertAlign w:val="superscript"/>
                <w:lang w:eastAsia="ru-RU"/>
              </w:rPr>
              <w:t>2</w:t>
            </w:r>
            <w:r w:rsidRPr="00CB6443">
              <w:rPr>
                <w:lang w:eastAsia="ru-RU"/>
              </w:rPr>
              <w:t xml:space="preserve"> общей площади здания</w:t>
            </w:r>
          </w:p>
        </w:tc>
        <w:tc>
          <w:tcPr>
            <w:tcW w:w="0" w:type="auto"/>
            <w:tcBorders>
              <w:top w:val="single" w:sz="4" w:space="0" w:color="auto"/>
              <w:left w:val="single" w:sz="4" w:space="0" w:color="auto"/>
              <w:bottom w:val="single" w:sz="4" w:space="0" w:color="auto"/>
              <w:right w:val="single" w:sz="4" w:space="0" w:color="auto"/>
            </w:tcBorders>
          </w:tcPr>
          <w:p w14:paraId="59EA6939" w14:textId="77777777" w:rsidR="00F57D41" w:rsidRPr="00CB6443" w:rsidRDefault="00F57D41" w:rsidP="00CE10A3">
            <w:pPr>
              <w:pStyle w:val="a2"/>
              <w:rPr>
                <w:lang w:eastAsia="ru-RU"/>
              </w:rPr>
            </w:pPr>
            <w:r w:rsidRPr="00CB6443">
              <w:rPr>
                <w:lang w:eastAsia="ru-RU"/>
              </w:rPr>
              <w:t>29,7</w:t>
            </w:r>
          </w:p>
        </w:tc>
        <w:tc>
          <w:tcPr>
            <w:tcW w:w="0" w:type="auto"/>
            <w:vMerge/>
            <w:tcBorders>
              <w:left w:val="single" w:sz="4" w:space="0" w:color="auto"/>
              <w:right w:val="single" w:sz="4" w:space="0" w:color="auto"/>
            </w:tcBorders>
          </w:tcPr>
          <w:p w14:paraId="10D38880" w14:textId="77777777" w:rsidR="00F57D41" w:rsidRPr="00CB6443" w:rsidRDefault="00F57D41" w:rsidP="00CE10A3">
            <w:pPr>
              <w:pStyle w:val="a2"/>
              <w:rPr>
                <w:lang w:eastAsia="ru-RU"/>
              </w:rPr>
            </w:pPr>
          </w:p>
        </w:tc>
      </w:tr>
      <w:tr w:rsidR="00CB6443" w:rsidRPr="00CB6443" w14:paraId="19E134F8" w14:textId="77777777" w:rsidTr="00CE10A3">
        <w:trPr>
          <w:trHeight w:val="20"/>
        </w:trPr>
        <w:tc>
          <w:tcPr>
            <w:tcW w:w="0" w:type="auto"/>
            <w:tcBorders>
              <w:top w:val="single" w:sz="4" w:space="0" w:color="auto"/>
              <w:left w:val="single" w:sz="4" w:space="0" w:color="auto"/>
              <w:bottom w:val="single" w:sz="4" w:space="0" w:color="auto"/>
              <w:right w:val="single" w:sz="4" w:space="0" w:color="auto"/>
            </w:tcBorders>
          </w:tcPr>
          <w:p w14:paraId="0C121D54" w14:textId="77777777" w:rsidR="00F57D41" w:rsidRPr="00CB6443" w:rsidRDefault="00F57D41" w:rsidP="00CE10A3">
            <w:pPr>
              <w:pStyle w:val="a2"/>
              <w:rPr>
                <w:lang w:eastAsia="ru-RU"/>
              </w:rPr>
            </w:pPr>
            <w:r w:rsidRPr="00CB6443">
              <w:rPr>
                <w:lang w:eastAsia="ru-RU"/>
              </w:rPr>
              <w:lastRenderedPageBreak/>
              <w:t>3.5</w:t>
            </w:r>
          </w:p>
        </w:tc>
        <w:tc>
          <w:tcPr>
            <w:tcW w:w="0" w:type="auto"/>
            <w:tcBorders>
              <w:top w:val="single" w:sz="4" w:space="0" w:color="auto"/>
              <w:left w:val="single" w:sz="4" w:space="0" w:color="auto"/>
              <w:bottom w:val="single" w:sz="4" w:space="0" w:color="auto"/>
              <w:right w:val="single" w:sz="4" w:space="0" w:color="auto"/>
            </w:tcBorders>
          </w:tcPr>
          <w:p w14:paraId="2DFBE87F" w14:textId="77777777" w:rsidR="00F57D41" w:rsidRPr="00CB6443" w:rsidRDefault="00F57D41" w:rsidP="00CE10A3">
            <w:pPr>
              <w:pStyle w:val="a2"/>
              <w:rPr>
                <w:lang w:eastAsia="ru-RU"/>
              </w:rPr>
            </w:pPr>
            <w:r w:rsidRPr="00CB6443">
              <w:rPr>
                <w:lang w:eastAsia="ru-RU"/>
              </w:rPr>
              <w:t>6, 7-этажные</w:t>
            </w:r>
          </w:p>
        </w:tc>
        <w:tc>
          <w:tcPr>
            <w:tcW w:w="0" w:type="auto"/>
            <w:tcBorders>
              <w:top w:val="single" w:sz="4" w:space="0" w:color="auto"/>
              <w:left w:val="single" w:sz="4" w:space="0" w:color="auto"/>
              <w:bottom w:val="single" w:sz="4" w:space="0" w:color="auto"/>
              <w:right w:val="single" w:sz="4" w:space="0" w:color="auto"/>
            </w:tcBorders>
          </w:tcPr>
          <w:p w14:paraId="341326D4" w14:textId="77777777" w:rsidR="00F57D41" w:rsidRPr="00CB6443" w:rsidRDefault="00F57D41" w:rsidP="00CE10A3">
            <w:pPr>
              <w:pStyle w:val="a2"/>
              <w:rPr>
                <w:lang w:eastAsia="ru-RU"/>
              </w:rPr>
            </w:pPr>
            <w:r w:rsidRPr="00CB6443">
              <w:rPr>
                <w:lang w:eastAsia="ru-RU"/>
              </w:rPr>
              <w:t>ккал/ч на 1 м</w:t>
            </w:r>
            <w:r w:rsidRPr="00CB6443">
              <w:rPr>
                <w:vertAlign w:val="superscript"/>
                <w:lang w:eastAsia="ru-RU"/>
              </w:rPr>
              <w:t>2</w:t>
            </w:r>
            <w:r w:rsidRPr="00CB6443">
              <w:rPr>
                <w:lang w:eastAsia="ru-RU"/>
              </w:rPr>
              <w:t xml:space="preserve"> общей площади здания</w:t>
            </w:r>
          </w:p>
        </w:tc>
        <w:tc>
          <w:tcPr>
            <w:tcW w:w="0" w:type="auto"/>
            <w:tcBorders>
              <w:top w:val="single" w:sz="4" w:space="0" w:color="auto"/>
              <w:left w:val="single" w:sz="4" w:space="0" w:color="auto"/>
              <w:bottom w:val="single" w:sz="4" w:space="0" w:color="auto"/>
              <w:right w:val="single" w:sz="4" w:space="0" w:color="auto"/>
            </w:tcBorders>
          </w:tcPr>
          <w:p w14:paraId="5DC572EC" w14:textId="77777777" w:rsidR="00F57D41" w:rsidRPr="00CB6443" w:rsidRDefault="00F57D41" w:rsidP="00CE10A3">
            <w:pPr>
              <w:pStyle w:val="a2"/>
              <w:rPr>
                <w:lang w:eastAsia="ru-RU"/>
              </w:rPr>
            </w:pPr>
            <w:r w:rsidRPr="00CB6443">
              <w:rPr>
                <w:lang w:eastAsia="ru-RU"/>
              </w:rPr>
              <w:t>26,4</w:t>
            </w:r>
          </w:p>
        </w:tc>
        <w:tc>
          <w:tcPr>
            <w:tcW w:w="0" w:type="auto"/>
            <w:vMerge/>
            <w:tcBorders>
              <w:left w:val="single" w:sz="4" w:space="0" w:color="auto"/>
              <w:right w:val="single" w:sz="4" w:space="0" w:color="auto"/>
            </w:tcBorders>
          </w:tcPr>
          <w:p w14:paraId="7AD6B4C0" w14:textId="77777777" w:rsidR="00F57D41" w:rsidRPr="00CB6443" w:rsidRDefault="00F57D41" w:rsidP="00CE10A3">
            <w:pPr>
              <w:pStyle w:val="a2"/>
              <w:rPr>
                <w:lang w:eastAsia="ru-RU"/>
              </w:rPr>
            </w:pPr>
          </w:p>
        </w:tc>
      </w:tr>
      <w:tr w:rsidR="00CB6443" w:rsidRPr="00CB6443" w14:paraId="24F9DE00" w14:textId="77777777" w:rsidTr="00CE10A3">
        <w:trPr>
          <w:trHeight w:val="20"/>
        </w:trPr>
        <w:tc>
          <w:tcPr>
            <w:tcW w:w="0" w:type="auto"/>
            <w:tcBorders>
              <w:top w:val="single" w:sz="4" w:space="0" w:color="auto"/>
              <w:left w:val="single" w:sz="4" w:space="0" w:color="auto"/>
              <w:bottom w:val="single" w:sz="4" w:space="0" w:color="auto"/>
              <w:right w:val="single" w:sz="4" w:space="0" w:color="auto"/>
            </w:tcBorders>
          </w:tcPr>
          <w:p w14:paraId="6FB9D473" w14:textId="77777777" w:rsidR="00F57D41" w:rsidRPr="00CB6443" w:rsidRDefault="00F57D41" w:rsidP="00CE10A3">
            <w:pPr>
              <w:pStyle w:val="a2"/>
              <w:rPr>
                <w:lang w:eastAsia="ru-RU"/>
              </w:rPr>
            </w:pPr>
            <w:r w:rsidRPr="00CB6443">
              <w:rPr>
                <w:lang w:eastAsia="ru-RU"/>
              </w:rPr>
              <w:t>3.6</w:t>
            </w:r>
          </w:p>
        </w:tc>
        <w:tc>
          <w:tcPr>
            <w:tcW w:w="0" w:type="auto"/>
            <w:tcBorders>
              <w:top w:val="single" w:sz="4" w:space="0" w:color="auto"/>
              <w:left w:val="single" w:sz="4" w:space="0" w:color="auto"/>
              <w:bottom w:val="single" w:sz="4" w:space="0" w:color="auto"/>
              <w:right w:val="single" w:sz="4" w:space="0" w:color="auto"/>
            </w:tcBorders>
          </w:tcPr>
          <w:p w14:paraId="47182F1F" w14:textId="77777777" w:rsidR="00F57D41" w:rsidRPr="00CB6443" w:rsidRDefault="00F57D41" w:rsidP="00CE10A3">
            <w:pPr>
              <w:pStyle w:val="a2"/>
              <w:rPr>
                <w:lang w:eastAsia="ru-RU"/>
              </w:rPr>
            </w:pPr>
            <w:r w:rsidRPr="00CB6443">
              <w:rPr>
                <w:lang w:eastAsia="ru-RU"/>
              </w:rPr>
              <w:t>8, 9-этажные</w:t>
            </w:r>
          </w:p>
        </w:tc>
        <w:tc>
          <w:tcPr>
            <w:tcW w:w="0" w:type="auto"/>
            <w:tcBorders>
              <w:top w:val="single" w:sz="4" w:space="0" w:color="auto"/>
              <w:left w:val="single" w:sz="4" w:space="0" w:color="auto"/>
              <w:bottom w:val="single" w:sz="4" w:space="0" w:color="auto"/>
              <w:right w:val="single" w:sz="4" w:space="0" w:color="auto"/>
            </w:tcBorders>
          </w:tcPr>
          <w:p w14:paraId="05D48F1C" w14:textId="77777777" w:rsidR="00F57D41" w:rsidRPr="00CB6443" w:rsidRDefault="00F57D41" w:rsidP="00CE10A3">
            <w:pPr>
              <w:pStyle w:val="a2"/>
              <w:rPr>
                <w:lang w:eastAsia="ru-RU"/>
              </w:rPr>
            </w:pPr>
            <w:r w:rsidRPr="00CB6443">
              <w:rPr>
                <w:lang w:eastAsia="ru-RU"/>
              </w:rPr>
              <w:t>ккал/ч на 1 м</w:t>
            </w:r>
            <w:r w:rsidRPr="00CB6443">
              <w:rPr>
                <w:vertAlign w:val="superscript"/>
                <w:lang w:eastAsia="ru-RU"/>
              </w:rPr>
              <w:t>2</w:t>
            </w:r>
            <w:r w:rsidRPr="00CB6443">
              <w:rPr>
                <w:lang w:eastAsia="ru-RU"/>
              </w:rPr>
              <w:t xml:space="preserve"> общей площади здания</w:t>
            </w:r>
          </w:p>
        </w:tc>
        <w:tc>
          <w:tcPr>
            <w:tcW w:w="0" w:type="auto"/>
            <w:tcBorders>
              <w:top w:val="single" w:sz="4" w:space="0" w:color="auto"/>
              <w:left w:val="single" w:sz="4" w:space="0" w:color="auto"/>
              <w:bottom w:val="single" w:sz="4" w:space="0" w:color="auto"/>
              <w:right w:val="single" w:sz="4" w:space="0" w:color="auto"/>
            </w:tcBorders>
          </w:tcPr>
          <w:p w14:paraId="4682C64A" w14:textId="77777777" w:rsidR="00F57D41" w:rsidRPr="00CB6443" w:rsidRDefault="00F57D41" w:rsidP="00CE10A3">
            <w:pPr>
              <w:pStyle w:val="a2"/>
              <w:rPr>
                <w:lang w:eastAsia="ru-RU"/>
              </w:rPr>
            </w:pPr>
            <w:r w:rsidRPr="00CB6443">
              <w:rPr>
                <w:lang w:eastAsia="ru-RU"/>
              </w:rPr>
              <w:t>20,5</w:t>
            </w:r>
          </w:p>
        </w:tc>
        <w:tc>
          <w:tcPr>
            <w:tcW w:w="0" w:type="auto"/>
            <w:vMerge/>
            <w:tcBorders>
              <w:left w:val="single" w:sz="4" w:space="0" w:color="auto"/>
              <w:right w:val="single" w:sz="4" w:space="0" w:color="auto"/>
            </w:tcBorders>
          </w:tcPr>
          <w:p w14:paraId="21FDE9AA" w14:textId="77777777" w:rsidR="00F57D41" w:rsidRPr="00CB6443" w:rsidRDefault="00F57D41" w:rsidP="00CE10A3">
            <w:pPr>
              <w:pStyle w:val="a2"/>
              <w:rPr>
                <w:lang w:eastAsia="ru-RU"/>
              </w:rPr>
            </w:pPr>
          </w:p>
        </w:tc>
      </w:tr>
      <w:tr w:rsidR="00CB6443" w:rsidRPr="00CB6443" w14:paraId="3635923F" w14:textId="77777777" w:rsidTr="00CE10A3">
        <w:trPr>
          <w:trHeight w:val="20"/>
        </w:trPr>
        <w:tc>
          <w:tcPr>
            <w:tcW w:w="0" w:type="auto"/>
            <w:tcBorders>
              <w:top w:val="single" w:sz="4" w:space="0" w:color="auto"/>
              <w:left w:val="single" w:sz="4" w:space="0" w:color="auto"/>
              <w:bottom w:val="single" w:sz="4" w:space="0" w:color="auto"/>
              <w:right w:val="single" w:sz="4" w:space="0" w:color="auto"/>
            </w:tcBorders>
          </w:tcPr>
          <w:p w14:paraId="20C6652B" w14:textId="77777777" w:rsidR="00F57D41" w:rsidRPr="00CB6443" w:rsidRDefault="00F57D41" w:rsidP="00CE10A3">
            <w:pPr>
              <w:pStyle w:val="a2"/>
              <w:rPr>
                <w:lang w:eastAsia="ru-RU"/>
              </w:rPr>
            </w:pPr>
            <w:r w:rsidRPr="00CB6443">
              <w:rPr>
                <w:lang w:eastAsia="ru-RU"/>
              </w:rPr>
              <w:t>3.7</w:t>
            </w:r>
          </w:p>
        </w:tc>
        <w:tc>
          <w:tcPr>
            <w:tcW w:w="0" w:type="auto"/>
            <w:tcBorders>
              <w:top w:val="single" w:sz="4" w:space="0" w:color="auto"/>
              <w:left w:val="single" w:sz="4" w:space="0" w:color="auto"/>
              <w:bottom w:val="single" w:sz="4" w:space="0" w:color="auto"/>
              <w:right w:val="single" w:sz="4" w:space="0" w:color="auto"/>
            </w:tcBorders>
          </w:tcPr>
          <w:p w14:paraId="7623DAD0" w14:textId="77777777" w:rsidR="00F57D41" w:rsidRPr="00CB6443" w:rsidRDefault="00F57D41" w:rsidP="00CE10A3">
            <w:pPr>
              <w:pStyle w:val="a2"/>
              <w:rPr>
                <w:lang w:eastAsia="ru-RU"/>
              </w:rPr>
            </w:pPr>
            <w:r w:rsidRPr="00CB6443">
              <w:rPr>
                <w:lang w:eastAsia="ru-RU"/>
              </w:rPr>
              <w:t>10, 11-этажные</w:t>
            </w:r>
          </w:p>
        </w:tc>
        <w:tc>
          <w:tcPr>
            <w:tcW w:w="0" w:type="auto"/>
            <w:tcBorders>
              <w:top w:val="single" w:sz="4" w:space="0" w:color="auto"/>
              <w:left w:val="single" w:sz="4" w:space="0" w:color="auto"/>
              <w:bottom w:val="single" w:sz="4" w:space="0" w:color="auto"/>
              <w:right w:val="single" w:sz="4" w:space="0" w:color="auto"/>
            </w:tcBorders>
          </w:tcPr>
          <w:p w14:paraId="588E669B" w14:textId="77777777" w:rsidR="00F57D41" w:rsidRPr="00CB6443" w:rsidRDefault="00F57D41" w:rsidP="00CE10A3">
            <w:pPr>
              <w:pStyle w:val="a2"/>
              <w:rPr>
                <w:lang w:eastAsia="ru-RU"/>
              </w:rPr>
            </w:pPr>
            <w:r w:rsidRPr="00CB6443">
              <w:rPr>
                <w:lang w:eastAsia="ru-RU"/>
              </w:rPr>
              <w:t>ккал/ч на 1 м</w:t>
            </w:r>
            <w:r w:rsidRPr="00CB6443">
              <w:rPr>
                <w:vertAlign w:val="superscript"/>
                <w:lang w:eastAsia="ru-RU"/>
              </w:rPr>
              <w:t>2</w:t>
            </w:r>
            <w:r w:rsidRPr="00CB6443">
              <w:rPr>
                <w:lang w:eastAsia="ru-RU"/>
              </w:rPr>
              <w:t xml:space="preserve"> общей площади здания</w:t>
            </w:r>
          </w:p>
        </w:tc>
        <w:tc>
          <w:tcPr>
            <w:tcW w:w="0" w:type="auto"/>
            <w:tcBorders>
              <w:top w:val="single" w:sz="4" w:space="0" w:color="auto"/>
              <w:left w:val="single" w:sz="4" w:space="0" w:color="auto"/>
              <w:bottom w:val="single" w:sz="4" w:space="0" w:color="auto"/>
              <w:right w:val="single" w:sz="4" w:space="0" w:color="auto"/>
            </w:tcBorders>
          </w:tcPr>
          <w:p w14:paraId="6A032AB0" w14:textId="77777777" w:rsidR="00F57D41" w:rsidRPr="00CB6443" w:rsidRDefault="00F57D41" w:rsidP="00CE10A3">
            <w:pPr>
              <w:pStyle w:val="a2"/>
              <w:rPr>
                <w:lang w:eastAsia="ru-RU"/>
              </w:rPr>
            </w:pPr>
            <w:r w:rsidRPr="00CB6443">
              <w:rPr>
                <w:lang w:eastAsia="ru-RU"/>
              </w:rPr>
              <w:t>22,0</w:t>
            </w:r>
          </w:p>
        </w:tc>
        <w:tc>
          <w:tcPr>
            <w:tcW w:w="0" w:type="auto"/>
            <w:vMerge/>
            <w:tcBorders>
              <w:left w:val="single" w:sz="4" w:space="0" w:color="auto"/>
              <w:right w:val="single" w:sz="4" w:space="0" w:color="auto"/>
            </w:tcBorders>
          </w:tcPr>
          <w:p w14:paraId="16898EBC" w14:textId="77777777" w:rsidR="00F57D41" w:rsidRPr="00CB6443" w:rsidRDefault="00F57D41" w:rsidP="00CE10A3">
            <w:pPr>
              <w:pStyle w:val="a2"/>
              <w:rPr>
                <w:lang w:eastAsia="ru-RU"/>
              </w:rPr>
            </w:pPr>
          </w:p>
        </w:tc>
      </w:tr>
      <w:tr w:rsidR="00CB6443" w:rsidRPr="00CB6443" w14:paraId="1167A347" w14:textId="77777777" w:rsidTr="00CE10A3">
        <w:trPr>
          <w:trHeight w:val="20"/>
        </w:trPr>
        <w:tc>
          <w:tcPr>
            <w:tcW w:w="0" w:type="auto"/>
            <w:tcBorders>
              <w:top w:val="single" w:sz="4" w:space="0" w:color="auto"/>
              <w:left w:val="single" w:sz="4" w:space="0" w:color="auto"/>
              <w:bottom w:val="single" w:sz="4" w:space="0" w:color="auto"/>
              <w:right w:val="single" w:sz="4" w:space="0" w:color="auto"/>
            </w:tcBorders>
          </w:tcPr>
          <w:p w14:paraId="40384D75" w14:textId="77777777" w:rsidR="00F57D41" w:rsidRPr="00CB6443" w:rsidRDefault="00F57D41" w:rsidP="00CE10A3">
            <w:pPr>
              <w:pStyle w:val="a2"/>
              <w:rPr>
                <w:lang w:eastAsia="ru-RU"/>
              </w:rPr>
            </w:pPr>
            <w:r w:rsidRPr="00CB6443">
              <w:rPr>
                <w:lang w:eastAsia="ru-RU"/>
              </w:rPr>
              <w:t>3.8</w:t>
            </w:r>
          </w:p>
        </w:tc>
        <w:tc>
          <w:tcPr>
            <w:tcW w:w="0" w:type="auto"/>
            <w:tcBorders>
              <w:top w:val="single" w:sz="4" w:space="0" w:color="auto"/>
              <w:left w:val="single" w:sz="4" w:space="0" w:color="auto"/>
              <w:bottom w:val="single" w:sz="4" w:space="0" w:color="auto"/>
              <w:right w:val="single" w:sz="4" w:space="0" w:color="auto"/>
            </w:tcBorders>
          </w:tcPr>
          <w:p w14:paraId="4B0061C9" w14:textId="77777777" w:rsidR="00F57D41" w:rsidRPr="00CB6443" w:rsidRDefault="00F57D41" w:rsidP="00CE10A3">
            <w:pPr>
              <w:pStyle w:val="a2"/>
              <w:rPr>
                <w:lang w:eastAsia="ru-RU"/>
              </w:rPr>
            </w:pPr>
            <w:r w:rsidRPr="00CB6443">
              <w:rPr>
                <w:lang w:eastAsia="ru-RU"/>
              </w:rPr>
              <w:t>12 и более этажей</w:t>
            </w:r>
          </w:p>
        </w:tc>
        <w:tc>
          <w:tcPr>
            <w:tcW w:w="0" w:type="auto"/>
            <w:tcBorders>
              <w:top w:val="single" w:sz="4" w:space="0" w:color="auto"/>
              <w:left w:val="single" w:sz="4" w:space="0" w:color="auto"/>
              <w:bottom w:val="single" w:sz="4" w:space="0" w:color="auto"/>
              <w:right w:val="single" w:sz="4" w:space="0" w:color="auto"/>
            </w:tcBorders>
          </w:tcPr>
          <w:p w14:paraId="68B44584" w14:textId="77777777" w:rsidR="00F57D41" w:rsidRPr="00CB6443" w:rsidRDefault="00F57D41" w:rsidP="00CE10A3">
            <w:pPr>
              <w:pStyle w:val="a2"/>
              <w:rPr>
                <w:lang w:eastAsia="ru-RU"/>
              </w:rPr>
            </w:pPr>
            <w:r w:rsidRPr="00CB6443">
              <w:rPr>
                <w:lang w:eastAsia="ru-RU"/>
              </w:rPr>
              <w:t>ккал/ч на 1 м</w:t>
            </w:r>
            <w:r w:rsidRPr="00CB6443">
              <w:rPr>
                <w:vertAlign w:val="superscript"/>
                <w:lang w:eastAsia="ru-RU"/>
              </w:rPr>
              <w:t>2</w:t>
            </w:r>
            <w:r w:rsidRPr="00CB6443">
              <w:rPr>
                <w:lang w:eastAsia="ru-RU"/>
              </w:rPr>
              <w:t xml:space="preserve"> общей площади здания</w:t>
            </w:r>
          </w:p>
        </w:tc>
        <w:tc>
          <w:tcPr>
            <w:tcW w:w="0" w:type="auto"/>
            <w:tcBorders>
              <w:top w:val="single" w:sz="4" w:space="0" w:color="auto"/>
              <w:left w:val="single" w:sz="4" w:space="0" w:color="auto"/>
              <w:bottom w:val="single" w:sz="4" w:space="0" w:color="auto"/>
              <w:right w:val="single" w:sz="4" w:space="0" w:color="auto"/>
            </w:tcBorders>
          </w:tcPr>
          <w:p w14:paraId="66DBCF90" w14:textId="77777777" w:rsidR="00F57D41" w:rsidRPr="00CB6443" w:rsidRDefault="00F57D41" w:rsidP="00CE10A3">
            <w:pPr>
              <w:pStyle w:val="a2"/>
              <w:rPr>
                <w:lang w:eastAsia="ru-RU"/>
              </w:rPr>
            </w:pPr>
            <w:r w:rsidRPr="00CB6443">
              <w:rPr>
                <w:lang w:eastAsia="ru-RU"/>
              </w:rPr>
              <w:t>22,0</w:t>
            </w:r>
          </w:p>
        </w:tc>
        <w:tc>
          <w:tcPr>
            <w:tcW w:w="0" w:type="auto"/>
            <w:vMerge/>
            <w:tcBorders>
              <w:left w:val="single" w:sz="4" w:space="0" w:color="auto"/>
              <w:bottom w:val="single" w:sz="4" w:space="0" w:color="auto"/>
              <w:right w:val="single" w:sz="4" w:space="0" w:color="auto"/>
            </w:tcBorders>
          </w:tcPr>
          <w:p w14:paraId="19B6B5C2" w14:textId="77777777" w:rsidR="00F57D41" w:rsidRPr="00CB6443" w:rsidRDefault="00F57D41" w:rsidP="00CE10A3">
            <w:pPr>
              <w:pStyle w:val="a2"/>
              <w:rPr>
                <w:lang w:eastAsia="ru-RU"/>
              </w:rPr>
            </w:pPr>
          </w:p>
        </w:tc>
      </w:tr>
    </w:tbl>
    <w:p w14:paraId="0C0114F0" w14:textId="69F05E6F" w:rsidR="00F57D41" w:rsidRPr="00CB6443" w:rsidRDefault="00CE37D7" w:rsidP="00F57D41">
      <w:pPr>
        <w:rPr>
          <w:rFonts w:cs="Times New Roman"/>
        </w:rPr>
      </w:pPr>
      <w:r w:rsidRPr="00CB6443">
        <w:rPr>
          <w:rFonts w:cs="Times New Roman"/>
        </w:rPr>
        <w:t>Примечание: удельную характеристику расхода тепловой энергии на отопление и вентиляцию зданий с учетом объема помещений принимать согласно таблицы 14 СП 50.13330.2012 ««Тепловая защита зданий» (в редакции от 15.02.2021).</w:t>
      </w:r>
    </w:p>
    <w:p w14:paraId="09AC2E5C" w14:textId="144ACE6A" w:rsidR="00B27E3D" w:rsidRPr="00CB6443" w:rsidRDefault="00B27E3D" w:rsidP="00B27E3D">
      <w:pPr>
        <w:pStyle w:val="5"/>
      </w:pPr>
      <w:bookmarkStart w:id="142" w:name="_Toc117513480"/>
      <w:r w:rsidRPr="00CB6443">
        <w:t>Расчетные показатели, устанавливаемые для объектов газоснабжения населения</w:t>
      </w:r>
      <w:bookmarkEnd w:id="142"/>
    </w:p>
    <w:p w14:paraId="0CBB3D46" w14:textId="45BEE157" w:rsidR="006C6441" w:rsidRPr="00CB6443" w:rsidRDefault="006C6441" w:rsidP="006C6441">
      <w:pPr>
        <w:rPr>
          <w:rFonts w:cs="Times New Roman"/>
        </w:rPr>
      </w:pPr>
      <w:r w:rsidRPr="00CB6443">
        <w:rPr>
          <w:rFonts w:cs="Times New Roman"/>
        </w:rPr>
        <w:t xml:space="preserve">В соответствии с </w:t>
      </w:r>
      <w:hyperlink r:id="rId27" w:history="1">
        <w:r w:rsidRPr="00CB6443">
          <w:rPr>
            <w:rFonts w:cs="Times New Roman"/>
          </w:rPr>
          <w:t>Федеральным законом</w:t>
        </w:r>
      </w:hyperlink>
      <w:r w:rsidRPr="00CB6443">
        <w:rPr>
          <w:rFonts w:cs="Times New Roman"/>
        </w:rPr>
        <w:t xml:space="preserve"> от 31 марта 1999 г</w:t>
      </w:r>
      <w:r w:rsidR="00474010" w:rsidRPr="00CB6443">
        <w:rPr>
          <w:rFonts w:cs="Times New Roman"/>
        </w:rPr>
        <w:t>.</w:t>
      </w:r>
      <w:r w:rsidRPr="00CB6443">
        <w:rPr>
          <w:rFonts w:cs="Times New Roman"/>
        </w:rPr>
        <w:t xml:space="preserve">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 расположенных на территориях субъектов Российской Федерации, на основе формирования и реализации соответствующих федеральной, межрегиональных и региональных программ газификации.</w:t>
      </w:r>
    </w:p>
    <w:p w14:paraId="062A6D64" w14:textId="3F913BAF" w:rsidR="006C6441" w:rsidRPr="00CB6443" w:rsidRDefault="006C6441" w:rsidP="006C6441">
      <w:pPr>
        <w:rPr>
          <w:rFonts w:cs="Times New Roman"/>
        </w:rPr>
      </w:pPr>
      <w:r w:rsidRPr="00CB6443">
        <w:rPr>
          <w:rFonts w:cs="Times New Roman"/>
        </w:rPr>
        <w:t xml:space="preserve">Для обеспечения благоприятных условий жизнедеятельности населения на территории Муниципального образования город-курорт Анапа установлен уровень обеспеченности централизованной системой газоснабжения вне зон действия источников централизованного теплоснабжения </w:t>
      </w:r>
      <w:r w:rsidR="00323EDD" w:rsidRPr="00CB6443">
        <w:rPr>
          <w:rFonts w:cs="Times New Roman"/>
        </w:rPr>
        <w:t xml:space="preserve">– </w:t>
      </w:r>
      <w:r w:rsidRPr="00CB6443">
        <w:rPr>
          <w:rFonts w:cs="Times New Roman"/>
        </w:rPr>
        <w:t>100%.</w:t>
      </w:r>
    </w:p>
    <w:p w14:paraId="24B34955" w14:textId="77777777" w:rsidR="006C6441" w:rsidRPr="00CB6443" w:rsidRDefault="006C6441" w:rsidP="006C6441">
      <w:pPr>
        <w:rPr>
          <w:rFonts w:cs="Times New Roman"/>
        </w:rPr>
      </w:pPr>
      <w:r w:rsidRPr="00CB6443">
        <w:rPr>
          <w:rFonts w:cs="Times New Roman"/>
        </w:rPr>
        <w:t>Основные направления развития системы газоснабжения должны предусматривать повышение безопасности и надежности системы газоснабжения путем реконструкции некоторых головных сооружений газоснабжения, строительства новых веток газопроводов, что даст возможность стабилизировать работу существующих сетей газопровода и подключить новые объекты газоснабжения.</w:t>
      </w:r>
    </w:p>
    <w:p w14:paraId="0D10F79B" w14:textId="77777777" w:rsidR="006C6441" w:rsidRPr="00CB6443" w:rsidRDefault="006C6441" w:rsidP="006C6441">
      <w:pPr>
        <w:rPr>
          <w:rFonts w:cs="Times New Roman"/>
        </w:rPr>
      </w:pPr>
      <w:r w:rsidRPr="00CB6443">
        <w:rPr>
          <w:rFonts w:cs="Times New Roman"/>
        </w:rPr>
        <w:t>Направления использования газа:</w:t>
      </w:r>
    </w:p>
    <w:p w14:paraId="5EF7B1D9" w14:textId="059C03BB" w:rsidR="006C6441" w:rsidRPr="00CB6443" w:rsidRDefault="006C6441" w:rsidP="002152E1">
      <w:pPr>
        <w:rPr>
          <w:rFonts w:cs="Times New Roman"/>
        </w:rPr>
      </w:pPr>
      <w:r w:rsidRPr="00CB6443">
        <w:rPr>
          <w:rFonts w:cs="Times New Roman"/>
        </w:rPr>
        <w:t>технологические нужды промышленности;</w:t>
      </w:r>
    </w:p>
    <w:p w14:paraId="5F6EC90B" w14:textId="571BBD6D" w:rsidR="006C6441" w:rsidRPr="00CB6443" w:rsidRDefault="006C6441" w:rsidP="002152E1">
      <w:pPr>
        <w:rPr>
          <w:rFonts w:cs="Times New Roman"/>
        </w:rPr>
      </w:pPr>
      <w:r w:rsidRPr="00CB6443">
        <w:rPr>
          <w:rFonts w:cs="Times New Roman"/>
        </w:rPr>
        <w:t>хозяйственно-бытовые нужды населения;</w:t>
      </w:r>
    </w:p>
    <w:p w14:paraId="38238476" w14:textId="2FD64643" w:rsidR="006C6441" w:rsidRPr="00CB6443" w:rsidRDefault="006C6441" w:rsidP="002152E1">
      <w:pPr>
        <w:rPr>
          <w:rFonts w:cs="Times New Roman"/>
        </w:rPr>
      </w:pPr>
      <w:r w:rsidRPr="00CB6443">
        <w:rPr>
          <w:rFonts w:cs="Times New Roman"/>
        </w:rPr>
        <w:t>энергоноситель для теплоисточников.</w:t>
      </w:r>
    </w:p>
    <w:p w14:paraId="459D7810" w14:textId="67751526" w:rsidR="006C6441" w:rsidRPr="00CB6443" w:rsidRDefault="006C6441" w:rsidP="006C6441">
      <w:pPr>
        <w:rPr>
          <w:rFonts w:cs="Times New Roman"/>
        </w:rPr>
      </w:pPr>
      <w:r w:rsidRPr="00CB6443">
        <w:rPr>
          <w:rFonts w:cs="Times New Roman"/>
        </w:rPr>
        <w:t xml:space="preserve">В соответствии с </w:t>
      </w:r>
      <w:hyperlink r:id="rId28" w:history="1">
        <w:r w:rsidRPr="00CB6443">
          <w:rPr>
            <w:rFonts w:cs="Times New Roman"/>
          </w:rPr>
          <w:t>п. 5.4.6.13 части II</w:t>
        </w:r>
      </w:hyperlink>
      <w:r w:rsidRPr="00CB6443">
        <w:rPr>
          <w:rFonts w:cs="Times New Roman"/>
        </w:rPr>
        <w:t xml:space="preserve"> НГП Краснодарского края, с целью рационального использования территории, установлены расчетные показатели </w:t>
      </w:r>
      <w:r w:rsidRPr="00CB6443">
        <w:rPr>
          <w:rFonts w:cs="Times New Roman"/>
        </w:rPr>
        <w:lastRenderedPageBreak/>
        <w:t>минимально допустимых размеров земельных участков для газонаполнительных станций (ГНС), приведенные ниже (</w:t>
      </w:r>
      <w:hyperlink w:anchor="sub_1078" w:history="1">
        <w:r w:rsidRPr="00CB6443">
          <w:rPr>
            <w:rFonts w:cs="Times New Roman"/>
          </w:rPr>
          <w:t>таблица далее</w:t>
        </w:r>
      </w:hyperlink>
      <w:r w:rsidRPr="00CB6443">
        <w:rPr>
          <w:rFonts w:cs="Times New Roman"/>
        </w:rPr>
        <w:t>).</w:t>
      </w:r>
    </w:p>
    <w:p w14:paraId="4513C572" w14:textId="77777777" w:rsidR="006C6441" w:rsidRPr="00CB6443" w:rsidRDefault="006C6441" w:rsidP="006C6441">
      <w:pPr>
        <w:rPr>
          <w:rFonts w:cs="Times New Roman"/>
        </w:rPr>
      </w:pPr>
    </w:p>
    <w:p w14:paraId="228A72C5" w14:textId="3D0D609F" w:rsidR="006C6441" w:rsidRPr="00CB6443" w:rsidRDefault="001E7515" w:rsidP="006C6441">
      <w:pPr>
        <w:rPr>
          <w:rFonts w:cs="Times New Roman"/>
        </w:rPr>
      </w:pPr>
      <w:bookmarkStart w:id="143" w:name="sub_1078"/>
      <w:r w:rsidRPr="00CB6443">
        <w:rPr>
          <w:rFonts w:cs="Times New Roman"/>
        </w:rPr>
        <w:t>Таблица 5.3.3.3-</w:t>
      </w:r>
      <w:r w:rsidRPr="00CB6443">
        <w:t>1</w:t>
      </w:r>
      <w:r w:rsidRPr="00CB6443">
        <w:rPr>
          <w:rFonts w:cs="Times New Roman"/>
        </w:rPr>
        <w:t xml:space="preserve"> –</w:t>
      </w:r>
      <w:r w:rsidRPr="00CB6443">
        <w:t xml:space="preserve"> </w:t>
      </w:r>
      <w:r w:rsidR="006C6441" w:rsidRPr="00CB6443">
        <w:rPr>
          <w:rFonts w:cs="Times New Roman"/>
        </w:rPr>
        <w:t>Расчетные показатели минимально допустимых размеров земельного участка для размещения газонаполнительных станций в зависимости от производительности</w:t>
      </w:r>
    </w:p>
    <w:tbl>
      <w:tblPr>
        <w:tblW w:w="101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69"/>
        <w:gridCol w:w="5070"/>
      </w:tblGrid>
      <w:tr w:rsidR="00CB6443" w:rsidRPr="00CB6443" w14:paraId="26FF2060" w14:textId="77777777" w:rsidTr="00CE10A3">
        <w:tc>
          <w:tcPr>
            <w:tcW w:w="5069" w:type="dxa"/>
            <w:tcBorders>
              <w:top w:val="single" w:sz="4" w:space="0" w:color="auto"/>
              <w:bottom w:val="single" w:sz="4" w:space="0" w:color="auto"/>
              <w:right w:val="single" w:sz="4" w:space="0" w:color="auto"/>
            </w:tcBorders>
          </w:tcPr>
          <w:bookmarkEnd w:id="143"/>
          <w:p w14:paraId="3461A691" w14:textId="77777777" w:rsidR="006C6441" w:rsidRPr="00CB6443" w:rsidRDefault="006C6441" w:rsidP="00CE10A3">
            <w:pPr>
              <w:pStyle w:val="affb"/>
              <w:jc w:val="center"/>
              <w:rPr>
                <w:rFonts w:ascii="Times New Roman" w:hAnsi="Times New Roman" w:cs="Times New Roman"/>
                <w:sz w:val="24"/>
              </w:rPr>
            </w:pPr>
            <w:r w:rsidRPr="00CB6443">
              <w:rPr>
                <w:rFonts w:ascii="Times New Roman" w:hAnsi="Times New Roman" w:cs="Times New Roman"/>
                <w:sz w:val="24"/>
              </w:rPr>
              <w:t>Производительность газонаполнительной станции, тыс. т/год</w:t>
            </w:r>
          </w:p>
        </w:tc>
        <w:tc>
          <w:tcPr>
            <w:tcW w:w="5070" w:type="dxa"/>
            <w:tcBorders>
              <w:top w:val="single" w:sz="4" w:space="0" w:color="auto"/>
              <w:left w:val="single" w:sz="4" w:space="0" w:color="auto"/>
              <w:bottom w:val="single" w:sz="4" w:space="0" w:color="auto"/>
            </w:tcBorders>
          </w:tcPr>
          <w:p w14:paraId="213FC898" w14:textId="77777777" w:rsidR="006C6441" w:rsidRPr="00CB6443" w:rsidRDefault="006C6441" w:rsidP="00CE10A3">
            <w:pPr>
              <w:pStyle w:val="affb"/>
              <w:jc w:val="center"/>
              <w:rPr>
                <w:rFonts w:ascii="Times New Roman" w:hAnsi="Times New Roman" w:cs="Times New Roman"/>
                <w:sz w:val="24"/>
              </w:rPr>
            </w:pPr>
            <w:r w:rsidRPr="00CB6443">
              <w:rPr>
                <w:rFonts w:ascii="Times New Roman" w:hAnsi="Times New Roman" w:cs="Times New Roman"/>
                <w:sz w:val="24"/>
              </w:rPr>
              <w:t>Размер земельного участка, га</w:t>
            </w:r>
          </w:p>
        </w:tc>
      </w:tr>
      <w:tr w:rsidR="00CB6443" w:rsidRPr="00CB6443" w14:paraId="76BC42CA" w14:textId="77777777" w:rsidTr="00CE10A3">
        <w:tc>
          <w:tcPr>
            <w:tcW w:w="5069" w:type="dxa"/>
            <w:tcBorders>
              <w:top w:val="single" w:sz="4" w:space="0" w:color="auto"/>
              <w:bottom w:val="single" w:sz="4" w:space="0" w:color="auto"/>
              <w:right w:val="single" w:sz="4" w:space="0" w:color="auto"/>
            </w:tcBorders>
          </w:tcPr>
          <w:p w14:paraId="2489BC59" w14:textId="77777777" w:rsidR="006C6441" w:rsidRPr="00CB6443" w:rsidRDefault="006C6441" w:rsidP="00CE10A3">
            <w:pPr>
              <w:pStyle w:val="affb"/>
              <w:jc w:val="center"/>
              <w:rPr>
                <w:rFonts w:ascii="Times New Roman" w:hAnsi="Times New Roman" w:cs="Times New Roman"/>
                <w:sz w:val="24"/>
              </w:rPr>
            </w:pPr>
            <w:r w:rsidRPr="00CB6443">
              <w:rPr>
                <w:rFonts w:ascii="Times New Roman" w:hAnsi="Times New Roman" w:cs="Times New Roman"/>
                <w:sz w:val="24"/>
              </w:rPr>
              <w:t>при 10</w:t>
            </w:r>
          </w:p>
        </w:tc>
        <w:tc>
          <w:tcPr>
            <w:tcW w:w="5070" w:type="dxa"/>
            <w:tcBorders>
              <w:top w:val="single" w:sz="4" w:space="0" w:color="auto"/>
              <w:left w:val="single" w:sz="4" w:space="0" w:color="auto"/>
              <w:bottom w:val="single" w:sz="4" w:space="0" w:color="auto"/>
            </w:tcBorders>
          </w:tcPr>
          <w:p w14:paraId="530B6205" w14:textId="77777777" w:rsidR="006C6441" w:rsidRPr="00CB6443" w:rsidRDefault="006C6441" w:rsidP="00CE10A3">
            <w:pPr>
              <w:pStyle w:val="affb"/>
              <w:jc w:val="center"/>
              <w:rPr>
                <w:rFonts w:ascii="Times New Roman" w:hAnsi="Times New Roman" w:cs="Times New Roman"/>
                <w:sz w:val="24"/>
              </w:rPr>
            </w:pPr>
            <w:r w:rsidRPr="00CB6443">
              <w:rPr>
                <w:rFonts w:ascii="Times New Roman" w:hAnsi="Times New Roman" w:cs="Times New Roman"/>
                <w:sz w:val="24"/>
              </w:rPr>
              <w:t>6,0</w:t>
            </w:r>
          </w:p>
        </w:tc>
      </w:tr>
      <w:tr w:rsidR="00CB6443" w:rsidRPr="00CB6443" w14:paraId="3DE4C6D7" w14:textId="77777777" w:rsidTr="00CE10A3">
        <w:tc>
          <w:tcPr>
            <w:tcW w:w="5069" w:type="dxa"/>
            <w:tcBorders>
              <w:top w:val="single" w:sz="4" w:space="0" w:color="auto"/>
              <w:bottom w:val="single" w:sz="4" w:space="0" w:color="auto"/>
              <w:right w:val="single" w:sz="4" w:space="0" w:color="auto"/>
            </w:tcBorders>
          </w:tcPr>
          <w:p w14:paraId="2F5B2B95" w14:textId="77777777" w:rsidR="006C6441" w:rsidRPr="00CB6443" w:rsidRDefault="006C6441" w:rsidP="00CE10A3">
            <w:pPr>
              <w:pStyle w:val="affb"/>
              <w:jc w:val="center"/>
              <w:rPr>
                <w:rFonts w:ascii="Times New Roman" w:hAnsi="Times New Roman" w:cs="Times New Roman"/>
                <w:sz w:val="24"/>
              </w:rPr>
            </w:pPr>
            <w:r w:rsidRPr="00CB6443">
              <w:rPr>
                <w:rFonts w:ascii="Times New Roman" w:hAnsi="Times New Roman" w:cs="Times New Roman"/>
                <w:sz w:val="24"/>
              </w:rPr>
              <w:t>при 20</w:t>
            </w:r>
          </w:p>
        </w:tc>
        <w:tc>
          <w:tcPr>
            <w:tcW w:w="5070" w:type="dxa"/>
            <w:tcBorders>
              <w:top w:val="single" w:sz="4" w:space="0" w:color="auto"/>
              <w:left w:val="single" w:sz="4" w:space="0" w:color="auto"/>
              <w:bottom w:val="single" w:sz="4" w:space="0" w:color="auto"/>
            </w:tcBorders>
          </w:tcPr>
          <w:p w14:paraId="57A3B1B1" w14:textId="77777777" w:rsidR="006C6441" w:rsidRPr="00CB6443" w:rsidRDefault="006C6441" w:rsidP="00CE10A3">
            <w:pPr>
              <w:pStyle w:val="affb"/>
              <w:jc w:val="center"/>
              <w:rPr>
                <w:rFonts w:ascii="Times New Roman" w:hAnsi="Times New Roman" w:cs="Times New Roman"/>
                <w:sz w:val="24"/>
              </w:rPr>
            </w:pPr>
            <w:r w:rsidRPr="00CB6443">
              <w:rPr>
                <w:rFonts w:ascii="Times New Roman" w:hAnsi="Times New Roman" w:cs="Times New Roman"/>
                <w:sz w:val="24"/>
              </w:rPr>
              <w:t>7,0</w:t>
            </w:r>
          </w:p>
        </w:tc>
      </w:tr>
      <w:tr w:rsidR="006C6441" w:rsidRPr="00CB6443" w14:paraId="02D432DB" w14:textId="77777777" w:rsidTr="00CE10A3">
        <w:tc>
          <w:tcPr>
            <w:tcW w:w="5069" w:type="dxa"/>
            <w:tcBorders>
              <w:top w:val="single" w:sz="4" w:space="0" w:color="auto"/>
              <w:bottom w:val="single" w:sz="4" w:space="0" w:color="auto"/>
              <w:right w:val="single" w:sz="4" w:space="0" w:color="auto"/>
            </w:tcBorders>
          </w:tcPr>
          <w:p w14:paraId="0CAD0365" w14:textId="77777777" w:rsidR="006C6441" w:rsidRPr="00CB6443" w:rsidRDefault="006C6441" w:rsidP="00CE10A3">
            <w:pPr>
              <w:pStyle w:val="affb"/>
              <w:jc w:val="center"/>
              <w:rPr>
                <w:rFonts w:ascii="Times New Roman" w:hAnsi="Times New Roman" w:cs="Times New Roman"/>
                <w:sz w:val="24"/>
              </w:rPr>
            </w:pPr>
            <w:r w:rsidRPr="00CB6443">
              <w:rPr>
                <w:rFonts w:ascii="Times New Roman" w:hAnsi="Times New Roman" w:cs="Times New Roman"/>
                <w:sz w:val="24"/>
              </w:rPr>
              <w:t>при 40</w:t>
            </w:r>
          </w:p>
        </w:tc>
        <w:tc>
          <w:tcPr>
            <w:tcW w:w="5070" w:type="dxa"/>
            <w:tcBorders>
              <w:top w:val="single" w:sz="4" w:space="0" w:color="auto"/>
              <w:left w:val="single" w:sz="4" w:space="0" w:color="auto"/>
              <w:bottom w:val="single" w:sz="4" w:space="0" w:color="auto"/>
            </w:tcBorders>
          </w:tcPr>
          <w:p w14:paraId="6467F2A3" w14:textId="77777777" w:rsidR="006C6441" w:rsidRPr="00CB6443" w:rsidRDefault="006C6441" w:rsidP="00CE10A3">
            <w:pPr>
              <w:pStyle w:val="affb"/>
              <w:jc w:val="center"/>
              <w:rPr>
                <w:rFonts w:ascii="Times New Roman" w:hAnsi="Times New Roman" w:cs="Times New Roman"/>
                <w:sz w:val="24"/>
              </w:rPr>
            </w:pPr>
            <w:r w:rsidRPr="00CB6443">
              <w:rPr>
                <w:rFonts w:ascii="Times New Roman" w:hAnsi="Times New Roman" w:cs="Times New Roman"/>
                <w:sz w:val="24"/>
              </w:rPr>
              <w:t>8,0</w:t>
            </w:r>
          </w:p>
        </w:tc>
      </w:tr>
    </w:tbl>
    <w:p w14:paraId="21AFB4A8" w14:textId="77777777" w:rsidR="006C6441" w:rsidRPr="00CB6443" w:rsidRDefault="006C6441" w:rsidP="006C6441">
      <w:pPr>
        <w:rPr>
          <w:rFonts w:cs="Times New Roman"/>
        </w:rPr>
      </w:pPr>
    </w:p>
    <w:p w14:paraId="6CB2543E" w14:textId="77777777" w:rsidR="006C6441" w:rsidRPr="00CB6443" w:rsidRDefault="006C6441" w:rsidP="006C6441">
      <w:pPr>
        <w:rPr>
          <w:rFonts w:cs="Times New Roman"/>
        </w:rPr>
      </w:pPr>
      <w:r w:rsidRPr="00CB6443">
        <w:rPr>
          <w:rFonts w:cs="Times New Roman"/>
        </w:rPr>
        <w:t>Удельные расходы природного газа для различных коммунальных нужд установлены на основании анализа, сложившегося на территории газопотребления, действующих нормативно-технических документов:</w:t>
      </w:r>
    </w:p>
    <w:p w14:paraId="1056BCBF" w14:textId="6751F9FE" w:rsidR="006C6441" w:rsidRPr="00CB6443" w:rsidRDefault="00DF3026" w:rsidP="00BB26FF">
      <w:pPr>
        <w:pStyle w:val="aff8"/>
      </w:pPr>
      <w:r w:rsidRPr="00CB6443">
        <w:t>СП 124.13330.2012 «СНиП 41-02-2003 "Тепловые сети», утвержденный приказом Министерства регионального развития Российской Федерации от 30.05.2012 № 280</w:t>
      </w:r>
      <w:r w:rsidR="006C6441" w:rsidRPr="00CB6443">
        <w:t xml:space="preserve"> (</w:t>
      </w:r>
      <w:r w:rsidRPr="00CB6443">
        <w:t>в редакции от 20.11.2019</w:t>
      </w:r>
      <w:r w:rsidR="006C6441" w:rsidRPr="00CB6443">
        <w:t>);</w:t>
      </w:r>
    </w:p>
    <w:p w14:paraId="6A93A65A" w14:textId="24F43120" w:rsidR="006C6441" w:rsidRPr="00CB6443" w:rsidRDefault="00DF3026" w:rsidP="00BB26FF">
      <w:pPr>
        <w:pStyle w:val="aff8"/>
      </w:pPr>
      <w:r w:rsidRPr="00CB6443">
        <w:t>СП</w:t>
      </w:r>
      <w:r w:rsidR="000766F5" w:rsidRPr="00CB6443">
        <w:t xml:space="preserve"> 42-101-2003</w:t>
      </w:r>
      <w:r w:rsidRPr="00CB6443">
        <w:t xml:space="preserve"> «Общие положения по проектированию и строительству газораспределительных систем из металлических и полиэтиленовых труб», одобренный постановление Государственным комитетом Российской Федерации по строительству и жилищно-коммунальному комплексу от 26.06.2003 № 112</w:t>
      </w:r>
      <w:r w:rsidR="006C6441" w:rsidRPr="00CB6443">
        <w:t>.</w:t>
      </w:r>
    </w:p>
    <w:p w14:paraId="6B69CE75" w14:textId="6F7AB672" w:rsidR="006C6441" w:rsidRPr="00CB6443" w:rsidRDefault="001E7515" w:rsidP="006C6441">
      <w:pPr>
        <w:rPr>
          <w:rFonts w:cs="Times New Roman"/>
        </w:rPr>
      </w:pPr>
      <w:r w:rsidRPr="00CB6443">
        <w:rPr>
          <w:rFonts w:cs="Times New Roman"/>
        </w:rPr>
        <w:t>Таблица 5.3.3.2-</w:t>
      </w:r>
      <w:r w:rsidRPr="00CB6443">
        <w:t>2</w:t>
      </w:r>
      <w:r w:rsidRPr="00CB6443">
        <w:rPr>
          <w:rFonts w:cs="Times New Roman"/>
        </w:rPr>
        <w:t xml:space="preserve"> –</w:t>
      </w:r>
      <w:r w:rsidRPr="00CB6443">
        <w:t xml:space="preserve"> </w:t>
      </w:r>
      <w:r w:rsidR="006C6441" w:rsidRPr="00CB6443">
        <w:rPr>
          <w:rFonts w:cs="Times New Roman"/>
        </w:rPr>
        <w:t>Обоснование расчетных показателей объектов, относящихся к области газоснабжения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640"/>
        <w:gridCol w:w="4126"/>
        <w:gridCol w:w="1452"/>
        <w:gridCol w:w="1225"/>
        <w:gridCol w:w="2185"/>
      </w:tblGrid>
      <w:tr w:rsidR="00CB6443" w:rsidRPr="00CB6443" w14:paraId="050AE933" w14:textId="77777777" w:rsidTr="00CE10A3">
        <w:trPr>
          <w:trHeight w:val="20"/>
          <w:tblHeader/>
        </w:trPr>
        <w:tc>
          <w:tcPr>
            <w:tcW w:w="0" w:type="auto"/>
            <w:tcBorders>
              <w:top w:val="single" w:sz="4" w:space="0" w:color="auto"/>
              <w:left w:val="single" w:sz="4" w:space="0" w:color="auto"/>
              <w:right w:val="single" w:sz="4" w:space="0" w:color="auto"/>
            </w:tcBorders>
            <w:hideMark/>
          </w:tcPr>
          <w:p w14:paraId="55225231" w14:textId="77777777" w:rsidR="006C6441" w:rsidRPr="00CB6443" w:rsidRDefault="006C6441" w:rsidP="00CE10A3">
            <w:pPr>
              <w:pStyle w:val="a2"/>
              <w:jc w:val="center"/>
              <w:rPr>
                <w:b/>
                <w:bCs/>
                <w:lang w:eastAsia="ru-RU"/>
              </w:rPr>
            </w:pPr>
            <w:r w:rsidRPr="00CB6443">
              <w:rPr>
                <w:b/>
                <w:bCs/>
                <w:lang w:eastAsia="ru-RU"/>
              </w:rPr>
              <w:t>№ п/п</w:t>
            </w:r>
          </w:p>
        </w:tc>
        <w:tc>
          <w:tcPr>
            <w:tcW w:w="0" w:type="auto"/>
            <w:tcBorders>
              <w:top w:val="single" w:sz="4" w:space="0" w:color="auto"/>
              <w:left w:val="single" w:sz="4" w:space="0" w:color="auto"/>
              <w:right w:val="single" w:sz="4" w:space="0" w:color="auto"/>
            </w:tcBorders>
            <w:hideMark/>
          </w:tcPr>
          <w:p w14:paraId="20B80D07" w14:textId="77777777" w:rsidR="006C6441" w:rsidRPr="00CB6443" w:rsidRDefault="006C6441" w:rsidP="00CE10A3">
            <w:pPr>
              <w:pStyle w:val="a2"/>
              <w:jc w:val="center"/>
              <w:rPr>
                <w:b/>
                <w:bCs/>
                <w:lang w:eastAsia="ru-RU"/>
              </w:rPr>
            </w:pPr>
            <w:r w:rsidRPr="00CB6443">
              <w:rPr>
                <w:b/>
                <w:bCs/>
                <w:lang w:eastAsia="ru-RU"/>
              </w:rPr>
              <w:t>Наименование норматива, потребители ресурса</w:t>
            </w:r>
          </w:p>
        </w:tc>
        <w:tc>
          <w:tcPr>
            <w:tcW w:w="0" w:type="auto"/>
            <w:tcBorders>
              <w:top w:val="single" w:sz="4" w:space="0" w:color="auto"/>
              <w:left w:val="single" w:sz="4" w:space="0" w:color="auto"/>
              <w:right w:val="single" w:sz="4" w:space="0" w:color="auto"/>
            </w:tcBorders>
            <w:hideMark/>
          </w:tcPr>
          <w:p w14:paraId="4FD8763F" w14:textId="77777777" w:rsidR="006C6441" w:rsidRPr="00CB6443" w:rsidRDefault="006C6441" w:rsidP="00CE10A3">
            <w:pPr>
              <w:pStyle w:val="a2"/>
              <w:jc w:val="center"/>
              <w:rPr>
                <w:b/>
                <w:bCs/>
                <w:lang w:eastAsia="ru-RU"/>
              </w:rPr>
            </w:pPr>
            <w:r w:rsidRPr="00CB6443">
              <w:rPr>
                <w:b/>
                <w:bCs/>
                <w:lang w:eastAsia="ru-RU"/>
              </w:rPr>
              <w:t>Единица измерения</w:t>
            </w:r>
          </w:p>
        </w:tc>
        <w:tc>
          <w:tcPr>
            <w:tcW w:w="0" w:type="auto"/>
            <w:tcBorders>
              <w:top w:val="single" w:sz="4" w:space="0" w:color="auto"/>
              <w:left w:val="single" w:sz="4" w:space="0" w:color="auto"/>
              <w:right w:val="single" w:sz="4" w:space="0" w:color="auto"/>
            </w:tcBorders>
          </w:tcPr>
          <w:p w14:paraId="3E3D2B46" w14:textId="77777777" w:rsidR="006C6441" w:rsidRPr="00CB6443" w:rsidRDefault="006C6441" w:rsidP="00CE10A3">
            <w:pPr>
              <w:pStyle w:val="a2"/>
              <w:jc w:val="center"/>
              <w:rPr>
                <w:b/>
                <w:bCs/>
                <w:lang w:eastAsia="ru-RU"/>
              </w:rPr>
            </w:pPr>
            <w:r w:rsidRPr="00CB6443">
              <w:rPr>
                <w:b/>
                <w:bCs/>
                <w:lang w:eastAsia="ru-RU"/>
              </w:rPr>
              <w:t>Величина</w:t>
            </w:r>
          </w:p>
        </w:tc>
        <w:tc>
          <w:tcPr>
            <w:tcW w:w="0" w:type="auto"/>
            <w:tcBorders>
              <w:top w:val="single" w:sz="4" w:space="0" w:color="auto"/>
              <w:left w:val="single" w:sz="4" w:space="0" w:color="auto"/>
              <w:right w:val="single" w:sz="4" w:space="0" w:color="auto"/>
            </w:tcBorders>
          </w:tcPr>
          <w:p w14:paraId="4BB1F4D8" w14:textId="77777777" w:rsidR="006C6441" w:rsidRPr="00CB6443" w:rsidRDefault="006C6441" w:rsidP="00CE10A3">
            <w:pPr>
              <w:pStyle w:val="a2"/>
              <w:jc w:val="center"/>
              <w:rPr>
                <w:b/>
                <w:bCs/>
                <w:lang w:eastAsia="ru-RU"/>
              </w:rPr>
            </w:pPr>
            <w:r w:rsidRPr="00CB6443">
              <w:rPr>
                <w:b/>
                <w:bCs/>
                <w:lang w:eastAsia="ru-RU"/>
              </w:rPr>
              <w:t>Обоснование</w:t>
            </w:r>
          </w:p>
        </w:tc>
      </w:tr>
      <w:tr w:rsidR="00CB6443" w:rsidRPr="00CB6443" w14:paraId="6BE42404" w14:textId="77777777" w:rsidTr="00CE10A3">
        <w:trPr>
          <w:trHeight w:val="20"/>
        </w:trPr>
        <w:tc>
          <w:tcPr>
            <w:tcW w:w="0" w:type="auto"/>
            <w:tcBorders>
              <w:left w:val="single" w:sz="4" w:space="0" w:color="auto"/>
              <w:right w:val="single" w:sz="4" w:space="0" w:color="auto"/>
            </w:tcBorders>
          </w:tcPr>
          <w:p w14:paraId="0EA0FE21" w14:textId="77777777" w:rsidR="006C6441" w:rsidRPr="00CB6443" w:rsidRDefault="006C6441" w:rsidP="00CE10A3">
            <w:pPr>
              <w:pStyle w:val="a2"/>
              <w:rPr>
                <w:lang w:eastAsia="ru-RU"/>
              </w:rPr>
            </w:pPr>
            <w:r w:rsidRPr="00CB6443">
              <w:rPr>
                <w:lang w:eastAsia="ru-RU"/>
              </w:rPr>
              <w:t>1</w:t>
            </w:r>
          </w:p>
        </w:tc>
        <w:tc>
          <w:tcPr>
            <w:tcW w:w="0" w:type="auto"/>
            <w:gridSpan w:val="4"/>
            <w:tcBorders>
              <w:top w:val="single" w:sz="4" w:space="0" w:color="auto"/>
              <w:left w:val="single" w:sz="4" w:space="0" w:color="auto"/>
              <w:bottom w:val="single" w:sz="4" w:space="0" w:color="auto"/>
              <w:right w:val="single" w:sz="4" w:space="0" w:color="auto"/>
            </w:tcBorders>
          </w:tcPr>
          <w:p w14:paraId="5141FF18" w14:textId="77777777" w:rsidR="006C6441" w:rsidRPr="00CB6443" w:rsidRDefault="006C6441" w:rsidP="00CE10A3">
            <w:pPr>
              <w:pStyle w:val="a2"/>
              <w:rPr>
                <w:lang w:eastAsia="ru-RU"/>
              </w:rPr>
            </w:pPr>
            <w:r w:rsidRPr="00CB6443">
              <w:rPr>
                <w:lang w:eastAsia="ru-RU"/>
              </w:rPr>
              <w:t>Укрупненный показатель потребления газа населением</w:t>
            </w:r>
          </w:p>
        </w:tc>
      </w:tr>
      <w:tr w:rsidR="00CB6443" w:rsidRPr="00CB6443" w14:paraId="1D401DFE" w14:textId="77777777" w:rsidTr="00CE10A3">
        <w:trPr>
          <w:trHeight w:val="20"/>
        </w:trPr>
        <w:tc>
          <w:tcPr>
            <w:tcW w:w="0" w:type="auto"/>
            <w:tcBorders>
              <w:left w:val="single" w:sz="4" w:space="0" w:color="auto"/>
              <w:right w:val="single" w:sz="4" w:space="0" w:color="auto"/>
            </w:tcBorders>
          </w:tcPr>
          <w:p w14:paraId="2A46A7AA" w14:textId="77777777" w:rsidR="006C6441" w:rsidRPr="00CB6443" w:rsidRDefault="006C6441" w:rsidP="00CE10A3">
            <w:pPr>
              <w:pStyle w:val="a2"/>
              <w:rPr>
                <w:lang w:eastAsia="ru-RU"/>
              </w:rPr>
            </w:pPr>
            <w:r w:rsidRPr="00CB6443">
              <w:rPr>
                <w:lang w:eastAsia="ru-RU"/>
              </w:rPr>
              <w:t>1.1</w:t>
            </w:r>
          </w:p>
        </w:tc>
        <w:tc>
          <w:tcPr>
            <w:tcW w:w="0" w:type="auto"/>
            <w:tcBorders>
              <w:top w:val="single" w:sz="4" w:space="0" w:color="auto"/>
              <w:left w:val="single" w:sz="4" w:space="0" w:color="auto"/>
              <w:bottom w:val="single" w:sz="4" w:space="0" w:color="auto"/>
              <w:right w:val="single" w:sz="4" w:space="0" w:color="auto"/>
            </w:tcBorders>
          </w:tcPr>
          <w:p w14:paraId="739AE21F" w14:textId="77777777" w:rsidR="006C6441" w:rsidRPr="00CB6443" w:rsidRDefault="006C6441" w:rsidP="00CE10A3">
            <w:pPr>
              <w:pStyle w:val="a2"/>
              <w:rPr>
                <w:lang w:eastAsia="ru-RU"/>
              </w:rPr>
            </w:pPr>
            <w:r w:rsidRPr="00CB6443">
              <w:rPr>
                <w:lang w:eastAsia="ru-RU"/>
              </w:rPr>
              <w:t>при наличии в квартире газовой плиты и централизованного горячего водоснабжения при газоснабжении:</w:t>
            </w:r>
          </w:p>
          <w:p w14:paraId="17E1B667" w14:textId="77777777" w:rsidR="006C6441" w:rsidRPr="00CB6443" w:rsidRDefault="006C6441" w:rsidP="00CE10A3">
            <w:pPr>
              <w:pStyle w:val="a2"/>
              <w:rPr>
                <w:lang w:eastAsia="ru-RU"/>
              </w:rPr>
            </w:pPr>
            <w:r w:rsidRPr="00CB6443">
              <w:rPr>
                <w:lang w:eastAsia="ru-RU"/>
              </w:rPr>
              <w:t>природным газом</w:t>
            </w:r>
          </w:p>
          <w:p w14:paraId="491F39B3" w14:textId="77777777" w:rsidR="006C6441" w:rsidRPr="00CB6443" w:rsidRDefault="006C6441" w:rsidP="00CE10A3">
            <w:pPr>
              <w:pStyle w:val="a2"/>
              <w:rPr>
                <w:lang w:eastAsia="ru-RU"/>
              </w:rPr>
            </w:pPr>
            <w:r w:rsidRPr="00CB6443">
              <w:rPr>
                <w:lang w:eastAsia="ru-RU"/>
              </w:rPr>
              <w:t>(СУГ)</w:t>
            </w:r>
          </w:p>
        </w:tc>
        <w:tc>
          <w:tcPr>
            <w:tcW w:w="0" w:type="auto"/>
            <w:vMerge w:val="restart"/>
            <w:tcBorders>
              <w:top w:val="single" w:sz="4" w:space="0" w:color="auto"/>
              <w:left w:val="single" w:sz="4" w:space="0" w:color="auto"/>
              <w:right w:val="single" w:sz="4" w:space="0" w:color="auto"/>
            </w:tcBorders>
          </w:tcPr>
          <w:p w14:paraId="4DF56F47" w14:textId="77777777" w:rsidR="006C6441" w:rsidRPr="00CB6443" w:rsidRDefault="006C6441" w:rsidP="00CE10A3">
            <w:pPr>
              <w:pStyle w:val="a2"/>
              <w:rPr>
                <w:lang w:eastAsia="ru-RU"/>
              </w:rPr>
            </w:pPr>
            <w:r w:rsidRPr="00CB6443">
              <w:rPr>
                <w:lang w:eastAsia="ru-RU"/>
              </w:rPr>
              <w:t>м</w:t>
            </w:r>
            <w:r w:rsidRPr="00CB6443">
              <w:rPr>
                <w:vertAlign w:val="superscript"/>
                <w:lang w:eastAsia="ru-RU"/>
              </w:rPr>
              <w:t>3</w:t>
            </w:r>
            <w:r w:rsidRPr="00CB6443">
              <w:rPr>
                <w:lang w:eastAsia="ru-RU"/>
              </w:rPr>
              <w:t>/год на 1 чел.</w:t>
            </w:r>
          </w:p>
        </w:tc>
        <w:tc>
          <w:tcPr>
            <w:tcW w:w="0" w:type="auto"/>
            <w:tcBorders>
              <w:top w:val="single" w:sz="4" w:space="0" w:color="auto"/>
              <w:left w:val="single" w:sz="4" w:space="0" w:color="auto"/>
              <w:bottom w:val="single" w:sz="4" w:space="0" w:color="auto"/>
              <w:right w:val="single" w:sz="4" w:space="0" w:color="auto"/>
            </w:tcBorders>
          </w:tcPr>
          <w:p w14:paraId="5BBADC2B" w14:textId="77777777" w:rsidR="006C6441" w:rsidRPr="00CB6443" w:rsidRDefault="006C6441" w:rsidP="00CE10A3">
            <w:pPr>
              <w:pStyle w:val="a2"/>
              <w:rPr>
                <w:lang w:eastAsia="ru-RU"/>
              </w:rPr>
            </w:pPr>
            <w:r w:rsidRPr="00CB6443">
              <w:rPr>
                <w:lang w:eastAsia="ru-RU"/>
              </w:rPr>
              <w:t>120</w:t>
            </w:r>
          </w:p>
          <w:p w14:paraId="2A9D549C" w14:textId="77777777" w:rsidR="006C6441" w:rsidRPr="00CB6443" w:rsidRDefault="006C6441" w:rsidP="00CE10A3">
            <w:pPr>
              <w:pStyle w:val="a2"/>
              <w:rPr>
                <w:lang w:eastAsia="ru-RU"/>
              </w:rPr>
            </w:pPr>
            <w:r w:rsidRPr="00CB6443">
              <w:rPr>
                <w:lang w:eastAsia="ru-RU"/>
              </w:rPr>
              <w:t>(115)</w:t>
            </w:r>
          </w:p>
        </w:tc>
        <w:tc>
          <w:tcPr>
            <w:tcW w:w="0" w:type="auto"/>
            <w:vMerge w:val="restart"/>
            <w:tcBorders>
              <w:left w:val="single" w:sz="4" w:space="0" w:color="auto"/>
              <w:right w:val="single" w:sz="4" w:space="0" w:color="auto"/>
            </w:tcBorders>
          </w:tcPr>
          <w:p w14:paraId="70C3A93B" w14:textId="77777777" w:rsidR="006C6441" w:rsidRPr="00CB6443" w:rsidRDefault="006C6441" w:rsidP="00CE10A3">
            <w:pPr>
              <w:pStyle w:val="a2"/>
              <w:rPr>
                <w:lang w:eastAsia="ru-RU"/>
              </w:rPr>
            </w:pPr>
            <w:r w:rsidRPr="00CB6443">
              <w:rPr>
                <w:lang w:eastAsia="ru-RU"/>
              </w:rPr>
              <w:t>СП 124.13330.2012, СП 42-101-2003, таб. А.1</w:t>
            </w:r>
          </w:p>
        </w:tc>
      </w:tr>
      <w:tr w:rsidR="00CB6443" w:rsidRPr="00CB6443" w14:paraId="29B9D811" w14:textId="77777777" w:rsidTr="00CE10A3">
        <w:trPr>
          <w:trHeight w:val="20"/>
        </w:trPr>
        <w:tc>
          <w:tcPr>
            <w:tcW w:w="0" w:type="auto"/>
            <w:tcBorders>
              <w:left w:val="single" w:sz="4" w:space="0" w:color="auto"/>
              <w:right w:val="single" w:sz="4" w:space="0" w:color="auto"/>
            </w:tcBorders>
            <w:hideMark/>
          </w:tcPr>
          <w:p w14:paraId="3FCB5FEE" w14:textId="77777777" w:rsidR="006C6441" w:rsidRPr="00CB6443" w:rsidRDefault="006C6441" w:rsidP="00CE10A3">
            <w:pPr>
              <w:pStyle w:val="a2"/>
              <w:rPr>
                <w:lang w:eastAsia="ru-RU"/>
              </w:rPr>
            </w:pPr>
            <w:r w:rsidRPr="00CB6443">
              <w:rPr>
                <w:lang w:eastAsia="ru-RU"/>
              </w:rPr>
              <w:t>1.2</w:t>
            </w:r>
          </w:p>
        </w:tc>
        <w:tc>
          <w:tcPr>
            <w:tcW w:w="0" w:type="auto"/>
            <w:tcBorders>
              <w:top w:val="single" w:sz="4" w:space="0" w:color="auto"/>
              <w:left w:val="single" w:sz="4" w:space="0" w:color="auto"/>
              <w:bottom w:val="single" w:sz="4" w:space="0" w:color="auto"/>
              <w:right w:val="single" w:sz="4" w:space="0" w:color="auto"/>
            </w:tcBorders>
            <w:hideMark/>
          </w:tcPr>
          <w:p w14:paraId="782C1250" w14:textId="77777777" w:rsidR="006C6441" w:rsidRPr="00CB6443" w:rsidRDefault="006C6441" w:rsidP="00CE10A3">
            <w:pPr>
              <w:pStyle w:val="a2"/>
              <w:rPr>
                <w:lang w:eastAsia="ru-RU"/>
              </w:rPr>
            </w:pPr>
            <w:r w:rsidRPr="00CB6443">
              <w:rPr>
                <w:lang w:eastAsia="ru-RU"/>
              </w:rPr>
              <w:t>при наличии в квартире газовой плиты и газового водонагревателя (при отсутствии централизованного горячего водоснабжения) при газоснабжении:</w:t>
            </w:r>
          </w:p>
          <w:p w14:paraId="4DC773A2" w14:textId="77777777" w:rsidR="006C6441" w:rsidRPr="00CB6443" w:rsidRDefault="006C6441" w:rsidP="00CE10A3">
            <w:pPr>
              <w:pStyle w:val="a2"/>
              <w:rPr>
                <w:lang w:eastAsia="ru-RU"/>
              </w:rPr>
            </w:pPr>
            <w:r w:rsidRPr="00CB6443">
              <w:rPr>
                <w:lang w:eastAsia="ru-RU"/>
              </w:rPr>
              <w:t>природным газом</w:t>
            </w:r>
          </w:p>
          <w:p w14:paraId="77ABEF55" w14:textId="77777777" w:rsidR="006C6441" w:rsidRPr="00CB6443" w:rsidRDefault="006C6441" w:rsidP="00CE10A3">
            <w:pPr>
              <w:pStyle w:val="a2"/>
              <w:rPr>
                <w:lang w:eastAsia="ru-RU"/>
              </w:rPr>
            </w:pPr>
            <w:r w:rsidRPr="00CB6443">
              <w:rPr>
                <w:lang w:eastAsia="ru-RU"/>
              </w:rPr>
              <w:t>(СУГ)</w:t>
            </w:r>
          </w:p>
        </w:tc>
        <w:tc>
          <w:tcPr>
            <w:tcW w:w="0" w:type="auto"/>
            <w:vMerge/>
            <w:tcBorders>
              <w:left w:val="single" w:sz="4" w:space="0" w:color="auto"/>
              <w:right w:val="single" w:sz="4" w:space="0" w:color="auto"/>
            </w:tcBorders>
          </w:tcPr>
          <w:p w14:paraId="1A0975C9" w14:textId="77777777" w:rsidR="006C6441" w:rsidRPr="00CB6443" w:rsidRDefault="006C6441" w:rsidP="00CE10A3">
            <w:pPr>
              <w:pStyle w:val="a2"/>
              <w:rPr>
                <w:lang w:eastAsia="ru-RU"/>
              </w:rPr>
            </w:pPr>
          </w:p>
        </w:tc>
        <w:tc>
          <w:tcPr>
            <w:tcW w:w="0" w:type="auto"/>
            <w:tcBorders>
              <w:top w:val="single" w:sz="4" w:space="0" w:color="auto"/>
              <w:left w:val="single" w:sz="4" w:space="0" w:color="auto"/>
              <w:bottom w:val="single" w:sz="4" w:space="0" w:color="auto"/>
              <w:right w:val="single" w:sz="4" w:space="0" w:color="auto"/>
            </w:tcBorders>
          </w:tcPr>
          <w:p w14:paraId="77F854B1" w14:textId="77777777" w:rsidR="006C6441" w:rsidRPr="00CB6443" w:rsidRDefault="006C6441" w:rsidP="00CE10A3">
            <w:pPr>
              <w:pStyle w:val="a2"/>
              <w:rPr>
                <w:lang w:eastAsia="ru-RU"/>
              </w:rPr>
            </w:pPr>
            <w:r w:rsidRPr="00CB6443">
              <w:rPr>
                <w:lang w:eastAsia="ru-RU"/>
              </w:rPr>
              <w:t>300</w:t>
            </w:r>
          </w:p>
          <w:p w14:paraId="0CD5FEBE" w14:textId="77777777" w:rsidR="006C6441" w:rsidRPr="00CB6443" w:rsidRDefault="006C6441" w:rsidP="00CE10A3">
            <w:pPr>
              <w:pStyle w:val="a2"/>
              <w:rPr>
                <w:lang w:eastAsia="ru-RU"/>
              </w:rPr>
            </w:pPr>
            <w:r w:rsidRPr="00CB6443">
              <w:rPr>
                <w:lang w:eastAsia="ru-RU"/>
              </w:rPr>
              <w:t>(280)</w:t>
            </w:r>
          </w:p>
        </w:tc>
        <w:tc>
          <w:tcPr>
            <w:tcW w:w="0" w:type="auto"/>
            <w:vMerge/>
            <w:tcBorders>
              <w:left w:val="single" w:sz="4" w:space="0" w:color="auto"/>
              <w:right w:val="single" w:sz="4" w:space="0" w:color="auto"/>
            </w:tcBorders>
            <w:hideMark/>
          </w:tcPr>
          <w:p w14:paraId="089A7CFE" w14:textId="77777777" w:rsidR="006C6441" w:rsidRPr="00CB6443" w:rsidRDefault="006C6441" w:rsidP="00CE10A3">
            <w:pPr>
              <w:pStyle w:val="a2"/>
              <w:rPr>
                <w:szCs w:val="20"/>
                <w:lang w:eastAsia="ru-RU"/>
              </w:rPr>
            </w:pPr>
          </w:p>
        </w:tc>
      </w:tr>
      <w:tr w:rsidR="00CB6443" w:rsidRPr="00CB6443" w14:paraId="78021CEE" w14:textId="77777777" w:rsidTr="00CE10A3">
        <w:trPr>
          <w:trHeight w:val="20"/>
        </w:trPr>
        <w:tc>
          <w:tcPr>
            <w:tcW w:w="0" w:type="auto"/>
            <w:tcBorders>
              <w:left w:val="single" w:sz="4" w:space="0" w:color="auto"/>
              <w:right w:val="single" w:sz="4" w:space="0" w:color="auto"/>
            </w:tcBorders>
          </w:tcPr>
          <w:p w14:paraId="59A2DC11" w14:textId="77777777" w:rsidR="006C6441" w:rsidRPr="00CB6443" w:rsidRDefault="006C6441" w:rsidP="00CE10A3">
            <w:pPr>
              <w:pStyle w:val="a2"/>
              <w:rPr>
                <w:lang w:eastAsia="ru-RU"/>
              </w:rPr>
            </w:pPr>
            <w:r w:rsidRPr="00CB6443">
              <w:rPr>
                <w:lang w:eastAsia="ru-RU"/>
              </w:rPr>
              <w:t>1.3</w:t>
            </w:r>
          </w:p>
        </w:tc>
        <w:tc>
          <w:tcPr>
            <w:tcW w:w="0" w:type="auto"/>
            <w:tcBorders>
              <w:top w:val="single" w:sz="4" w:space="0" w:color="auto"/>
              <w:left w:val="single" w:sz="4" w:space="0" w:color="auto"/>
              <w:bottom w:val="single" w:sz="4" w:space="0" w:color="auto"/>
              <w:right w:val="single" w:sz="4" w:space="0" w:color="auto"/>
            </w:tcBorders>
            <w:hideMark/>
          </w:tcPr>
          <w:p w14:paraId="57E1547C" w14:textId="77777777" w:rsidR="006C6441" w:rsidRPr="00CB6443" w:rsidRDefault="006C6441" w:rsidP="00CE10A3">
            <w:pPr>
              <w:pStyle w:val="a2"/>
              <w:rPr>
                <w:lang w:eastAsia="ru-RU"/>
              </w:rPr>
            </w:pPr>
            <w:r w:rsidRPr="00CB6443">
              <w:rPr>
                <w:lang w:eastAsia="ru-RU"/>
              </w:rPr>
              <w:t>при наличии в квартире газовой плиты и отсутствии централизованного горячего водоснабжения и газового водонагревателя при газоснабжении:</w:t>
            </w:r>
          </w:p>
          <w:p w14:paraId="7A7310DB" w14:textId="77777777" w:rsidR="006C6441" w:rsidRPr="00CB6443" w:rsidRDefault="006C6441" w:rsidP="00CE10A3">
            <w:pPr>
              <w:pStyle w:val="a2"/>
              <w:rPr>
                <w:lang w:eastAsia="ru-RU"/>
              </w:rPr>
            </w:pPr>
            <w:r w:rsidRPr="00CB6443">
              <w:rPr>
                <w:lang w:eastAsia="ru-RU"/>
              </w:rPr>
              <w:t>природным газом</w:t>
            </w:r>
          </w:p>
          <w:p w14:paraId="2B5A8C68" w14:textId="77777777" w:rsidR="006C6441" w:rsidRPr="00CB6443" w:rsidRDefault="006C6441" w:rsidP="00CE10A3">
            <w:pPr>
              <w:pStyle w:val="a2"/>
              <w:rPr>
                <w:lang w:eastAsia="ru-RU"/>
              </w:rPr>
            </w:pPr>
            <w:r w:rsidRPr="00CB6443">
              <w:rPr>
                <w:lang w:eastAsia="ru-RU"/>
              </w:rPr>
              <w:t>(СУГ)</w:t>
            </w:r>
          </w:p>
        </w:tc>
        <w:tc>
          <w:tcPr>
            <w:tcW w:w="0" w:type="auto"/>
            <w:vMerge/>
            <w:tcBorders>
              <w:left w:val="single" w:sz="4" w:space="0" w:color="auto"/>
              <w:bottom w:val="single" w:sz="4" w:space="0" w:color="auto"/>
              <w:right w:val="single" w:sz="4" w:space="0" w:color="auto"/>
            </w:tcBorders>
          </w:tcPr>
          <w:p w14:paraId="4BC94C85" w14:textId="77777777" w:rsidR="006C6441" w:rsidRPr="00CB6443" w:rsidRDefault="006C6441" w:rsidP="00CE10A3">
            <w:pPr>
              <w:pStyle w:val="a2"/>
              <w:rPr>
                <w:lang w:eastAsia="ru-RU"/>
              </w:rPr>
            </w:pPr>
          </w:p>
        </w:tc>
        <w:tc>
          <w:tcPr>
            <w:tcW w:w="0" w:type="auto"/>
            <w:tcBorders>
              <w:top w:val="single" w:sz="4" w:space="0" w:color="auto"/>
              <w:left w:val="single" w:sz="4" w:space="0" w:color="auto"/>
              <w:bottom w:val="single" w:sz="4" w:space="0" w:color="auto"/>
              <w:right w:val="single" w:sz="4" w:space="0" w:color="auto"/>
            </w:tcBorders>
            <w:hideMark/>
          </w:tcPr>
          <w:p w14:paraId="048962E3" w14:textId="77777777" w:rsidR="006C6441" w:rsidRPr="00CB6443" w:rsidRDefault="006C6441" w:rsidP="00CE10A3">
            <w:pPr>
              <w:pStyle w:val="a2"/>
              <w:rPr>
                <w:lang w:eastAsia="ru-RU"/>
              </w:rPr>
            </w:pPr>
            <w:r w:rsidRPr="00CB6443">
              <w:rPr>
                <w:lang w:eastAsia="ru-RU"/>
              </w:rPr>
              <w:t>180</w:t>
            </w:r>
          </w:p>
          <w:p w14:paraId="25A34667" w14:textId="77777777" w:rsidR="006C6441" w:rsidRPr="00CB6443" w:rsidRDefault="006C6441" w:rsidP="00CE10A3">
            <w:pPr>
              <w:pStyle w:val="a2"/>
              <w:rPr>
                <w:lang w:eastAsia="ru-RU"/>
              </w:rPr>
            </w:pPr>
            <w:r w:rsidRPr="00CB6443">
              <w:rPr>
                <w:lang w:eastAsia="ru-RU"/>
              </w:rPr>
              <w:t>(170)</w:t>
            </w:r>
          </w:p>
        </w:tc>
        <w:tc>
          <w:tcPr>
            <w:tcW w:w="0" w:type="auto"/>
            <w:vMerge/>
            <w:tcBorders>
              <w:left w:val="single" w:sz="4" w:space="0" w:color="auto"/>
              <w:right w:val="single" w:sz="4" w:space="0" w:color="auto"/>
            </w:tcBorders>
            <w:hideMark/>
          </w:tcPr>
          <w:p w14:paraId="03D0B025" w14:textId="77777777" w:rsidR="006C6441" w:rsidRPr="00CB6443" w:rsidRDefault="006C6441" w:rsidP="00CE10A3">
            <w:pPr>
              <w:pStyle w:val="a2"/>
              <w:rPr>
                <w:szCs w:val="20"/>
                <w:lang w:eastAsia="ru-RU"/>
              </w:rPr>
            </w:pPr>
          </w:p>
        </w:tc>
      </w:tr>
      <w:tr w:rsidR="00CB6443" w:rsidRPr="00CB6443" w14:paraId="7B0B4D44" w14:textId="77777777" w:rsidTr="00CE10A3">
        <w:trPr>
          <w:trHeight w:val="20"/>
        </w:trPr>
        <w:tc>
          <w:tcPr>
            <w:tcW w:w="0" w:type="auto"/>
            <w:tcBorders>
              <w:left w:val="single" w:sz="4" w:space="0" w:color="auto"/>
              <w:right w:val="single" w:sz="4" w:space="0" w:color="auto"/>
            </w:tcBorders>
          </w:tcPr>
          <w:p w14:paraId="041CDE16" w14:textId="77777777" w:rsidR="006C6441" w:rsidRPr="00CB6443" w:rsidRDefault="006C6441" w:rsidP="00CE10A3">
            <w:pPr>
              <w:pStyle w:val="a2"/>
              <w:rPr>
                <w:lang w:eastAsia="ru-RU"/>
              </w:rPr>
            </w:pPr>
            <w:r w:rsidRPr="00CB6443">
              <w:rPr>
                <w:lang w:eastAsia="ru-RU"/>
              </w:rPr>
              <w:t>2</w:t>
            </w:r>
          </w:p>
        </w:tc>
        <w:tc>
          <w:tcPr>
            <w:tcW w:w="0" w:type="auto"/>
            <w:gridSpan w:val="4"/>
            <w:tcBorders>
              <w:top w:val="single" w:sz="4" w:space="0" w:color="auto"/>
              <w:left w:val="single" w:sz="4" w:space="0" w:color="auto"/>
              <w:bottom w:val="single" w:sz="4" w:space="0" w:color="auto"/>
              <w:right w:val="single" w:sz="4" w:space="0" w:color="auto"/>
            </w:tcBorders>
          </w:tcPr>
          <w:p w14:paraId="62809CC6" w14:textId="77777777" w:rsidR="006C6441" w:rsidRPr="00CB6443" w:rsidRDefault="006C6441" w:rsidP="00CE10A3">
            <w:pPr>
              <w:pStyle w:val="a2"/>
              <w:rPr>
                <w:lang w:eastAsia="ru-RU"/>
              </w:rPr>
            </w:pPr>
            <w:r w:rsidRPr="00CB6443">
              <w:rPr>
                <w:lang w:eastAsia="ru-RU"/>
              </w:rPr>
              <w:t>Укрупненный показатель потребления газа предприятиями бытового обслуживания населения:</w:t>
            </w:r>
          </w:p>
        </w:tc>
      </w:tr>
      <w:tr w:rsidR="00CB6443" w:rsidRPr="00CB6443" w14:paraId="780FF6CE" w14:textId="77777777" w:rsidTr="00CE10A3">
        <w:trPr>
          <w:trHeight w:val="20"/>
        </w:trPr>
        <w:tc>
          <w:tcPr>
            <w:tcW w:w="0" w:type="auto"/>
            <w:tcBorders>
              <w:left w:val="single" w:sz="4" w:space="0" w:color="auto"/>
              <w:right w:val="single" w:sz="4" w:space="0" w:color="auto"/>
            </w:tcBorders>
          </w:tcPr>
          <w:p w14:paraId="7BA014C6" w14:textId="77777777" w:rsidR="006C6441" w:rsidRPr="00CB6443" w:rsidRDefault="006C6441" w:rsidP="00CE10A3">
            <w:pPr>
              <w:pStyle w:val="a2"/>
              <w:rPr>
                <w:lang w:eastAsia="ru-RU"/>
              </w:rPr>
            </w:pPr>
            <w:r w:rsidRPr="00CB6443">
              <w:rPr>
                <w:lang w:eastAsia="ru-RU"/>
              </w:rPr>
              <w:lastRenderedPageBreak/>
              <w:t>2.1</w:t>
            </w:r>
          </w:p>
        </w:tc>
        <w:tc>
          <w:tcPr>
            <w:tcW w:w="0" w:type="auto"/>
            <w:gridSpan w:val="4"/>
            <w:tcBorders>
              <w:top w:val="single" w:sz="4" w:space="0" w:color="auto"/>
              <w:left w:val="single" w:sz="4" w:space="0" w:color="auto"/>
              <w:bottom w:val="single" w:sz="4" w:space="0" w:color="auto"/>
              <w:right w:val="single" w:sz="4" w:space="0" w:color="auto"/>
            </w:tcBorders>
          </w:tcPr>
          <w:p w14:paraId="4749DF7F" w14:textId="77777777" w:rsidR="006C6441" w:rsidRPr="00CB6443" w:rsidRDefault="006C6441" w:rsidP="00CE10A3">
            <w:pPr>
              <w:pStyle w:val="a2"/>
              <w:rPr>
                <w:lang w:eastAsia="ru-RU"/>
              </w:rPr>
            </w:pPr>
            <w:r w:rsidRPr="00CB6443">
              <w:rPr>
                <w:lang w:eastAsia="ru-RU"/>
              </w:rPr>
              <w:t>Фабрики-прачечные:</w:t>
            </w:r>
          </w:p>
        </w:tc>
      </w:tr>
      <w:tr w:rsidR="00CB6443" w:rsidRPr="00CB6443" w14:paraId="6A98296B" w14:textId="77777777" w:rsidTr="00CE10A3">
        <w:trPr>
          <w:trHeight w:val="20"/>
        </w:trPr>
        <w:tc>
          <w:tcPr>
            <w:tcW w:w="0" w:type="auto"/>
            <w:tcBorders>
              <w:left w:val="single" w:sz="4" w:space="0" w:color="auto"/>
              <w:right w:val="single" w:sz="4" w:space="0" w:color="auto"/>
            </w:tcBorders>
          </w:tcPr>
          <w:p w14:paraId="177C3DB7" w14:textId="77777777" w:rsidR="006C6441" w:rsidRPr="00CB6443" w:rsidRDefault="006C6441" w:rsidP="00CE10A3">
            <w:pPr>
              <w:pStyle w:val="a2"/>
              <w:rPr>
                <w:lang w:eastAsia="ru-RU"/>
              </w:rPr>
            </w:pPr>
            <w:r w:rsidRPr="00CB6443">
              <w:rPr>
                <w:lang w:eastAsia="ru-RU"/>
              </w:rPr>
              <w:t>2.1.1</w:t>
            </w:r>
          </w:p>
        </w:tc>
        <w:tc>
          <w:tcPr>
            <w:tcW w:w="0" w:type="auto"/>
            <w:tcBorders>
              <w:top w:val="single" w:sz="4" w:space="0" w:color="auto"/>
              <w:left w:val="single" w:sz="4" w:space="0" w:color="auto"/>
              <w:bottom w:val="single" w:sz="4" w:space="0" w:color="auto"/>
              <w:right w:val="single" w:sz="4" w:space="0" w:color="auto"/>
            </w:tcBorders>
          </w:tcPr>
          <w:p w14:paraId="14585925" w14:textId="77777777" w:rsidR="006C6441" w:rsidRPr="00CB6443" w:rsidRDefault="006C6441" w:rsidP="00CE10A3">
            <w:pPr>
              <w:pStyle w:val="a2"/>
              <w:rPr>
                <w:lang w:eastAsia="ru-RU"/>
              </w:rPr>
            </w:pPr>
            <w:r w:rsidRPr="00CB6443">
              <w:rPr>
                <w:lang w:eastAsia="ru-RU"/>
              </w:rPr>
              <w:t>на стирку белья в механизированных прачечных</w:t>
            </w:r>
          </w:p>
        </w:tc>
        <w:tc>
          <w:tcPr>
            <w:tcW w:w="0" w:type="auto"/>
            <w:tcBorders>
              <w:left w:val="single" w:sz="4" w:space="0" w:color="auto"/>
              <w:right w:val="single" w:sz="4" w:space="0" w:color="auto"/>
            </w:tcBorders>
          </w:tcPr>
          <w:p w14:paraId="1C6094BE" w14:textId="77777777" w:rsidR="006C6441" w:rsidRPr="00CB6443" w:rsidRDefault="006C6441" w:rsidP="00CE10A3">
            <w:pPr>
              <w:pStyle w:val="a2"/>
              <w:rPr>
                <w:lang w:eastAsia="ru-RU"/>
              </w:rPr>
            </w:pPr>
            <w:r w:rsidRPr="00CB6443">
              <w:rPr>
                <w:lang w:eastAsia="ru-RU"/>
              </w:rPr>
              <w:t>м</w:t>
            </w:r>
            <w:r w:rsidRPr="00CB6443">
              <w:rPr>
                <w:vertAlign w:val="superscript"/>
                <w:lang w:eastAsia="ru-RU"/>
              </w:rPr>
              <w:t>3</w:t>
            </w:r>
            <w:r w:rsidRPr="00CB6443">
              <w:rPr>
                <w:lang w:eastAsia="ru-RU"/>
              </w:rPr>
              <w:t xml:space="preserve"> на 1 т сухого белья</w:t>
            </w:r>
          </w:p>
        </w:tc>
        <w:tc>
          <w:tcPr>
            <w:tcW w:w="0" w:type="auto"/>
            <w:tcBorders>
              <w:top w:val="single" w:sz="4" w:space="0" w:color="auto"/>
              <w:left w:val="single" w:sz="4" w:space="0" w:color="auto"/>
              <w:bottom w:val="single" w:sz="4" w:space="0" w:color="auto"/>
              <w:right w:val="single" w:sz="4" w:space="0" w:color="auto"/>
            </w:tcBorders>
          </w:tcPr>
          <w:p w14:paraId="40370E9F" w14:textId="77777777" w:rsidR="006C6441" w:rsidRPr="00CB6443" w:rsidRDefault="006C6441" w:rsidP="00CE10A3">
            <w:pPr>
              <w:pStyle w:val="a2"/>
              <w:rPr>
                <w:lang w:eastAsia="ru-RU"/>
              </w:rPr>
            </w:pPr>
            <w:r w:rsidRPr="00CB6443">
              <w:rPr>
                <w:lang w:eastAsia="ru-RU"/>
              </w:rPr>
              <w:t>260</w:t>
            </w:r>
          </w:p>
        </w:tc>
        <w:tc>
          <w:tcPr>
            <w:tcW w:w="0" w:type="auto"/>
            <w:vMerge w:val="restart"/>
            <w:tcBorders>
              <w:left w:val="single" w:sz="4" w:space="0" w:color="auto"/>
              <w:right w:val="single" w:sz="4" w:space="0" w:color="auto"/>
            </w:tcBorders>
          </w:tcPr>
          <w:p w14:paraId="1B38BC2F" w14:textId="77777777" w:rsidR="006C6441" w:rsidRPr="00CB6443" w:rsidRDefault="006C6441" w:rsidP="00CE10A3">
            <w:pPr>
              <w:pStyle w:val="a2"/>
              <w:rPr>
                <w:szCs w:val="20"/>
                <w:lang w:eastAsia="ru-RU"/>
              </w:rPr>
            </w:pPr>
            <w:r w:rsidRPr="00CB6443">
              <w:rPr>
                <w:lang w:eastAsia="ru-RU"/>
              </w:rPr>
              <w:t>СП 124.13330.2012, СП 42-101-2003, таб. А.1</w:t>
            </w:r>
          </w:p>
        </w:tc>
      </w:tr>
      <w:tr w:rsidR="00CB6443" w:rsidRPr="00CB6443" w14:paraId="09E4DFA8" w14:textId="77777777" w:rsidTr="00CE10A3">
        <w:trPr>
          <w:trHeight w:val="20"/>
        </w:trPr>
        <w:tc>
          <w:tcPr>
            <w:tcW w:w="0" w:type="auto"/>
            <w:tcBorders>
              <w:left w:val="single" w:sz="4" w:space="0" w:color="auto"/>
              <w:right w:val="single" w:sz="4" w:space="0" w:color="auto"/>
            </w:tcBorders>
          </w:tcPr>
          <w:p w14:paraId="6A79DF9C" w14:textId="77777777" w:rsidR="006C6441" w:rsidRPr="00CB6443" w:rsidRDefault="006C6441" w:rsidP="00CE10A3">
            <w:pPr>
              <w:pStyle w:val="a2"/>
              <w:rPr>
                <w:lang w:eastAsia="ru-RU"/>
              </w:rPr>
            </w:pPr>
            <w:r w:rsidRPr="00CB6443">
              <w:rPr>
                <w:lang w:eastAsia="ru-RU"/>
              </w:rPr>
              <w:t>2.1.2</w:t>
            </w:r>
          </w:p>
        </w:tc>
        <w:tc>
          <w:tcPr>
            <w:tcW w:w="0" w:type="auto"/>
            <w:tcBorders>
              <w:top w:val="single" w:sz="4" w:space="0" w:color="auto"/>
              <w:left w:val="single" w:sz="4" w:space="0" w:color="auto"/>
              <w:bottom w:val="single" w:sz="4" w:space="0" w:color="auto"/>
              <w:right w:val="single" w:sz="4" w:space="0" w:color="auto"/>
            </w:tcBorders>
          </w:tcPr>
          <w:p w14:paraId="60845988" w14:textId="77777777" w:rsidR="006C6441" w:rsidRPr="00CB6443" w:rsidRDefault="006C6441" w:rsidP="00CE10A3">
            <w:pPr>
              <w:pStyle w:val="a2"/>
              <w:rPr>
                <w:lang w:eastAsia="ru-RU"/>
              </w:rPr>
            </w:pPr>
            <w:r w:rsidRPr="00CB6443">
              <w:rPr>
                <w:lang w:eastAsia="ru-RU"/>
              </w:rPr>
              <w:t>на стирку белья в немеханизированных прачечных с сушильными шкафами</w:t>
            </w:r>
          </w:p>
        </w:tc>
        <w:tc>
          <w:tcPr>
            <w:tcW w:w="0" w:type="auto"/>
            <w:tcBorders>
              <w:left w:val="single" w:sz="4" w:space="0" w:color="auto"/>
              <w:right w:val="single" w:sz="4" w:space="0" w:color="auto"/>
            </w:tcBorders>
          </w:tcPr>
          <w:p w14:paraId="506BABE5" w14:textId="77777777" w:rsidR="006C6441" w:rsidRPr="00CB6443" w:rsidRDefault="006C6441" w:rsidP="00CE10A3">
            <w:pPr>
              <w:pStyle w:val="a2"/>
              <w:rPr>
                <w:lang w:eastAsia="ru-RU"/>
              </w:rPr>
            </w:pPr>
            <w:r w:rsidRPr="00CB6443">
              <w:rPr>
                <w:lang w:eastAsia="ru-RU"/>
              </w:rPr>
              <w:t>м</w:t>
            </w:r>
            <w:r w:rsidRPr="00CB6443">
              <w:rPr>
                <w:vertAlign w:val="superscript"/>
                <w:lang w:eastAsia="ru-RU"/>
              </w:rPr>
              <w:t>3</w:t>
            </w:r>
            <w:r w:rsidRPr="00CB6443">
              <w:rPr>
                <w:lang w:eastAsia="ru-RU"/>
              </w:rPr>
              <w:t xml:space="preserve"> на 1 т сухого белья</w:t>
            </w:r>
          </w:p>
        </w:tc>
        <w:tc>
          <w:tcPr>
            <w:tcW w:w="0" w:type="auto"/>
            <w:tcBorders>
              <w:top w:val="single" w:sz="4" w:space="0" w:color="auto"/>
              <w:left w:val="single" w:sz="4" w:space="0" w:color="auto"/>
              <w:bottom w:val="single" w:sz="4" w:space="0" w:color="auto"/>
              <w:right w:val="single" w:sz="4" w:space="0" w:color="auto"/>
            </w:tcBorders>
          </w:tcPr>
          <w:p w14:paraId="4DAE42D6" w14:textId="77777777" w:rsidR="006C6441" w:rsidRPr="00CB6443" w:rsidRDefault="006C6441" w:rsidP="00CE10A3">
            <w:pPr>
              <w:pStyle w:val="a2"/>
              <w:rPr>
                <w:lang w:eastAsia="ru-RU"/>
              </w:rPr>
            </w:pPr>
            <w:r w:rsidRPr="00CB6443">
              <w:rPr>
                <w:lang w:eastAsia="ru-RU"/>
              </w:rPr>
              <w:t>370</w:t>
            </w:r>
          </w:p>
        </w:tc>
        <w:tc>
          <w:tcPr>
            <w:tcW w:w="0" w:type="auto"/>
            <w:vMerge/>
            <w:tcBorders>
              <w:left w:val="single" w:sz="4" w:space="0" w:color="auto"/>
              <w:right w:val="single" w:sz="4" w:space="0" w:color="auto"/>
            </w:tcBorders>
          </w:tcPr>
          <w:p w14:paraId="3146F2FF" w14:textId="77777777" w:rsidR="006C6441" w:rsidRPr="00CB6443" w:rsidRDefault="006C6441" w:rsidP="00CE10A3">
            <w:pPr>
              <w:pStyle w:val="a2"/>
              <w:rPr>
                <w:szCs w:val="20"/>
                <w:lang w:eastAsia="ru-RU"/>
              </w:rPr>
            </w:pPr>
          </w:p>
        </w:tc>
      </w:tr>
      <w:tr w:rsidR="00CB6443" w:rsidRPr="00CB6443" w14:paraId="6912C6BC" w14:textId="77777777" w:rsidTr="00CE10A3">
        <w:trPr>
          <w:trHeight w:val="20"/>
        </w:trPr>
        <w:tc>
          <w:tcPr>
            <w:tcW w:w="0" w:type="auto"/>
            <w:tcBorders>
              <w:left w:val="single" w:sz="4" w:space="0" w:color="auto"/>
              <w:right w:val="single" w:sz="4" w:space="0" w:color="auto"/>
            </w:tcBorders>
          </w:tcPr>
          <w:p w14:paraId="2C64DA4B" w14:textId="77777777" w:rsidR="006C6441" w:rsidRPr="00CB6443" w:rsidRDefault="006C6441" w:rsidP="00CE10A3">
            <w:pPr>
              <w:pStyle w:val="a2"/>
              <w:rPr>
                <w:lang w:eastAsia="ru-RU"/>
              </w:rPr>
            </w:pPr>
            <w:r w:rsidRPr="00CB6443">
              <w:rPr>
                <w:lang w:eastAsia="ru-RU"/>
              </w:rPr>
              <w:t>2.1.3</w:t>
            </w:r>
          </w:p>
        </w:tc>
        <w:tc>
          <w:tcPr>
            <w:tcW w:w="0" w:type="auto"/>
            <w:tcBorders>
              <w:top w:val="single" w:sz="4" w:space="0" w:color="auto"/>
              <w:left w:val="single" w:sz="4" w:space="0" w:color="auto"/>
              <w:bottom w:val="single" w:sz="4" w:space="0" w:color="auto"/>
              <w:right w:val="single" w:sz="4" w:space="0" w:color="auto"/>
            </w:tcBorders>
          </w:tcPr>
          <w:p w14:paraId="341733CE" w14:textId="77777777" w:rsidR="006C6441" w:rsidRPr="00CB6443" w:rsidRDefault="006C6441" w:rsidP="00CE10A3">
            <w:pPr>
              <w:pStyle w:val="a2"/>
              <w:rPr>
                <w:lang w:eastAsia="ru-RU"/>
              </w:rPr>
            </w:pPr>
            <w:r w:rsidRPr="00CB6443">
              <w:rPr>
                <w:lang w:eastAsia="ru-RU"/>
              </w:rPr>
              <w:t>на стирку белья в механизированных прачечных, включая сушку и глажение</w:t>
            </w:r>
          </w:p>
        </w:tc>
        <w:tc>
          <w:tcPr>
            <w:tcW w:w="0" w:type="auto"/>
            <w:tcBorders>
              <w:left w:val="single" w:sz="4" w:space="0" w:color="auto"/>
              <w:bottom w:val="single" w:sz="4" w:space="0" w:color="auto"/>
              <w:right w:val="single" w:sz="4" w:space="0" w:color="auto"/>
            </w:tcBorders>
          </w:tcPr>
          <w:p w14:paraId="792B4764" w14:textId="77777777" w:rsidR="006C6441" w:rsidRPr="00CB6443" w:rsidRDefault="006C6441" w:rsidP="00CE10A3">
            <w:pPr>
              <w:pStyle w:val="a2"/>
              <w:rPr>
                <w:lang w:eastAsia="ru-RU"/>
              </w:rPr>
            </w:pPr>
            <w:r w:rsidRPr="00CB6443">
              <w:rPr>
                <w:lang w:eastAsia="ru-RU"/>
              </w:rPr>
              <w:t>м</w:t>
            </w:r>
            <w:r w:rsidRPr="00CB6443">
              <w:rPr>
                <w:vertAlign w:val="superscript"/>
                <w:lang w:eastAsia="ru-RU"/>
              </w:rPr>
              <w:t>3</w:t>
            </w:r>
            <w:r w:rsidRPr="00CB6443">
              <w:rPr>
                <w:lang w:eastAsia="ru-RU"/>
              </w:rPr>
              <w:t xml:space="preserve"> на 1 т сухого белья</w:t>
            </w:r>
          </w:p>
        </w:tc>
        <w:tc>
          <w:tcPr>
            <w:tcW w:w="0" w:type="auto"/>
            <w:tcBorders>
              <w:top w:val="single" w:sz="4" w:space="0" w:color="auto"/>
              <w:left w:val="single" w:sz="4" w:space="0" w:color="auto"/>
              <w:bottom w:val="single" w:sz="4" w:space="0" w:color="auto"/>
              <w:right w:val="single" w:sz="4" w:space="0" w:color="auto"/>
            </w:tcBorders>
          </w:tcPr>
          <w:p w14:paraId="0C5EB434" w14:textId="77777777" w:rsidR="006C6441" w:rsidRPr="00CB6443" w:rsidRDefault="006C6441" w:rsidP="00CE10A3">
            <w:pPr>
              <w:pStyle w:val="a2"/>
              <w:rPr>
                <w:lang w:eastAsia="ru-RU"/>
              </w:rPr>
            </w:pPr>
            <w:r w:rsidRPr="00CB6443">
              <w:rPr>
                <w:lang w:eastAsia="ru-RU"/>
              </w:rPr>
              <w:t>555</w:t>
            </w:r>
          </w:p>
        </w:tc>
        <w:tc>
          <w:tcPr>
            <w:tcW w:w="0" w:type="auto"/>
            <w:vMerge/>
            <w:tcBorders>
              <w:left w:val="single" w:sz="4" w:space="0" w:color="auto"/>
              <w:right w:val="single" w:sz="4" w:space="0" w:color="auto"/>
            </w:tcBorders>
          </w:tcPr>
          <w:p w14:paraId="2833DF85" w14:textId="77777777" w:rsidR="006C6441" w:rsidRPr="00CB6443" w:rsidRDefault="006C6441" w:rsidP="00CE10A3">
            <w:pPr>
              <w:pStyle w:val="a2"/>
              <w:rPr>
                <w:szCs w:val="20"/>
                <w:lang w:eastAsia="ru-RU"/>
              </w:rPr>
            </w:pPr>
          </w:p>
        </w:tc>
      </w:tr>
      <w:tr w:rsidR="00CB6443" w:rsidRPr="00CB6443" w14:paraId="21A3F76C" w14:textId="77777777" w:rsidTr="00CE10A3">
        <w:trPr>
          <w:trHeight w:val="20"/>
        </w:trPr>
        <w:tc>
          <w:tcPr>
            <w:tcW w:w="0" w:type="auto"/>
            <w:tcBorders>
              <w:left w:val="single" w:sz="4" w:space="0" w:color="auto"/>
              <w:right w:val="single" w:sz="4" w:space="0" w:color="auto"/>
            </w:tcBorders>
          </w:tcPr>
          <w:p w14:paraId="105EF6D6" w14:textId="77777777" w:rsidR="006C6441" w:rsidRPr="00CB6443" w:rsidRDefault="006C6441" w:rsidP="00CE10A3">
            <w:pPr>
              <w:pStyle w:val="a2"/>
              <w:rPr>
                <w:lang w:eastAsia="ru-RU"/>
              </w:rPr>
            </w:pPr>
            <w:r w:rsidRPr="00CB6443">
              <w:rPr>
                <w:lang w:eastAsia="ru-RU"/>
              </w:rPr>
              <w:t>2.2</w:t>
            </w:r>
          </w:p>
        </w:tc>
        <w:tc>
          <w:tcPr>
            <w:tcW w:w="0" w:type="auto"/>
            <w:gridSpan w:val="4"/>
            <w:tcBorders>
              <w:top w:val="single" w:sz="4" w:space="0" w:color="auto"/>
              <w:left w:val="single" w:sz="4" w:space="0" w:color="auto"/>
              <w:bottom w:val="single" w:sz="4" w:space="0" w:color="auto"/>
              <w:right w:val="single" w:sz="4" w:space="0" w:color="auto"/>
            </w:tcBorders>
          </w:tcPr>
          <w:p w14:paraId="26302FBC" w14:textId="77777777" w:rsidR="006C6441" w:rsidRPr="00CB6443" w:rsidRDefault="006C6441" w:rsidP="00CE10A3">
            <w:pPr>
              <w:pStyle w:val="a2"/>
              <w:rPr>
                <w:szCs w:val="20"/>
                <w:lang w:eastAsia="ru-RU"/>
              </w:rPr>
            </w:pPr>
            <w:r w:rsidRPr="00CB6443">
              <w:rPr>
                <w:lang w:eastAsia="ru-RU"/>
              </w:rPr>
              <w:t>Дезкамеры:</w:t>
            </w:r>
          </w:p>
        </w:tc>
      </w:tr>
      <w:tr w:rsidR="00CB6443" w:rsidRPr="00CB6443" w14:paraId="3E87FB17" w14:textId="77777777" w:rsidTr="00CE10A3">
        <w:trPr>
          <w:trHeight w:val="20"/>
        </w:trPr>
        <w:tc>
          <w:tcPr>
            <w:tcW w:w="0" w:type="auto"/>
            <w:tcBorders>
              <w:left w:val="single" w:sz="4" w:space="0" w:color="auto"/>
              <w:right w:val="single" w:sz="4" w:space="0" w:color="auto"/>
            </w:tcBorders>
          </w:tcPr>
          <w:p w14:paraId="2A579F96" w14:textId="77777777" w:rsidR="006C6441" w:rsidRPr="00CB6443" w:rsidRDefault="006C6441" w:rsidP="00CE10A3">
            <w:pPr>
              <w:pStyle w:val="a2"/>
              <w:rPr>
                <w:lang w:eastAsia="ru-RU"/>
              </w:rPr>
            </w:pPr>
            <w:r w:rsidRPr="00CB6443">
              <w:rPr>
                <w:lang w:eastAsia="ru-RU"/>
              </w:rPr>
              <w:t>2.2.1</w:t>
            </w:r>
          </w:p>
        </w:tc>
        <w:tc>
          <w:tcPr>
            <w:tcW w:w="0" w:type="auto"/>
            <w:tcBorders>
              <w:top w:val="single" w:sz="4" w:space="0" w:color="auto"/>
              <w:left w:val="single" w:sz="4" w:space="0" w:color="auto"/>
              <w:bottom w:val="single" w:sz="4" w:space="0" w:color="auto"/>
              <w:right w:val="single" w:sz="4" w:space="0" w:color="auto"/>
            </w:tcBorders>
          </w:tcPr>
          <w:p w14:paraId="7E91FD8D" w14:textId="77777777" w:rsidR="006C6441" w:rsidRPr="00CB6443" w:rsidRDefault="006C6441" w:rsidP="00CE10A3">
            <w:pPr>
              <w:pStyle w:val="a2"/>
              <w:rPr>
                <w:lang w:eastAsia="ru-RU"/>
              </w:rPr>
            </w:pPr>
            <w:r w:rsidRPr="00CB6443">
              <w:rPr>
                <w:lang w:eastAsia="ru-RU"/>
              </w:rPr>
              <w:t>на дезинфекцию белья и одежды в паровых камерах</w:t>
            </w:r>
          </w:p>
        </w:tc>
        <w:tc>
          <w:tcPr>
            <w:tcW w:w="0" w:type="auto"/>
            <w:tcBorders>
              <w:left w:val="single" w:sz="4" w:space="0" w:color="auto"/>
              <w:right w:val="single" w:sz="4" w:space="0" w:color="auto"/>
            </w:tcBorders>
          </w:tcPr>
          <w:p w14:paraId="41B9160A" w14:textId="77777777" w:rsidR="006C6441" w:rsidRPr="00CB6443" w:rsidRDefault="006C6441" w:rsidP="00CE10A3">
            <w:pPr>
              <w:pStyle w:val="a2"/>
              <w:rPr>
                <w:lang w:eastAsia="ru-RU"/>
              </w:rPr>
            </w:pPr>
            <w:r w:rsidRPr="00CB6443">
              <w:rPr>
                <w:lang w:eastAsia="ru-RU"/>
              </w:rPr>
              <w:t>м</w:t>
            </w:r>
            <w:r w:rsidRPr="00CB6443">
              <w:rPr>
                <w:vertAlign w:val="superscript"/>
                <w:lang w:eastAsia="ru-RU"/>
              </w:rPr>
              <w:t xml:space="preserve">3 </w:t>
            </w:r>
            <w:r w:rsidRPr="00CB6443">
              <w:rPr>
                <w:lang w:eastAsia="ru-RU"/>
              </w:rPr>
              <w:t>на 1 т сухого белья</w:t>
            </w:r>
          </w:p>
        </w:tc>
        <w:tc>
          <w:tcPr>
            <w:tcW w:w="0" w:type="auto"/>
            <w:tcBorders>
              <w:top w:val="single" w:sz="4" w:space="0" w:color="auto"/>
              <w:left w:val="single" w:sz="4" w:space="0" w:color="auto"/>
              <w:bottom w:val="single" w:sz="4" w:space="0" w:color="auto"/>
              <w:right w:val="single" w:sz="4" w:space="0" w:color="auto"/>
            </w:tcBorders>
          </w:tcPr>
          <w:p w14:paraId="748F555F" w14:textId="77777777" w:rsidR="006C6441" w:rsidRPr="00CB6443" w:rsidRDefault="006C6441" w:rsidP="00CE10A3">
            <w:pPr>
              <w:pStyle w:val="a2"/>
              <w:rPr>
                <w:lang w:eastAsia="ru-RU"/>
              </w:rPr>
            </w:pPr>
            <w:r w:rsidRPr="00CB6443">
              <w:rPr>
                <w:lang w:eastAsia="ru-RU"/>
              </w:rPr>
              <w:t>65</w:t>
            </w:r>
          </w:p>
        </w:tc>
        <w:tc>
          <w:tcPr>
            <w:tcW w:w="0" w:type="auto"/>
            <w:vMerge w:val="restart"/>
            <w:tcBorders>
              <w:left w:val="single" w:sz="4" w:space="0" w:color="auto"/>
              <w:right w:val="single" w:sz="4" w:space="0" w:color="auto"/>
            </w:tcBorders>
          </w:tcPr>
          <w:p w14:paraId="39CB1240" w14:textId="77777777" w:rsidR="006C6441" w:rsidRPr="00CB6443" w:rsidRDefault="006C6441" w:rsidP="00CE10A3">
            <w:pPr>
              <w:pStyle w:val="a2"/>
              <w:rPr>
                <w:szCs w:val="20"/>
                <w:lang w:eastAsia="ru-RU"/>
              </w:rPr>
            </w:pPr>
            <w:r w:rsidRPr="00CB6443">
              <w:rPr>
                <w:lang w:eastAsia="ru-RU"/>
              </w:rPr>
              <w:t>СП 124.13330.2012, СП 42-101-2003, таб. А.1</w:t>
            </w:r>
          </w:p>
        </w:tc>
      </w:tr>
      <w:tr w:rsidR="00CB6443" w:rsidRPr="00CB6443" w14:paraId="48813A00" w14:textId="77777777" w:rsidTr="00CE10A3">
        <w:trPr>
          <w:trHeight w:val="20"/>
        </w:trPr>
        <w:tc>
          <w:tcPr>
            <w:tcW w:w="0" w:type="auto"/>
            <w:tcBorders>
              <w:left w:val="single" w:sz="4" w:space="0" w:color="auto"/>
              <w:right w:val="single" w:sz="4" w:space="0" w:color="auto"/>
            </w:tcBorders>
          </w:tcPr>
          <w:p w14:paraId="01B87308" w14:textId="77777777" w:rsidR="006C6441" w:rsidRPr="00CB6443" w:rsidRDefault="006C6441" w:rsidP="00CE10A3">
            <w:pPr>
              <w:pStyle w:val="a2"/>
              <w:rPr>
                <w:lang w:eastAsia="ru-RU"/>
              </w:rPr>
            </w:pPr>
            <w:r w:rsidRPr="00CB6443">
              <w:rPr>
                <w:lang w:eastAsia="ru-RU"/>
              </w:rPr>
              <w:t>2.2.2</w:t>
            </w:r>
          </w:p>
        </w:tc>
        <w:tc>
          <w:tcPr>
            <w:tcW w:w="0" w:type="auto"/>
            <w:tcBorders>
              <w:top w:val="single" w:sz="4" w:space="0" w:color="auto"/>
              <w:left w:val="single" w:sz="4" w:space="0" w:color="auto"/>
              <w:bottom w:val="single" w:sz="4" w:space="0" w:color="auto"/>
              <w:right w:val="single" w:sz="4" w:space="0" w:color="auto"/>
            </w:tcBorders>
          </w:tcPr>
          <w:p w14:paraId="1C21ACEF" w14:textId="77777777" w:rsidR="006C6441" w:rsidRPr="00CB6443" w:rsidRDefault="006C6441" w:rsidP="00CE10A3">
            <w:pPr>
              <w:pStyle w:val="a2"/>
              <w:rPr>
                <w:lang w:eastAsia="ru-RU"/>
              </w:rPr>
            </w:pPr>
            <w:r w:rsidRPr="00CB6443">
              <w:rPr>
                <w:lang w:eastAsia="ru-RU"/>
              </w:rPr>
              <w:t xml:space="preserve">на дезинфекцию белья и одежды в </w:t>
            </w:r>
            <w:proofErr w:type="spellStart"/>
            <w:r w:rsidRPr="00CB6443">
              <w:rPr>
                <w:lang w:eastAsia="ru-RU"/>
              </w:rPr>
              <w:t>горячевоздушных</w:t>
            </w:r>
            <w:proofErr w:type="spellEnd"/>
            <w:r w:rsidRPr="00CB6443">
              <w:rPr>
                <w:lang w:eastAsia="ru-RU"/>
              </w:rPr>
              <w:t xml:space="preserve"> камерах</w:t>
            </w:r>
          </w:p>
        </w:tc>
        <w:tc>
          <w:tcPr>
            <w:tcW w:w="0" w:type="auto"/>
            <w:tcBorders>
              <w:left w:val="single" w:sz="4" w:space="0" w:color="auto"/>
              <w:bottom w:val="single" w:sz="4" w:space="0" w:color="auto"/>
              <w:right w:val="single" w:sz="4" w:space="0" w:color="auto"/>
            </w:tcBorders>
          </w:tcPr>
          <w:p w14:paraId="52F41B0D" w14:textId="77777777" w:rsidR="006C6441" w:rsidRPr="00CB6443" w:rsidRDefault="006C6441" w:rsidP="00CE10A3">
            <w:pPr>
              <w:pStyle w:val="a2"/>
              <w:rPr>
                <w:lang w:eastAsia="ru-RU"/>
              </w:rPr>
            </w:pPr>
            <w:r w:rsidRPr="00CB6443">
              <w:rPr>
                <w:lang w:eastAsia="ru-RU"/>
              </w:rPr>
              <w:t>м</w:t>
            </w:r>
            <w:r w:rsidRPr="00CB6443">
              <w:rPr>
                <w:vertAlign w:val="superscript"/>
                <w:lang w:eastAsia="ru-RU"/>
              </w:rPr>
              <w:t xml:space="preserve">3 </w:t>
            </w:r>
            <w:r w:rsidRPr="00CB6443">
              <w:rPr>
                <w:lang w:eastAsia="ru-RU"/>
              </w:rPr>
              <w:t>на 1 т сухого белья</w:t>
            </w:r>
          </w:p>
        </w:tc>
        <w:tc>
          <w:tcPr>
            <w:tcW w:w="0" w:type="auto"/>
            <w:tcBorders>
              <w:top w:val="single" w:sz="4" w:space="0" w:color="auto"/>
              <w:left w:val="single" w:sz="4" w:space="0" w:color="auto"/>
              <w:bottom w:val="single" w:sz="4" w:space="0" w:color="auto"/>
              <w:right w:val="single" w:sz="4" w:space="0" w:color="auto"/>
            </w:tcBorders>
          </w:tcPr>
          <w:p w14:paraId="79BEA47A" w14:textId="77777777" w:rsidR="006C6441" w:rsidRPr="00CB6443" w:rsidRDefault="006C6441" w:rsidP="00CE10A3">
            <w:pPr>
              <w:pStyle w:val="a2"/>
              <w:rPr>
                <w:lang w:eastAsia="ru-RU"/>
              </w:rPr>
            </w:pPr>
            <w:r w:rsidRPr="00CB6443">
              <w:rPr>
                <w:lang w:eastAsia="ru-RU"/>
              </w:rPr>
              <w:t>37</w:t>
            </w:r>
          </w:p>
        </w:tc>
        <w:tc>
          <w:tcPr>
            <w:tcW w:w="0" w:type="auto"/>
            <w:vMerge/>
            <w:tcBorders>
              <w:left w:val="single" w:sz="4" w:space="0" w:color="auto"/>
              <w:right w:val="single" w:sz="4" w:space="0" w:color="auto"/>
            </w:tcBorders>
          </w:tcPr>
          <w:p w14:paraId="21B8C599" w14:textId="77777777" w:rsidR="006C6441" w:rsidRPr="00CB6443" w:rsidRDefault="006C6441" w:rsidP="00CE10A3">
            <w:pPr>
              <w:pStyle w:val="a2"/>
              <w:rPr>
                <w:szCs w:val="20"/>
                <w:lang w:eastAsia="ru-RU"/>
              </w:rPr>
            </w:pPr>
          </w:p>
        </w:tc>
      </w:tr>
      <w:tr w:rsidR="00CB6443" w:rsidRPr="00CB6443" w14:paraId="03C52364" w14:textId="77777777" w:rsidTr="00CE10A3">
        <w:trPr>
          <w:trHeight w:val="20"/>
        </w:trPr>
        <w:tc>
          <w:tcPr>
            <w:tcW w:w="0" w:type="auto"/>
            <w:tcBorders>
              <w:left w:val="single" w:sz="4" w:space="0" w:color="auto"/>
              <w:right w:val="single" w:sz="4" w:space="0" w:color="auto"/>
            </w:tcBorders>
          </w:tcPr>
          <w:p w14:paraId="209AED6A" w14:textId="77777777" w:rsidR="006C6441" w:rsidRPr="00CB6443" w:rsidRDefault="006C6441" w:rsidP="00CE10A3">
            <w:pPr>
              <w:pStyle w:val="a2"/>
              <w:rPr>
                <w:lang w:eastAsia="ru-RU"/>
              </w:rPr>
            </w:pPr>
            <w:r w:rsidRPr="00CB6443">
              <w:rPr>
                <w:lang w:eastAsia="ru-RU"/>
              </w:rPr>
              <w:t>2.3</w:t>
            </w:r>
          </w:p>
        </w:tc>
        <w:tc>
          <w:tcPr>
            <w:tcW w:w="0" w:type="auto"/>
            <w:gridSpan w:val="4"/>
            <w:tcBorders>
              <w:top w:val="single" w:sz="4" w:space="0" w:color="auto"/>
              <w:left w:val="single" w:sz="4" w:space="0" w:color="auto"/>
              <w:bottom w:val="single" w:sz="4" w:space="0" w:color="auto"/>
              <w:right w:val="single" w:sz="4" w:space="0" w:color="auto"/>
            </w:tcBorders>
          </w:tcPr>
          <w:p w14:paraId="7292C60F" w14:textId="77777777" w:rsidR="006C6441" w:rsidRPr="00CB6443" w:rsidRDefault="006C6441" w:rsidP="00CE10A3">
            <w:pPr>
              <w:pStyle w:val="a2"/>
              <w:rPr>
                <w:szCs w:val="20"/>
                <w:lang w:eastAsia="ru-RU"/>
              </w:rPr>
            </w:pPr>
            <w:r w:rsidRPr="00CB6443">
              <w:rPr>
                <w:lang w:eastAsia="ru-RU"/>
              </w:rPr>
              <w:t>Бани:</w:t>
            </w:r>
          </w:p>
        </w:tc>
      </w:tr>
      <w:tr w:rsidR="00CB6443" w:rsidRPr="00CB6443" w14:paraId="3DA0F536" w14:textId="77777777" w:rsidTr="00CE10A3">
        <w:trPr>
          <w:trHeight w:val="20"/>
        </w:trPr>
        <w:tc>
          <w:tcPr>
            <w:tcW w:w="0" w:type="auto"/>
            <w:tcBorders>
              <w:left w:val="single" w:sz="4" w:space="0" w:color="auto"/>
              <w:right w:val="single" w:sz="4" w:space="0" w:color="auto"/>
            </w:tcBorders>
          </w:tcPr>
          <w:p w14:paraId="3CEB6335" w14:textId="77777777" w:rsidR="006C6441" w:rsidRPr="00CB6443" w:rsidRDefault="006C6441" w:rsidP="00CE10A3">
            <w:pPr>
              <w:pStyle w:val="a2"/>
              <w:rPr>
                <w:lang w:eastAsia="ru-RU"/>
              </w:rPr>
            </w:pPr>
            <w:r w:rsidRPr="00CB6443">
              <w:rPr>
                <w:lang w:eastAsia="ru-RU"/>
              </w:rPr>
              <w:t>2.3.1</w:t>
            </w:r>
          </w:p>
        </w:tc>
        <w:tc>
          <w:tcPr>
            <w:tcW w:w="0" w:type="auto"/>
            <w:tcBorders>
              <w:top w:val="single" w:sz="4" w:space="0" w:color="auto"/>
              <w:left w:val="single" w:sz="4" w:space="0" w:color="auto"/>
              <w:bottom w:val="single" w:sz="4" w:space="0" w:color="auto"/>
              <w:right w:val="single" w:sz="4" w:space="0" w:color="auto"/>
            </w:tcBorders>
          </w:tcPr>
          <w:p w14:paraId="2D49C4B8" w14:textId="77777777" w:rsidR="006C6441" w:rsidRPr="00CB6443" w:rsidRDefault="006C6441" w:rsidP="00CE10A3">
            <w:pPr>
              <w:pStyle w:val="a2"/>
              <w:rPr>
                <w:lang w:eastAsia="ru-RU"/>
              </w:rPr>
            </w:pPr>
            <w:r w:rsidRPr="00CB6443">
              <w:rPr>
                <w:lang w:eastAsia="ru-RU"/>
              </w:rPr>
              <w:t>мытье без ванн</w:t>
            </w:r>
          </w:p>
        </w:tc>
        <w:tc>
          <w:tcPr>
            <w:tcW w:w="0" w:type="auto"/>
            <w:tcBorders>
              <w:top w:val="single" w:sz="4" w:space="0" w:color="auto"/>
              <w:left w:val="single" w:sz="4" w:space="0" w:color="auto"/>
              <w:bottom w:val="single" w:sz="4" w:space="0" w:color="auto"/>
              <w:right w:val="single" w:sz="4" w:space="0" w:color="auto"/>
            </w:tcBorders>
          </w:tcPr>
          <w:p w14:paraId="020C7FDE" w14:textId="77777777" w:rsidR="006C6441" w:rsidRPr="00CB6443" w:rsidRDefault="006C6441" w:rsidP="00CE10A3">
            <w:pPr>
              <w:pStyle w:val="a2"/>
              <w:rPr>
                <w:lang w:eastAsia="ru-RU"/>
              </w:rPr>
            </w:pPr>
            <w:r w:rsidRPr="00CB6443">
              <w:rPr>
                <w:lang w:eastAsia="ru-RU"/>
              </w:rPr>
              <w:t>м</w:t>
            </w:r>
            <w:r w:rsidRPr="00CB6443">
              <w:rPr>
                <w:vertAlign w:val="superscript"/>
                <w:lang w:eastAsia="ru-RU"/>
              </w:rPr>
              <w:t xml:space="preserve">3 </w:t>
            </w:r>
            <w:r w:rsidRPr="00CB6443">
              <w:rPr>
                <w:lang w:eastAsia="ru-RU"/>
              </w:rPr>
              <w:t>на 1 помывку</w:t>
            </w:r>
          </w:p>
        </w:tc>
        <w:tc>
          <w:tcPr>
            <w:tcW w:w="0" w:type="auto"/>
            <w:tcBorders>
              <w:top w:val="single" w:sz="4" w:space="0" w:color="auto"/>
              <w:left w:val="single" w:sz="4" w:space="0" w:color="auto"/>
              <w:bottom w:val="single" w:sz="4" w:space="0" w:color="auto"/>
              <w:right w:val="single" w:sz="4" w:space="0" w:color="auto"/>
            </w:tcBorders>
          </w:tcPr>
          <w:p w14:paraId="349223E4" w14:textId="77777777" w:rsidR="006C6441" w:rsidRPr="00CB6443" w:rsidRDefault="006C6441" w:rsidP="00CE10A3">
            <w:pPr>
              <w:pStyle w:val="a2"/>
              <w:rPr>
                <w:lang w:eastAsia="ru-RU"/>
              </w:rPr>
            </w:pPr>
            <w:r w:rsidRPr="00CB6443">
              <w:rPr>
                <w:lang w:eastAsia="ru-RU"/>
              </w:rPr>
              <w:t>1,2</w:t>
            </w:r>
          </w:p>
        </w:tc>
        <w:tc>
          <w:tcPr>
            <w:tcW w:w="0" w:type="auto"/>
            <w:vMerge w:val="restart"/>
            <w:tcBorders>
              <w:left w:val="single" w:sz="4" w:space="0" w:color="auto"/>
              <w:right w:val="single" w:sz="4" w:space="0" w:color="auto"/>
            </w:tcBorders>
          </w:tcPr>
          <w:p w14:paraId="6577BD2B" w14:textId="77777777" w:rsidR="006C6441" w:rsidRPr="00CB6443" w:rsidRDefault="006C6441" w:rsidP="00CE10A3">
            <w:pPr>
              <w:pStyle w:val="a2"/>
              <w:rPr>
                <w:szCs w:val="20"/>
                <w:lang w:eastAsia="ru-RU"/>
              </w:rPr>
            </w:pPr>
            <w:r w:rsidRPr="00CB6443">
              <w:rPr>
                <w:lang w:eastAsia="ru-RU"/>
              </w:rPr>
              <w:t>СП 124.13330.2012, СП 42-101-2003, таб. А.1</w:t>
            </w:r>
          </w:p>
        </w:tc>
      </w:tr>
      <w:tr w:rsidR="00CB6443" w:rsidRPr="00CB6443" w14:paraId="4F4B292F" w14:textId="77777777" w:rsidTr="00CE10A3">
        <w:trPr>
          <w:trHeight w:val="20"/>
        </w:trPr>
        <w:tc>
          <w:tcPr>
            <w:tcW w:w="0" w:type="auto"/>
            <w:tcBorders>
              <w:left w:val="single" w:sz="4" w:space="0" w:color="auto"/>
              <w:right w:val="single" w:sz="4" w:space="0" w:color="auto"/>
            </w:tcBorders>
          </w:tcPr>
          <w:p w14:paraId="62EBE33E" w14:textId="77777777" w:rsidR="006C6441" w:rsidRPr="00CB6443" w:rsidRDefault="006C6441" w:rsidP="00CE10A3">
            <w:pPr>
              <w:pStyle w:val="a2"/>
              <w:rPr>
                <w:lang w:eastAsia="ru-RU"/>
              </w:rPr>
            </w:pPr>
            <w:r w:rsidRPr="00CB6443">
              <w:rPr>
                <w:lang w:eastAsia="ru-RU"/>
              </w:rPr>
              <w:t>2.3.2</w:t>
            </w:r>
          </w:p>
        </w:tc>
        <w:tc>
          <w:tcPr>
            <w:tcW w:w="0" w:type="auto"/>
            <w:tcBorders>
              <w:top w:val="single" w:sz="4" w:space="0" w:color="auto"/>
              <w:left w:val="single" w:sz="4" w:space="0" w:color="auto"/>
              <w:bottom w:val="single" w:sz="4" w:space="0" w:color="auto"/>
              <w:right w:val="single" w:sz="4" w:space="0" w:color="auto"/>
            </w:tcBorders>
          </w:tcPr>
          <w:p w14:paraId="0E79BE6F" w14:textId="77777777" w:rsidR="006C6441" w:rsidRPr="00CB6443" w:rsidRDefault="006C6441" w:rsidP="00CE10A3">
            <w:pPr>
              <w:pStyle w:val="a2"/>
              <w:rPr>
                <w:lang w:eastAsia="ru-RU"/>
              </w:rPr>
            </w:pPr>
            <w:r w:rsidRPr="00CB6443">
              <w:rPr>
                <w:lang w:eastAsia="ru-RU"/>
              </w:rPr>
              <w:t>мытье в ваннах</w:t>
            </w:r>
          </w:p>
        </w:tc>
        <w:tc>
          <w:tcPr>
            <w:tcW w:w="0" w:type="auto"/>
            <w:tcBorders>
              <w:top w:val="single" w:sz="4" w:space="0" w:color="auto"/>
              <w:left w:val="single" w:sz="4" w:space="0" w:color="auto"/>
              <w:bottom w:val="single" w:sz="4" w:space="0" w:color="auto"/>
              <w:right w:val="single" w:sz="4" w:space="0" w:color="auto"/>
            </w:tcBorders>
          </w:tcPr>
          <w:p w14:paraId="6F8B53EE" w14:textId="77777777" w:rsidR="006C6441" w:rsidRPr="00CB6443" w:rsidRDefault="006C6441" w:rsidP="00CE10A3">
            <w:pPr>
              <w:pStyle w:val="a2"/>
              <w:rPr>
                <w:lang w:eastAsia="ru-RU"/>
              </w:rPr>
            </w:pPr>
            <w:r w:rsidRPr="00CB6443">
              <w:rPr>
                <w:lang w:eastAsia="ru-RU"/>
              </w:rPr>
              <w:t>м</w:t>
            </w:r>
            <w:r w:rsidRPr="00CB6443">
              <w:rPr>
                <w:vertAlign w:val="superscript"/>
                <w:lang w:eastAsia="ru-RU"/>
              </w:rPr>
              <w:t xml:space="preserve">3 </w:t>
            </w:r>
            <w:r w:rsidRPr="00CB6443">
              <w:rPr>
                <w:lang w:eastAsia="ru-RU"/>
              </w:rPr>
              <w:t>на 1 помывку</w:t>
            </w:r>
          </w:p>
        </w:tc>
        <w:tc>
          <w:tcPr>
            <w:tcW w:w="0" w:type="auto"/>
            <w:tcBorders>
              <w:top w:val="single" w:sz="4" w:space="0" w:color="auto"/>
              <w:left w:val="single" w:sz="4" w:space="0" w:color="auto"/>
              <w:bottom w:val="single" w:sz="4" w:space="0" w:color="auto"/>
              <w:right w:val="single" w:sz="4" w:space="0" w:color="auto"/>
            </w:tcBorders>
          </w:tcPr>
          <w:p w14:paraId="4F1FC6B9" w14:textId="77777777" w:rsidR="006C6441" w:rsidRPr="00CB6443" w:rsidRDefault="006C6441" w:rsidP="00CE10A3">
            <w:pPr>
              <w:pStyle w:val="a2"/>
              <w:rPr>
                <w:lang w:eastAsia="ru-RU"/>
              </w:rPr>
            </w:pPr>
            <w:r w:rsidRPr="00CB6443">
              <w:rPr>
                <w:lang w:eastAsia="ru-RU"/>
              </w:rPr>
              <w:t>1,5</w:t>
            </w:r>
          </w:p>
        </w:tc>
        <w:tc>
          <w:tcPr>
            <w:tcW w:w="0" w:type="auto"/>
            <w:vMerge/>
            <w:tcBorders>
              <w:left w:val="single" w:sz="4" w:space="0" w:color="auto"/>
              <w:right w:val="single" w:sz="4" w:space="0" w:color="auto"/>
            </w:tcBorders>
          </w:tcPr>
          <w:p w14:paraId="11178B64" w14:textId="77777777" w:rsidR="006C6441" w:rsidRPr="00CB6443" w:rsidRDefault="006C6441" w:rsidP="00CE10A3">
            <w:pPr>
              <w:pStyle w:val="a2"/>
              <w:rPr>
                <w:szCs w:val="20"/>
                <w:lang w:eastAsia="ru-RU"/>
              </w:rPr>
            </w:pPr>
          </w:p>
        </w:tc>
      </w:tr>
      <w:tr w:rsidR="00CB6443" w:rsidRPr="00CB6443" w14:paraId="63A4966A" w14:textId="77777777" w:rsidTr="00CE10A3">
        <w:trPr>
          <w:trHeight w:val="20"/>
        </w:trPr>
        <w:tc>
          <w:tcPr>
            <w:tcW w:w="0" w:type="auto"/>
            <w:tcBorders>
              <w:left w:val="single" w:sz="4" w:space="0" w:color="auto"/>
              <w:right w:val="single" w:sz="4" w:space="0" w:color="auto"/>
            </w:tcBorders>
          </w:tcPr>
          <w:p w14:paraId="1177D036" w14:textId="77777777" w:rsidR="006C6441" w:rsidRPr="00CB6443" w:rsidRDefault="006C6441" w:rsidP="00CE10A3">
            <w:pPr>
              <w:pStyle w:val="a2"/>
              <w:rPr>
                <w:lang w:eastAsia="ru-RU"/>
              </w:rPr>
            </w:pPr>
            <w:r w:rsidRPr="00CB6443">
              <w:rPr>
                <w:lang w:eastAsia="ru-RU"/>
              </w:rPr>
              <w:t>3</w:t>
            </w:r>
          </w:p>
        </w:tc>
        <w:tc>
          <w:tcPr>
            <w:tcW w:w="0" w:type="auto"/>
            <w:gridSpan w:val="4"/>
            <w:tcBorders>
              <w:top w:val="single" w:sz="4" w:space="0" w:color="auto"/>
              <w:left w:val="single" w:sz="4" w:space="0" w:color="auto"/>
              <w:bottom w:val="single" w:sz="4" w:space="0" w:color="auto"/>
              <w:right w:val="single" w:sz="4" w:space="0" w:color="auto"/>
            </w:tcBorders>
          </w:tcPr>
          <w:p w14:paraId="3C7B5CD1" w14:textId="77777777" w:rsidR="006C6441" w:rsidRPr="00CB6443" w:rsidRDefault="006C6441" w:rsidP="00CE10A3">
            <w:pPr>
              <w:pStyle w:val="a2"/>
              <w:rPr>
                <w:szCs w:val="20"/>
                <w:lang w:eastAsia="ru-RU"/>
              </w:rPr>
            </w:pPr>
            <w:r w:rsidRPr="00CB6443">
              <w:rPr>
                <w:lang w:eastAsia="ru-RU"/>
              </w:rPr>
              <w:t>Укрупненный показатель потребления газа предприятиями общественного питания:</w:t>
            </w:r>
          </w:p>
        </w:tc>
      </w:tr>
      <w:tr w:rsidR="00CB6443" w:rsidRPr="00CB6443" w14:paraId="6A23AEC7" w14:textId="77777777" w:rsidTr="00CE10A3">
        <w:trPr>
          <w:trHeight w:val="20"/>
        </w:trPr>
        <w:tc>
          <w:tcPr>
            <w:tcW w:w="0" w:type="auto"/>
            <w:tcBorders>
              <w:left w:val="single" w:sz="4" w:space="0" w:color="auto"/>
              <w:right w:val="single" w:sz="4" w:space="0" w:color="auto"/>
            </w:tcBorders>
          </w:tcPr>
          <w:p w14:paraId="3C2B4E34" w14:textId="77777777" w:rsidR="006C6441" w:rsidRPr="00CB6443" w:rsidRDefault="006C6441" w:rsidP="00CE10A3">
            <w:pPr>
              <w:pStyle w:val="a2"/>
              <w:rPr>
                <w:lang w:eastAsia="ru-RU"/>
              </w:rPr>
            </w:pPr>
            <w:r w:rsidRPr="00CB6443">
              <w:rPr>
                <w:lang w:eastAsia="ru-RU"/>
              </w:rPr>
              <w:t>3.1</w:t>
            </w:r>
          </w:p>
        </w:tc>
        <w:tc>
          <w:tcPr>
            <w:tcW w:w="0" w:type="auto"/>
            <w:gridSpan w:val="4"/>
            <w:tcBorders>
              <w:top w:val="single" w:sz="4" w:space="0" w:color="auto"/>
              <w:left w:val="single" w:sz="4" w:space="0" w:color="auto"/>
              <w:bottom w:val="single" w:sz="4" w:space="0" w:color="auto"/>
              <w:right w:val="single" w:sz="4" w:space="0" w:color="auto"/>
            </w:tcBorders>
          </w:tcPr>
          <w:p w14:paraId="6463F7BB" w14:textId="77777777" w:rsidR="006C6441" w:rsidRPr="00CB6443" w:rsidRDefault="006C6441" w:rsidP="00CE10A3">
            <w:pPr>
              <w:pStyle w:val="a2"/>
              <w:rPr>
                <w:szCs w:val="20"/>
                <w:lang w:eastAsia="ru-RU"/>
              </w:rPr>
            </w:pPr>
            <w:r w:rsidRPr="00CB6443">
              <w:rPr>
                <w:lang w:eastAsia="ru-RU"/>
              </w:rPr>
              <w:t>Столовые, рестораны, кафе:</w:t>
            </w:r>
          </w:p>
        </w:tc>
      </w:tr>
      <w:tr w:rsidR="00CB6443" w:rsidRPr="00CB6443" w14:paraId="06906ED3" w14:textId="77777777" w:rsidTr="00CE10A3">
        <w:trPr>
          <w:trHeight w:val="20"/>
        </w:trPr>
        <w:tc>
          <w:tcPr>
            <w:tcW w:w="0" w:type="auto"/>
            <w:tcBorders>
              <w:left w:val="single" w:sz="4" w:space="0" w:color="auto"/>
              <w:right w:val="single" w:sz="4" w:space="0" w:color="auto"/>
            </w:tcBorders>
          </w:tcPr>
          <w:p w14:paraId="75F4ED12" w14:textId="77777777" w:rsidR="006C6441" w:rsidRPr="00CB6443" w:rsidRDefault="006C6441" w:rsidP="00CE10A3">
            <w:pPr>
              <w:pStyle w:val="a2"/>
              <w:rPr>
                <w:lang w:eastAsia="ru-RU"/>
              </w:rPr>
            </w:pPr>
            <w:r w:rsidRPr="00CB6443">
              <w:rPr>
                <w:lang w:eastAsia="ru-RU"/>
              </w:rPr>
              <w:t>3.1.1</w:t>
            </w:r>
          </w:p>
        </w:tc>
        <w:tc>
          <w:tcPr>
            <w:tcW w:w="0" w:type="auto"/>
            <w:tcBorders>
              <w:top w:val="single" w:sz="4" w:space="0" w:color="auto"/>
              <w:left w:val="single" w:sz="4" w:space="0" w:color="auto"/>
              <w:bottom w:val="single" w:sz="4" w:space="0" w:color="auto"/>
              <w:right w:val="single" w:sz="4" w:space="0" w:color="auto"/>
            </w:tcBorders>
          </w:tcPr>
          <w:p w14:paraId="5037B124" w14:textId="77777777" w:rsidR="006C6441" w:rsidRPr="00CB6443" w:rsidRDefault="006C6441" w:rsidP="00CE10A3">
            <w:pPr>
              <w:pStyle w:val="a2"/>
              <w:rPr>
                <w:lang w:eastAsia="ru-RU"/>
              </w:rPr>
            </w:pPr>
            <w:r w:rsidRPr="00CB6443">
              <w:rPr>
                <w:lang w:eastAsia="ru-RU"/>
              </w:rPr>
              <w:t>на приготовление обедов (вне зависимости от пропускной способности предприятия)</w:t>
            </w:r>
          </w:p>
        </w:tc>
        <w:tc>
          <w:tcPr>
            <w:tcW w:w="0" w:type="auto"/>
            <w:tcBorders>
              <w:top w:val="single" w:sz="4" w:space="0" w:color="auto"/>
              <w:left w:val="single" w:sz="4" w:space="0" w:color="auto"/>
              <w:bottom w:val="single" w:sz="4" w:space="0" w:color="auto"/>
              <w:right w:val="single" w:sz="4" w:space="0" w:color="auto"/>
            </w:tcBorders>
          </w:tcPr>
          <w:p w14:paraId="0393979C" w14:textId="77777777" w:rsidR="006C6441" w:rsidRPr="00CB6443" w:rsidRDefault="006C6441" w:rsidP="00CE10A3">
            <w:pPr>
              <w:pStyle w:val="a2"/>
              <w:rPr>
                <w:lang w:eastAsia="ru-RU"/>
              </w:rPr>
            </w:pPr>
            <w:r w:rsidRPr="00CB6443">
              <w:rPr>
                <w:lang w:eastAsia="ru-RU"/>
              </w:rPr>
              <w:t>м</w:t>
            </w:r>
            <w:r w:rsidRPr="00CB6443">
              <w:rPr>
                <w:vertAlign w:val="superscript"/>
                <w:lang w:eastAsia="ru-RU"/>
              </w:rPr>
              <w:t xml:space="preserve">3 </w:t>
            </w:r>
            <w:r w:rsidRPr="00CB6443">
              <w:rPr>
                <w:lang w:eastAsia="ru-RU"/>
              </w:rPr>
              <w:t>на 1 обед</w:t>
            </w:r>
          </w:p>
        </w:tc>
        <w:tc>
          <w:tcPr>
            <w:tcW w:w="0" w:type="auto"/>
            <w:tcBorders>
              <w:top w:val="single" w:sz="4" w:space="0" w:color="auto"/>
              <w:left w:val="single" w:sz="4" w:space="0" w:color="auto"/>
              <w:bottom w:val="single" w:sz="4" w:space="0" w:color="auto"/>
              <w:right w:val="single" w:sz="4" w:space="0" w:color="auto"/>
            </w:tcBorders>
          </w:tcPr>
          <w:p w14:paraId="502BF3DE" w14:textId="77777777" w:rsidR="006C6441" w:rsidRPr="00CB6443" w:rsidRDefault="006C6441" w:rsidP="00CE10A3">
            <w:pPr>
              <w:pStyle w:val="a2"/>
              <w:rPr>
                <w:lang w:eastAsia="ru-RU"/>
              </w:rPr>
            </w:pPr>
            <w:r w:rsidRPr="00CB6443">
              <w:rPr>
                <w:lang w:eastAsia="ru-RU"/>
              </w:rPr>
              <w:t>0,12</w:t>
            </w:r>
          </w:p>
        </w:tc>
        <w:tc>
          <w:tcPr>
            <w:tcW w:w="0" w:type="auto"/>
            <w:vMerge w:val="restart"/>
            <w:tcBorders>
              <w:left w:val="single" w:sz="4" w:space="0" w:color="auto"/>
              <w:right w:val="single" w:sz="4" w:space="0" w:color="auto"/>
            </w:tcBorders>
          </w:tcPr>
          <w:p w14:paraId="41376E54" w14:textId="77777777" w:rsidR="006C6441" w:rsidRPr="00CB6443" w:rsidRDefault="006C6441" w:rsidP="00CE10A3">
            <w:pPr>
              <w:pStyle w:val="a2"/>
              <w:rPr>
                <w:szCs w:val="20"/>
                <w:lang w:eastAsia="ru-RU"/>
              </w:rPr>
            </w:pPr>
            <w:r w:rsidRPr="00CB6443">
              <w:rPr>
                <w:lang w:eastAsia="ru-RU"/>
              </w:rPr>
              <w:t>СП 124.13330.2012, СП 42-101-2003, таб. А.1</w:t>
            </w:r>
          </w:p>
        </w:tc>
      </w:tr>
      <w:tr w:rsidR="00CB6443" w:rsidRPr="00CB6443" w14:paraId="2F1F68FF" w14:textId="77777777" w:rsidTr="00CE10A3">
        <w:trPr>
          <w:trHeight w:val="20"/>
        </w:trPr>
        <w:tc>
          <w:tcPr>
            <w:tcW w:w="0" w:type="auto"/>
            <w:tcBorders>
              <w:left w:val="single" w:sz="4" w:space="0" w:color="auto"/>
              <w:right w:val="single" w:sz="4" w:space="0" w:color="auto"/>
            </w:tcBorders>
          </w:tcPr>
          <w:p w14:paraId="6DF8541D" w14:textId="77777777" w:rsidR="006C6441" w:rsidRPr="00CB6443" w:rsidRDefault="006C6441" w:rsidP="00CE10A3">
            <w:pPr>
              <w:pStyle w:val="a2"/>
              <w:rPr>
                <w:lang w:eastAsia="ru-RU"/>
              </w:rPr>
            </w:pPr>
            <w:r w:rsidRPr="00CB6443">
              <w:rPr>
                <w:lang w:eastAsia="ru-RU"/>
              </w:rPr>
              <w:t>3.1.2</w:t>
            </w:r>
          </w:p>
        </w:tc>
        <w:tc>
          <w:tcPr>
            <w:tcW w:w="0" w:type="auto"/>
            <w:tcBorders>
              <w:top w:val="single" w:sz="4" w:space="0" w:color="auto"/>
              <w:left w:val="single" w:sz="4" w:space="0" w:color="auto"/>
              <w:bottom w:val="single" w:sz="4" w:space="0" w:color="auto"/>
              <w:right w:val="single" w:sz="4" w:space="0" w:color="auto"/>
            </w:tcBorders>
          </w:tcPr>
          <w:p w14:paraId="6ABFD6F7" w14:textId="77777777" w:rsidR="006C6441" w:rsidRPr="00CB6443" w:rsidRDefault="006C6441" w:rsidP="00CE10A3">
            <w:pPr>
              <w:pStyle w:val="a2"/>
              <w:rPr>
                <w:lang w:eastAsia="ru-RU"/>
              </w:rPr>
            </w:pPr>
            <w:r w:rsidRPr="00CB6443">
              <w:rPr>
                <w:lang w:eastAsia="ru-RU"/>
              </w:rPr>
              <w:t>на приготовление завтраков или ужинов</w:t>
            </w:r>
          </w:p>
        </w:tc>
        <w:tc>
          <w:tcPr>
            <w:tcW w:w="0" w:type="auto"/>
            <w:tcBorders>
              <w:top w:val="single" w:sz="4" w:space="0" w:color="auto"/>
              <w:left w:val="single" w:sz="4" w:space="0" w:color="auto"/>
              <w:bottom w:val="single" w:sz="4" w:space="0" w:color="auto"/>
              <w:right w:val="single" w:sz="4" w:space="0" w:color="auto"/>
            </w:tcBorders>
          </w:tcPr>
          <w:p w14:paraId="5CA6BA70" w14:textId="77777777" w:rsidR="006C6441" w:rsidRPr="00CB6443" w:rsidRDefault="006C6441" w:rsidP="00CE10A3">
            <w:pPr>
              <w:pStyle w:val="a2"/>
              <w:rPr>
                <w:lang w:eastAsia="ru-RU"/>
              </w:rPr>
            </w:pPr>
            <w:r w:rsidRPr="00CB6443">
              <w:rPr>
                <w:lang w:eastAsia="ru-RU"/>
              </w:rPr>
              <w:t>м</w:t>
            </w:r>
            <w:r w:rsidRPr="00CB6443">
              <w:rPr>
                <w:vertAlign w:val="superscript"/>
                <w:lang w:eastAsia="ru-RU"/>
              </w:rPr>
              <w:t xml:space="preserve">3 </w:t>
            </w:r>
            <w:r w:rsidRPr="00CB6443">
              <w:rPr>
                <w:lang w:eastAsia="ru-RU"/>
              </w:rPr>
              <w:t>на 1 завтрак</w:t>
            </w:r>
          </w:p>
        </w:tc>
        <w:tc>
          <w:tcPr>
            <w:tcW w:w="0" w:type="auto"/>
            <w:tcBorders>
              <w:top w:val="single" w:sz="4" w:space="0" w:color="auto"/>
              <w:left w:val="single" w:sz="4" w:space="0" w:color="auto"/>
              <w:bottom w:val="single" w:sz="4" w:space="0" w:color="auto"/>
              <w:right w:val="single" w:sz="4" w:space="0" w:color="auto"/>
            </w:tcBorders>
          </w:tcPr>
          <w:p w14:paraId="034B4C6F" w14:textId="77777777" w:rsidR="006C6441" w:rsidRPr="00CB6443" w:rsidRDefault="006C6441" w:rsidP="00CE10A3">
            <w:pPr>
              <w:pStyle w:val="a2"/>
              <w:rPr>
                <w:lang w:eastAsia="ru-RU"/>
              </w:rPr>
            </w:pPr>
            <w:r w:rsidRPr="00CB6443">
              <w:rPr>
                <w:lang w:eastAsia="ru-RU"/>
              </w:rPr>
              <w:t>0,06</w:t>
            </w:r>
          </w:p>
        </w:tc>
        <w:tc>
          <w:tcPr>
            <w:tcW w:w="0" w:type="auto"/>
            <w:vMerge/>
            <w:tcBorders>
              <w:left w:val="single" w:sz="4" w:space="0" w:color="auto"/>
              <w:right w:val="single" w:sz="4" w:space="0" w:color="auto"/>
            </w:tcBorders>
          </w:tcPr>
          <w:p w14:paraId="7ABFE775" w14:textId="77777777" w:rsidR="006C6441" w:rsidRPr="00CB6443" w:rsidRDefault="006C6441" w:rsidP="00CE10A3">
            <w:pPr>
              <w:pStyle w:val="a2"/>
              <w:rPr>
                <w:szCs w:val="20"/>
                <w:lang w:eastAsia="ru-RU"/>
              </w:rPr>
            </w:pPr>
          </w:p>
        </w:tc>
      </w:tr>
      <w:tr w:rsidR="00CB6443" w:rsidRPr="00CB6443" w14:paraId="03757F78" w14:textId="77777777" w:rsidTr="00CE10A3">
        <w:trPr>
          <w:trHeight w:val="20"/>
        </w:trPr>
        <w:tc>
          <w:tcPr>
            <w:tcW w:w="0" w:type="auto"/>
            <w:tcBorders>
              <w:left w:val="single" w:sz="4" w:space="0" w:color="auto"/>
              <w:right w:val="single" w:sz="4" w:space="0" w:color="auto"/>
            </w:tcBorders>
          </w:tcPr>
          <w:p w14:paraId="630BC1FF" w14:textId="77777777" w:rsidR="006C6441" w:rsidRPr="00CB6443" w:rsidRDefault="006C6441" w:rsidP="00CE10A3">
            <w:pPr>
              <w:pStyle w:val="a2"/>
              <w:rPr>
                <w:lang w:eastAsia="ru-RU"/>
              </w:rPr>
            </w:pPr>
            <w:r w:rsidRPr="00CB6443">
              <w:rPr>
                <w:lang w:eastAsia="ru-RU"/>
              </w:rPr>
              <w:t>4</w:t>
            </w:r>
          </w:p>
        </w:tc>
        <w:tc>
          <w:tcPr>
            <w:tcW w:w="0" w:type="auto"/>
            <w:gridSpan w:val="4"/>
            <w:tcBorders>
              <w:top w:val="single" w:sz="4" w:space="0" w:color="auto"/>
              <w:left w:val="single" w:sz="4" w:space="0" w:color="auto"/>
              <w:bottom w:val="single" w:sz="4" w:space="0" w:color="auto"/>
              <w:right w:val="single" w:sz="4" w:space="0" w:color="auto"/>
            </w:tcBorders>
          </w:tcPr>
          <w:p w14:paraId="551E38CA" w14:textId="77777777" w:rsidR="006C6441" w:rsidRPr="00CB6443" w:rsidRDefault="006C6441" w:rsidP="00CE10A3">
            <w:pPr>
              <w:pStyle w:val="a2"/>
              <w:rPr>
                <w:szCs w:val="20"/>
                <w:lang w:eastAsia="ru-RU"/>
              </w:rPr>
            </w:pPr>
            <w:r w:rsidRPr="00CB6443">
              <w:rPr>
                <w:lang w:eastAsia="ru-RU"/>
              </w:rPr>
              <w:t>Укрупненный показатель потребления газа учреждениями здравоохранения:</w:t>
            </w:r>
          </w:p>
        </w:tc>
      </w:tr>
      <w:tr w:rsidR="00CB6443" w:rsidRPr="00CB6443" w14:paraId="07628E06" w14:textId="77777777" w:rsidTr="00CE10A3">
        <w:trPr>
          <w:trHeight w:val="20"/>
        </w:trPr>
        <w:tc>
          <w:tcPr>
            <w:tcW w:w="0" w:type="auto"/>
            <w:tcBorders>
              <w:left w:val="single" w:sz="4" w:space="0" w:color="auto"/>
              <w:right w:val="single" w:sz="4" w:space="0" w:color="auto"/>
            </w:tcBorders>
          </w:tcPr>
          <w:p w14:paraId="4DA7C927" w14:textId="77777777" w:rsidR="006C6441" w:rsidRPr="00CB6443" w:rsidRDefault="006C6441" w:rsidP="00CE10A3">
            <w:pPr>
              <w:pStyle w:val="a2"/>
              <w:rPr>
                <w:lang w:eastAsia="ru-RU"/>
              </w:rPr>
            </w:pPr>
            <w:r w:rsidRPr="00CB6443">
              <w:rPr>
                <w:lang w:eastAsia="ru-RU"/>
              </w:rPr>
              <w:t>4.1</w:t>
            </w:r>
          </w:p>
        </w:tc>
        <w:tc>
          <w:tcPr>
            <w:tcW w:w="0" w:type="auto"/>
            <w:gridSpan w:val="4"/>
            <w:tcBorders>
              <w:top w:val="single" w:sz="4" w:space="0" w:color="auto"/>
              <w:left w:val="single" w:sz="4" w:space="0" w:color="auto"/>
              <w:bottom w:val="single" w:sz="4" w:space="0" w:color="auto"/>
              <w:right w:val="single" w:sz="4" w:space="0" w:color="auto"/>
            </w:tcBorders>
          </w:tcPr>
          <w:p w14:paraId="38DCBD9A" w14:textId="77777777" w:rsidR="006C6441" w:rsidRPr="00CB6443" w:rsidRDefault="006C6441" w:rsidP="00CE10A3">
            <w:pPr>
              <w:pStyle w:val="a2"/>
              <w:rPr>
                <w:szCs w:val="20"/>
                <w:lang w:eastAsia="ru-RU"/>
              </w:rPr>
            </w:pPr>
            <w:r w:rsidRPr="00CB6443">
              <w:rPr>
                <w:lang w:eastAsia="ru-RU"/>
              </w:rPr>
              <w:t>Больницы, родильные дома:</w:t>
            </w:r>
          </w:p>
        </w:tc>
      </w:tr>
      <w:tr w:rsidR="00CB6443" w:rsidRPr="00CB6443" w14:paraId="2F2EA9B2" w14:textId="77777777" w:rsidTr="00CE10A3">
        <w:trPr>
          <w:trHeight w:val="20"/>
        </w:trPr>
        <w:tc>
          <w:tcPr>
            <w:tcW w:w="0" w:type="auto"/>
            <w:tcBorders>
              <w:left w:val="single" w:sz="4" w:space="0" w:color="auto"/>
              <w:right w:val="single" w:sz="4" w:space="0" w:color="auto"/>
            </w:tcBorders>
          </w:tcPr>
          <w:p w14:paraId="6AEF1DD2" w14:textId="77777777" w:rsidR="006C6441" w:rsidRPr="00CB6443" w:rsidRDefault="006C6441" w:rsidP="00CE10A3">
            <w:pPr>
              <w:pStyle w:val="a2"/>
              <w:rPr>
                <w:lang w:eastAsia="ru-RU"/>
              </w:rPr>
            </w:pPr>
            <w:r w:rsidRPr="00CB6443">
              <w:rPr>
                <w:lang w:eastAsia="ru-RU"/>
              </w:rPr>
              <w:t>4.1.1</w:t>
            </w:r>
          </w:p>
        </w:tc>
        <w:tc>
          <w:tcPr>
            <w:tcW w:w="0" w:type="auto"/>
            <w:tcBorders>
              <w:top w:val="single" w:sz="4" w:space="0" w:color="auto"/>
              <w:left w:val="single" w:sz="4" w:space="0" w:color="auto"/>
              <w:bottom w:val="single" w:sz="4" w:space="0" w:color="auto"/>
              <w:right w:val="single" w:sz="4" w:space="0" w:color="auto"/>
            </w:tcBorders>
          </w:tcPr>
          <w:p w14:paraId="7257F07B" w14:textId="77777777" w:rsidR="006C6441" w:rsidRPr="00CB6443" w:rsidRDefault="006C6441" w:rsidP="00CE10A3">
            <w:pPr>
              <w:pStyle w:val="a2"/>
              <w:rPr>
                <w:lang w:eastAsia="ru-RU"/>
              </w:rPr>
            </w:pPr>
            <w:r w:rsidRPr="00CB6443">
              <w:rPr>
                <w:lang w:eastAsia="ru-RU"/>
              </w:rPr>
              <w:t>на приготовление пищи</w:t>
            </w:r>
          </w:p>
        </w:tc>
        <w:tc>
          <w:tcPr>
            <w:tcW w:w="0" w:type="auto"/>
            <w:tcBorders>
              <w:top w:val="single" w:sz="4" w:space="0" w:color="auto"/>
              <w:left w:val="single" w:sz="4" w:space="0" w:color="auto"/>
              <w:bottom w:val="single" w:sz="4" w:space="0" w:color="auto"/>
              <w:right w:val="single" w:sz="4" w:space="0" w:color="auto"/>
            </w:tcBorders>
          </w:tcPr>
          <w:p w14:paraId="32B18DCE" w14:textId="77777777" w:rsidR="006C6441" w:rsidRPr="00CB6443" w:rsidRDefault="006C6441" w:rsidP="00CE10A3">
            <w:pPr>
              <w:pStyle w:val="a2"/>
              <w:rPr>
                <w:lang w:eastAsia="ru-RU"/>
              </w:rPr>
            </w:pPr>
            <w:r w:rsidRPr="00CB6443">
              <w:rPr>
                <w:lang w:eastAsia="ru-RU"/>
              </w:rPr>
              <w:t>м</w:t>
            </w:r>
            <w:r w:rsidRPr="00CB6443">
              <w:rPr>
                <w:vertAlign w:val="superscript"/>
                <w:lang w:eastAsia="ru-RU"/>
              </w:rPr>
              <w:t xml:space="preserve">3 </w:t>
            </w:r>
            <w:r w:rsidRPr="00CB6443">
              <w:rPr>
                <w:lang w:eastAsia="ru-RU"/>
              </w:rPr>
              <w:t>на 1 койку в год</w:t>
            </w:r>
          </w:p>
        </w:tc>
        <w:tc>
          <w:tcPr>
            <w:tcW w:w="0" w:type="auto"/>
            <w:tcBorders>
              <w:top w:val="single" w:sz="4" w:space="0" w:color="auto"/>
              <w:left w:val="single" w:sz="4" w:space="0" w:color="auto"/>
              <w:bottom w:val="single" w:sz="4" w:space="0" w:color="auto"/>
              <w:right w:val="single" w:sz="4" w:space="0" w:color="auto"/>
            </w:tcBorders>
          </w:tcPr>
          <w:p w14:paraId="6099D9B2" w14:textId="77777777" w:rsidR="006C6441" w:rsidRPr="00CB6443" w:rsidRDefault="006C6441" w:rsidP="00CE10A3">
            <w:pPr>
              <w:pStyle w:val="a2"/>
              <w:rPr>
                <w:lang w:eastAsia="ru-RU"/>
              </w:rPr>
            </w:pPr>
            <w:r w:rsidRPr="00CB6443">
              <w:rPr>
                <w:lang w:eastAsia="ru-RU"/>
              </w:rPr>
              <w:t>95</w:t>
            </w:r>
          </w:p>
        </w:tc>
        <w:tc>
          <w:tcPr>
            <w:tcW w:w="0" w:type="auto"/>
            <w:vMerge w:val="restart"/>
            <w:tcBorders>
              <w:left w:val="single" w:sz="4" w:space="0" w:color="auto"/>
              <w:right w:val="single" w:sz="4" w:space="0" w:color="auto"/>
            </w:tcBorders>
          </w:tcPr>
          <w:p w14:paraId="094174E8" w14:textId="77777777" w:rsidR="006C6441" w:rsidRPr="00CB6443" w:rsidRDefault="006C6441" w:rsidP="00CE10A3">
            <w:pPr>
              <w:pStyle w:val="a2"/>
              <w:rPr>
                <w:szCs w:val="20"/>
                <w:lang w:eastAsia="ru-RU"/>
              </w:rPr>
            </w:pPr>
            <w:r w:rsidRPr="00CB6443">
              <w:rPr>
                <w:lang w:eastAsia="ru-RU"/>
              </w:rPr>
              <w:t>СП 124.13330.2012, СП 42-101-2003, таб. А.1</w:t>
            </w:r>
          </w:p>
        </w:tc>
      </w:tr>
      <w:tr w:rsidR="00CB6443" w:rsidRPr="00CB6443" w14:paraId="16CB7AEC" w14:textId="77777777" w:rsidTr="00CE10A3">
        <w:trPr>
          <w:trHeight w:val="20"/>
        </w:trPr>
        <w:tc>
          <w:tcPr>
            <w:tcW w:w="0" w:type="auto"/>
            <w:tcBorders>
              <w:left w:val="single" w:sz="4" w:space="0" w:color="auto"/>
              <w:right w:val="single" w:sz="4" w:space="0" w:color="auto"/>
            </w:tcBorders>
          </w:tcPr>
          <w:p w14:paraId="2C30DB18" w14:textId="77777777" w:rsidR="006C6441" w:rsidRPr="00CB6443" w:rsidRDefault="006C6441" w:rsidP="00CE10A3">
            <w:pPr>
              <w:pStyle w:val="a2"/>
              <w:rPr>
                <w:lang w:eastAsia="ru-RU"/>
              </w:rPr>
            </w:pPr>
            <w:r w:rsidRPr="00CB6443">
              <w:rPr>
                <w:lang w:eastAsia="ru-RU"/>
              </w:rPr>
              <w:t>4.1.2</w:t>
            </w:r>
          </w:p>
        </w:tc>
        <w:tc>
          <w:tcPr>
            <w:tcW w:w="0" w:type="auto"/>
            <w:tcBorders>
              <w:top w:val="single" w:sz="4" w:space="0" w:color="auto"/>
              <w:left w:val="single" w:sz="4" w:space="0" w:color="auto"/>
              <w:bottom w:val="single" w:sz="4" w:space="0" w:color="auto"/>
              <w:right w:val="single" w:sz="4" w:space="0" w:color="auto"/>
            </w:tcBorders>
          </w:tcPr>
          <w:p w14:paraId="695201DB" w14:textId="77777777" w:rsidR="006C6441" w:rsidRPr="00CB6443" w:rsidRDefault="006C6441" w:rsidP="00CE10A3">
            <w:pPr>
              <w:pStyle w:val="a2"/>
              <w:rPr>
                <w:lang w:eastAsia="ru-RU"/>
              </w:rPr>
            </w:pPr>
            <w:r w:rsidRPr="00CB6443">
              <w:rPr>
                <w:lang w:eastAsia="ru-RU"/>
              </w:rPr>
              <w:t>на приготовление горячей воды для хозяйственно-бытовых нужд и лечебных процедур (без стирки белья)</w:t>
            </w:r>
          </w:p>
        </w:tc>
        <w:tc>
          <w:tcPr>
            <w:tcW w:w="0" w:type="auto"/>
            <w:tcBorders>
              <w:top w:val="single" w:sz="4" w:space="0" w:color="auto"/>
              <w:left w:val="single" w:sz="4" w:space="0" w:color="auto"/>
              <w:bottom w:val="single" w:sz="4" w:space="0" w:color="auto"/>
              <w:right w:val="single" w:sz="4" w:space="0" w:color="auto"/>
            </w:tcBorders>
          </w:tcPr>
          <w:p w14:paraId="0A1E1C1B" w14:textId="77777777" w:rsidR="006C6441" w:rsidRPr="00CB6443" w:rsidRDefault="006C6441" w:rsidP="00CE10A3">
            <w:pPr>
              <w:pStyle w:val="a2"/>
              <w:rPr>
                <w:lang w:eastAsia="ru-RU"/>
              </w:rPr>
            </w:pPr>
            <w:r w:rsidRPr="00CB6443">
              <w:rPr>
                <w:lang w:eastAsia="ru-RU"/>
              </w:rPr>
              <w:t>м</w:t>
            </w:r>
            <w:r w:rsidRPr="00CB6443">
              <w:rPr>
                <w:vertAlign w:val="superscript"/>
                <w:lang w:eastAsia="ru-RU"/>
              </w:rPr>
              <w:t xml:space="preserve">3 </w:t>
            </w:r>
            <w:r w:rsidRPr="00CB6443">
              <w:rPr>
                <w:lang w:eastAsia="ru-RU"/>
              </w:rPr>
              <w:t>на 1 койку в год</w:t>
            </w:r>
          </w:p>
        </w:tc>
        <w:tc>
          <w:tcPr>
            <w:tcW w:w="0" w:type="auto"/>
            <w:tcBorders>
              <w:top w:val="single" w:sz="4" w:space="0" w:color="auto"/>
              <w:left w:val="single" w:sz="4" w:space="0" w:color="auto"/>
              <w:bottom w:val="single" w:sz="4" w:space="0" w:color="auto"/>
              <w:right w:val="single" w:sz="4" w:space="0" w:color="auto"/>
            </w:tcBorders>
          </w:tcPr>
          <w:p w14:paraId="402900B7" w14:textId="77777777" w:rsidR="006C6441" w:rsidRPr="00CB6443" w:rsidRDefault="006C6441" w:rsidP="00CE10A3">
            <w:pPr>
              <w:pStyle w:val="a2"/>
              <w:rPr>
                <w:lang w:eastAsia="ru-RU"/>
              </w:rPr>
            </w:pPr>
            <w:r w:rsidRPr="00CB6443">
              <w:rPr>
                <w:lang w:eastAsia="ru-RU"/>
              </w:rPr>
              <w:t>270</w:t>
            </w:r>
          </w:p>
        </w:tc>
        <w:tc>
          <w:tcPr>
            <w:tcW w:w="0" w:type="auto"/>
            <w:vMerge/>
            <w:tcBorders>
              <w:left w:val="single" w:sz="4" w:space="0" w:color="auto"/>
              <w:right w:val="single" w:sz="4" w:space="0" w:color="auto"/>
            </w:tcBorders>
          </w:tcPr>
          <w:p w14:paraId="000D3C35" w14:textId="77777777" w:rsidR="006C6441" w:rsidRPr="00CB6443" w:rsidRDefault="006C6441" w:rsidP="00CE10A3">
            <w:pPr>
              <w:pStyle w:val="a2"/>
              <w:rPr>
                <w:szCs w:val="20"/>
                <w:lang w:eastAsia="ru-RU"/>
              </w:rPr>
            </w:pPr>
          </w:p>
        </w:tc>
      </w:tr>
      <w:tr w:rsidR="00CB6443" w:rsidRPr="00CB6443" w14:paraId="28F00343" w14:textId="77777777" w:rsidTr="00CE10A3">
        <w:trPr>
          <w:trHeight w:val="20"/>
        </w:trPr>
        <w:tc>
          <w:tcPr>
            <w:tcW w:w="0" w:type="auto"/>
            <w:tcBorders>
              <w:left w:val="single" w:sz="4" w:space="0" w:color="auto"/>
              <w:right w:val="single" w:sz="4" w:space="0" w:color="auto"/>
            </w:tcBorders>
          </w:tcPr>
          <w:p w14:paraId="17377605" w14:textId="77777777" w:rsidR="006C6441" w:rsidRPr="00CB6443" w:rsidRDefault="006C6441" w:rsidP="00CE10A3">
            <w:pPr>
              <w:pStyle w:val="a2"/>
              <w:rPr>
                <w:lang w:eastAsia="ru-RU"/>
              </w:rPr>
            </w:pPr>
            <w:r w:rsidRPr="00CB6443">
              <w:rPr>
                <w:lang w:eastAsia="ru-RU"/>
              </w:rPr>
              <w:t>5</w:t>
            </w:r>
          </w:p>
        </w:tc>
        <w:tc>
          <w:tcPr>
            <w:tcW w:w="0" w:type="auto"/>
            <w:gridSpan w:val="4"/>
            <w:tcBorders>
              <w:top w:val="single" w:sz="4" w:space="0" w:color="auto"/>
              <w:left w:val="single" w:sz="4" w:space="0" w:color="auto"/>
              <w:bottom w:val="single" w:sz="4" w:space="0" w:color="auto"/>
              <w:right w:val="single" w:sz="4" w:space="0" w:color="auto"/>
            </w:tcBorders>
          </w:tcPr>
          <w:p w14:paraId="45B76D7C" w14:textId="77777777" w:rsidR="006C6441" w:rsidRPr="00CB6443" w:rsidRDefault="006C6441" w:rsidP="00CE10A3">
            <w:pPr>
              <w:pStyle w:val="a2"/>
              <w:rPr>
                <w:szCs w:val="20"/>
                <w:lang w:eastAsia="ru-RU"/>
              </w:rPr>
            </w:pPr>
            <w:r w:rsidRPr="00CB6443">
              <w:rPr>
                <w:lang w:eastAsia="ru-RU"/>
              </w:rPr>
              <w:t>Укрупненный показатель потребления газа предприятиями по производству хлеба и кондитерских изделий:</w:t>
            </w:r>
          </w:p>
        </w:tc>
      </w:tr>
      <w:tr w:rsidR="00CB6443" w:rsidRPr="00CB6443" w14:paraId="05E5C80B" w14:textId="77777777" w:rsidTr="00CE10A3">
        <w:trPr>
          <w:trHeight w:val="20"/>
        </w:trPr>
        <w:tc>
          <w:tcPr>
            <w:tcW w:w="0" w:type="auto"/>
            <w:tcBorders>
              <w:left w:val="single" w:sz="4" w:space="0" w:color="auto"/>
              <w:right w:val="single" w:sz="4" w:space="0" w:color="auto"/>
            </w:tcBorders>
          </w:tcPr>
          <w:p w14:paraId="1AB9E11B" w14:textId="77777777" w:rsidR="006C6441" w:rsidRPr="00CB6443" w:rsidRDefault="006C6441" w:rsidP="00CE10A3">
            <w:pPr>
              <w:pStyle w:val="a2"/>
              <w:rPr>
                <w:lang w:eastAsia="ru-RU"/>
              </w:rPr>
            </w:pPr>
            <w:r w:rsidRPr="00CB6443">
              <w:rPr>
                <w:lang w:eastAsia="ru-RU"/>
              </w:rPr>
              <w:t>5.1</w:t>
            </w:r>
          </w:p>
        </w:tc>
        <w:tc>
          <w:tcPr>
            <w:tcW w:w="0" w:type="auto"/>
            <w:gridSpan w:val="4"/>
            <w:tcBorders>
              <w:top w:val="single" w:sz="4" w:space="0" w:color="auto"/>
              <w:left w:val="single" w:sz="4" w:space="0" w:color="auto"/>
              <w:bottom w:val="single" w:sz="4" w:space="0" w:color="auto"/>
              <w:right w:val="single" w:sz="4" w:space="0" w:color="auto"/>
            </w:tcBorders>
          </w:tcPr>
          <w:p w14:paraId="67FD9263" w14:textId="77777777" w:rsidR="006C6441" w:rsidRPr="00CB6443" w:rsidRDefault="006C6441" w:rsidP="00CE10A3">
            <w:pPr>
              <w:pStyle w:val="a2"/>
              <w:rPr>
                <w:szCs w:val="20"/>
                <w:lang w:eastAsia="ru-RU"/>
              </w:rPr>
            </w:pPr>
            <w:r w:rsidRPr="00CB6443">
              <w:rPr>
                <w:lang w:eastAsia="ru-RU"/>
              </w:rPr>
              <w:t>Хлебозаводы, комбинаты, пекарни:</w:t>
            </w:r>
          </w:p>
        </w:tc>
      </w:tr>
      <w:tr w:rsidR="00CB6443" w:rsidRPr="00CB6443" w14:paraId="6FA62AB5" w14:textId="77777777" w:rsidTr="00CE10A3">
        <w:trPr>
          <w:trHeight w:val="20"/>
        </w:trPr>
        <w:tc>
          <w:tcPr>
            <w:tcW w:w="0" w:type="auto"/>
            <w:tcBorders>
              <w:left w:val="single" w:sz="4" w:space="0" w:color="auto"/>
              <w:right w:val="single" w:sz="4" w:space="0" w:color="auto"/>
            </w:tcBorders>
          </w:tcPr>
          <w:p w14:paraId="5B380CEF" w14:textId="77777777" w:rsidR="006C6441" w:rsidRPr="00CB6443" w:rsidRDefault="006C6441" w:rsidP="00CE10A3">
            <w:pPr>
              <w:pStyle w:val="a2"/>
              <w:rPr>
                <w:lang w:eastAsia="ru-RU"/>
              </w:rPr>
            </w:pPr>
            <w:r w:rsidRPr="00CB6443">
              <w:rPr>
                <w:lang w:eastAsia="ru-RU"/>
              </w:rPr>
              <w:t>5.1.1</w:t>
            </w:r>
          </w:p>
        </w:tc>
        <w:tc>
          <w:tcPr>
            <w:tcW w:w="0" w:type="auto"/>
            <w:tcBorders>
              <w:top w:val="single" w:sz="4" w:space="0" w:color="auto"/>
              <w:left w:val="single" w:sz="4" w:space="0" w:color="auto"/>
              <w:bottom w:val="single" w:sz="4" w:space="0" w:color="auto"/>
              <w:right w:val="single" w:sz="4" w:space="0" w:color="auto"/>
            </w:tcBorders>
          </w:tcPr>
          <w:p w14:paraId="10551CD8" w14:textId="77777777" w:rsidR="006C6441" w:rsidRPr="00CB6443" w:rsidRDefault="006C6441" w:rsidP="00CE10A3">
            <w:pPr>
              <w:pStyle w:val="a2"/>
              <w:rPr>
                <w:lang w:eastAsia="ru-RU"/>
              </w:rPr>
            </w:pPr>
            <w:r w:rsidRPr="00CB6443">
              <w:rPr>
                <w:lang w:eastAsia="ru-RU"/>
              </w:rPr>
              <w:t>на выпечку хлеба формового</w:t>
            </w:r>
          </w:p>
        </w:tc>
        <w:tc>
          <w:tcPr>
            <w:tcW w:w="0" w:type="auto"/>
            <w:tcBorders>
              <w:top w:val="single" w:sz="4" w:space="0" w:color="auto"/>
              <w:left w:val="single" w:sz="4" w:space="0" w:color="auto"/>
              <w:bottom w:val="single" w:sz="4" w:space="0" w:color="auto"/>
              <w:right w:val="single" w:sz="4" w:space="0" w:color="auto"/>
            </w:tcBorders>
          </w:tcPr>
          <w:p w14:paraId="2C405327" w14:textId="77777777" w:rsidR="006C6441" w:rsidRPr="00CB6443" w:rsidRDefault="006C6441" w:rsidP="00CE10A3">
            <w:pPr>
              <w:pStyle w:val="a2"/>
              <w:rPr>
                <w:lang w:eastAsia="ru-RU"/>
              </w:rPr>
            </w:pPr>
            <w:r w:rsidRPr="00CB6443">
              <w:rPr>
                <w:lang w:eastAsia="ru-RU"/>
              </w:rPr>
              <w:t>м</w:t>
            </w:r>
            <w:r w:rsidRPr="00CB6443">
              <w:rPr>
                <w:vertAlign w:val="superscript"/>
                <w:lang w:eastAsia="ru-RU"/>
              </w:rPr>
              <w:t xml:space="preserve">3 </w:t>
            </w:r>
            <w:r w:rsidRPr="00CB6443">
              <w:rPr>
                <w:lang w:eastAsia="ru-RU"/>
              </w:rPr>
              <w:t>на 1 т изделий</w:t>
            </w:r>
          </w:p>
        </w:tc>
        <w:tc>
          <w:tcPr>
            <w:tcW w:w="0" w:type="auto"/>
            <w:tcBorders>
              <w:top w:val="single" w:sz="4" w:space="0" w:color="auto"/>
              <w:left w:val="single" w:sz="4" w:space="0" w:color="auto"/>
              <w:bottom w:val="single" w:sz="4" w:space="0" w:color="auto"/>
              <w:right w:val="single" w:sz="4" w:space="0" w:color="auto"/>
            </w:tcBorders>
          </w:tcPr>
          <w:p w14:paraId="3AC2B9FD" w14:textId="77777777" w:rsidR="006C6441" w:rsidRPr="00CB6443" w:rsidRDefault="006C6441" w:rsidP="00CE10A3">
            <w:pPr>
              <w:pStyle w:val="a2"/>
              <w:rPr>
                <w:lang w:eastAsia="ru-RU"/>
              </w:rPr>
            </w:pPr>
            <w:r w:rsidRPr="00CB6443">
              <w:rPr>
                <w:lang w:eastAsia="ru-RU"/>
              </w:rPr>
              <w:t>75</w:t>
            </w:r>
          </w:p>
        </w:tc>
        <w:tc>
          <w:tcPr>
            <w:tcW w:w="0" w:type="auto"/>
            <w:vMerge w:val="restart"/>
            <w:tcBorders>
              <w:left w:val="single" w:sz="4" w:space="0" w:color="auto"/>
              <w:right w:val="single" w:sz="4" w:space="0" w:color="auto"/>
            </w:tcBorders>
          </w:tcPr>
          <w:p w14:paraId="5B65E8F0" w14:textId="77777777" w:rsidR="006C6441" w:rsidRPr="00CB6443" w:rsidRDefault="006C6441" w:rsidP="00CE10A3">
            <w:pPr>
              <w:pStyle w:val="a2"/>
              <w:rPr>
                <w:szCs w:val="20"/>
                <w:lang w:eastAsia="ru-RU"/>
              </w:rPr>
            </w:pPr>
            <w:r w:rsidRPr="00CB6443">
              <w:rPr>
                <w:lang w:eastAsia="ru-RU"/>
              </w:rPr>
              <w:t>СП 124.13330.2012, СП 42-101-2003, таб. А.1</w:t>
            </w:r>
          </w:p>
        </w:tc>
      </w:tr>
      <w:tr w:rsidR="00CB6443" w:rsidRPr="00CB6443" w14:paraId="2066FD1F" w14:textId="77777777" w:rsidTr="00CE10A3">
        <w:trPr>
          <w:trHeight w:val="20"/>
        </w:trPr>
        <w:tc>
          <w:tcPr>
            <w:tcW w:w="0" w:type="auto"/>
            <w:tcBorders>
              <w:left w:val="single" w:sz="4" w:space="0" w:color="auto"/>
              <w:right w:val="single" w:sz="4" w:space="0" w:color="auto"/>
            </w:tcBorders>
          </w:tcPr>
          <w:p w14:paraId="54C154B1" w14:textId="77777777" w:rsidR="006C6441" w:rsidRPr="00CB6443" w:rsidRDefault="006C6441" w:rsidP="00CE10A3">
            <w:pPr>
              <w:pStyle w:val="a2"/>
              <w:rPr>
                <w:lang w:eastAsia="ru-RU"/>
              </w:rPr>
            </w:pPr>
            <w:r w:rsidRPr="00CB6443">
              <w:rPr>
                <w:lang w:eastAsia="ru-RU"/>
              </w:rPr>
              <w:t>5.1.2</w:t>
            </w:r>
          </w:p>
        </w:tc>
        <w:tc>
          <w:tcPr>
            <w:tcW w:w="0" w:type="auto"/>
            <w:tcBorders>
              <w:top w:val="single" w:sz="4" w:space="0" w:color="auto"/>
              <w:left w:val="single" w:sz="4" w:space="0" w:color="auto"/>
              <w:bottom w:val="single" w:sz="4" w:space="0" w:color="auto"/>
              <w:right w:val="single" w:sz="4" w:space="0" w:color="auto"/>
            </w:tcBorders>
          </w:tcPr>
          <w:p w14:paraId="17DAFCB8" w14:textId="77777777" w:rsidR="006C6441" w:rsidRPr="00CB6443" w:rsidRDefault="006C6441" w:rsidP="00CE10A3">
            <w:pPr>
              <w:pStyle w:val="a2"/>
              <w:rPr>
                <w:lang w:eastAsia="ru-RU"/>
              </w:rPr>
            </w:pPr>
            <w:r w:rsidRPr="00CB6443">
              <w:rPr>
                <w:lang w:eastAsia="ru-RU"/>
              </w:rPr>
              <w:t>на выпечку хлеба подового, батонов, булок, сдобы</w:t>
            </w:r>
          </w:p>
        </w:tc>
        <w:tc>
          <w:tcPr>
            <w:tcW w:w="0" w:type="auto"/>
            <w:tcBorders>
              <w:top w:val="single" w:sz="4" w:space="0" w:color="auto"/>
              <w:left w:val="single" w:sz="4" w:space="0" w:color="auto"/>
              <w:bottom w:val="single" w:sz="4" w:space="0" w:color="auto"/>
              <w:right w:val="single" w:sz="4" w:space="0" w:color="auto"/>
            </w:tcBorders>
          </w:tcPr>
          <w:p w14:paraId="471DE055" w14:textId="77777777" w:rsidR="006C6441" w:rsidRPr="00CB6443" w:rsidRDefault="006C6441" w:rsidP="00CE10A3">
            <w:pPr>
              <w:pStyle w:val="a2"/>
              <w:rPr>
                <w:lang w:eastAsia="ru-RU"/>
              </w:rPr>
            </w:pPr>
            <w:r w:rsidRPr="00CB6443">
              <w:rPr>
                <w:lang w:eastAsia="ru-RU"/>
              </w:rPr>
              <w:t>м</w:t>
            </w:r>
            <w:r w:rsidRPr="00CB6443">
              <w:rPr>
                <w:vertAlign w:val="superscript"/>
                <w:lang w:eastAsia="ru-RU"/>
              </w:rPr>
              <w:t xml:space="preserve">3 </w:t>
            </w:r>
            <w:r w:rsidRPr="00CB6443">
              <w:rPr>
                <w:lang w:eastAsia="ru-RU"/>
              </w:rPr>
              <w:t>на 1 т изделий</w:t>
            </w:r>
          </w:p>
        </w:tc>
        <w:tc>
          <w:tcPr>
            <w:tcW w:w="0" w:type="auto"/>
            <w:tcBorders>
              <w:top w:val="single" w:sz="4" w:space="0" w:color="auto"/>
              <w:left w:val="single" w:sz="4" w:space="0" w:color="auto"/>
              <w:bottom w:val="single" w:sz="4" w:space="0" w:color="auto"/>
              <w:right w:val="single" w:sz="4" w:space="0" w:color="auto"/>
            </w:tcBorders>
          </w:tcPr>
          <w:p w14:paraId="6033ED46" w14:textId="77777777" w:rsidR="006C6441" w:rsidRPr="00CB6443" w:rsidRDefault="006C6441" w:rsidP="00CE10A3">
            <w:pPr>
              <w:pStyle w:val="a2"/>
              <w:rPr>
                <w:lang w:eastAsia="ru-RU"/>
              </w:rPr>
            </w:pPr>
            <w:r w:rsidRPr="00CB6443">
              <w:rPr>
                <w:lang w:eastAsia="ru-RU"/>
              </w:rPr>
              <w:t>160</w:t>
            </w:r>
          </w:p>
        </w:tc>
        <w:tc>
          <w:tcPr>
            <w:tcW w:w="0" w:type="auto"/>
            <w:vMerge/>
            <w:tcBorders>
              <w:left w:val="single" w:sz="4" w:space="0" w:color="auto"/>
              <w:right w:val="single" w:sz="4" w:space="0" w:color="auto"/>
            </w:tcBorders>
          </w:tcPr>
          <w:p w14:paraId="432292D0" w14:textId="77777777" w:rsidR="006C6441" w:rsidRPr="00CB6443" w:rsidRDefault="006C6441" w:rsidP="00CE10A3">
            <w:pPr>
              <w:pStyle w:val="a2"/>
              <w:rPr>
                <w:szCs w:val="20"/>
                <w:lang w:eastAsia="ru-RU"/>
              </w:rPr>
            </w:pPr>
          </w:p>
        </w:tc>
      </w:tr>
      <w:tr w:rsidR="00CB6443" w:rsidRPr="00CB6443" w14:paraId="5723139E" w14:textId="77777777" w:rsidTr="00CE10A3">
        <w:trPr>
          <w:trHeight w:val="20"/>
        </w:trPr>
        <w:tc>
          <w:tcPr>
            <w:tcW w:w="0" w:type="auto"/>
            <w:tcBorders>
              <w:left w:val="single" w:sz="4" w:space="0" w:color="auto"/>
              <w:right w:val="single" w:sz="4" w:space="0" w:color="auto"/>
            </w:tcBorders>
          </w:tcPr>
          <w:p w14:paraId="2A0953A6" w14:textId="77777777" w:rsidR="006C6441" w:rsidRPr="00CB6443" w:rsidRDefault="006C6441" w:rsidP="00CE10A3">
            <w:pPr>
              <w:pStyle w:val="a2"/>
              <w:rPr>
                <w:lang w:eastAsia="ru-RU"/>
              </w:rPr>
            </w:pPr>
            <w:r w:rsidRPr="00CB6443">
              <w:rPr>
                <w:lang w:eastAsia="ru-RU"/>
              </w:rPr>
              <w:t>5.1.3</w:t>
            </w:r>
          </w:p>
        </w:tc>
        <w:tc>
          <w:tcPr>
            <w:tcW w:w="0" w:type="auto"/>
            <w:tcBorders>
              <w:top w:val="single" w:sz="4" w:space="0" w:color="auto"/>
              <w:left w:val="single" w:sz="4" w:space="0" w:color="auto"/>
              <w:bottom w:val="single" w:sz="4" w:space="0" w:color="auto"/>
              <w:right w:val="single" w:sz="4" w:space="0" w:color="auto"/>
            </w:tcBorders>
          </w:tcPr>
          <w:p w14:paraId="42DAC26C" w14:textId="77777777" w:rsidR="006C6441" w:rsidRPr="00CB6443" w:rsidRDefault="006C6441" w:rsidP="00CE10A3">
            <w:pPr>
              <w:pStyle w:val="a2"/>
              <w:rPr>
                <w:lang w:eastAsia="ru-RU"/>
              </w:rPr>
            </w:pPr>
            <w:r w:rsidRPr="00CB6443">
              <w:rPr>
                <w:lang w:eastAsia="ru-RU"/>
              </w:rPr>
              <w:t>на выпечку кондитерских изделий (тортов, пирожных, печенья, пряников и т.п.)</w:t>
            </w:r>
          </w:p>
        </w:tc>
        <w:tc>
          <w:tcPr>
            <w:tcW w:w="0" w:type="auto"/>
            <w:tcBorders>
              <w:top w:val="single" w:sz="4" w:space="0" w:color="auto"/>
              <w:left w:val="single" w:sz="4" w:space="0" w:color="auto"/>
              <w:bottom w:val="single" w:sz="4" w:space="0" w:color="auto"/>
              <w:right w:val="single" w:sz="4" w:space="0" w:color="auto"/>
            </w:tcBorders>
          </w:tcPr>
          <w:p w14:paraId="5D618F23" w14:textId="77777777" w:rsidR="006C6441" w:rsidRPr="00CB6443" w:rsidRDefault="006C6441" w:rsidP="00CE10A3">
            <w:pPr>
              <w:pStyle w:val="a2"/>
              <w:rPr>
                <w:lang w:eastAsia="ru-RU"/>
              </w:rPr>
            </w:pPr>
            <w:r w:rsidRPr="00CB6443">
              <w:rPr>
                <w:lang w:eastAsia="ru-RU"/>
              </w:rPr>
              <w:t>м</w:t>
            </w:r>
            <w:r w:rsidRPr="00CB6443">
              <w:rPr>
                <w:vertAlign w:val="superscript"/>
                <w:lang w:eastAsia="ru-RU"/>
              </w:rPr>
              <w:t xml:space="preserve">3 </w:t>
            </w:r>
            <w:r w:rsidRPr="00CB6443">
              <w:rPr>
                <w:lang w:eastAsia="ru-RU"/>
              </w:rPr>
              <w:t>на 1 т изделий</w:t>
            </w:r>
          </w:p>
        </w:tc>
        <w:tc>
          <w:tcPr>
            <w:tcW w:w="0" w:type="auto"/>
            <w:tcBorders>
              <w:top w:val="single" w:sz="4" w:space="0" w:color="auto"/>
              <w:left w:val="single" w:sz="4" w:space="0" w:color="auto"/>
              <w:bottom w:val="single" w:sz="4" w:space="0" w:color="auto"/>
              <w:right w:val="single" w:sz="4" w:space="0" w:color="auto"/>
            </w:tcBorders>
          </w:tcPr>
          <w:p w14:paraId="02BD0CC2" w14:textId="77777777" w:rsidR="006C6441" w:rsidRPr="00CB6443" w:rsidRDefault="006C6441" w:rsidP="00CE10A3">
            <w:pPr>
              <w:pStyle w:val="a2"/>
              <w:rPr>
                <w:lang w:eastAsia="ru-RU"/>
              </w:rPr>
            </w:pPr>
            <w:r w:rsidRPr="00CB6443">
              <w:rPr>
                <w:lang w:eastAsia="ru-RU"/>
              </w:rPr>
              <w:t>230</w:t>
            </w:r>
          </w:p>
        </w:tc>
        <w:tc>
          <w:tcPr>
            <w:tcW w:w="0" w:type="auto"/>
            <w:vMerge/>
            <w:tcBorders>
              <w:left w:val="single" w:sz="4" w:space="0" w:color="auto"/>
              <w:right w:val="single" w:sz="4" w:space="0" w:color="auto"/>
            </w:tcBorders>
          </w:tcPr>
          <w:p w14:paraId="299F1631" w14:textId="77777777" w:rsidR="006C6441" w:rsidRPr="00CB6443" w:rsidRDefault="006C6441" w:rsidP="00CE10A3">
            <w:pPr>
              <w:pStyle w:val="a2"/>
              <w:rPr>
                <w:szCs w:val="20"/>
                <w:lang w:eastAsia="ru-RU"/>
              </w:rPr>
            </w:pPr>
          </w:p>
        </w:tc>
      </w:tr>
      <w:tr w:rsidR="00CB6443" w:rsidRPr="00CB6443" w14:paraId="6F6CDAE2" w14:textId="77777777" w:rsidTr="00CE10A3">
        <w:trPr>
          <w:trHeight w:val="20"/>
        </w:trPr>
        <w:tc>
          <w:tcPr>
            <w:tcW w:w="0" w:type="auto"/>
            <w:gridSpan w:val="5"/>
            <w:tcBorders>
              <w:left w:val="single" w:sz="4" w:space="0" w:color="auto"/>
              <w:right w:val="single" w:sz="4" w:space="0" w:color="auto"/>
            </w:tcBorders>
          </w:tcPr>
          <w:p w14:paraId="77B47F9E" w14:textId="77777777" w:rsidR="006C6441" w:rsidRPr="00CB6443" w:rsidRDefault="006C6441" w:rsidP="00CE10A3">
            <w:pPr>
              <w:pStyle w:val="a2"/>
              <w:rPr>
                <w:lang w:eastAsia="ru-RU"/>
              </w:rPr>
            </w:pPr>
            <w:r w:rsidRPr="00CB6443">
              <w:rPr>
                <w:lang w:eastAsia="ru-RU"/>
              </w:rPr>
              <w:t>Примечания:</w:t>
            </w:r>
          </w:p>
          <w:p w14:paraId="6290CDD4" w14:textId="2733099A" w:rsidR="006C6441" w:rsidRPr="00CB6443" w:rsidRDefault="006C6441" w:rsidP="00CE10A3">
            <w:pPr>
              <w:pStyle w:val="a2"/>
            </w:pPr>
            <w:r w:rsidRPr="00CB6443">
              <w:t xml:space="preserve">1) </w:t>
            </w:r>
            <w:r w:rsidR="0021657C" w:rsidRPr="00CB6443">
              <w:t>Н</w:t>
            </w:r>
            <w:r w:rsidRPr="00CB6443">
              <w:t>ормы расхода природного газа в целях градостроительного проектирования следует использовать в качестве укрупненных показателей расхода (потребления) газа при расчетной теплоте сгорания 34 МДж/м</w:t>
            </w:r>
            <w:r w:rsidRPr="00CB6443">
              <w:rPr>
                <w:vertAlign w:val="superscript"/>
              </w:rPr>
              <w:t>3</w:t>
            </w:r>
            <w:r w:rsidRPr="00CB6443">
              <w:t xml:space="preserve"> (8000 ккал/м</w:t>
            </w:r>
            <w:r w:rsidRPr="00CB6443">
              <w:rPr>
                <w:vertAlign w:val="superscript"/>
              </w:rPr>
              <w:t>3</w:t>
            </w:r>
            <w:r w:rsidRPr="00CB6443">
              <w:t>);</w:t>
            </w:r>
          </w:p>
          <w:p w14:paraId="68351A8D" w14:textId="77777777" w:rsidR="006C6441" w:rsidRPr="00CB6443" w:rsidRDefault="006C6441" w:rsidP="00CE10A3">
            <w:pPr>
              <w:pStyle w:val="a2"/>
            </w:pPr>
            <w:r w:rsidRPr="00CB6443">
              <w:lastRenderedPageBreak/>
              <w:t xml:space="preserve">2) Годовые расходы газа на нужды предприятий торговли, бытового обслуживания непроизводственного характера и т.п., не указанные в таблице </w:t>
            </w:r>
            <w:r w:rsidRPr="00CB6443">
              <w:rPr>
                <w:lang w:eastAsia="ru-RU"/>
              </w:rPr>
              <w:t>2.9.12.2-1</w:t>
            </w:r>
            <w:r w:rsidRPr="00CB6443">
              <w:t xml:space="preserve"> следует принимать в размере до 5% суммарного расхода теплоты на жилые дома.</w:t>
            </w:r>
          </w:p>
          <w:p w14:paraId="58487993" w14:textId="77777777" w:rsidR="006C6441" w:rsidRPr="00CB6443" w:rsidRDefault="006C6441" w:rsidP="00CE10A3">
            <w:pPr>
              <w:pStyle w:val="a2"/>
              <w:rPr>
                <w:szCs w:val="20"/>
                <w:lang w:eastAsia="ru-RU"/>
              </w:rPr>
            </w:pPr>
            <w:r w:rsidRPr="00CB6443">
              <w:t xml:space="preserve">3) Годовые расходы газа на нужды промышленных предприятий следует определять по данным </w:t>
            </w:r>
            <w:proofErr w:type="spellStart"/>
            <w:r w:rsidRPr="00CB6443">
              <w:t>топливопротребления</w:t>
            </w:r>
            <w:proofErr w:type="spellEnd"/>
            <w:r w:rsidRPr="00CB6443">
              <w:t xml:space="preserve">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tc>
      </w:tr>
    </w:tbl>
    <w:p w14:paraId="2D7B396B" w14:textId="792DDFFB" w:rsidR="00B27E3D" w:rsidRPr="00CB6443" w:rsidRDefault="00B27E3D" w:rsidP="00B27E3D">
      <w:pPr>
        <w:pStyle w:val="5"/>
      </w:pPr>
      <w:bookmarkStart w:id="144" w:name="_Toc117513481"/>
      <w:r w:rsidRPr="00CB6443">
        <w:lastRenderedPageBreak/>
        <w:t>Расчетные показатели, устанавливаемые для объектов водоснабжения населения</w:t>
      </w:r>
      <w:bookmarkEnd w:id="144"/>
    </w:p>
    <w:p w14:paraId="12FFBE5C" w14:textId="028BB1A5" w:rsidR="006C6441" w:rsidRPr="00CB6443" w:rsidRDefault="006C6441" w:rsidP="00323EDD">
      <w:pPr>
        <w:rPr>
          <w:rFonts w:cs="Times New Roman"/>
        </w:rPr>
      </w:pPr>
      <w:r w:rsidRPr="00CB6443">
        <w:rPr>
          <w:rFonts w:cs="Times New Roman"/>
        </w:rPr>
        <w:t xml:space="preserve">В соответствии с </w:t>
      </w:r>
      <w:hyperlink r:id="rId29" w:history="1">
        <w:r w:rsidRPr="00CB6443">
          <w:t>п. 12.4</w:t>
        </w:r>
      </w:hyperlink>
      <w:r w:rsidRPr="00CB6443">
        <w:rPr>
          <w:rFonts w:cs="Times New Roman"/>
        </w:rPr>
        <w:t xml:space="preserve"> </w:t>
      </w:r>
      <w:r w:rsidR="00DF3026" w:rsidRPr="00CB6443">
        <w:rPr>
          <w:rFonts w:cs="Times New Roman"/>
        </w:rPr>
        <w:t>СП 42.13330</w:t>
      </w:r>
      <w:r w:rsidRPr="00CB6443">
        <w:rPr>
          <w:rFonts w:cs="Times New Roman"/>
        </w:rPr>
        <w:t xml:space="preserve">, </w:t>
      </w:r>
      <w:hyperlink r:id="rId30" w:history="1">
        <w:r w:rsidRPr="00CB6443">
          <w:t>п. 5.4.1.42 части II</w:t>
        </w:r>
      </w:hyperlink>
      <w:r w:rsidRPr="00CB6443">
        <w:rPr>
          <w:rFonts w:cs="Times New Roman"/>
        </w:rPr>
        <w:t xml:space="preserve"> 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очистки воды, приведенные ниже</w:t>
      </w:r>
      <w:bookmarkStart w:id="145" w:name="sub_1064"/>
      <w:r w:rsidR="001E7515" w:rsidRPr="00CB6443">
        <w:rPr>
          <w:rFonts w:cs="Times New Roman"/>
        </w:rPr>
        <w:t>.</w:t>
      </w:r>
    </w:p>
    <w:p w14:paraId="78369DCB" w14:textId="747D44C5" w:rsidR="006C6441" w:rsidRPr="00CB6443" w:rsidRDefault="001E7515" w:rsidP="006C6441">
      <w:pPr>
        <w:rPr>
          <w:rFonts w:cs="Times New Roman"/>
        </w:rPr>
      </w:pPr>
      <w:r w:rsidRPr="00CB6443">
        <w:rPr>
          <w:rFonts w:cs="Times New Roman"/>
        </w:rPr>
        <w:t>Таблица 5.3.3.4-</w:t>
      </w:r>
      <w:r w:rsidRPr="00CB6443">
        <w:t>1</w:t>
      </w:r>
      <w:r w:rsidRPr="00CB6443">
        <w:rPr>
          <w:rFonts w:cs="Times New Roman"/>
        </w:rPr>
        <w:t xml:space="preserve"> –</w:t>
      </w:r>
      <w:r w:rsidRPr="00CB6443">
        <w:t xml:space="preserve"> </w:t>
      </w:r>
      <w:r w:rsidR="006C6441" w:rsidRPr="00CB6443">
        <w:rPr>
          <w:rFonts w:cs="Times New Roman"/>
        </w:rPr>
        <w:t>Расчетные показатели минимально допустимых размеров земельных участков для размещения станций очистки воды в зависимости от их производительности</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531"/>
        <w:gridCol w:w="4525"/>
      </w:tblGrid>
      <w:tr w:rsidR="00CB6443" w:rsidRPr="00CB6443" w14:paraId="111AD2C2" w14:textId="77777777" w:rsidTr="00CE10A3">
        <w:trPr>
          <w:trHeight w:val="475"/>
          <w:tblHeader/>
        </w:trPr>
        <w:tc>
          <w:tcPr>
            <w:tcW w:w="5531" w:type="dxa"/>
            <w:tcBorders>
              <w:top w:val="single" w:sz="4" w:space="0" w:color="auto"/>
              <w:bottom w:val="single" w:sz="4" w:space="0" w:color="auto"/>
              <w:right w:val="single" w:sz="4" w:space="0" w:color="auto"/>
            </w:tcBorders>
          </w:tcPr>
          <w:bookmarkEnd w:id="145"/>
          <w:p w14:paraId="625074CC" w14:textId="77777777" w:rsidR="006C6441" w:rsidRPr="00CB6443" w:rsidRDefault="006C6441" w:rsidP="00CE10A3">
            <w:pPr>
              <w:pStyle w:val="affb"/>
              <w:jc w:val="center"/>
              <w:rPr>
                <w:rFonts w:ascii="Times New Roman" w:hAnsi="Times New Roman" w:cs="Times New Roman"/>
                <w:sz w:val="24"/>
              </w:rPr>
            </w:pPr>
            <w:r w:rsidRPr="00CB6443">
              <w:rPr>
                <w:rFonts w:ascii="Times New Roman" w:hAnsi="Times New Roman" w:cs="Times New Roman"/>
                <w:sz w:val="24"/>
              </w:rPr>
              <w:t>Производительность станций очистки воды, тыс. куб. м/</w:t>
            </w:r>
            <w:proofErr w:type="spellStart"/>
            <w:r w:rsidRPr="00CB6443">
              <w:rPr>
                <w:rFonts w:ascii="Times New Roman" w:hAnsi="Times New Roman" w:cs="Times New Roman"/>
                <w:sz w:val="24"/>
              </w:rPr>
              <w:t>сут</w:t>
            </w:r>
            <w:proofErr w:type="spellEnd"/>
          </w:p>
        </w:tc>
        <w:tc>
          <w:tcPr>
            <w:tcW w:w="4525" w:type="dxa"/>
            <w:tcBorders>
              <w:top w:val="single" w:sz="4" w:space="0" w:color="auto"/>
              <w:left w:val="single" w:sz="4" w:space="0" w:color="auto"/>
              <w:bottom w:val="single" w:sz="4" w:space="0" w:color="auto"/>
            </w:tcBorders>
          </w:tcPr>
          <w:p w14:paraId="439DA048" w14:textId="77777777" w:rsidR="006C6441" w:rsidRPr="00CB6443" w:rsidRDefault="006C6441" w:rsidP="00CE10A3">
            <w:pPr>
              <w:pStyle w:val="affb"/>
              <w:jc w:val="center"/>
              <w:rPr>
                <w:rFonts w:ascii="Times New Roman" w:hAnsi="Times New Roman" w:cs="Times New Roman"/>
                <w:sz w:val="24"/>
              </w:rPr>
            </w:pPr>
            <w:r w:rsidRPr="00CB6443">
              <w:rPr>
                <w:rFonts w:ascii="Times New Roman" w:hAnsi="Times New Roman" w:cs="Times New Roman"/>
                <w:sz w:val="24"/>
              </w:rPr>
              <w:t>Размер земельного участка, га</w:t>
            </w:r>
          </w:p>
        </w:tc>
      </w:tr>
      <w:tr w:rsidR="00CB6443" w:rsidRPr="00CB6443" w14:paraId="1DB8FF87" w14:textId="77777777" w:rsidTr="00CE10A3">
        <w:trPr>
          <w:trHeight w:val="232"/>
        </w:trPr>
        <w:tc>
          <w:tcPr>
            <w:tcW w:w="5531" w:type="dxa"/>
            <w:tcBorders>
              <w:top w:val="single" w:sz="4" w:space="0" w:color="auto"/>
              <w:bottom w:val="single" w:sz="4" w:space="0" w:color="auto"/>
              <w:right w:val="single" w:sz="4" w:space="0" w:color="auto"/>
            </w:tcBorders>
          </w:tcPr>
          <w:p w14:paraId="4D1425D5" w14:textId="77777777" w:rsidR="006C6441" w:rsidRPr="00CB6443" w:rsidRDefault="006C6441" w:rsidP="00CE10A3">
            <w:pPr>
              <w:pStyle w:val="affb"/>
              <w:rPr>
                <w:rFonts w:ascii="Times New Roman" w:hAnsi="Times New Roman" w:cs="Times New Roman"/>
                <w:sz w:val="24"/>
              </w:rPr>
            </w:pPr>
            <w:r w:rsidRPr="00CB6443">
              <w:rPr>
                <w:rFonts w:ascii="Times New Roman" w:hAnsi="Times New Roman" w:cs="Times New Roman"/>
                <w:sz w:val="24"/>
              </w:rPr>
              <w:t>до 0,8</w:t>
            </w:r>
          </w:p>
        </w:tc>
        <w:tc>
          <w:tcPr>
            <w:tcW w:w="4525" w:type="dxa"/>
            <w:tcBorders>
              <w:top w:val="single" w:sz="4" w:space="0" w:color="auto"/>
              <w:left w:val="single" w:sz="4" w:space="0" w:color="auto"/>
              <w:bottom w:val="single" w:sz="4" w:space="0" w:color="auto"/>
            </w:tcBorders>
          </w:tcPr>
          <w:p w14:paraId="18FC2F8D" w14:textId="77777777" w:rsidR="006C6441" w:rsidRPr="00CB6443" w:rsidRDefault="006C6441" w:rsidP="00CE10A3">
            <w:pPr>
              <w:pStyle w:val="affb"/>
              <w:jc w:val="center"/>
              <w:rPr>
                <w:rFonts w:ascii="Times New Roman" w:hAnsi="Times New Roman" w:cs="Times New Roman"/>
                <w:sz w:val="24"/>
              </w:rPr>
            </w:pPr>
            <w:r w:rsidRPr="00CB6443">
              <w:rPr>
                <w:rFonts w:ascii="Times New Roman" w:hAnsi="Times New Roman" w:cs="Times New Roman"/>
                <w:sz w:val="24"/>
              </w:rPr>
              <w:t>1,0</w:t>
            </w:r>
          </w:p>
        </w:tc>
      </w:tr>
      <w:tr w:rsidR="00CB6443" w:rsidRPr="00CB6443" w14:paraId="55223A93" w14:textId="77777777" w:rsidTr="00CE10A3">
        <w:trPr>
          <w:trHeight w:val="243"/>
        </w:trPr>
        <w:tc>
          <w:tcPr>
            <w:tcW w:w="5531" w:type="dxa"/>
            <w:tcBorders>
              <w:top w:val="single" w:sz="4" w:space="0" w:color="auto"/>
              <w:bottom w:val="single" w:sz="4" w:space="0" w:color="auto"/>
              <w:right w:val="single" w:sz="4" w:space="0" w:color="auto"/>
            </w:tcBorders>
          </w:tcPr>
          <w:p w14:paraId="5D2FA692" w14:textId="77777777" w:rsidR="006C6441" w:rsidRPr="00CB6443" w:rsidRDefault="006C6441" w:rsidP="00CE10A3">
            <w:pPr>
              <w:pStyle w:val="affb"/>
              <w:rPr>
                <w:rFonts w:ascii="Times New Roman" w:hAnsi="Times New Roman" w:cs="Times New Roman"/>
                <w:sz w:val="24"/>
              </w:rPr>
            </w:pPr>
            <w:r w:rsidRPr="00CB6443">
              <w:rPr>
                <w:rFonts w:ascii="Times New Roman" w:hAnsi="Times New Roman" w:cs="Times New Roman"/>
                <w:sz w:val="24"/>
              </w:rPr>
              <w:t>свыше 0,8 до 12</w:t>
            </w:r>
          </w:p>
        </w:tc>
        <w:tc>
          <w:tcPr>
            <w:tcW w:w="4525" w:type="dxa"/>
            <w:tcBorders>
              <w:top w:val="single" w:sz="4" w:space="0" w:color="auto"/>
              <w:left w:val="single" w:sz="4" w:space="0" w:color="auto"/>
              <w:bottom w:val="single" w:sz="4" w:space="0" w:color="auto"/>
            </w:tcBorders>
          </w:tcPr>
          <w:p w14:paraId="081628A7" w14:textId="77777777" w:rsidR="006C6441" w:rsidRPr="00CB6443" w:rsidRDefault="006C6441" w:rsidP="00CE10A3">
            <w:pPr>
              <w:pStyle w:val="affb"/>
              <w:jc w:val="center"/>
              <w:rPr>
                <w:rFonts w:ascii="Times New Roman" w:hAnsi="Times New Roman" w:cs="Times New Roman"/>
                <w:sz w:val="24"/>
              </w:rPr>
            </w:pPr>
            <w:r w:rsidRPr="00CB6443">
              <w:rPr>
                <w:rFonts w:ascii="Times New Roman" w:hAnsi="Times New Roman" w:cs="Times New Roman"/>
                <w:sz w:val="24"/>
              </w:rPr>
              <w:t>2,0</w:t>
            </w:r>
          </w:p>
        </w:tc>
      </w:tr>
      <w:tr w:rsidR="00CB6443" w:rsidRPr="00CB6443" w14:paraId="36E8C9D8" w14:textId="77777777" w:rsidTr="00CE10A3">
        <w:trPr>
          <w:trHeight w:val="232"/>
        </w:trPr>
        <w:tc>
          <w:tcPr>
            <w:tcW w:w="5531" w:type="dxa"/>
            <w:tcBorders>
              <w:top w:val="single" w:sz="4" w:space="0" w:color="auto"/>
              <w:bottom w:val="single" w:sz="4" w:space="0" w:color="auto"/>
              <w:right w:val="single" w:sz="4" w:space="0" w:color="auto"/>
            </w:tcBorders>
          </w:tcPr>
          <w:p w14:paraId="1D2E042D" w14:textId="77777777" w:rsidR="006C6441" w:rsidRPr="00CB6443" w:rsidRDefault="006C6441" w:rsidP="00CE10A3">
            <w:pPr>
              <w:pStyle w:val="affb"/>
              <w:rPr>
                <w:rFonts w:ascii="Times New Roman" w:hAnsi="Times New Roman" w:cs="Times New Roman"/>
                <w:sz w:val="24"/>
              </w:rPr>
            </w:pPr>
            <w:r w:rsidRPr="00CB6443">
              <w:rPr>
                <w:rFonts w:ascii="Times New Roman" w:hAnsi="Times New Roman" w:cs="Times New Roman"/>
                <w:sz w:val="24"/>
              </w:rPr>
              <w:t>свыше 12 до 32</w:t>
            </w:r>
          </w:p>
        </w:tc>
        <w:tc>
          <w:tcPr>
            <w:tcW w:w="4525" w:type="dxa"/>
            <w:tcBorders>
              <w:top w:val="single" w:sz="4" w:space="0" w:color="auto"/>
              <w:left w:val="single" w:sz="4" w:space="0" w:color="auto"/>
              <w:bottom w:val="single" w:sz="4" w:space="0" w:color="auto"/>
            </w:tcBorders>
          </w:tcPr>
          <w:p w14:paraId="096305F9" w14:textId="77777777" w:rsidR="006C6441" w:rsidRPr="00CB6443" w:rsidRDefault="006C6441" w:rsidP="00CE10A3">
            <w:pPr>
              <w:pStyle w:val="affb"/>
              <w:jc w:val="center"/>
              <w:rPr>
                <w:rFonts w:ascii="Times New Roman" w:hAnsi="Times New Roman" w:cs="Times New Roman"/>
                <w:sz w:val="24"/>
              </w:rPr>
            </w:pPr>
            <w:r w:rsidRPr="00CB6443">
              <w:rPr>
                <w:rFonts w:ascii="Times New Roman" w:hAnsi="Times New Roman" w:cs="Times New Roman"/>
                <w:sz w:val="24"/>
              </w:rPr>
              <w:t>3,0</w:t>
            </w:r>
          </w:p>
        </w:tc>
      </w:tr>
      <w:tr w:rsidR="00CB6443" w:rsidRPr="00CB6443" w14:paraId="1BF2BE43" w14:textId="77777777" w:rsidTr="00CE10A3">
        <w:trPr>
          <w:trHeight w:val="243"/>
        </w:trPr>
        <w:tc>
          <w:tcPr>
            <w:tcW w:w="5531" w:type="dxa"/>
            <w:tcBorders>
              <w:top w:val="single" w:sz="4" w:space="0" w:color="auto"/>
              <w:bottom w:val="single" w:sz="4" w:space="0" w:color="auto"/>
              <w:right w:val="single" w:sz="4" w:space="0" w:color="auto"/>
            </w:tcBorders>
          </w:tcPr>
          <w:p w14:paraId="1B9439A4" w14:textId="77777777" w:rsidR="006C6441" w:rsidRPr="00CB6443" w:rsidRDefault="006C6441" w:rsidP="00CE10A3">
            <w:pPr>
              <w:pStyle w:val="affb"/>
              <w:rPr>
                <w:rFonts w:ascii="Times New Roman" w:hAnsi="Times New Roman" w:cs="Times New Roman"/>
                <w:sz w:val="24"/>
              </w:rPr>
            </w:pPr>
            <w:r w:rsidRPr="00CB6443">
              <w:rPr>
                <w:rFonts w:ascii="Times New Roman" w:hAnsi="Times New Roman" w:cs="Times New Roman"/>
                <w:sz w:val="24"/>
              </w:rPr>
              <w:t>свыше 32 до 80</w:t>
            </w:r>
          </w:p>
        </w:tc>
        <w:tc>
          <w:tcPr>
            <w:tcW w:w="4525" w:type="dxa"/>
            <w:tcBorders>
              <w:top w:val="single" w:sz="4" w:space="0" w:color="auto"/>
              <w:left w:val="single" w:sz="4" w:space="0" w:color="auto"/>
              <w:bottom w:val="single" w:sz="4" w:space="0" w:color="auto"/>
            </w:tcBorders>
          </w:tcPr>
          <w:p w14:paraId="2073F7B6" w14:textId="77777777" w:rsidR="006C6441" w:rsidRPr="00CB6443" w:rsidRDefault="006C6441" w:rsidP="00CE10A3">
            <w:pPr>
              <w:pStyle w:val="affb"/>
              <w:jc w:val="center"/>
              <w:rPr>
                <w:rFonts w:ascii="Times New Roman" w:hAnsi="Times New Roman" w:cs="Times New Roman"/>
                <w:sz w:val="24"/>
              </w:rPr>
            </w:pPr>
            <w:r w:rsidRPr="00CB6443">
              <w:rPr>
                <w:rFonts w:ascii="Times New Roman" w:hAnsi="Times New Roman" w:cs="Times New Roman"/>
                <w:sz w:val="24"/>
              </w:rPr>
              <w:t>4,0</w:t>
            </w:r>
          </w:p>
        </w:tc>
      </w:tr>
      <w:tr w:rsidR="00CB6443" w:rsidRPr="00CB6443" w14:paraId="21BDECBA" w14:textId="77777777" w:rsidTr="00CE10A3">
        <w:trPr>
          <w:trHeight w:val="232"/>
        </w:trPr>
        <w:tc>
          <w:tcPr>
            <w:tcW w:w="5531" w:type="dxa"/>
            <w:tcBorders>
              <w:top w:val="single" w:sz="4" w:space="0" w:color="auto"/>
              <w:bottom w:val="single" w:sz="4" w:space="0" w:color="auto"/>
              <w:right w:val="single" w:sz="4" w:space="0" w:color="auto"/>
            </w:tcBorders>
          </w:tcPr>
          <w:p w14:paraId="4A79CC35" w14:textId="77777777" w:rsidR="006C6441" w:rsidRPr="00CB6443" w:rsidRDefault="006C6441" w:rsidP="00CE10A3">
            <w:pPr>
              <w:pStyle w:val="affb"/>
              <w:rPr>
                <w:rFonts w:ascii="Times New Roman" w:hAnsi="Times New Roman" w:cs="Times New Roman"/>
                <w:sz w:val="24"/>
              </w:rPr>
            </w:pPr>
            <w:r w:rsidRPr="00CB6443">
              <w:rPr>
                <w:rFonts w:ascii="Times New Roman" w:hAnsi="Times New Roman" w:cs="Times New Roman"/>
                <w:sz w:val="24"/>
              </w:rPr>
              <w:t>свыше 80 до 125</w:t>
            </w:r>
          </w:p>
        </w:tc>
        <w:tc>
          <w:tcPr>
            <w:tcW w:w="4525" w:type="dxa"/>
            <w:tcBorders>
              <w:top w:val="single" w:sz="4" w:space="0" w:color="auto"/>
              <w:left w:val="single" w:sz="4" w:space="0" w:color="auto"/>
              <w:bottom w:val="single" w:sz="4" w:space="0" w:color="auto"/>
            </w:tcBorders>
          </w:tcPr>
          <w:p w14:paraId="3D9BEC1D" w14:textId="77777777" w:rsidR="006C6441" w:rsidRPr="00CB6443" w:rsidRDefault="006C6441" w:rsidP="00CE10A3">
            <w:pPr>
              <w:pStyle w:val="affb"/>
              <w:jc w:val="center"/>
              <w:rPr>
                <w:rFonts w:ascii="Times New Roman" w:hAnsi="Times New Roman" w:cs="Times New Roman"/>
                <w:sz w:val="24"/>
              </w:rPr>
            </w:pPr>
            <w:r w:rsidRPr="00CB6443">
              <w:rPr>
                <w:rFonts w:ascii="Times New Roman" w:hAnsi="Times New Roman" w:cs="Times New Roman"/>
                <w:sz w:val="24"/>
              </w:rPr>
              <w:t>6,0</w:t>
            </w:r>
          </w:p>
        </w:tc>
      </w:tr>
      <w:tr w:rsidR="00CB6443" w:rsidRPr="00CB6443" w14:paraId="11AEFF04" w14:textId="77777777" w:rsidTr="00CE10A3">
        <w:trPr>
          <w:trHeight w:val="243"/>
        </w:trPr>
        <w:tc>
          <w:tcPr>
            <w:tcW w:w="5531" w:type="dxa"/>
            <w:tcBorders>
              <w:top w:val="single" w:sz="4" w:space="0" w:color="auto"/>
              <w:bottom w:val="single" w:sz="4" w:space="0" w:color="auto"/>
              <w:right w:val="single" w:sz="4" w:space="0" w:color="auto"/>
            </w:tcBorders>
          </w:tcPr>
          <w:p w14:paraId="0E2F6D65" w14:textId="77777777" w:rsidR="006C6441" w:rsidRPr="00CB6443" w:rsidRDefault="006C6441" w:rsidP="00CE10A3">
            <w:pPr>
              <w:pStyle w:val="affb"/>
              <w:rPr>
                <w:rFonts w:ascii="Times New Roman" w:hAnsi="Times New Roman" w:cs="Times New Roman"/>
                <w:sz w:val="24"/>
              </w:rPr>
            </w:pPr>
            <w:r w:rsidRPr="00CB6443">
              <w:rPr>
                <w:rFonts w:ascii="Times New Roman" w:hAnsi="Times New Roman" w:cs="Times New Roman"/>
                <w:sz w:val="24"/>
              </w:rPr>
              <w:t>свыше 125 до 250</w:t>
            </w:r>
          </w:p>
        </w:tc>
        <w:tc>
          <w:tcPr>
            <w:tcW w:w="4525" w:type="dxa"/>
            <w:tcBorders>
              <w:top w:val="single" w:sz="4" w:space="0" w:color="auto"/>
              <w:left w:val="single" w:sz="4" w:space="0" w:color="auto"/>
              <w:bottom w:val="single" w:sz="4" w:space="0" w:color="auto"/>
            </w:tcBorders>
          </w:tcPr>
          <w:p w14:paraId="4C847CA7" w14:textId="77777777" w:rsidR="006C6441" w:rsidRPr="00CB6443" w:rsidRDefault="006C6441" w:rsidP="00CE10A3">
            <w:pPr>
              <w:pStyle w:val="affb"/>
              <w:jc w:val="center"/>
              <w:rPr>
                <w:rFonts w:ascii="Times New Roman" w:hAnsi="Times New Roman" w:cs="Times New Roman"/>
                <w:sz w:val="24"/>
              </w:rPr>
            </w:pPr>
            <w:r w:rsidRPr="00CB6443">
              <w:rPr>
                <w:rFonts w:ascii="Times New Roman" w:hAnsi="Times New Roman" w:cs="Times New Roman"/>
                <w:sz w:val="24"/>
              </w:rPr>
              <w:t>12,0</w:t>
            </w:r>
          </w:p>
        </w:tc>
      </w:tr>
      <w:tr w:rsidR="00CB6443" w:rsidRPr="00CB6443" w14:paraId="0D24CC3A" w14:textId="77777777" w:rsidTr="00CE10A3">
        <w:trPr>
          <w:trHeight w:val="232"/>
        </w:trPr>
        <w:tc>
          <w:tcPr>
            <w:tcW w:w="5531" w:type="dxa"/>
            <w:tcBorders>
              <w:top w:val="single" w:sz="4" w:space="0" w:color="auto"/>
              <w:bottom w:val="single" w:sz="4" w:space="0" w:color="auto"/>
              <w:right w:val="single" w:sz="4" w:space="0" w:color="auto"/>
            </w:tcBorders>
          </w:tcPr>
          <w:p w14:paraId="017A08F6" w14:textId="77777777" w:rsidR="006C6441" w:rsidRPr="00CB6443" w:rsidRDefault="006C6441" w:rsidP="00CE10A3">
            <w:pPr>
              <w:pStyle w:val="affb"/>
              <w:rPr>
                <w:rFonts w:ascii="Times New Roman" w:hAnsi="Times New Roman" w:cs="Times New Roman"/>
                <w:sz w:val="24"/>
              </w:rPr>
            </w:pPr>
            <w:r w:rsidRPr="00CB6443">
              <w:rPr>
                <w:rFonts w:ascii="Times New Roman" w:hAnsi="Times New Roman" w:cs="Times New Roman"/>
                <w:sz w:val="24"/>
              </w:rPr>
              <w:t>свыше 250 до 400</w:t>
            </w:r>
          </w:p>
        </w:tc>
        <w:tc>
          <w:tcPr>
            <w:tcW w:w="4525" w:type="dxa"/>
            <w:tcBorders>
              <w:top w:val="single" w:sz="4" w:space="0" w:color="auto"/>
              <w:left w:val="single" w:sz="4" w:space="0" w:color="auto"/>
              <w:bottom w:val="single" w:sz="4" w:space="0" w:color="auto"/>
            </w:tcBorders>
          </w:tcPr>
          <w:p w14:paraId="41B663F0" w14:textId="77777777" w:rsidR="006C6441" w:rsidRPr="00CB6443" w:rsidRDefault="006C6441" w:rsidP="00CE10A3">
            <w:pPr>
              <w:pStyle w:val="affb"/>
              <w:jc w:val="center"/>
              <w:rPr>
                <w:rFonts w:ascii="Times New Roman" w:hAnsi="Times New Roman" w:cs="Times New Roman"/>
                <w:sz w:val="24"/>
              </w:rPr>
            </w:pPr>
            <w:r w:rsidRPr="00CB6443">
              <w:rPr>
                <w:rFonts w:ascii="Times New Roman" w:hAnsi="Times New Roman" w:cs="Times New Roman"/>
                <w:sz w:val="24"/>
              </w:rPr>
              <w:t>18,0</w:t>
            </w:r>
          </w:p>
        </w:tc>
      </w:tr>
      <w:tr w:rsidR="006C6441" w:rsidRPr="00CB6443" w14:paraId="26B6705D" w14:textId="77777777" w:rsidTr="00CE10A3">
        <w:trPr>
          <w:trHeight w:val="232"/>
        </w:trPr>
        <w:tc>
          <w:tcPr>
            <w:tcW w:w="5531" w:type="dxa"/>
            <w:tcBorders>
              <w:top w:val="single" w:sz="4" w:space="0" w:color="auto"/>
              <w:bottom w:val="single" w:sz="4" w:space="0" w:color="auto"/>
              <w:right w:val="single" w:sz="4" w:space="0" w:color="auto"/>
            </w:tcBorders>
          </w:tcPr>
          <w:p w14:paraId="57BB8A6F" w14:textId="77777777" w:rsidR="006C6441" w:rsidRPr="00CB6443" w:rsidRDefault="006C6441" w:rsidP="00CE10A3">
            <w:pPr>
              <w:pStyle w:val="affb"/>
              <w:rPr>
                <w:rFonts w:ascii="Times New Roman" w:hAnsi="Times New Roman" w:cs="Times New Roman"/>
                <w:sz w:val="24"/>
              </w:rPr>
            </w:pPr>
            <w:r w:rsidRPr="00CB6443">
              <w:rPr>
                <w:rFonts w:ascii="Times New Roman" w:hAnsi="Times New Roman" w:cs="Times New Roman"/>
                <w:sz w:val="24"/>
              </w:rPr>
              <w:t>свыше 400 до 800</w:t>
            </w:r>
          </w:p>
        </w:tc>
        <w:tc>
          <w:tcPr>
            <w:tcW w:w="4525" w:type="dxa"/>
            <w:tcBorders>
              <w:top w:val="single" w:sz="4" w:space="0" w:color="auto"/>
              <w:left w:val="single" w:sz="4" w:space="0" w:color="auto"/>
              <w:bottom w:val="single" w:sz="4" w:space="0" w:color="auto"/>
            </w:tcBorders>
          </w:tcPr>
          <w:p w14:paraId="50BABB76" w14:textId="77777777" w:rsidR="006C6441" w:rsidRPr="00CB6443" w:rsidRDefault="006C6441" w:rsidP="00CE10A3">
            <w:pPr>
              <w:pStyle w:val="affb"/>
              <w:jc w:val="center"/>
              <w:rPr>
                <w:rFonts w:ascii="Times New Roman" w:hAnsi="Times New Roman" w:cs="Times New Roman"/>
                <w:sz w:val="24"/>
              </w:rPr>
            </w:pPr>
            <w:r w:rsidRPr="00CB6443">
              <w:rPr>
                <w:rFonts w:ascii="Times New Roman" w:hAnsi="Times New Roman" w:cs="Times New Roman"/>
                <w:sz w:val="24"/>
              </w:rPr>
              <w:t>24,0</w:t>
            </w:r>
          </w:p>
        </w:tc>
      </w:tr>
    </w:tbl>
    <w:p w14:paraId="4001791A" w14:textId="77777777" w:rsidR="006C6441" w:rsidRPr="00CB6443" w:rsidRDefault="006C6441" w:rsidP="006C6441">
      <w:pPr>
        <w:rPr>
          <w:rFonts w:cs="Times New Roman"/>
        </w:rPr>
      </w:pPr>
    </w:p>
    <w:p w14:paraId="0C7386F8" w14:textId="270280AF" w:rsidR="00DA5C03" w:rsidRPr="00CB6443" w:rsidRDefault="00DA5C03" w:rsidP="007C17C1">
      <w:pPr>
        <w:rPr>
          <w:rFonts w:cs="Times New Roman"/>
        </w:rPr>
      </w:pPr>
      <w:r w:rsidRPr="00CB6443">
        <w:rPr>
          <w:rFonts w:cs="Times New Roman"/>
        </w:rPr>
        <w:t xml:space="preserve">В соответствии с п. 5.4.1.2. НГП Краснодарского края, расчет систем водоснабжения городских округов и поселений следует производить в соответствии с требованиями СП 30.13330.2012 </w:t>
      </w:r>
      <w:r w:rsidR="007C17C1" w:rsidRPr="00CB6443">
        <w:rPr>
          <w:rFonts w:cs="Times New Roman"/>
        </w:rPr>
        <w:t>«</w:t>
      </w:r>
      <w:r w:rsidRPr="00CB6443">
        <w:rPr>
          <w:rFonts w:cs="Times New Roman"/>
        </w:rPr>
        <w:t>Внутренний водопровод и канализация зданий. Актуализированный СНиП 2.04.01-85*</w:t>
      </w:r>
      <w:r w:rsidR="007C17C1" w:rsidRPr="00CB6443">
        <w:rPr>
          <w:rFonts w:cs="Times New Roman"/>
        </w:rPr>
        <w:t>»</w:t>
      </w:r>
      <w:r w:rsidR="000212BA" w:rsidRPr="00CB6443">
        <w:rPr>
          <w:rFonts w:cs="Times New Roman"/>
        </w:rPr>
        <w:t>, СП 31.13330.2012 "Водоснабжение. Наружные сети и сооружения. Актуализированный СНиП 2.04.02-84*"</w:t>
      </w:r>
      <w:r w:rsidRPr="00CB6443">
        <w:rPr>
          <w:rFonts w:cs="Times New Roman"/>
        </w:rPr>
        <w:t>. Данны</w:t>
      </w:r>
      <w:r w:rsidR="000212BA" w:rsidRPr="00CB6443">
        <w:rPr>
          <w:rFonts w:cs="Times New Roman"/>
        </w:rPr>
        <w:t>е</w:t>
      </w:r>
      <w:r w:rsidRPr="00CB6443">
        <w:rPr>
          <w:rFonts w:cs="Times New Roman"/>
        </w:rPr>
        <w:t xml:space="preserve"> СП по состоянию </w:t>
      </w:r>
      <w:r w:rsidR="000212BA" w:rsidRPr="00CB6443">
        <w:rPr>
          <w:rFonts w:cs="Times New Roman"/>
        </w:rPr>
        <w:t>актуализированы в 2020 и 2021 году соответственно</w:t>
      </w:r>
      <w:r w:rsidRPr="00CB6443">
        <w:rPr>
          <w:rFonts w:cs="Times New Roman"/>
        </w:rPr>
        <w:t xml:space="preserve">, </w:t>
      </w:r>
      <w:r w:rsidR="000212BA" w:rsidRPr="00CB6443">
        <w:rPr>
          <w:rFonts w:cs="Times New Roman"/>
        </w:rPr>
        <w:t xml:space="preserve">их </w:t>
      </w:r>
      <w:r w:rsidRPr="00CB6443">
        <w:rPr>
          <w:rFonts w:cs="Times New Roman"/>
        </w:rPr>
        <w:t>заменил</w:t>
      </w:r>
      <w:r w:rsidR="000212BA" w:rsidRPr="00CB6443">
        <w:rPr>
          <w:rFonts w:cs="Times New Roman"/>
        </w:rPr>
        <w:t>и</w:t>
      </w:r>
      <w:r w:rsidRPr="00CB6443">
        <w:rPr>
          <w:rFonts w:cs="Times New Roman"/>
        </w:rPr>
        <w:t xml:space="preserve"> </w:t>
      </w:r>
      <w:r w:rsidR="007C17C1" w:rsidRPr="00CB6443">
        <w:rPr>
          <w:rFonts w:cs="Times New Roman"/>
          <w:lang w:eastAsia="ru-RU"/>
        </w:rPr>
        <w:t>СП 30.13330.2020 «СНиП 2.04.01-85* Внутренний водопровод и канализация зданий»(далее – СП 30.13330.2020)</w:t>
      </w:r>
      <w:r w:rsidR="000212BA" w:rsidRPr="00CB6443">
        <w:rPr>
          <w:rFonts w:cs="Times New Roman"/>
          <w:lang w:eastAsia="ru-RU"/>
        </w:rPr>
        <w:t xml:space="preserve"> и </w:t>
      </w:r>
      <w:r w:rsidR="007C17C1" w:rsidRPr="00CB6443">
        <w:rPr>
          <w:rFonts w:cs="Times New Roman"/>
          <w:lang w:eastAsia="ru-RU"/>
        </w:rPr>
        <w:t>СП 31.13330.2021 «СНиП 2.04.02-84* Водоснабжение. Наружные сети и сооружения» (</w:t>
      </w:r>
      <w:r w:rsidR="007C17C1" w:rsidRPr="00CB6443">
        <w:rPr>
          <w:rFonts w:cs="Times New Roman"/>
        </w:rPr>
        <w:t>далее – СП 31.13330.2021)</w:t>
      </w:r>
      <w:r w:rsidR="000212BA" w:rsidRPr="00CB6443">
        <w:rPr>
          <w:rFonts w:cs="Times New Roman"/>
        </w:rPr>
        <w:t xml:space="preserve">, </w:t>
      </w:r>
      <w:r w:rsidRPr="00CB6443">
        <w:rPr>
          <w:rFonts w:cs="Times New Roman"/>
          <w:lang w:eastAsia="ru-RU"/>
        </w:rPr>
        <w:t>в котор</w:t>
      </w:r>
      <w:r w:rsidR="000212BA" w:rsidRPr="00CB6443">
        <w:rPr>
          <w:rFonts w:cs="Times New Roman"/>
          <w:lang w:eastAsia="ru-RU"/>
        </w:rPr>
        <w:t>ых</w:t>
      </w:r>
      <w:r w:rsidRPr="00CB6443">
        <w:rPr>
          <w:rFonts w:cs="Times New Roman"/>
          <w:lang w:eastAsia="ru-RU"/>
        </w:rPr>
        <w:t xml:space="preserve"> произошел пересмотр нормативов водопотребления в сторону уменьшения.</w:t>
      </w:r>
    </w:p>
    <w:p w14:paraId="138FA1B5" w14:textId="3B202CEF" w:rsidR="006C6441" w:rsidRPr="00CB6443" w:rsidRDefault="006C6441" w:rsidP="006C6441">
      <w:pPr>
        <w:rPr>
          <w:rFonts w:cs="Times New Roman"/>
        </w:rPr>
      </w:pPr>
      <w:r w:rsidRPr="00CB6443">
        <w:rPr>
          <w:rFonts w:cs="Times New Roman"/>
        </w:rPr>
        <w:t xml:space="preserve">В соответствии с </w:t>
      </w:r>
      <w:r w:rsidRPr="00CB6443">
        <w:rPr>
          <w:rFonts w:cs="Times New Roman"/>
          <w:lang w:eastAsia="ru-RU"/>
        </w:rPr>
        <w:t xml:space="preserve">СП 30.13330.2020, </w:t>
      </w:r>
      <w:r w:rsidR="00A32BDD" w:rsidRPr="00CB6443">
        <w:rPr>
          <w:rFonts w:cs="Times New Roman"/>
        </w:rPr>
        <w:t xml:space="preserve">СП 31.13330.2021 </w:t>
      </w:r>
      <w:r w:rsidRPr="00CB6443">
        <w:rPr>
          <w:rFonts w:cs="Times New Roman"/>
        </w:rPr>
        <w:t>величина удельного водопотребления может корректироваться для климатических районов строительства III и IV по СП 131.13330 в зависимости от мощности источника водоснабжения и качества воды, степени благоустройства, этажности застройки и местных условий. Конкретное значение величины удельного хозяйственно-</w:t>
      </w:r>
      <w:r w:rsidRPr="00CB6443">
        <w:rPr>
          <w:rFonts w:cs="Times New Roman"/>
        </w:rPr>
        <w:lastRenderedPageBreak/>
        <w:t xml:space="preserve">питьевого водопотребления для данных районов принимается на основании данных по оценке фактического удельного водопотребления по приборам учета. </w:t>
      </w:r>
    </w:p>
    <w:p w14:paraId="083B4645" w14:textId="2B4BDA0D" w:rsidR="006C6441" w:rsidRPr="00CB6443" w:rsidRDefault="006C6441" w:rsidP="006C6441">
      <w:pPr>
        <w:rPr>
          <w:rFonts w:cs="Times New Roman"/>
        </w:rPr>
      </w:pPr>
      <w:r w:rsidRPr="00CB6443">
        <w:rPr>
          <w:rFonts w:cs="Times New Roman"/>
        </w:rPr>
        <w:t>Кроме того, при установлении норматива водопотребления следует руководствоваться приложением № 4.1 к приказу региональной энергетической комиссии -департамента цен и тарифов Краснодарского края от 31 августа 2012 г. №</w:t>
      </w:r>
      <w:r w:rsidR="00F06F36" w:rsidRPr="00CB6443">
        <w:rPr>
          <w:rFonts w:cs="Times New Roman"/>
        </w:rPr>
        <w:t> </w:t>
      </w:r>
      <w:r w:rsidRPr="00CB6443">
        <w:rPr>
          <w:rFonts w:cs="Times New Roman"/>
        </w:rPr>
        <w:t>2/2012-нп</w:t>
      </w:r>
      <w:r w:rsidR="00F06F36" w:rsidRPr="00CB6443">
        <w:rPr>
          <w:rFonts w:cs="Times New Roman"/>
        </w:rPr>
        <w:t xml:space="preserve"> (в редакции от 13.11.2019)</w:t>
      </w:r>
      <w:r w:rsidRPr="00CB6443">
        <w:rPr>
          <w:rFonts w:cs="Times New Roman"/>
        </w:rPr>
        <w:t>.</w:t>
      </w:r>
    </w:p>
    <w:p w14:paraId="163DF2D9" w14:textId="77777777" w:rsidR="001301B4" w:rsidRPr="00CB6443" w:rsidRDefault="006C6441" w:rsidP="006C6441">
      <w:pPr>
        <w:rPr>
          <w:rFonts w:cs="Times New Roman"/>
        </w:rPr>
      </w:pPr>
      <w:r w:rsidRPr="00CB6443">
        <w:rPr>
          <w:rFonts w:cs="Times New Roman"/>
        </w:rPr>
        <w:t xml:space="preserve">Существующее положение в сфере централизованного водоснабжения муниципального образования город-курорт Анапа характеризуется дефицитом мощностей головных сооружений водоснабжения и недостаточными запасами воды на источниках местных систем. </w:t>
      </w:r>
    </w:p>
    <w:p w14:paraId="65036A4E" w14:textId="177A8368" w:rsidR="006C6441" w:rsidRPr="00CB6443" w:rsidRDefault="001301B4" w:rsidP="006C6441">
      <w:pPr>
        <w:rPr>
          <w:rFonts w:cs="Times New Roman"/>
        </w:rPr>
      </w:pPr>
      <w:r w:rsidRPr="00CB6443">
        <w:rPr>
          <w:rFonts w:cs="Times New Roman"/>
        </w:rPr>
        <w:t>Исходя из всего вышеперечисленного, в таблицах 5.3.3.4-</w:t>
      </w:r>
      <w:r w:rsidR="00F340A5" w:rsidRPr="00CB6443">
        <w:rPr>
          <w:rFonts w:cs="Times New Roman"/>
        </w:rPr>
        <w:t>2</w:t>
      </w:r>
      <w:r w:rsidRPr="00CB6443">
        <w:rPr>
          <w:rFonts w:cs="Times New Roman"/>
        </w:rPr>
        <w:t xml:space="preserve"> и 5.3.3.4-</w:t>
      </w:r>
      <w:r w:rsidR="00F340A5" w:rsidRPr="00CB6443">
        <w:rPr>
          <w:rFonts w:cs="Times New Roman"/>
        </w:rPr>
        <w:t>3</w:t>
      </w:r>
      <w:r w:rsidRPr="00CB6443">
        <w:rPr>
          <w:rFonts w:cs="Times New Roman"/>
        </w:rPr>
        <w:t xml:space="preserve"> приведены </w:t>
      </w:r>
      <w:r w:rsidR="00742078" w:rsidRPr="00CB6443">
        <w:rPr>
          <w:rFonts w:cs="Times New Roman"/>
        </w:rPr>
        <w:t>рекомендуемые</w:t>
      </w:r>
      <w:r w:rsidRPr="00CB6443">
        <w:rPr>
          <w:rFonts w:cs="Times New Roman"/>
        </w:rPr>
        <w:t xml:space="preserve"> величины расходов воды в зависимости от области применения показателей.</w:t>
      </w:r>
    </w:p>
    <w:p w14:paraId="4F1216BD" w14:textId="6813BE64" w:rsidR="006C6441" w:rsidRPr="00CB6443" w:rsidRDefault="000212BA" w:rsidP="006C6441">
      <w:pPr>
        <w:rPr>
          <w:rFonts w:cs="Times New Roman"/>
        </w:rPr>
      </w:pPr>
      <w:r w:rsidRPr="00CB6443">
        <w:rPr>
          <w:rFonts w:cs="Times New Roman"/>
        </w:rPr>
        <w:t xml:space="preserve">В соответствии с </w:t>
      </w:r>
      <w:hyperlink r:id="rId31" w:history="1">
        <w:r w:rsidR="001C0175" w:rsidRPr="00CB6443">
          <w:rPr>
            <w:rStyle w:val="af1"/>
            <w:color w:val="auto"/>
          </w:rPr>
          <w:t>СП 42.13330</w:t>
        </w:r>
      </w:hyperlink>
      <w:r w:rsidR="001C0175" w:rsidRPr="00CB6443">
        <w:rPr>
          <w:rFonts w:cs="Times New Roman"/>
        </w:rPr>
        <w:t>, а также п. 1 (Область применения) и п. 5.1 (Расчетные расходы воды), при определении расходов воды в городском округе при отсутствии уточненных данных по благоустройству зданий следует руководствоваться значениями расчетного среднесуточного за год водопотребления на хозяйственно-питьевые нужды населе</w:t>
      </w:r>
      <w:r w:rsidR="00A32BDD" w:rsidRPr="00CB6443">
        <w:rPr>
          <w:rFonts w:cs="Times New Roman"/>
        </w:rPr>
        <w:t>ния.</w:t>
      </w:r>
      <w:r w:rsidR="001C0175" w:rsidRPr="00CB6443">
        <w:rPr>
          <w:rFonts w:cs="Times New Roman"/>
        </w:rPr>
        <w:t xml:space="preserve"> С учетом 4 климатического района рекомендуется </w:t>
      </w:r>
      <w:r w:rsidR="00A32BDD" w:rsidRPr="00CB6443">
        <w:rPr>
          <w:rFonts w:cs="Times New Roman"/>
        </w:rPr>
        <w:t>установить следующие величины расчетных (удельных) средних за год суточных расходов воды:</w:t>
      </w:r>
    </w:p>
    <w:p w14:paraId="5480CC57" w14:textId="61F27486" w:rsidR="00A32BDD" w:rsidRPr="00CB6443" w:rsidRDefault="00A32BDD" w:rsidP="006C6441">
      <w:pPr>
        <w:rPr>
          <w:rFonts w:cs="Times New Roman"/>
        </w:rPr>
      </w:pPr>
      <w:r w:rsidRPr="00CB6443">
        <w:rPr>
          <w:rFonts w:cs="Times New Roman"/>
        </w:rPr>
        <w:t>Таблица 5.3.3.4-</w:t>
      </w:r>
      <w:r w:rsidRPr="00CB6443">
        <w:t>2</w:t>
      </w:r>
      <w:r w:rsidRPr="00CB6443">
        <w:rPr>
          <w:rFonts w:cs="Times New Roman"/>
        </w:rPr>
        <w:t xml:space="preserve"> –</w:t>
      </w:r>
      <w:r w:rsidRPr="00CB6443">
        <w:t xml:space="preserve"> </w:t>
      </w:r>
      <w:r w:rsidRPr="00CB6443">
        <w:rPr>
          <w:rFonts w:cs="Times New Roman"/>
        </w:rPr>
        <w:t>Расчетное среднесуточное (за год) водопотребление на хозяйственно-питьевые нужды населения в городских округах</w:t>
      </w:r>
    </w:p>
    <w:tbl>
      <w:tblPr>
        <w:tblStyle w:val="a6"/>
        <w:tblW w:w="0" w:type="auto"/>
        <w:tblLook w:val="04A0" w:firstRow="1" w:lastRow="0" w:firstColumn="1" w:lastColumn="0" w:noHBand="0" w:noVBand="1"/>
      </w:tblPr>
      <w:tblGrid>
        <w:gridCol w:w="607"/>
        <w:gridCol w:w="2446"/>
        <w:gridCol w:w="2250"/>
        <w:gridCol w:w="2133"/>
        <w:gridCol w:w="2192"/>
      </w:tblGrid>
      <w:tr w:rsidR="00CB6443" w:rsidRPr="00CB6443" w14:paraId="33BA8F71" w14:textId="14ED5708" w:rsidTr="00A32BDD">
        <w:tc>
          <w:tcPr>
            <w:tcW w:w="617" w:type="dxa"/>
          </w:tcPr>
          <w:p w14:paraId="08C2D125" w14:textId="5B969A52" w:rsidR="00A32BDD" w:rsidRPr="00CB6443" w:rsidRDefault="00A32BDD" w:rsidP="001301B4">
            <w:pPr>
              <w:pStyle w:val="a2"/>
              <w:jc w:val="center"/>
              <w:rPr>
                <w:b/>
                <w:bCs/>
                <w:lang w:eastAsia="ru-RU"/>
              </w:rPr>
            </w:pPr>
            <w:r w:rsidRPr="00CB6443">
              <w:rPr>
                <w:b/>
                <w:bCs/>
                <w:lang w:eastAsia="ru-RU"/>
              </w:rPr>
              <w:t>№ п/п</w:t>
            </w:r>
          </w:p>
        </w:tc>
        <w:tc>
          <w:tcPr>
            <w:tcW w:w="2503" w:type="dxa"/>
          </w:tcPr>
          <w:p w14:paraId="34DE39A2" w14:textId="1D5810B3" w:rsidR="00A32BDD" w:rsidRPr="00CB6443" w:rsidRDefault="001301B4" w:rsidP="001301B4">
            <w:pPr>
              <w:pStyle w:val="a2"/>
              <w:jc w:val="center"/>
              <w:rPr>
                <w:b/>
                <w:bCs/>
                <w:lang w:eastAsia="ru-RU"/>
              </w:rPr>
            </w:pPr>
            <w:r w:rsidRPr="00CB6443">
              <w:rPr>
                <w:b/>
                <w:bCs/>
                <w:lang w:eastAsia="ru-RU"/>
              </w:rPr>
              <w:t>Степень благоустройства районов жилой застройки</w:t>
            </w:r>
          </w:p>
        </w:tc>
        <w:tc>
          <w:tcPr>
            <w:tcW w:w="2449" w:type="dxa"/>
          </w:tcPr>
          <w:p w14:paraId="4C55C75F" w14:textId="10990265" w:rsidR="00A32BDD" w:rsidRPr="00CB6443" w:rsidRDefault="00A32BDD" w:rsidP="001301B4">
            <w:pPr>
              <w:pStyle w:val="a2"/>
              <w:jc w:val="center"/>
              <w:rPr>
                <w:b/>
                <w:bCs/>
                <w:lang w:eastAsia="ru-RU"/>
              </w:rPr>
            </w:pPr>
            <w:r w:rsidRPr="00CB6443">
              <w:rPr>
                <w:b/>
                <w:bCs/>
                <w:lang w:eastAsia="ru-RU"/>
              </w:rPr>
              <w:t>Единица измерения</w:t>
            </w:r>
          </w:p>
        </w:tc>
        <w:tc>
          <w:tcPr>
            <w:tcW w:w="2313" w:type="dxa"/>
          </w:tcPr>
          <w:p w14:paraId="11CE55B4" w14:textId="78C3AD61" w:rsidR="00A32BDD" w:rsidRPr="00CB6443" w:rsidRDefault="001301B4" w:rsidP="001301B4">
            <w:pPr>
              <w:pStyle w:val="a2"/>
              <w:jc w:val="center"/>
              <w:rPr>
                <w:b/>
                <w:bCs/>
                <w:lang w:eastAsia="ru-RU"/>
              </w:rPr>
            </w:pPr>
            <w:r w:rsidRPr="00CB6443">
              <w:rPr>
                <w:b/>
                <w:bCs/>
                <w:lang w:eastAsia="ru-RU"/>
              </w:rPr>
              <w:t>Расчетная величина</w:t>
            </w:r>
          </w:p>
        </w:tc>
        <w:tc>
          <w:tcPr>
            <w:tcW w:w="2313" w:type="dxa"/>
          </w:tcPr>
          <w:p w14:paraId="70308979" w14:textId="642F4EB7" w:rsidR="00A32BDD" w:rsidRPr="00CB6443" w:rsidRDefault="00A32BDD" w:rsidP="001301B4">
            <w:pPr>
              <w:pStyle w:val="a2"/>
              <w:jc w:val="center"/>
              <w:rPr>
                <w:b/>
                <w:bCs/>
                <w:lang w:eastAsia="ru-RU"/>
              </w:rPr>
            </w:pPr>
            <w:r w:rsidRPr="00CB6443">
              <w:rPr>
                <w:b/>
                <w:bCs/>
                <w:lang w:eastAsia="ru-RU"/>
              </w:rPr>
              <w:t>Обоснование</w:t>
            </w:r>
          </w:p>
        </w:tc>
      </w:tr>
      <w:tr w:rsidR="00CB6443" w:rsidRPr="00CB6443" w14:paraId="7C87D08F" w14:textId="1116D04F" w:rsidTr="00A32BDD">
        <w:tc>
          <w:tcPr>
            <w:tcW w:w="617" w:type="dxa"/>
          </w:tcPr>
          <w:p w14:paraId="171DAC9B" w14:textId="1AD2D548" w:rsidR="00A32BDD" w:rsidRPr="00CB6443" w:rsidRDefault="001301B4" w:rsidP="001C0175">
            <w:pPr>
              <w:ind w:firstLine="0"/>
              <w:rPr>
                <w:rFonts w:cs="Times New Roman"/>
                <w:sz w:val="24"/>
                <w:szCs w:val="24"/>
              </w:rPr>
            </w:pPr>
            <w:r w:rsidRPr="00CB6443">
              <w:rPr>
                <w:rFonts w:cs="Times New Roman"/>
                <w:sz w:val="24"/>
                <w:szCs w:val="24"/>
              </w:rPr>
              <w:t>1</w:t>
            </w:r>
          </w:p>
        </w:tc>
        <w:tc>
          <w:tcPr>
            <w:tcW w:w="2503" w:type="dxa"/>
          </w:tcPr>
          <w:p w14:paraId="4EFCD983" w14:textId="77777777" w:rsidR="001301B4" w:rsidRPr="00CB6443" w:rsidRDefault="001301B4" w:rsidP="001301B4">
            <w:pPr>
              <w:autoSpaceDE w:val="0"/>
              <w:autoSpaceDN w:val="0"/>
              <w:adjustRightInd w:val="0"/>
              <w:ind w:firstLine="0"/>
              <w:jc w:val="left"/>
              <w:rPr>
                <w:rFonts w:cs="Times New Roman"/>
                <w:sz w:val="24"/>
                <w:szCs w:val="24"/>
              </w:rPr>
            </w:pPr>
            <w:r w:rsidRPr="00CB6443">
              <w:rPr>
                <w:rFonts w:cs="Times New Roman"/>
                <w:sz w:val="24"/>
                <w:szCs w:val="24"/>
              </w:rPr>
              <w:t>Застройка зданиями, оборудованными</w:t>
            </w:r>
          </w:p>
          <w:p w14:paraId="553158D2" w14:textId="77777777" w:rsidR="001301B4" w:rsidRPr="00CB6443" w:rsidRDefault="001301B4" w:rsidP="001301B4">
            <w:pPr>
              <w:autoSpaceDE w:val="0"/>
              <w:autoSpaceDN w:val="0"/>
              <w:adjustRightInd w:val="0"/>
              <w:ind w:firstLine="0"/>
              <w:jc w:val="left"/>
              <w:rPr>
                <w:rFonts w:cs="Times New Roman"/>
                <w:sz w:val="24"/>
                <w:szCs w:val="24"/>
              </w:rPr>
            </w:pPr>
            <w:r w:rsidRPr="00CB6443">
              <w:rPr>
                <w:rFonts w:cs="Times New Roman"/>
                <w:sz w:val="24"/>
                <w:szCs w:val="24"/>
              </w:rPr>
              <w:t>внутренним водопроводом и канализацией, с</w:t>
            </w:r>
          </w:p>
          <w:p w14:paraId="687385E1" w14:textId="61294F26" w:rsidR="00A32BDD" w:rsidRPr="00CB6443" w:rsidRDefault="001301B4" w:rsidP="001301B4">
            <w:pPr>
              <w:autoSpaceDE w:val="0"/>
              <w:autoSpaceDN w:val="0"/>
              <w:adjustRightInd w:val="0"/>
              <w:ind w:firstLine="0"/>
              <w:jc w:val="left"/>
              <w:rPr>
                <w:rFonts w:cs="Times New Roman"/>
                <w:sz w:val="24"/>
                <w:szCs w:val="24"/>
              </w:rPr>
            </w:pPr>
            <w:r w:rsidRPr="00CB6443">
              <w:rPr>
                <w:rFonts w:cs="Times New Roman"/>
                <w:sz w:val="24"/>
                <w:szCs w:val="24"/>
              </w:rPr>
              <w:t>ванными и местными водонагревателями</w:t>
            </w:r>
          </w:p>
        </w:tc>
        <w:tc>
          <w:tcPr>
            <w:tcW w:w="2449" w:type="dxa"/>
          </w:tcPr>
          <w:p w14:paraId="32E40532" w14:textId="32F05052" w:rsidR="00A32BDD" w:rsidRPr="00CB6443" w:rsidRDefault="001301B4" w:rsidP="001C0175">
            <w:pPr>
              <w:ind w:firstLine="0"/>
              <w:rPr>
                <w:rFonts w:cs="Times New Roman"/>
                <w:sz w:val="24"/>
                <w:szCs w:val="24"/>
              </w:rPr>
            </w:pPr>
            <w:r w:rsidRPr="00CB6443">
              <w:rPr>
                <w:rFonts w:cs="Times New Roman"/>
                <w:sz w:val="24"/>
                <w:szCs w:val="24"/>
              </w:rPr>
              <w:t>л/</w:t>
            </w:r>
            <w:proofErr w:type="spellStart"/>
            <w:r w:rsidRPr="00CB6443">
              <w:rPr>
                <w:rFonts w:cs="Times New Roman"/>
                <w:sz w:val="24"/>
                <w:szCs w:val="24"/>
              </w:rPr>
              <w:t>сут</w:t>
            </w:r>
            <w:proofErr w:type="spellEnd"/>
            <w:r w:rsidRPr="00CB6443">
              <w:rPr>
                <w:rFonts w:cs="Times New Roman"/>
                <w:sz w:val="24"/>
                <w:szCs w:val="24"/>
              </w:rPr>
              <w:t xml:space="preserve"> на 1 жителя</w:t>
            </w:r>
          </w:p>
        </w:tc>
        <w:tc>
          <w:tcPr>
            <w:tcW w:w="2313" w:type="dxa"/>
          </w:tcPr>
          <w:p w14:paraId="70A81DB0" w14:textId="42699CDD" w:rsidR="00A32BDD" w:rsidRPr="00CB6443" w:rsidRDefault="001301B4" w:rsidP="001C0175">
            <w:pPr>
              <w:ind w:firstLine="0"/>
              <w:rPr>
                <w:rFonts w:cs="Times New Roman"/>
                <w:sz w:val="24"/>
                <w:szCs w:val="24"/>
              </w:rPr>
            </w:pPr>
            <w:r w:rsidRPr="00CB6443">
              <w:rPr>
                <w:rFonts w:cs="Times New Roman"/>
                <w:sz w:val="24"/>
                <w:szCs w:val="24"/>
              </w:rPr>
              <w:t>160</w:t>
            </w:r>
          </w:p>
        </w:tc>
        <w:tc>
          <w:tcPr>
            <w:tcW w:w="2313" w:type="dxa"/>
          </w:tcPr>
          <w:p w14:paraId="33422929" w14:textId="0F548F72" w:rsidR="00A32BDD" w:rsidRPr="00CB6443" w:rsidRDefault="001301B4" w:rsidP="001C0175">
            <w:pPr>
              <w:ind w:firstLine="0"/>
              <w:rPr>
                <w:rFonts w:cs="Times New Roman"/>
                <w:sz w:val="24"/>
                <w:szCs w:val="24"/>
              </w:rPr>
            </w:pPr>
            <w:r w:rsidRPr="00CB6443">
              <w:rPr>
                <w:rFonts w:cs="Times New Roman"/>
                <w:sz w:val="24"/>
                <w:szCs w:val="24"/>
              </w:rPr>
              <w:t>Таблица 1 СП 31.13330.2021</w:t>
            </w:r>
          </w:p>
        </w:tc>
      </w:tr>
      <w:tr w:rsidR="00CB6443" w:rsidRPr="00CB6443" w14:paraId="597C75CE" w14:textId="0C31E828" w:rsidTr="00A32BDD">
        <w:tc>
          <w:tcPr>
            <w:tcW w:w="617" w:type="dxa"/>
          </w:tcPr>
          <w:p w14:paraId="0159063F" w14:textId="254CDE42" w:rsidR="00A32BDD" w:rsidRPr="00CB6443" w:rsidRDefault="001301B4" w:rsidP="001C0175">
            <w:pPr>
              <w:ind w:firstLine="0"/>
              <w:rPr>
                <w:rFonts w:cs="Times New Roman"/>
                <w:sz w:val="24"/>
                <w:szCs w:val="24"/>
              </w:rPr>
            </w:pPr>
            <w:r w:rsidRPr="00CB6443">
              <w:rPr>
                <w:rFonts w:cs="Times New Roman"/>
                <w:sz w:val="24"/>
                <w:szCs w:val="24"/>
              </w:rPr>
              <w:t>2</w:t>
            </w:r>
          </w:p>
        </w:tc>
        <w:tc>
          <w:tcPr>
            <w:tcW w:w="2503" w:type="dxa"/>
          </w:tcPr>
          <w:p w14:paraId="4F5161F2" w14:textId="14252BA1" w:rsidR="00A32BDD" w:rsidRPr="00CB6443" w:rsidRDefault="001301B4" w:rsidP="001301B4">
            <w:pPr>
              <w:autoSpaceDE w:val="0"/>
              <w:autoSpaceDN w:val="0"/>
              <w:adjustRightInd w:val="0"/>
              <w:ind w:firstLine="0"/>
              <w:jc w:val="left"/>
              <w:rPr>
                <w:rFonts w:cs="Times New Roman"/>
                <w:sz w:val="24"/>
                <w:szCs w:val="24"/>
              </w:rPr>
            </w:pPr>
            <w:r w:rsidRPr="00CB6443">
              <w:rPr>
                <w:rFonts w:cs="Times New Roman"/>
                <w:sz w:val="24"/>
                <w:szCs w:val="24"/>
              </w:rPr>
              <w:t>То же, с централизованным горячим водоснабжением</w:t>
            </w:r>
          </w:p>
        </w:tc>
        <w:tc>
          <w:tcPr>
            <w:tcW w:w="2449" w:type="dxa"/>
          </w:tcPr>
          <w:p w14:paraId="00277090" w14:textId="6A465516" w:rsidR="00A32BDD" w:rsidRPr="00CB6443" w:rsidRDefault="001301B4" w:rsidP="001C0175">
            <w:pPr>
              <w:ind w:firstLine="0"/>
              <w:rPr>
                <w:rFonts w:cs="Times New Roman"/>
                <w:sz w:val="24"/>
                <w:szCs w:val="24"/>
              </w:rPr>
            </w:pPr>
            <w:r w:rsidRPr="00CB6443">
              <w:rPr>
                <w:rFonts w:cs="Times New Roman"/>
                <w:sz w:val="24"/>
                <w:szCs w:val="24"/>
              </w:rPr>
              <w:t>л/</w:t>
            </w:r>
            <w:proofErr w:type="spellStart"/>
            <w:r w:rsidRPr="00CB6443">
              <w:rPr>
                <w:rFonts w:cs="Times New Roman"/>
                <w:sz w:val="24"/>
                <w:szCs w:val="24"/>
              </w:rPr>
              <w:t>сут</w:t>
            </w:r>
            <w:proofErr w:type="spellEnd"/>
            <w:r w:rsidRPr="00CB6443">
              <w:rPr>
                <w:rFonts w:cs="Times New Roman"/>
                <w:sz w:val="24"/>
                <w:szCs w:val="24"/>
              </w:rPr>
              <w:t xml:space="preserve"> на 1 жителя</w:t>
            </w:r>
          </w:p>
        </w:tc>
        <w:tc>
          <w:tcPr>
            <w:tcW w:w="2313" w:type="dxa"/>
          </w:tcPr>
          <w:p w14:paraId="0415F59F" w14:textId="174DBE56" w:rsidR="00A32BDD" w:rsidRPr="00CB6443" w:rsidRDefault="001301B4" w:rsidP="001C0175">
            <w:pPr>
              <w:ind w:firstLine="0"/>
              <w:rPr>
                <w:rFonts w:cs="Times New Roman"/>
                <w:sz w:val="24"/>
                <w:szCs w:val="24"/>
              </w:rPr>
            </w:pPr>
            <w:r w:rsidRPr="00CB6443">
              <w:rPr>
                <w:rFonts w:cs="Times New Roman"/>
                <w:sz w:val="24"/>
                <w:szCs w:val="24"/>
              </w:rPr>
              <w:t>210</w:t>
            </w:r>
          </w:p>
        </w:tc>
        <w:tc>
          <w:tcPr>
            <w:tcW w:w="2313" w:type="dxa"/>
          </w:tcPr>
          <w:p w14:paraId="71A40D56" w14:textId="7220F85E" w:rsidR="00A32BDD" w:rsidRPr="00CB6443" w:rsidRDefault="001301B4" w:rsidP="001C0175">
            <w:pPr>
              <w:ind w:firstLine="0"/>
              <w:rPr>
                <w:rFonts w:cs="Times New Roman"/>
                <w:sz w:val="24"/>
                <w:szCs w:val="24"/>
              </w:rPr>
            </w:pPr>
            <w:r w:rsidRPr="00CB6443">
              <w:rPr>
                <w:rFonts w:cs="Times New Roman"/>
                <w:sz w:val="24"/>
                <w:szCs w:val="24"/>
              </w:rPr>
              <w:t>Таблица 1 СП 31.13330.2021</w:t>
            </w:r>
          </w:p>
        </w:tc>
      </w:tr>
      <w:tr w:rsidR="001301B4" w:rsidRPr="00CB6443" w14:paraId="6EB9580B" w14:textId="3DA08F08" w:rsidTr="00FF10A2">
        <w:tc>
          <w:tcPr>
            <w:tcW w:w="617" w:type="dxa"/>
          </w:tcPr>
          <w:p w14:paraId="16C04C05" w14:textId="77777777" w:rsidR="001301B4" w:rsidRPr="00CB6443" w:rsidRDefault="001301B4" w:rsidP="001C0175">
            <w:pPr>
              <w:ind w:firstLine="0"/>
              <w:rPr>
                <w:rFonts w:cs="Times New Roman"/>
                <w:sz w:val="24"/>
                <w:szCs w:val="24"/>
              </w:rPr>
            </w:pPr>
          </w:p>
        </w:tc>
        <w:tc>
          <w:tcPr>
            <w:tcW w:w="9578" w:type="dxa"/>
            <w:gridSpan w:val="4"/>
          </w:tcPr>
          <w:p w14:paraId="1C3C689E" w14:textId="77777777" w:rsidR="00742078" w:rsidRPr="00CB6443" w:rsidRDefault="00742078" w:rsidP="001C0175">
            <w:pPr>
              <w:ind w:firstLine="0"/>
              <w:rPr>
                <w:rFonts w:cs="Times New Roman"/>
                <w:sz w:val="24"/>
                <w:szCs w:val="24"/>
              </w:rPr>
            </w:pPr>
            <w:r w:rsidRPr="00CB6443">
              <w:rPr>
                <w:rFonts w:cs="Times New Roman"/>
                <w:sz w:val="24"/>
                <w:szCs w:val="24"/>
              </w:rPr>
              <w:t>Примечания</w:t>
            </w:r>
            <w:r w:rsidR="001301B4" w:rsidRPr="00CB6443">
              <w:rPr>
                <w:rFonts w:cs="Times New Roman"/>
                <w:sz w:val="24"/>
                <w:szCs w:val="24"/>
              </w:rPr>
              <w:t xml:space="preserve">: </w:t>
            </w:r>
          </w:p>
          <w:p w14:paraId="6C89A9A6" w14:textId="54862427" w:rsidR="00742078" w:rsidRPr="00CB6443" w:rsidRDefault="00742078" w:rsidP="001C0175">
            <w:pPr>
              <w:ind w:firstLine="0"/>
              <w:rPr>
                <w:sz w:val="24"/>
                <w:szCs w:val="24"/>
              </w:rPr>
            </w:pPr>
            <w:r w:rsidRPr="00CB6443">
              <w:rPr>
                <w:sz w:val="24"/>
                <w:szCs w:val="24"/>
              </w:rPr>
              <w:t xml:space="preserve">1. Расчетное водопотребление включает расходы воды на хозяйственно-питьевые и бытовые нужды в общественных зданиях (по классификации, принятой в СП 44.13330), за исключением расходов воды для домов отдыха, санитарно-туристских комплексов и детских оздоровительных лагерей, которые должны приниматься согласно СП 30.13330 и технологическим данным. </w:t>
            </w:r>
          </w:p>
          <w:p w14:paraId="07EEFEB3" w14:textId="3925D332" w:rsidR="00742078" w:rsidRPr="00CB6443" w:rsidRDefault="00742078" w:rsidP="001C0175">
            <w:pPr>
              <w:ind w:firstLine="0"/>
              <w:rPr>
                <w:sz w:val="24"/>
                <w:szCs w:val="24"/>
              </w:rPr>
            </w:pPr>
            <w:r w:rsidRPr="00CB6443">
              <w:rPr>
                <w:sz w:val="24"/>
                <w:szCs w:val="24"/>
              </w:rPr>
              <w:t xml:space="preserve">2. Количество воды на нужды пищевой промышленности и неучтенные расходы при соответствующем обосновании допускается принимать дополнительно в размере 10 % – 15 % суммарного расхода на хозяйственно-питьевые нужды поселения или городского округа. </w:t>
            </w:r>
          </w:p>
          <w:p w14:paraId="539C0A3C" w14:textId="50FE3681" w:rsidR="001301B4" w:rsidRPr="00CB6443" w:rsidRDefault="00742078" w:rsidP="001C0175">
            <w:pPr>
              <w:ind w:firstLine="0"/>
              <w:rPr>
                <w:rFonts w:cs="Times New Roman"/>
                <w:sz w:val="24"/>
                <w:szCs w:val="24"/>
              </w:rPr>
            </w:pPr>
            <w:r w:rsidRPr="00CB6443">
              <w:rPr>
                <w:sz w:val="24"/>
                <w:szCs w:val="24"/>
              </w:rPr>
              <w:lastRenderedPageBreak/>
              <w:t>3. Допускается при обосновании принимать увеличенные по отношению к рекомендуемым значениям величины расчетного хозяйственно-питьевого водопотребления.</w:t>
            </w:r>
          </w:p>
        </w:tc>
      </w:tr>
    </w:tbl>
    <w:p w14:paraId="4C8A7D7C" w14:textId="77777777" w:rsidR="001C0175" w:rsidRPr="00CB6443" w:rsidRDefault="001C0175" w:rsidP="001C0175">
      <w:pPr>
        <w:ind w:firstLine="0"/>
        <w:rPr>
          <w:rFonts w:cs="Times New Roman"/>
        </w:rPr>
      </w:pPr>
    </w:p>
    <w:p w14:paraId="491AA4E6" w14:textId="0EF20813" w:rsidR="00742078" w:rsidRPr="00CB6443" w:rsidRDefault="00742078" w:rsidP="00F340A5">
      <w:pPr>
        <w:rPr>
          <w:rFonts w:cs="Times New Roman"/>
        </w:rPr>
      </w:pPr>
      <w:r w:rsidRPr="00CB6443">
        <w:rPr>
          <w:rFonts w:cs="Times New Roman"/>
        </w:rPr>
        <w:t xml:space="preserve">При наличии уточненных данных о степени благоустройства жилых домов, объектов общественно-делового назначения следует руководствоваться величинами расходов, приведёнными в таблице 5.3.3.4-3 в соответствии со </w:t>
      </w:r>
      <w:r w:rsidRPr="00CB6443">
        <w:rPr>
          <w:lang w:eastAsia="ru-RU"/>
        </w:rPr>
        <w:t>СП 30.13330.2020.</w:t>
      </w:r>
    </w:p>
    <w:p w14:paraId="1E5FCFF6" w14:textId="77777777" w:rsidR="002152E1" w:rsidRPr="00CB6443" w:rsidRDefault="002152E1" w:rsidP="006C6441">
      <w:pPr>
        <w:rPr>
          <w:rFonts w:cs="Times New Roman"/>
        </w:rPr>
      </w:pPr>
    </w:p>
    <w:p w14:paraId="03FF39CA" w14:textId="4E8D50C1" w:rsidR="006C6441" w:rsidRPr="00CB6443" w:rsidRDefault="001E7515" w:rsidP="006C6441">
      <w:pPr>
        <w:rPr>
          <w:rFonts w:cs="Times New Roman"/>
        </w:rPr>
      </w:pPr>
      <w:r w:rsidRPr="00CB6443">
        <w:rPr>
          <w:rFonts w:cs="Times New Roman"/>
        </w:rPr>
        <w:t>Таблица 5.3.3.4-</w:t>
      </w:r>
      <w:r w:rsidR="00A32BDD" w:rsidRPr="00CB6443">
        <w:t>3</w:t>
      </w:r>
      <w:r w:rsidRPr="00CB6443">
        <w:rPr>
          <w:rFonts w:cs="Times New Roman"/>
        </w:rPr>
        <w:t xml:space="preserve"> –</w:t>
      </w:r>
      <w:r w:rsidRPr="00CB6443">
        <w:t xml:space="preserve"> </w:t>
      </w:r>
      <w:r w:rsidR="006C6441" w:rsidRPr="00CB6443">
        <w:rPr>
          <w:rFonts w:cs="Times New Roman"/>
        </w:rPr>
        <w:t xml:space="preserve">Расчетные (удельные) средние за год суточные расходы воды в </w:t>
      </w:r>
      <w:r w:rsidR="00A32BDD" w:rsidRPr="00CB6443">
        <w:rPr>
          <w:rFonts w:cs="Times New Roman"/>
        </w:rPr>
        <w:t xml:space="preserve">жилы зданиях и </w:t>
      </w:r>
      <w:r w:rsidR="006C6441" w:rsidRPr="00CB6443">
        <w:rPr>
          <w:rFonts w:cs="Times New Roman"/>
        </w:rPr>
        <w:t>зданиях общественного и промышленного назначения, л/</w:t>
      </w:r>
      <w:proofErr w:type="spellStart"/>
      <w:r w:rsidR="006C6441" w:rsidRPr="00CB6443">
        <w:rPr>
          <w:rFonts w:cs="Times New Roman"/>
        </w:rPr>
        <w:t>сут</w:t>
      </w:r>
      <w:proofErr w:type="spellEnd"/>
      <w:r w:rsidR="006C6441" w:rsidRPr="00CB6443">
        <w:rPr>
          <w:rFonts w:cs="Times New Roman"/>
        </w:rPr>
        <w:t>, на одного потребителя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86"/>
        <w:gridCol w:w="3526"/>
        <w:gridCol w:w="1866"/>
        <w:gridCol w:w="941"/>
        <w:gridCol w:w="1112"/>
        <w:gridCol w:w="1697"/>
      </w:tblGrid>
      <w:tr w:rsidR="00CB6443" w:rsidRPr="00CB6443" w14:paraId="7CE4E837" w14:textId="77777777" w:rsidTr="00323EDD">
        <w:trPr>
          <w:trHeight w:val="20"/>
          <w:tblHeader/>
        </w:trPr>
        <w:tc>
          <w:tcPr>
            <w:tcW w:w="486" w:type="dxa"/>
            <w:vMerge w:val="restart"/>
            <w:hideMark/>
          </w:tcPr>
          <w:p w14:paraId="7158A7C9" w14:textId="77777777" w:rsidR="006C6441" w:rsidRPr="00CB6443" w:rsidRDefault="006C6441" w:rsidP="00CE10A3">
            <w:pPr>
              <w:pStyle w:val="a2"/>
              <w:jc w:val="center"/>
              <w:rPr>
                <w:b/>
                <w:bCs/>
              </w:rPr>
            </w:pPr>
            <w:r w:rsidRPr="00CB6443">
              <w:rPr>
                <w:b/>
                <w:bCs/>
                <w:lang w:eastAsia="ru-RU"/>
              </w:rPr>
              <w:t>№ п/п</w:t>
            </w:r>
          </w:p>
        </w:tc>
        <w:tc>
          <w:tcPr>
            <w:tcW w:w="3526" w:type="dxa"/>
            <w:vMerge w:val="restart"/>
            <w:hideMark/>
          </w:tcPr>
          <w:p w14:paraId="7129CD11" w14:textId="77777777" w:rsidR="006C6441" w:rsidRPr="00CB6443" w:rsidRDefault="006C6441" w:rsidP="00CE10A3">
            <w:pPr>
              <w:pStyle w:val="a2"/>
              <w:jc w:val="center"/>
              <w:rPr>
                <w:b/>
                <w:bCs/>
              </w:rPr>
            </w:pPr>
            <w:r w:rsidRPr="00CB6443">
              <w:rPr>
                <w:b/>
                <w:bCs/>
                <w:lang w:eastAsia="ru-RU"/>
              </w:rPr>
              <w:t>Наименование норматива, потребители ресурса</w:t>
            </w:r>
          </w:p>
        </w:tc>
        <w:tc>
          <w:tcPr>
            <w:tcW w:w="1866" w:type="dxa"/>
            <w:vMerge w:val="restart"/>
            <w:hideMark/>
          </w:tcPr>
          <w:p w14:paraId="6BACF989" w14:textId="77777777" w:rsidR="006C6441" w:rsidRPr="00CB6443" w:rsidRDefault="006C6441" w:rsidP="00CE10A3">
            <w:pPr>
              <w:pStyle w:val="a2"/>
              <w:jc w:val="center"/>
              <w:rPr>
                <w:b/>
                <w:bCs/>
                <w:lang w:eastAsia="ru-RU"/>
              </w:rPr>
            </w:pPr>
            <w:r w:rsidRPr="00CB6443">
              <w:rPr>
                <w:b/>
                <w:bCs/>
                <w:lang w:eastAsia="ru-RU"/>
              </w:rPr>
              <w:t>Единица измерения</w:t>
            </w:r>
          </w:p>
        </w:tc>
        <w:tc>
          <w:tcPr>
            <w:tcW w:w="2053" w:type="dxa"/>
            <w:gridSpan w:val="2"/>
            <w:hideMark/>
          </w:tcPr>
          <w:p w14:paraId="65EE006B" w14:textId="77777777" w:rsidR="006C6441" w:rsidRPr="00CB6443" w:rsidRDefault="006C6441" w:rsidP="00CE10A3">
            <w:pPr>
              <w:pStyle w:val="a2"/>
              <w:jc w:val="center"/>
              <w:rPr>
                <w:b/>
                <w:bCs/>
                <w:lang w:eastAsia="ru-RU"/>
              </w:rPr>
            </w:pPr>
            <w:r w:rsidRPr="00CB6443">
              <w:rPr>
                <w:b/>
                <w:bCs/>
                <w:lang w:eastAsia="ru-RU"/>
              </w:rPr>
              <w:t>Среднесуточный расход воды</w:t>
            </w:r>
          </w:p>
        </w:tc>
        <w:tc>
          <w:tcPr>
            <w:tcW w:w="1697" w:type="dxa"/>
            <w:vMerge w:val="restart"/>
          </w:tcPr>
          <w:p w14:paraId="7692E840" w14:textId="77777777" w:rsidR="006C6441" w:rsidRPr="00CB6443" w:rsidRDefault="006C6441" w:rsidP="00CE10A3">
            <w:pPr>
              <w:pStyle w:val="a2"/>
              <w:jc w:val="center"/>
              <w:rPr>
                <w:b/>
                <w:bCs/>
                <w:lang w:eastAsia="ru-RU"/>
              </w:rPr>
            </w:pPr>
            <w:r w:rsidRPr="00CB6443">
              <w:rPr>
                <w:b/>
                <w:bCs/>
                <w:lang w:eastAsia="ru-RU"/>
              </w:rPr>
              <w:t>Обоснование</w:t>
            </w:r>
          </w:p>
        </w:tc>
      </w:tr>
      <w:tr w:rsidR="00E34200" w:rsidRPr="00CB6443" w14:paraId="24DC7034" w14:textId="77777777" w:rsidTr="00323EDD">
        <w:trPr>
          <w:trHeight w:val="20"/>
          <w:tblHeader/>
        </w:trPr>
        <w:tc>
          <w:tcPr>
            <w:tcW w:w="486" w:type="dxa"/>
            <w:vMerge/>
          </w:tcPr>
          <w:p w14:paraId="74AD87AE" w14:textId="77777777" w:rsidR="006C6441" w:rsidRPr="00CB6443" w:rsidRDefault="006C6441" w:rsidP="00CE10A3">
            <w:pPr>
              <w:pStyle w:val="a2"/>
              <w:jc w:val="center"/>
              <w:rPr>
                <w:b/>
                <w:bCs/>
                <w:lang w:eastAsia="ru-RU"/>
              </w:rPr>
            </w:pPr>
          </w:p>
        </w:tc>
        <w:tc>
          <w:tcPr>
            <w:tcW w:w="3526" w:type="dxa"/>
            <w:vMerge/>
          </w:tcPr>
          <w:p w14:paraId="403B083C" w14:textId="77777777" w:rsidR="006C6441" w:rsidRPr="00CB6443" w:rsidRDefault="006C6441" w:rsidP="00CE10A3">
            <w:pPr>
              <w:pStyle w:val="a2"/>
              <w:jc w:val="center"/>
              <w:rPr>
                <w:b/>
                <w:bCs/>
                <w:lang w:eastAsia="ru-RU"/>
              </w:rPr>
            </w:pPr>
          </w:p>
        </w:tc>
        <w:tc>
          <w:tcPr>
            <w:tcW w:w="1866" w:type="dxa"/>
            <w:vMerge/>
          </w:tcPr>
          <w:p w14:paraId="33B7C089" w14:textId="77777777" w:rsidR="006C6441" w:rsidRPr="00CB6443" w:rsidRDefault="006C6441" w:rsidP="00CE10A3">
            <w:pPr>
              <w:pStyle w:val="a2"/>
              <w:jc w:val="center"/>
              <w:rPr>
                <w:b/>
                <w:bCs/>
                <w:lang w:eastAsia="ru-RU"/>
              </w:rPr>
            </w:pPr>
          </w:p>
        </w:tc>
        <w:tc>
          <w:tcPr>
            <w:tcW w:w="941" w:type="dxa"/>
          </w:tcPr>
          <w:p w14:paraId="2B622056" w14:textId="77777777" w:rsidR="006C6441" w:rsidRPr="00CB6443" w:rsidRDefault="006C6441" w:rsidP="00CE10A3">
            <w:pPr>
              <w:pStyle w:val="a2"/>
              <w:jc w:val="center"/>
              <w:rPr>
                <w:b/>
                <w:bCs/>
                <w:lang w:eastAsia="ru-RU"/>
              </w:rPr>
            </w:pPr>
            <w:r w:rsidRPr="00CB6443">
              <w:rPr>
                <w:b/>
                <w:bCs/>
                <w:lang w:eastAsia="ru-RU"/>
              </w:rPr>
              <w:t>общий</w:t>
            </w:r>
          </w:p>
        </w:tc>
        <w:tc>
          <w:tcPr>
            <w:tcW w:w="1112" w:type="dxa"/>
          </w:tcPr>
          <w:p w14:paraId="6E7F518A" w14:textId="77777777" w:rsidR="006C6441" w:rsidRPr="00CB6443" w:rsidRDefault="006C6441" w:rsidP="00CE10A3">
            <w:pPr>
              <w:pStyle w:val="a2"/>
              <w:jc w:val="center"/>
              <w:rPr>
                <w:b/>
                <w:bCs/>
                <w:lang w:eastAsia="ru-RU"/>
              </w:rPr>
            </w:pPr>
            <w:r w:rsidRPr="00CB6443">
              <w:rPr>
                <w:b/>
                <w:bCs/>
                <w:lang w:eastAsia="ru-RU"/>
              </w:rPr>
              <w:t>горячей</w:t>
            </w:r>
          </w:p>
        </w:tc>
        <w:tc>
          <w:tcPr>
            <w:tcW w:w="1697" w:type="dxa"/>
            <w:vMerge/>
          </w:tcPr>
          <w:p w14:paraId="25681438" w14:textId="77777777" w:rsidR="006C6441" w:rsidRPr="00CB6443" w:rsidRDefault="006C6441" w:rsidP="00CE10A3">
            <w:pPr>
              <w:pStyle w:val="a2"/>
              <w:jc w:val="center"/>
              <w:rPr>
                <w:b/>
                <w:bCs/>
                <w:lang w:eastAsia="ru-RU"/>
              </w:rPr>
            </w:pPr>
          </w:p>
        </w:tc>
      </w:tr>
    </w:tbl>
    <w:p w14:paraId="5AB4175E" w14:textId="77777777" w:rsidR="00323EDD" w:rsidRPr="00CB6443" w:rsidRDefault="00323EDD">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firstRow="1" w:lastRow="0" w:firstColumn="1" w:lastColumn="0" w:noHBand="0" w:noVBand="1"/>
      </w:tblPr>
      <w:tblGrid>
        <w:gridCol w:w="486"/>
        <w:gridCol w:w="3526"/>
        <w:gridCol w:w="1866"/>
        <w:gridCol w:w="941"/>
        <w:gridCol w:w="1112"/>
        <w:gridCol w:w="1697"/>
      </w:tblGrid>
      <w:tr w:rsidR="00CB6443" w:rsidRPr="00CB6443" w14:paraId="39F72E32" w14:textId="77777777" w:rsidTr="00323EDD">
        <w:trPr>
          <w:trHeight w:val="20"/>
          <w:tblHeader/>
        </w:trPr>
        <w:tc>
          <w:tcPr>
            <w:tcW w:w="486" w:type="dxa"/>
          </w:tcPr>
          <w:p w14:paraId="3EF0C96A" w14:textId="49F15DDE" w:rsidR="00323EDD" w:rsidRPr="00CB6443" w:rsidRDefault="00323EDD" w:rsidP="00CE10A3">
            <w:pPr>
              <w:pStyle w:val="a2"/>
              <w:jc w:val="center"/>
              <w:rPr>
                <w:b/>
                <w:bCs/>
                <w:lang w:eastAsia="ru-RU"/>
              </w:rPr>
            </w:pPr>
            <w:r w:rsidRPr="00CB6443">
              <w:rPr>
                <w:b/>
                <w:bCs/>
                <w:lang w:eastAsia="ru-RU"/>
              </w:rPr>
              <w:t>1</w:t>
            </w:r>
          </w:p>
        </w:tc>
        <w:tc>
          <w:tcPr>
            <w:tcW w:w="3526" w:type="dxa"/>
          </w:tcPr>
          <w:p w14:paraId="366BABD8" w14:textId="4BAAFCFE" w:rsidR="00323EDD" w:rsidRPr="00CB6443" w:rsidRDefault="00323EDD" w:rsidP="00CE10A3">
            <w:pPr>
              <w:pStyle w:val="a2"/>
              <w:jc w:val="center"/>
              <w:rPr>
                <w:b/>
                <w:bCs/>
                <w:lang w:eastAsia="ru-RU"/>
              </w:rPr>
            </w:pPr>
            <w:r w:rsidRPr="00CB6443">
              <w:rPr>
                <w:b/>
                <w:bCs/>
                <w:lang w:eastAsia="ru-RU"/>
              </w:rPr>
              <w:t>2</w:t>
            </w:r>
          </w:p>
        </w:tc>
        <w:tc>
          <w:tcPr>
            <w:tcW w:w="1866" w:type="dxa"/>
          </w:tcPr>
          <w:p w14:paraId="5BAC4A1E" w14:textId="79B872F6" w:rsidR="00323EDD" w:rsidRPr="00CB6443" w:rsidRDefault="00323EDD" w:rsidP="00CE10A3">
            <w:pPr>
              <w:pStyle w:val="a2"/>
              <w:jc w:val="center"/>
              <w:rPr>
                <w:b/>
                <w:bCs/>
                <w:lang w:eastAsia="ru-RU"/>
              </w:rPr>
            </w:pPr>
            <w:r w:rsidRPr="00CB6443">
              <w:rPr>
                <w:b/>
                <w:bCs/>
                <w:lang w:eastAsia="ru-RU"/>
              </w:rPr>
              <w:t>3</w:t>
            </w:r>
          </w:p>
        </w:tc>
        <w:tc>
          <w:tcPr>
            <w:tcW w:w="941" w:type="dxa"/>
          </w:tcPr>
          <w:p w14:paraId="7BA45A21" w14:textId="341F4DA4" w:rsidR="00323EDD" w:rsidRPr="00CB6443" w:rsidRDefault="00323EDD" w:rsidP="00CE10A3">
            <w:pPr>
              <w:pStyle w:val="a2"/>
              <w:jc w:val="center"/>
              <w:rPr>
                <w:b/>
                <w:bCs/>
                <w:lang w:eastAsia="ru-RU"/>
              </w:rPr>
            </w:pPr>
            <w:r w:rsidRPr="00CB6443">
              <w:rPr>
                <w:b/>
                <w:bCs/>
                <w:lang w:eastAsia="ru-RU"/>
              </w:rPr>
              <w:t>4</w:t>
            </w:r>
          </w:p>
        </w:tc>
        <w:tc>
          <w:tcPr>
            <w:tcW w:w="1112" w:type="dxa"/>
          </w:tcPr>
          <w:p w14:paraId="6B22A024" w14:textId="2FF2533D" w:rsidR="00323EDD" w:rsidRPr="00CB6443" w:rsidRDefault="00323EDD" w:rsidP="00CE10A3">
            <w:pPr>
              <w:pStyle w:val="a2"/>
              <w:jc w:val="center"/>
              <w:rPr>
                <w:b/>
                <w:bCs/>
                <w:lang w:eastAsia="ru-RU"/>
              </w:rPr>
            </w:pPr>
            <w:r w:rsidRPr="00CB6443">
              <w:rPr>
                <w:b/>
                <w:bCs/>
                <w:lang w:eastAsia="ru-RU"/>
              </w:rPr>
              <w:t>5</w:t>
            </w:r>
          </w:p>
        </w:tc>
        <w:tc>
          <w:tcPr>
            <w:tcW w:w="1697" w:type="dxa"/>
          </w:tcPr>
          <w:p w14:paraId="2A668488" w14:textId="7E7009A6" w:rsidR="00323EDD" w:rsidRPr="00CB6443" w:rsidRDefault="00323EDD" w:rsidP="00CE10A3">
            <w:pPr>
              <w:pStyle w:val="a2"/>
              <w:jc w:val="center"/>
              <w:rPr>
                <w:b/>
                <w:bCs/>
                <w:lang w:eastAsia="ru-RU"/>
              </w:rPr>
            </w:pPr>
            <w:r w:rsidRPr="00CB6443">
              <w:rPr>
                <w:b/>
                <w:bCs/>
                <w:lang w:eastAsia="ru-RU"/>
              </w:rPr>
              <w:t>6</w:t>
            </w:r>
          </w:p>
        </w:tc>
      </w:tr>
      <w:tr w:rsidR="00CB6443" w:rsidRPr="00CB6443" w14:paraId="3D624DDB" w14:textId="77777777" w:rsidTr="00323EDD">
        <w:trPr>
          <w:trHeight w:val="20"/>
        </w:trPr>
        <w:tc>
          <w:tcPr>
            <w:tcW w:w="486" w:type="dxa"/>
          </w:tcPr>
          <w:p w14:paraId="37C935C9" w14:textId="77777777" w:rsidR="006C6441" w:rsidRPr="00CB6443" w:rsidRDefault="006C6441" w:rsidP="00CE10A3">
            <w:pPr>
              <w:pStyle w:val="a2"/>
              <w:rPr>
                <w:lang w:eastAsia="ru-RU"/>
              </w:rPr>
            </w:pPr>
            <w:r w:rsidRPr="00CB6443">
              <w:rPr>
                <w:lang w:eastAsia="ru-RU"/>
              </w:rPr>
              <w:t>1</w:t>
            </w:r>
          </w:p>
        </w:tc>
        <w:tc>
          <w:tcPr>
            <w:tcW w:w="9142" w:type="dxa"/>
            <w:gridSpan w:val="5"/>
          </w:tcPr>
          <w:p w14:paraId="3D213104" w14:textId="77777777" w:rsidR="006C6441" w:rsidRPr="00CB6443" w:rsidRDefault="006C6441" w:rsidP="00CE10A3">
            <w:pPr>
              <w:pStyle w:val="a2"/>
              <w:rPr>
                <w:lang w:eastAsia="ru-RU"/>
              </w:rPr>
            </w:pPr>
            <w:r w:rsidRPr="00CB6443">
              <w:rPr>
                <w:lang w:eastAsia="ru-RU"/>
              </w:rPr>
              <w:t>Жилые дома</w:t>
            </w:r>
          </w:p>
        </w:tc>
      </w:tr>
      <w:tr w:rsidR="00CB6443" w:rsidRPr="00CB6443" w14:paraId="4CA3F479" w14:textId="77777777" w:rsidTr="00323EDD">
        <w:trPr>
          <w:trHeight w:val="20"/>
        </w:trPr>
        <w:tc>
          <w:tcPr>
            <w:tcW w:w="486" w:type="dxa"/>
          </w:tcPr>
          <w:p w14:paraId="7F519782" w14:textId="77777777" w:rsidR="006C6441" w:rsidRPr="00CB6443" w:rsidRDefault="006C6441" w:rsidP="00CE10A3">
            <w:pPr>
              <w:pStyle w:val="a2"/>
              <w:rPr>
                <w:lang w:eastAsia="ru-RU"/>
              </w:rPr>
            </w:pPr>
          </w:p>
        </w:tc>
        <w:tc>
          <w:tcPr>
            <w:tcW w:w="3526" w:type="dxa"/>
          </w:tcPr>
          <w:tbl>
            <w:tblPr>
              <w:tblW w:w="0" w:type="auto"/>
              <w:tblBorders>
                <w:top w:val="nil"/>
                <w:left w:val="nil"/>
                <w:bottom w:val="nil"/>
                <w:right w:val="nil"/>
              </w:tblBorders>
              <w:tblLayout w:type="fixed"/>
              <w:tblLook w:val="0000" w:firstRow="0" w:lastRow="0" w:firstColumn="0" w:lastColumn="0" w:noHBand="0" w:noVBand="0"/>
            </w:tblPr>
            <w:tblGrid>
              <w:gridCol w:w="1539"/>
              <w:gridCol w:w="955"/>
            </w:tblGrid>
            <w:tr w:rsidR="00CB6443" w:rsidRPr="00CB6443" w14:paraId="2C06FE89" w14:textId="77777777" w:rsidTr="00CE10A3">
              <w:trPr>
                <w:trHeight w:val="247"/>
              </w:trPr>
              <w:tc>
                <w:tcPr>
                  <w:tcW w:w="1539" w:type="dxa"/>
                </w:tcPr>
                <w:p w14:paraId="782E44F8" w14:textId="77777777" w:rsidR="006C6441" w:rsidRPr="00CB6443" w:rsidRDefault="006C6441" w:rsidP="00CE10A3">
                  <w:pPr>
                    <w:autoSpaceDE w:val="0"/>
                    <w:autoSpaceDN w:val="0"/>
                    <w:adjustRightInd w:val="0"/>
                    <w:ind w:firstLine="0"/>
                    <w:jc w:val="left"/>
                    <w:rPr>
                      <w:rFonts w:cs="Times New Roman"/>
                      <w:sz w:val="24"/>
                      <w:szCs w:val="24"/>
                    </w:rPr>
                  </w:pPr>
                  <w:r w:rsidRPr="00CB6443">
                    <w:rPr>
                      <w:rFonts w:cs="Times New Roman"/>
                      <w:sz w:val="24"/>
                      <w:szCs w:val="24"/>
                    </w:rPr>
                    <w:t xml:space="preserve">Жилые дома квартирного типа: </w:t>
                  </w:r>
                </w:p>
              </w:tc>
              <w:tc>
                <w:tcPr>
                  <w:tcW w:w="955" w:type="dxa"/>
                </w:tcPr>
                <w:p w14:paraId="2218C9EB" w14:textId="77777777" w:rsidR="006C6441" w:rsidRPr="00CB6443" w:rsidRDefault="006C6441" w:rsidP="00CE10A3">
                  <w:pPr>
                    <w:autoSpaceDE w:val="0"/>
                    <w:autoSpaceDN w:val="0"/>
                    <w:adjustRightInd w:val="0"/>
                    <w:ind w:firstLine="0"/>
                    <w:jc w:val="left"/>
                    <w:rPr>
                      <w:rFonts w:cs="Times New Roman"/>
                      <w:sz w:val="24"/>
                      <w:szCs w:val="24"/>
                    </w:rPr>
                  </w:pPr>
                  <w:r w:rsidRPr="00CB6443">
                    <w:rPr>
                      <w:rFonts w:cs="Times New Roman"/>
                      <w:sz w:val="24"/>
                      <w:szCs w:val="24"/>
                    </w:rPr>
                    <w:t xml:space="preserve">1 житель </w:t>
                  </w:r>
                </w:p>
              </w:tc>
            </w:tr>
            <w:tr w:rsidR="00CB6443" w:rsidRPr="00CB6443" w14:paraId="242A25D3" w14:textId="77777777" w:rsidTr="00CE10A3">
              <w:trPr>
                <w:trHeight w:val="385"/>
              </w:trPr>
              <w:tc>
                <w:tcPr>
                  <w:tcW w:w="2494" w:type="dxa"/>
                  <w:gridSpan w:val="2"/>
                </w:tcPr>
                <w:p w14:paraId="235F9028" w14:textId="77777777" w:rsidR="006C6441" w:rsidRPr="00CB6443" w:rsidRDefault="006C6441" w:rsidP="00CE10A3">
                  <w:pPr>
                    <w:autoSpaceDE w:val="0"/>
                    <w:autoSpaceDN w:val="0"/>
                    <w:adjustRightInd w:val="0"/>
                    <w:ind w:firstLine="0"/>
                    <w:jc w:val="left"/>
                    <w:rPr>
                      <w:rFonts w:cs="Times New Roman"/>
                      <w:sz w:val="24"/>
                      <w:szCs w:val="24"/>
                    </w:rPr>
                  </w:pPr>
                  <w:r w:rsidRPr="00CB6443">
                    <w:rPr>
                      <w:rFonts w:cs="Times New Roman"/>
                      <w:sz w:val="24"/>
                      <w:szCs w:val="24"/>
                    </w:rPr>
                    <w:t xml:space="preserve">- с водопроводом и канализацией без ванн </w:t>
                  </w:r>
                </w:p>
              </w:tc>
            </w:tr>
          </w:tbl>
          <w:p w14:paraId="7FF9DA94" w14:textId="77777777" w:rsidR="006C6441" w:rsidRPr="00CB6443" w:rsidRDefault="006C6441" w:rsidP="00CE10A3">
            <w:pPr>
              <w:pStyle w:val="a2"/>
              <w:rPr>
                <w:lang w:eastAsia="ru-RU"/>
              </w:rPr>
            </w:pPr>
          </w:p>
        </w:tc>
        <w:tc>
          <w:tcPr>
            <w:tcW w:w="1866" w:type="dxa"/>
          </w:tcPr>
          <w:p w14:paraId="2F43522F" w14:textId="77777777" w:rsidR="006C6441" w:rsidRPr="00CB6443" w:rsidRDefault="006C6441" w:rsidP="00CE10A3">
            <w:pPr>
              <w:pStyle w:val="a2"/>
              <w:rPr>
                <w:lang w:eastAsia="ru-RU"/>
              </w:rPr>
            </w:pPr>
            <w:r w:rsidRPr="00CB6443">
              <w:rPr>
                <w:lang w:eastAsia="ru-RU"/>
              </w:rPr>
              <w:t>л/</w:t>
            </w:r>
            <w:proofErr w:type="spellStart"/>
            <w:r w:rsidRPr="00CB6443">
              <w:rPr>
                <w:lang w:eastAsia="ru-RU"/>
              </w:rPr>
              <w:t>сут</w:t>
            </w:r>
            <w:proofErr w:type="spellEnd"/>
            <w:r w:rsidRPr="00CB6443">
              <w:rPr>
                <w:lang w:eastAsia="ru-RU"/>
              </w:rPr>
              <w:t xml:space="preserve"> на 1 жителя</w:t>
            </w:r>
          </w:p>
        </w:tc>
        <w:tc>
          <w:tcPr>
            <w:tcW w:w="941" w:type="dxa"/>
          </w:tcPr>
          <w:p w14:paraId="44B496A3" w14:textId="68758198" w:rsidR="006C6441" w:rsidRPr="00CB6443" w:rsidRDefault="006C6441" w:rsidP="00CE10A3">
            <w:pPr>
              <w:pStyle w:val="a2"/>
              <w:rPr>
                <w:lang w:eastAsia="ru-RU"/>
              </w:rPr>
            </w:pPr>
            <w:r w:rsidRPr="00CB6443">
              <w:rPr>
                <w:lang w:eastAsia="ru-RU"/>
              </w:rPr>
              <w:t>70</w:t>
            </w:r>
          </w:p>
        </w:tc>
        <w:tc>
          <w:tcPr>
            <w:tcW w:w="1112" w:type="dxa"/>
          </w:tcPr>
          <w:p w14:paraId="5F03C294" w14:textId="77777777" w:rsidR="006C6441" w:rsidRPr="00CB6443" w:rsidRDefault="006C6441" w:rsidP="00CE10A3">
            <w:pPr>
              <w:pStyle w:val="a2"/>
              <w:rPr>
                <w:lang w:eastAsia="ru-RU"/>
              </w:rPr>
            </w:pPr>
            <w:r w:rsidRPr="00CB6443">
              <w:rPr>
                <w:lang w:eastAsia="ru-RU"/>
              </w:rPr>
              <w:t>-</w:t>
            </w:r>
          </w:p>
        </w:tc>
        <w:tc>
          <w:tcPr>
            <w:tcW w:w="1697" w:type="dxa"/>
          </w:tcPr>
          <w:p w14:paraId="2E4CA007" w14:textId="77777777" w:rsidR="006C6441" w:rsidRPr="00CB6443" w:rsidRDefault="006C6441" w:rsidP="00CE10A3">
            <w:pPr>
              <w:pStyle w:val="a2"/>
              <w:rPr>
                <w:lang w:eastAsia="ru-RU"/>
              </w:rPr>
            </w:pPr>
            <w:r w:rsidRPr="00CB6443">
              <w:rPr>
                <w:lang w:eastAsia="ru-RU"/>
              </w:rPr>
              <w:t>СП 30.13330.2020, таб. А2</w:t>
            </w:r>
          </w:p>
        </w:tc>
      </w:tr>
      <w:tr w:rsidR="00CB6443" w:rsidRPr="00CB6443" w14:paraId="5DECEE73" w14:textId="77777777" w:rsidTr="00323EDD">
        <w:trPr>
          <w:trHeight w:val="20"/>
        </w:trPr>
        <w:tc>
          <w:tcPr>
            <w:tcW w:w="486" w:type="dxa"/>
          </w:tcPr>
          <w:p w14:paraId="48E6AE2F" w14:textId="77777777" w:rsidR="006C6441" w:rsidRPr="00CB6443" w:rsidRDefault="006C6441" w:rsidP="00CE10A3">
            <w:pPr>
              <w:pStyle w:val="a2"/>
              <w:rPr>
                <w:lang w:eastAsia="ru-RU"/>
              </w:rPr>
            </w:pPr>
          </w:p>
        </w:tc>
        <w:tc>
          <w:tcPr>
            <w:tcW w:w="3526" w:type="dxa"/>
          </w:tcPr>
          <w:p w14:paraId="40E50B0E" w14:textId="197E6830" w:rsidR="006C6441" w:rsidRPr="00CB6443" w:rsidRDefault="006C6441" w:rsidP="00A51B8D">
            <w:pPr>
              <w:pStyle w:val="Default"/>
              <w:rPr>
                <w:color w:val="auto"/>
                <w:lang w:eastAsia="ru-RU"/>
              </w:rPr>
            </w:pPr>
            <w:r w:rsidRPr="00CB6443">
              <w:rPr>
                <w:color w:val="auto"/>
              </w:rPr>
              <w:t xml:space="preserve">с водопроводом, канализацией и ваннами с водонагревателями, работающими на твердом топливе </w:t>
            </w:r>
          </w:p>
        </w:tc>
        <w:tc>
          <w:tcPr>
            <w:tcW w:w="1866" w:type="dxa"/>
          </w:tcPr>
          <w:p w14:paraId="2DE5E184" w14:textId="77777777" w:rsidR="006C6441" w:rsidRPr="00CB6443" w:rsidRDefault="006C6441" w:rsidP="00CE10A3">
            <w:pPr>
              <w:pStyle w:val="a2"/>
              <w:rPr>
                <w:lang w:eastAsia="ru-RU"/>
              </w:rPr>
            </w:pPr>
            <w:r w:rsidRPr="00CB6443">
              <w:rPr>
                <w:lang w:eastAsia="ru-RU"/>
              </w:rPr>
              <w:t>л/</w:t>
            </w:r>
            <w:proofErr w:type="spellStart"/>
            <w:r w:rsidRPr="00CB6443">
              <w:rPr>
                <w:lang w:eastAsia="ru-RU"/>
              </w:rPr>
              <w:t>сут</w:t>
            </w:r>
            <w:proofErr w:type="spellEnd"/>
            <w:r w:rsidRPr="00CB6443">
              <w:rPr>
                <w:lang w:eastAsia="ru-RU"/>
              </w:rPr>
              <w:t xml:space="preserve"> на 1 жителя</w:t>
            </w:r>
          </w:p>
        </w:tc>
        <w:tc>
          <w:tcPr>
            <w:tcW w:w="941" w:type="dxa"/>
          </w:tcPr>
          <w:p w14:paraId="67095F17" w14:textId="45152F3B" w:rsidR="006C6441" w:rsidRPr="00CB6443" w:rsidRDefault="006C6441" w:rsidP="00CE10A3">
            <w:pPr>
              <w:pStyle w:val="a2"/>
              <w:rPr>
                <w:lang w:eastAsia="ru-RU"/>
              </w:rPr>
            </w:pPr>
            <w:r w:rsidRPr="00CB6443">
              <w:rPr>
                <w:lang w:eastAsia="ru-RU"/>
              </w:rPr>
              <w:t>110</w:t>
            </w:r>
          </w:p>
        </w:tc>
        <w:tc>
          <w:tcPr>
            <w:tcW w:w="1112" w:type="dxa"/>
          </w:tcPr>
          <w:p w14:paraId="6D91E2E6" w14:textId="77777777" w:rsidR="006C6441" w:rsidRPr="00CB6443" w:rsidRDefault="006C6441" w:rsidP="00CE10A3">
            <w:pPr>
              <w:pStyle w:val="a2"/>
              <w:rPr>
                <w:lang w:eastAsia="ru-RU"/>
              </w:rPr>
            </w:pPr>
            <w:r w:rsidRPr="00CB6443">
              <w:rPr>
                <w:lang w:eastAsia="ru-RU"/>
              </w:rPr>
              <w:t>-</w:t>
            </w:r>
          </w:p>
        </w:tc>
        <w:tc>
          <w:tcPr>
            <w:tcW w:w="1697" w:type="dxa"/>
          </w:tcPr>
          <w:p w14:paraId="10BA80D4" w14:textId="77777777" w:rsidR="006C6441" w:rsidRPr="00CB6443" w:rsidRDefault="006C6441" w:rsidP="00CE10A3">
            <w:pPr>
              <w:pStyle w:val="a2"/>
              <w:rPr>
                <w:lang w:eastAsia="ru-RU"/>
              </w:rPr>
            </w:pPr>
            <w:r w:rsidRPr="00CB6443">
              <w:rPr>
                <w:lang w:eastAsia="ru-RU"/>
              </w:rPr>
              <w:t>СП 30.13330.2020, таб. А2</w:t>
            </w:r>
          </w:p>
        </w:tc>
      </w:tr>
      <w:tr w:rsidR="00CB6443" w:rsidRPr="00CB6443" w14:paraId="56EB12E8" w14:textId="77777777" w:rsidTr="00323EDD">
        <w:trPr>
          <w:trHeight w:val="20"/>
        </w:trPr>
        <w:tc>
          <w:tcPr>
            <w:tcW w:w="486" w:type="dxa"/>
          </w:tcPr>
          <w:p w14:paraId="65849CC6" w14:textId="77777777" w:rsidR="006C6441" w:rsidRPr="00CB6443" w:rsidRDefault="006C6441" w:rsidP="00CE10A3">
            <w:pPr>
              <w:pStyle w:val="a2"/>
              <w:rPr>
                <w:lang w:eastAsia="ru-RU"/>
              </w:rPr>
            </w:pPr>
          </w:p>
        </w:tc>
        <w:tc>
          <w:tcPr>
            <w:tcW w:w="3526" w:type="dxa"/>
          </w:tcPr>
          <w:p w14:paraId="4BD88AE4" w14:textId="53CAE45E" w:rsidR="006C6441" w:rsidRPr="00CB6443" w:rsidRDefault="006C6441" w:rsidP="00A51B8D">
            <w:pPr>
              <w:pStyle w:val="Default"/>
              <w:rPr>
                <w:color w:val="auto"/>
                <w:lang w:eastAsia="ru-RU"/>
              </w:rPr>
            </w:pPr>
            <w:r w:rsidRPr="00CB6443">
              <w:rPr>
                <w:color w:val="auto"/>
              </w:rPr>
              <w:t>с водопроводом, канализацией и ваннами с газовыми водонагревателями</w:t>
            </w:r>
          </w:p>
        </w:tc>
        <w:tc>
          <w:tcPr>
            <w:tcW w:w="1866" w:type="dxa"/>
          </w:tcPr>
          <w:p w14:paraId="4D55241E" w14:textId="77777777" w:rsidR="006C6441" w:rsidRPr="00CB6443" w:rsidRDefault="006C6441" w:rsidP="00CE10A3">
            <w:pPr>
              <w:pStyle w:val="a2"/>
              <w:rPr>
                <w:lang w:eastAsia="ru-RU"/>
              </w:rPr>
            </w:pPr>
            <w:r w:rsidRPr="00CB6443">
              <w:rPr>
                <w:lang w:eastAsia="ru-RU"/>
              </w:rPr>
              <w:t>л/</w:t>
            </w:r>
            <w:proofErr w:type="spellStart"/>
            <w:r w:rsidRPr="00CB6443">
              <w:rPr>
                <w:lang w:eastAsia="ru-RU"/>
              </w:rPr>
              <w:t>сут</w:t>
            </w:r>
            <w:proofErr w:type="spellEnd"/>
            <w:r w:rsidRPr="00CB6443">
              <w:rPr>
                <w:lang w:eastAsia="ru-RU"/>
              </w:rPr>
              <w:t xml:space="preserve"> на 1 жителя</w:t>
            </w:r>
          </w:p>
        </w:tc>
        <w:tc>
          <w:tcPr>
            <w:tcW w:w="941" w:type="dxa"/>
          </w:tcPr>
          <w:p w14:paraId="56578430" w14:textId="1F176623" w:rsidR="006C6441" w:rsidRPr="00CB6443" w:rsidRDefault="006C6441" w:rsidP="00CE10A3">
            <w:pPr>
              <w:pStyle w:val="a2"/>
              <w:rPr>
                <w:lang w:eastAsia="ru-RU"/>
              </w:rPr>
            </w:pPr>
            <w:r w:rsidRPr="00CB6443">
              <w:rPr>
                <w:lang w:eastAsia="ru-RU"/>
              </w:rPr>
              <w:t>120</w:t>
            </w:r>
          </w:p>
        </w:tc>
        <w:tc>
          <w:tcPr>
            <w:tcW w:w="1112" w:type="dxa"/>
          </w:tcPr>
          <w:p w14:paraId="767717DA" w14:textId="77777777" w:rsidR="006C6441" w:rsidRPr="00CB6443" w:rsidRDefault="006C6441" w:rsidP="00CE10A3">
            <w:pPr>
              <w:pStyle w:val="a2"/>
              <w:rPr>
                <w:lang w:eastAsia="ru-RU"/>
              </w:rPr>
            </w:pPr>
            <w:r w:rsidRPr="00CB6443">
              <w:rPr>
                <w:lang w:eastAsia="ru-RU"/>
              </w:rPr>
              <w:t>-</w:t>
            </w:r>
          </w:p>
        </w:tc>
        <w:tc>
          <w:tcPr>
            <w:tcW w:w="1697" w:type="dxa"/>
          </w:tcPr>
          <w:p w14:paraId="51DAEE0C" w14:textId="77777777" w:rsidR="006C6441" w:rsidRPr="00CB6443" w:rsidRDefault="006C6441" w:rsidP="00CE10A3">
            <w:pPr>
              <w:pStyle w:val="a2"/>
              <w:rPr>
                <w:lang w:eastAsia="ru-RU"/>
              </w:rPr>
            </w:pPr>
            <w:r w:rsidRPr="00CB6443">
              <w:rPr>
                <w:lang w:eastAsia="ru-RU"/>
              </w:rPr>
              <w:t>СП 30.13330.2020, таб. А2</w:t>
            </w:r>
          </w:p>
        </w:tc>
      </w:tr>
      <w:tr w:rsidR="00CB6443" w:rsidRPr="00CB6443" w14:paraId="256E3992" w14:textId="77777777" w:rsidTr="00323EDD">
        <w:trPr>
          <w:trHeight w:val="20"/>
        </w:trPr>
        <w:tc>
          <w:tcPr>
            <w:tcW w:w="486" w:type="dxa"/>
          </w:tcPr>
          <w:p w14:paraId="1341323D" w14:textId="77777777" w:rsidR="006C6441" w:rsidRPr="00CB6443" w:rsidRDefault="006C6441" w:rsidP="00CE10A3">
            <w:pPr>
              <w:pStyle w:val="a2"/>
              <w:rPr>
                <w:lang w:eastAsia="ru-RU"/>
              </w:rPr>
            </w:pPr>
          </w:p>
        </w:tc>
        <w:tc>
          <w:tcPr>
            <w:tcW w:w="3526" w:type="dxa"/>
          </w:tcPr>
          <w:p w14:paraId="3FDEC774" w14:textId="2832A340" w:rsidR="006C6441" w:rsidRPr="00CB6443" w:rsidRDefault="006C6441" w:rsidP="00A51B8D">
            <w:pPr>
              <w:pStyle w:val="Default"/>
              <w:rPr>
                <w:color w:val="auto"/>
                <w:lang w:eastAsia="ru-RU"/>
              </w:rPr>
            </w:pPr>
            <w:r w:rsidRPr="00CB6443">
              <w:rPr>
                <w:color w:val="auto"/>
              </w:rPr>
              <w:t>с централизованным горячим водоснабжением, оборудованные умывальниками, мойками и душами</w:t>
            </w:r>
          </w:p>
        </w:tc>
        <w:tc>
          <w:tcPr>
            <w:tcW w:w="1866" w:type="dxa"/>
          </w:tcPr>
          <w:p w14:paraId="60968794" w14:textId="77777777" w:rsidR="006C6441" w:rsidRPr="00CB6443" w:rsidRDefault="006C6441" w:rsidP="00CE10A3">
            <w:pPr>
              <w:pStyle w:val="a2"/>
              <w:rPr>
                <w:lang w:eastAsia="ru-RU"/>
              </w:rPr>
            </w:pPr>
            <w:r w:rsidRPr="00CB6443">
              <w:rPr>
                <w:lang w:eastAsia="ru-RU"/>
              </w:rPr>
              <w:t>л/</w:t>
            </w:r>
            <w:proofErr w:type="spellStart"/>
            <w:r w:rsidRPr="00CB6443">
              <w:rPr>
                <w:lang w:eastAsia="ru-RU"/>
              </w:rPr>
              <w:t>сут</w:t>
            </w:r>
            <w:proofErr w:type="spellEnd"/>
            <w:r w:rsidRPr="00CB6443">
              <w:rPr>
                <w:lang w:eastAsia="ru-RU"/>
              </w:rPr>
              <w:t xml:space="preserve"> на 1 жителя</w:t>
            </w:r>
          </w:p>
        </w:tc>
        <w:tc>
          <w:tcPr>
            <w:tcW w:w="941" w:type="dxa"/>
          </w:tcPr>
          <w:p w14:paraId="09DC1BD3" w14:textId="63C4EE63" w:rsidR="006C6441" w:rsidRPr="00CB6443" w:rsidRDefault="006C6441" w:rsidP="00CE10A3">
            <w:pPr>
              <w:pStyle w:val="a2"/>
              <w:rPr>
                <w:lang w:eastAsia="ru-RU"/>
              </w:rPr>
            </w:pPr>
            <w:r w:rsidRPr="00CB6443">
              <w:rPr>
                <w:lang w:eastAsia="ru-RU"/>
              </w:rPr>
              <w:t>130</w:t>
            </w:r>
          </w:p>
        </w:tc>
        <w:tc>
          <w:tcPr>
            <w:tcW w:w="1112" w:type="dxa"/>
          </w:tcPr>
          <w:p w14:paraId="5C242612" w14:textId="77777777" w:rsidR="006C6441" w:rsidRPr="00CB6443" w:rsidRDefault="006C6441" w:rsidP="00CE10A3">
            <w:pPr>
              <w:pStyle w:val="a2"/>
              <w:rPr>
                <w:lang w:eastAsia="ru-RU"/>
              </w:rPr>
            </w:pPr>
            <w:r w:rsidRPr="00CB6443">
              <w:rPr>
                <w:lang w:eastAsia="ru-RU"/>
              </w:rPr>
              <w:t>50</w:t>
            </w:r>
          </w:p>
        </w:tc>
        <w:tc>
          <w:tcPr>
            <w:tcW w:w="1697" w:type="dxa"/>
          </w:tcPr>
          <w:p w14:paraId="71D5781F" w14:textId="77777777" w:rsidR="006C6441" w:rsidRPr="00CB6443" w:rsidRDefault="006C6441" w:rsidP="00CE10A3">
            <w:pPr>
              <w:pStyle w:val="a2"/>
              <w:rPr>
                <w:lang w:eastAsia="ru-RU"/>
              </w:rPr>
            </w:pPr>
            <w:r w:rsidRPr="00CB6443">
              <w:rPr>
                <w:lang w:eastAsia="ru-RU"/>
              </w:rPr>
              <w:t>СП 30.13330.2020, таб. А2</w:t>
            </w:r>
          </w:p>
        </w:tc>
      </w:tr>
      <w:tr w:rsidR="00CB6443" w:rsidRPr="00CB6443" w14:paraId="1BCBD3C7" w14:textId="77777777" w:rsidTr="00323EDD">
        <w:trPr>
          <w:trHeight w:val="20"/>
        </w:trPr>
        <w:tc>
          <w:tcPr>
            <w:tcW w:w="486" w:type="dxa"/>
          </w:tcPr>
          <w:p w14:paraId="10A356B5" w14:textId="77777777" w:rsidR="006C6441" w:rsidRPr="00CB6443" w:rsidRDefault="006C6441" w:rsidP="00CE10A3">
            <w:pPr>
              <w:pStyle w:val="a2"/>
              <w:rPr>
                <w:lang w:eastAsia="ru-RU"/>
              </w:rPr>
            </w:pPr>
          </w:p>
        </w:tc>
        <w:tc>
          <w:tcPr>
            <w:tcW w:w="3526" w:type="dxa"/>
          </w:tcPr>
          <w:p w14:paraId="31348646" w14:textId="39AD9B80" w:rsidR="006C6441" w:rsidRPr="00CB6443" w:rsidRDefault="006C6441" w:rsidP="00A51B8D">
            <w:pPr>
              <w:pStyle w:val="Default"/>
              <w:rPr>
                <w:color w:val="auto"/>
                <w:lang w:eastAsia="ru-RU"/>
              </w:rPr>
            </w:pPr>
            <w:r w:rsidRPr="00CB6443">
              <w:rPr>
                <w:color w:val="auto"/>
              </w:rPr>
              <w:t xml:space="preserve">с сидячими ваннами, оборудованными душами </w:t>
            </w:r>
          </w:p>
        </w:tc>
        <w:tc>
          <w:tcPr>
            <w:tcW w:w="1866" w:type="dxa"/>
          </w:tcPr>
          <w:p w14:paraId="470FEEDD" w14:textId="77777777" w:rsidR="006C6441" w:rsidRPr="00CB6443" w:rsidRDefault="006C6441" w:rsidP="00CE10A3">
            <w:pPr>
              <w:pStyle w:val="a2"/>
              <w:rPr>
                <w:lang w:eastAsia="ru-RU"/>
              </w:rPr>
            </w:pPr>
            <w:r w:rsidRPr="00CB6443">
              <w:rPr>
                <w:lang w:eastAsia="ru-RU"/>
              </w:rPr>
              <w:t>л/</w:t>
            </w:r>
            <w:proofErr w:type="spellStart"/>
            <w:r w:rsidRPr="00CB6443">
              <w:rPr>
                <w:lang w:eastAsia="ru-RU"/>
              </w:rPr>
              <w:t>сут</w:t>
            </w:r>
            <w:proofErr w:type="spellEnd"/>
            <w:r w:rsidRPr="00CB6443">
              <w:rPr>
                <w:lang w:eastAsia="ru-RU"/>
              </w:rPr>
              <w:t xml:space="preserve"> на 1 жителя</w:t>
            </w:r>
          </w:p>
        </w:tc>
        <w:tc>
          <w:tcPr>
            <w:tcW w:w="941" w:type="dxa"/>
          </w:tcPr>
          <w:p w14:paraId="494B8068" w14:textId="5BF09CDA" w:rsidR="006C6441" w:rsidRPr="00CB6443" w:rsidRDefault="006C6441" w:rsidP="00CE10A3">
            <w:pPr>
              <w:pStyle w:val="a2"/>
              <w:rPr>
                <w:lang w:eastAsia="ru-RU"/>
              </w:rPr>
            </w:pPr>
            <w:r w:rsidRPr="00CB6443">
              <w:rPr>
                <w:lang w:eastAsia="ru-RU"/>
              </w:rPr>
              <w:t>160</w:t>
            </w:r>
          </w:p>
        </w:tc>
        <w:tc>
          <w:tcPr>
            <w:tcW w:w="1112" w:type="dxa"/>
          </w:tcPr>
          <w:p w14:paraId="7089F3BD" w14:textId="77777777" w:rsidR="006C6441" w:rsidRPr="00CB6443" w:rsidRDefault="006C6441" w:rsidP="00CE10A3">
            <w:pPr>
              <w:pStyle w:val="a2"/>
              <w:rPr>
                <w:lang w:eastAsia="ru-RU"/>
              </w:rPr>
            </w:pPr>
            <w:r w:rsidRPr="00CB6443">
              <w:rPr>
                <w:lang w:eastAsia="ru-RU"/>
              </w:rPr>
              <w:t>65</w:t>
            </w:r>
          </w:p>
        </w:tc>
        <w:tc>
          <w:tcPr>
            <w:tcW w:w="1697" w:type="dxa"/>
          </w:tcPr>
          <w:p w14:paraId="77589151" w14:textId="77777777" w:rsidR="006C6441" w:rsidRPr="00CB6443" w:rsidRDefault="006C6441" w:rsidP="00CE10A3">
            <w:pPr>
              <w:pStyle w:val="a2"/>
              <w:rPr>
                <w:lang w:eastAsia="ru-RU"/>
              </w:rPr>
            </w:pPr>
            <w:r w:rsidRPr="00CB6443">
              <w:rPr>
                <w:lang w:eastAsia="ru-RU"/>
              </w:rPr>
              <w:t>СП 30.13330.2020, таб. А2</w:t>
            </w:r>
          </w:p>
        </w:tc>
      </w:tr>
      <w:tr w:rsidR="00CB6443" w:rsidRPr="00CB6443" w14:paraId="3287321C" w14:textId="77777777" w:rsidTr="00323EDD">
        <w:trPr>
          <w:trHeight w:val="20"/>
        </w:trPr>
        <w:tc>
          <w:tcPr>
            <w:tcW w:w="486" w:type="dxa"/>
          </w:tcPr>
          <w:p w14:paraId="75883CCD" w14:textId="77777777" w:rsidR="006C6441" w:rsidRPr="00CB6443" w:rsidRDefault="006C6441" w:rsidP="00CE10A3">
            <w:pPr>
              <w:pStyle w:val="a2"/>
              <w:rPr>
                <w:lang w:eastAsia="ru-RU"/>
              </w:rPr>
            </w:pPr>
          </w:p>
        </w:tc>
        <w:tc>
          <w:tcPr>
            <w:tcW w:w="3526" w:type="dxa"/>
          </w:tcPr>
          <w:p w14:paraId="15A4A928" w14:textId="523A044D" w:rsidR="006C6441" w:rsidRPr="00CB6443" w:rsidRDefault="006C6441" w:rsidP="00A51B8D">
            <w:pPr>
              <w:pStyle w:val="Default"/>
              <w:rPr>
                <w:color w:val="auto"/>
                <w:lang w:eastAsia="ru-RU"/>
              </w:rPr>
            </w:pPr>
            <w:r w:rsidRPr="00CB6443">
              <w:rPr>
                <w:color w:val="auto"/>
              </w:rPr>
              <w:t>с ваннами длиной от 1500 мм, оборудованными душами</w:t>
            </w:r>
          </w:p>
        </w:tc>
        <w:tc>
          <w:tcPr>
            <w:tcW w:w="1866" w:type="dxa"/>
          </w:tcPr>
          <w:p w14:paraId="68FA0ED6" w14:textId="77777777" w:rsidR="006C6441" w:rsidRPr="00CB6443" w:rsidRDefault="006C6441" w:rsidP="00CE10A3">
            <w:pPr>
              <w:pStyle w:val="a2"/>
              <w:rPr>
                <w:lang w:eastAsia="ru-RU"/>
              </w:rPr>
            </w:pPr>
            <w:r w:rsidRPr="00CB6443">
              <w:rPr>
                <w:lang w:eastAsia="ru-RU"/>
              </w:rPr>
              <w:t>л/</w:t>
            </w:r>
            <w:proofErr w:type="spellStart"/>
            <w:r w:rsidRPr="00CB6443">
              <w:rPr>
                <w:lang w:eastAsia="ru-RU"/>
              </w:rPr>
              <w:t>сут</w:t>
            </w:r>
            <w:proofErr w:type="spellEnd"/>
            <w:r w:rsidRPr="00CB6443">
              <w:rPr>
                <w:lang w:eastAsia="ru-RU"/>
              </w:rPr>
              <w:t xml:space="preserve"> на 1 жителя</w:t>
            </w:r>
          </w:p>
        </w:tc>
        <w:tc>
          <w:tcPr>
            <w:tcW w:w="941" w:type="dxa"/>
          </w:tcPr>
          <w:p w14:paraId="5C18277E" w14:textId="741E2FEC" w:rsidR="006C6441" w:rsidRPr="00CB6443" w:rsidRDefault="006C6441" w:rsidP="00CE10A3">
            <w:pPr>
              <w:pStyle w:val="a2"/>
              <w:rPr>
                <w:lang w:eastAsia="ru-RU"/>
              </w:rPr>
            </w:pPr>
            <w:r w:rsidRPr="00CB6443">
              <w:rPr>
                <w:lang w:eastAsia="ru-RU"/>
              </w:rPr>
              <w:t>180</w:t>
            </w:r>
          </w:p>
        </w:tc>
        <w:tc>
          <w:tcPr>
            <w:tcW w:w="1112" w:type="dxa"/>
          </w:tcPr>
          <w:p w14:paraId="25B0015D" w14:textId="77777777" w:rsidR="006C6441" w:rsidRPr="00CB6443" w:rsidRDefault="006C6441" w:rsidP="00CE10A3">
            <w:pPr>
              <w:pStyle w:val="a2"/>
              <w:rPr>
                <w:lang w:eastAsia="ru-RU"/>
              </w:rPr>
            </w:pPr>
            <w:r w:rsidRPr="00CB6443">
              <w:rPr>
                <w:lang w:eastAsia="ru-RU"/>
              </w:rPr>
              <w:t>70</w:t>
            </w:r>
          </w:p>
        </w:tc>
        <w:tc>
          <w:tcPr>
            <w:tcW w:w="1697" w:type="dxa"/>
          </w:tcPr>
          <w:p w14:paraId="6C311889" w14:textId="77777777" w:rsidR="006C6441" w:rsidRPr="00CB6443" w:rsidRDefault="006C6441" w:rsidP="00CE10A3">
            <w:pPr>
              <w:pStyle w:val="a2"/>
              <w:rPr>
                <w:lang w:eastAsia="ru-RU"/>
              </w:rPr>
            </w:pPr>
            <w:r w:rsidRPr="00CB6443">
              <w:rPr>
                <w:lang w:eastAsia="ru-RU"/>
              </w:rPr>
              <w:t>СП 30.13330.2020, таб. А2</w:t>
            </w:r>
          </w:p>
        </w:tc>
      </w:tr>
      <w:tr w:rsidR="00CB6443" w:rsidRPr="00CB6443" w14:paraId="5D6DE1BB" w14:textId="77777777" w:rsidTr="00323EDD">
        <w:trPr>
          <w:trHeight w:val="20"/>
        </w:trPr>
        <w:tc>
          <w:tcPr>
            <w:tcW w:w="486" w:type="dxa"/>
          </w:tcPr>
          <w:p w14:paraId="079A3D35" w14:textId="77777777" w:rsidR="006C6441" w:rsidRPr="00CB6443" w:rsidRDefault="006C6441" w:rsidP="00CE10A3">
            <w:pPr>
              <w:pStyle w:val="a2"/>
              <w:rPr>
                <w:lang w:eastAsia="ru-RU"/>
              </w:rPr>
            </w:pPr>
            <w:r w:rsidRPr="00CB6443">
              <w:rPr>
                <w:lang w:eastAsia="ru-RU"/>
              </w:rPr>
              <w:t>2</w:t>
            </w:r>
          </w:p>
        </w:tc>
        <w:tc>
          <w:tcPr>
            <w:tcW w:w="9142" w:type="dxa"/>
            <w:gridSpan w:val="5"/>
          </w:tcPr>
          <w:p w14:paraId="432AD659" w14:textId="77777777" w:rsidR="006C6441" w:rsidRPr="00CB6443" w:rsidRDefault="006C6441" w:rsidP="00CE10A3">
            <w:pPr>
              <w:pStyle w:val="a2"/>
              <w:rPr>
                <w:lang w:eastAsia="ru-RU"/>
              </w:rPr>
            </w:pPr>
            <w:r w:rsidRPr="00CB6443">
              <w:t xml:space="preserve">Общежития: </w:t>
            </w:r>
          </w:p>
        </w:tc>
      </w:tr>
      <w:tr w:rsidR="00CB6443" w:rsidRPr="00CB6443" w14:paraId="4631ABA8" w14:textId="77777777" w:rsidTr="00323EDD">
        <w:trPr>
          <w:trHeight w:val="20"/>
        </w:trPr>
        <w:tc>
          <w:tcPr>
            <w:tcW w:w="486" w:type="dxa"/>
          </w:tcPr>
          <w:p w14:paraId="5B79B51F" w14:textId="77777777" w:rsidR="006C6441" w:rsidRPr="00CB6443" w:rsidRDefault="006C6441" w:rsidP="00CE10A3">
            <w:pPr>
              <w:pStyle w:val="a2"/>
              <w:rPr>
                <w:lang w:eastAsia="ru-RU"/>
              </w:rPr>
            </w:pPr>
          </w:p>
        </w:tc>
        <w:tc>
          <w:tcPr>
            <w:tcW w:w="3526" w:type="dxa"/>
          </w:tcPr>
          <w:p w14:paraId="462D40CD" w14:textId="728E747B" w:rsidR="006C6441" w:rsidRPr="00CB6443" w:rsidRDefault="006C6441" w:rsidP="00A51B8D">
            <w:pPr>
              <w:pStyle w:val="Default"/>
              <w:rPr>
                <w:color w:val="auto"/>
                <w:lang w:eastAsia="ru-RU"/>
              </w:rPr>
            </w:pPr>
            <w:r w:rsidRPr="00CB6443">
              <w:rPr>
                <w:color w:val="auto"/>
              </w:rPr>
              <w:t>с общими душевыми</w:t>
            </w:r>
          </w:p>
        </w:tc>
        <w:tc>
          <w:tcPr>
            <w:tcW w:w="1866" w:type="dxa"/>
          </w:tcPr>
          <w:p w14:paraId="511BCD5E" w14:textId="77777777" w:rsidR="006C6441" w:rsidRPr="00CB6443" w:rsidRDefault="006C6441" w:rsidP="00CE10A3">
            <w:pPr>
              <w:pStyle w:val="a2"/>
              <w:rPr>
                <w:lang w:eastAsia="ru-RU"/>
              </w:rPr>
            </w:pPr>
            <w:r w:rsidRPr="00CB6443">
              <w:rPr>
                <w:lang w:eastAsia="ru-RU"/>
              </w:rPr>
              <w:t>л/</w:t>
            </w:r>
            <w:proofErr w:type="spellStart"/>
            <w:r w:rsidRPr="00CB6443">
              <w:rPr>
                <w:lang w:eastAsia="ru-RU"/>
              </w:rPr>
              <w:t>сут</w:t>
            </w:r>
            <w:proofErr w:type="spellEnd"/>
            <w:r w:rsidRPr="00CB6443">
              <w:rPr>
                <w:lang w:eastAsia="ru-RU"/>
              </w:rPr>
              <w:t xml:space="preserve"> на 1 человека</w:t>
            </w:r>
          </w:p>
        </w:tc>
        <w:tc>
          <w:tcPr>
            <w:tcW w:w="941" w:type="dxa"/>
          </w:tcPr>
          <w:p w14:paraId="32A26145" w14:textId="77777777" w:rsidR="006C6441" w:rsidRPr="00CB6443" w:rsidRDefault="006C6441" w:rsidP="00CE10A3">
            <w:pPr>
              <w:pStyle w:val="a2"/>
              <w:rPr>
                <w:lang w:eastAsia="ru-RU"/>
              </w:rPr>
            </w:pPr>
            <w:r w:rsidRPr="00CB6443">
              <w:rPr>
                <w:lang w:eastAsia="ru-RU"/>
              </w:rPr>
              <w:t>85</w:t>
            </w:r>
          </w:p>
        </w:tc>
        <w:tc>
          <w:tcPr>
            <w:tcW w:w="1112" w:type="dxa"/>
          </w:tcPr>
          <w:p w14:paraId="1A7A70E8" w14:textId="77777777" w:rsidR="006C6441" w:rsidRPr="00CB6443" w:rsidRDefault="006C6441" w:rsidP="00CE10A3">
            <w:pPr>
              <w:pStyle w:val="a2"/>
              <w:rPr>
                <w:lang w:eastAsia="ru-RU"/>
              </w:rPr>
            </w:pPr>
            <w:r w:rsidRPr="00CB6443">
              <w:rPr>
                <w:lang w:eastAsia="ru-RU"/>
              </w:rPr>
              <w:t>45</w:t>
            </w:r>
          </w:p>
        </w:tc>
        <w:tc>
          <w:tcPr>
            <w:tcW w:w="1697" w:type="dxa"/>
          </w:tcPr>
          <w:p w14:paraId="664A29C7" w14:textId="77777777" w:rsidR="006C6441" w:rsidRPr="00CB6443" w:rsidRDefault="006C6441" w:rsidP="00CE10A3">
            <w:pPr>
              <w:pStyle w:val="a2"/>
              <w:rPr>
                <w:lang w:eastAsia="ru-RU"/>
              </w:rPr>
            </w:pPr>
            <w:r w:rsidRPr="00CB6443">
              <w:rPr>
                <w:lang w:eastAsia="ru-RU"/>
              </w:rPr>
              <w:t>СП 30.13330.2020, таб. А2</w:t>
            </w:r>
          </w:p>
        </w:tc>
      </w:tr>
      <w:tr w:rsidR="00CB6443" w:rsidRPr="00CB6443" w14:paraId="54876D72" w14:textId="77777777" w:rsidTr="00323EDD">
        <w:trPr>
          <w:trHeight w:val="20"/>
        </w:trPr>
        <w:tc>
          <w:tcPr>
            <w:tcW w:w="486" w:type="dxa"/>
          </w:tcPr>
          <w:p w14:paraId="7A93293D" w14:textId="77777777" w:rsidR="006C6441" w:rsidRPr="00CB6443" w:rsidRDefault="006C6441" w:rsidP="00CE10A3">
            <w:pPr>
              <w:pStyle w:val="a2"/>
              <w:rPr>
                <w:lang w:eastAsia="ru-RU"/>
              </w:rPr>
            </w:pPr>
          </w:p>
        </w:tc>
        <w:tc>
          <w:tcPr>
            <w:tcW w:w="3526" w:type="dxa"/>
          </w:tcPr>
          <w:p w14:paraId="3514891F" w14:textId="48B008B1" w:rsidR="006C6441" w:rsidRPr="00CB6443" w:rsidRDefault="006C6441" w:rsidP="00A51B8D">
            <w:pPr>
              <w:pStyle w:val="Default"/>
              <w:rPr>
                <w:color w:val="auto"/>
                <w:lang w:eastAsia="ru-RU"/>
              </w:rPr>
            </w:pPr>
            <w:r w:rsidRPr="00CB6443">
              <w:rPr>
                <w:color w:val="auto"/>
              </w:rPr>
              <w:t>с душами при всех жилых комнатах</w:t>
            </w:r>
          </w:p>
        </w:tc>
        <w:tc>
          <w:tcPr>
            <w:tcW w:w="1866" w:type="dxa"/>
          </w:tcPr>
          <w:p w14:paraId="6FDD2A06" w14:textId="77777777" w:rsidR="006C6441" w:rsidRPr="00CB6443" w:rsidRDefault="006C6441" w:rsidP="00CE10A3">
            <w:pPr>
              <w:pStyle w:val="a2"/>
              <w:rPr>
                <w:lang w:eastAsia="ru-RU"/>
              </w:rPr>
            </w:pPr>
            <w:r w:rsidRPr="00CB6443">
              <w:rPr>
                <w:lang w:eastAsia="ru-RU"/>
              </w:rPr>
              <w:t>л/</w:t>
            </w:r>
            <w:proofErr w:type="spellStart"/>
            <w:r w:rsidRPr="00CB6443">
              <w:rPr>
                <w:lang w:eastAsia="ru-RU"/>
              </w:rPr>
              <w:t>сут</w:t>
            </w:r>
            <w:proofErr w:type="spellEnd"/>
            <w:r w:rsidRPr="00CB6443">
              <w:rPr>
                <w:lang w:eastAsia="ru-RU"/>
              </w:rPr>
              <w:t xml:space="preserve"> на 1 человека</w:t>
            </w:r>
          </w:p>
        </w:tc>
        <w:tc>
          <w:tcPr>
            <w:tcW w:w="941" w:type="dxa"/>
          </w:tcPr>
          <w:p w14:paraId="12A21820" w14:textId="77777777" w:rsidR="006C6441" w:rsidRPr="00CB6443" w:rsidRDefault="006C6441" w:rsidP="00CE10A3">
            <w:pPr>
              <w:pStyle w:val="a2"/>
              <w:rPr>
                <w:lang w:eastAsia="ru-RU"/>
              </w:rPr>
            </w:pPr>
            <w:r w:rsidRPr="00CB6443">
              <w:rPr>
                <w:lang w:eastAsia="ru-RU"/>
              </w:rPr>
              <w:t>110</w:t>
            </w:r>
          </w:p>
        </w:tc>
        <w:tc>
          <w:tcPr>
            <w:tcW w:w="1112" w:type="dxa"/>
          </w:tcPr>
          <w:p w14:paraId="6F84457C" w14:textId="77777777" w:rsidR="006C6441" w:rsidRPr="00CB6443" w:rsidRDefault="006C6441" w:rsidP="00CE10A3">
            <w:pPr>
              <w:pStyle w:val="a2"/>
              <w:rPr>
                <w:lang w:eastAsia="ru-RU"/>
              </w:rPr>
            </w:pPr>
            <w:r w:rsidRPr="00CB6443">
              <w:rPr>
                <w:lang w:eastAsia="ru-RU"/>
              </w:rPr>
              <w:t>50</w:t>
            </w:r>
          </w:p>
        </w:tc>
        <w:tc>
          <w:tcPr>
            <w:tcW w:w="1697" w:type="dxa"/>
          </w:tcPr>
          <w:p w14:paraId="406A9949" w14:textId="77777777" w:rsidR="006C6441" w:rsidRPr="00CB6443" w:rsidRDefault="006C6441" w:rsidP="00CE10A3">
            <w:pPr>
              <w:pStyle w:val="a2"/>
              <w:rPr>
                <w:lang w:eastAsia="ru-RU"/>
              </w:rPr>
            </w:pPr>
            <w:r w:rsidRPr="00CB6443">
              <w:rPr>
                <w:lang w:eastAsia="ru-RU"/>
              </w:rPr>
              <w:t>СП 30.13330.2020, таб. А2</w:t>
            </w:r>
          </w:p>
        </w:tc>
      </w:tr>
      <w:tr w:rsidR="00CB6443" w:rsidRPr="00CB6443" w14:paraId="7ED81F46" w14:textId="77777777" w:rsidTr="00323EDD">
        <w:trPr>
          <w:trHeight w:val="20"/>
        </w:trPr>
        <w:tc>
          <w:tcPr>
            <w:tcW w:w="486" w:type="dxa"/>
          </w:tcPr>
          <w:p w14:paraId="6A7E85C7" w14:textId="77777777" w:rsidR="006C6441" w:rsidRPr="00CB6443" w:rsidRDefault="006C6441" w:rsidP="00CE10A3">
            <w:pPr>
              <w:pStyle w:val="a2"/>
              <w:rPr>
                <w:lang w:eastAsia="ru-RU"/>
              </w:rPr>
            </w:pPr>
          </w:p>
        </w:tc>
        <w:tc>
          <w:tcPr>
            <w:tcW w:w="3526" w:type="dxa"/>
          </w:tcPr>
          <w:p w14:paraId="1430DE85" w14:textId="52A9E8A2" w:rsidR="006C6441" w:rsidRPr="00CB6443" w:rsidRDefault="006C6441" w:rsidP="00A51B8D">
            <w:pPr>
              <w:pStyle w:val="Default"/>
              <w:rPr>
                <w:color w:val="auto"/>
                <w:lang w:eastAsia="ru-RU"/>
              </w:rPr>
            </w:pPr>
            <w:r w:rsidRPr="00CB6443">
              <w:rPr>
                <w:color w:val="auto"/>
              </w:rPr>
              <w:t>с общими кухнями и блоками душевых на этажах при жилых комнатах в каждой секции здания</w:t>
            </w:r>
          </w:p>
        </w:tc>
        <w:tc>
          <w:tcPr>
            <w:tcW w:w="1866" w:type="dxa"/>
          </w:tcPr>
          <w:p w14:paraId="31D5562E" w14:textId="77777777" w:rsidR="006C6441" w:rsidRPr="00CB6443" w:rsidRDefault="006C6441" w:rsidP="00CE10A3">
            <w:pPr>
              <w:pStyle w:val="a2"/>
              <w:rPr>
                <w:lang w:eastAsia="ru-RU"/>
              </w:rPr>
            </w:pPr>
            <w:r w:rsidRPr="00CB6443">
              <w:rPr>
                <w:lang w:eastAsia="ru-RU"/>
              </w:rPr>
              <w:t>л/</w:t>
            </w:r>
            <w:proofErr w:type="spellStart"/>
            <w:r w:rsidRPr="00CB6443">
              <w:rPr>
                <w:lang w:eastAsia="ru-RU"/>
              </w:rPr>
              <w:t>сут</w:t>
            </w:r>
            <w:proofErr w:type="spellEnd"/>
            <w:r w:rsidRPr="00CB6443">
              <w:rPr>
                <w:lang w:eastAsia="ru-RU"/>
              </w:rPr>
              <w:t xml:space="preserve"> на 1 человека</w:t>
            </w:r>
          </w:p>
        </w:tc>
        <w:tc>
          <w:tcPr>
            <w:tcW w:w="941" w:type="dxa"/>
          </w:tcPr>
          <w:p w14:paraId="6057EF96" w14:textId="77777777" w:rsidR="006C6441" w:rsidRPr="00CB6443" w:rsidRDefault="006C6441" w:rsidP="00CE10A3">
            <w:pPr>
              <w:pStyle w:val="a2"/>
              <w:rPr>
                <w:lang w:eastAsia="ru-RU"/>
              </w:rPr>
            </w:pPr>
            <w:r w:rsidRPr="00CB6443">
              <w:rPr>
                <w:lang w:eastAsia="ru-RU"/>
              </w:rPr>
              <w:t>120</w:t>
            </w:r>
          </w:p>
        </w:tc>
        <w:tc>
          <w:tcPr>
            <w:tcW w:w="1112" w:type="dxa"/>
          </w:tcPr>
          <w:p w14:paraId="288F3545" w14:textId="77777777" w:rsidR="006C6441" w:rsidRPr="00CB6443" w:rsidRDefault="006C6441" w:rsidP="00CE10A3">
            <w:pPr>
              <w:pStyle w:val="a2"/>
              <w:rPr>
                <w:lang w:eastAsia="ru-RU"/>
              </w:rPr>
            </w:pPr>
            <w:r w:rsidRPr="00CB6443">
              <w:rPr>
                <w:lang w:eastAsia="ru-RU"/>
              </w:rPr>
              <w:t>70</w:t>
            </w:r>
          </w:p>
        </w:tc>
        <w:tc>
          <w:tcPr>
            <w:tcW w:w="1697" w:type="dxa"/>
          </w:tcPr>
          <w:p w14:paraId="18FB6180" w14:textId="77777777" w:rsidR="006C6441" w:rsidRPr="00CB6443" w:rsidRDefault="006C6441" w:rsidP="00CE10A3">
            <w:pPr>
              <w:pStyle w:val="a2"/>
              <w:rPr>
                <w:lang w:eastAsia="ru-RU"/>
              </w:rPr>
            </w:pPr>
            <w:r w:rsidRPr="00CB6443">
              <w:rPr>
                <w:lang w:eastAsia="ru-RU"/>
              </w:rPr>
              <w:t>СП 30.13330.2020, таб. А2</w:t>
            </w:r>
          </w:p>
        </w:tc>
      </w:tr>
      <w:tr w:rsidR="00CB6443" w:rsidRPr="00CB6443" w14:paraId="75DE2708" w14:textId="77777777" w:rsidTr="00323EDD">
        <w:trPr>
          <w:trHeight w:val="20"/>
        </w:trPr>
        <w:tc>
          <w:tcPr>
            <w:tcW w:w="486" w:type="dxa"/>
          </w:tcPr>
          <w:p w14:paraId="4434ADFA" w14:textId="77777777" w:rsidR="006C6441" w:rsidRPr="00CB6443" w:rsidRDefault="006C6441" w:rsidP="00CE10A3">
            <w:pPr>
              <w:pStyle w:val="a2"/>
              <w:rPr>
                <w:lang w:eastAsia="ru-RU"/>
              </w:rPr>
            </w:pPr>
            <w:r w:rsidRPr="00CB6443">
              <w:rPr>
                <w:lang w:eastAsia="ru-RU"/>
              </w:rPr>
              <w:t>3</w:t>
            </w:r>
          </w:p>
        </w:tc>
        <w:tc>
          <w:tcPr>
            <w:tcW w:w="9142" w:type="dxa"/>
            <w:gridSpan w:val="5"/>
          </w:tcPr>
          <w:p w14:paraId="340318E0" w14:textId="77777777" w:rsidR="006C6441" w:rsidRPr="00CB6443" w:rsidRDefault="006C6441" w:rsidP="00CE10A3">
            <w:pPr>
              <w:pStyle w:val="a2"/>
              <w:rPr>
                <w:lang w:eastAsia="ru-RU"/>
              </w:rPr>
            </w:pPr>
            <w:r w:rsidRPr="00CB6443">
              <w:rPr>
                <w:lang w:eastAsia="ru-RU"/>
              </w:rPr>
              <w:t>Гостиницы, пансионаты:</w:t>
            </w:r>
          </w:p>
        </w:tc>
      </w:tr>
      <w:tr w:rsidR="00CB6443" w:rsidRPr="00CB6443" w14:paraId="275329F2" w14:textId="77777777" w:rsidTr="00323EDD">
        <w:trPr>
          <w:trHeight w:val="20"/>
        </w:trPr>
        <w:tc>
          <w:tcPr>
            <w:tcW w:w="486" w:type="dxa"/>
          </w:tcPr>
          <w:p w14:paraId="668C600E" w14:textId="77777777" w:rsidR="006C6441" w:rsidRPr="00CB6443" w:rsidRDefault="006C6441" w:rsidP="00CE10A3">
            <w:pPr>
              <w:pStyle w:val="a2"/>
              <w:rPr>
                <w:lang w:eastAsia="ru-RU"/>
              </w:rPr>
            </w:pPr>
          </w:p>
        </w:tc>
        <w:tc>
          <w:tcPr>
            <w:tcW w:w="3526" w:type="dxa"/>
            <w:hideMark/>
          </w:tcPr>
          <w:p w14:paraId="324DE68F" w14:textId="77777777" w:rsidR="006C6441" w:rsidRPr="00CB6443" w:rsidRDefault="006C6441" w:rsidP="00CE10A3">
            <w:pPr>
              <w:pStyle w:val="a2"/>
              <w:rPr>
                <w:lang w:eastAsia="ru-RU"/>
              </w:rPr>
            </w:pPr>
            <w:r w:rsidRPr="00CB6443">
              <w:rPr>
                <w:lang w:eastAsia="ru-RU"/>
              </w:rPr>
              <w:t>с общими ваннами и душами</w:t>
            </w:r>
          </w:p>
        </w:tc>
        <w:tc>
          <w:tcPr>
            <w:tcW w:w="1866" w:type="dxa"/>
            <w:hideMark/>
          </w:tcPr>
          <w:p w14:paraId="7192BDE2" w14:textId="77777777" w:rsidR="006C6441" w:rsidRPr="00CB6443" w:rsidRDefault="006C6441" w:rsidP="00CE10A3">
            <w:pPr>
              <w:pStyle w:val="a2"/>
              <w:rPr>
                <w:lang w:eastAsia="ru-RU"/>
              </w:rPr>
            </w:pPr>
            <w:r w:rsidRPr="00CB6443">
              <w:rPr>
                <w:lang w:eastAsia="ru-RU"/>
              </w:rPr>
              <w:t>л/</w:t>
            </w:r>
            <w:proofErr w:type="spellStart"/>
            <w:r w:rsidRPr="00CB6443">
              <w:rPr>
                <w:lang w:eastAsia="ru-RU"/>
              </w:rPr>
              <w:t>сут</w:t>
            </w:r>
            <w:proofErr w:type="spellEnd"/>
            <w:r w:rsidRPr="00CB6443">
              <w:rPr>
                <w:lang w:eastAsia="ru-RU"/>
              </w:rPr>
              <w:t xml:space="preserve"> на 1 место</w:t>
            </w:r>
          </w:p>
        </w:tc>
        <w:tc>
          <w:tcPr>
            <w:tcW w:w="941" w:type="dxa"/>
            <w:hideMark/>
          </w:tcPr>
          <w:p w14:paraId="258B8150" w14:textId="77777777" w:rsidR="006C6441" w:rsidRPr="00CB6443" w:rsidRDefault="006C6441" w:rsidP="00CE10A3">
            <w:pPr>
              <w:pStyle w:val="a2"/>
              <w:rPr>
                <w:lang w:eastAsia="ru-RU"/>
              </w:rPr>
            </w:pPr>
            <w:r w:rsidRPr="00CB6443">
              <w:rPr>
                <w:lang w:eastAsia="ru-RU"/>
              </w:rPr>
              <w:t>120</w:t>
            </w:r>
          </w:p>
        </w:tc>
        <w:tc>
          <w:tcPr>
            <w:tcW w:w="1112" w:type="dxa"/>
          </w:tcPr>
          <w:p w14:paraId="73EC976D" w14:textId="77777777" w:rsidR="006C6441" w:rsidRPr="00CB6443" w:rsidRDefault="006C6441" w:rsidP="00CE10A3">
            <w:pPr>
              <w:pStyle w:val="a2"/>
              <w:rPr>
                <w:lang w:eastAsia="ru-RU"/>
              </w:rPr>
            </w:pPr>
            <w:r w:rsidRPr="00CB6443">
              <w:rPr>
                <w:lang w:eastAsia="ru-RU"/>
              </w:rPr>
              <w:t>60</w:t>
            </w:r>
          </w:p>
        </w:tc>
        <w:tc>
          <w:tcPr>
            <w:tcW w:w="1697" w:type="dxa"/>
            <w:vMerge w:val="restart"/>
          </w:tcPr>
          <w:p w14:paraId="567A27BC" w14:textId="77777777" w:rsidR="006C6441" w:rsidRPr="00CB6443" w:rsidRDefault="006C6441" w:rsidP="00CE10A3">
            <w:pPr>
              <w:pStyle w:val="a2"/>
              <w:rPr>
                <w:lang w:eastAsia="ru-RU"/>
              </w:rPr>
            </w:pPr>
            <w:r w:rsidRPr="00CB6443">
              <w:rPr>
                <w:lang w:eastAsia="ru-RU"/>
              </w:rPr>
              <w:t>СП 30.13330.2020, таб. А2</w:t>
            </w:r>
          </w:p>
        </w:tc>
      </w:tr>
      <w:tr w:rsidR="00CB6443" w:rsidRPr="00CB6443" w14:paraId="4843F606" w14:textId="77777777" w:rsidTr="00323EDD">
        <w:trPr>
          <w:trHeight w:val="20"/>
        </w:trPr>
        <w:tc>
          <w:tcPr>
            <w:tcW w:w="486" w:type="dxa"/>
          </w:tcPr>
          <w:p w14:paraId="3C7CE9CD" w14:textId="77777777" w:rsidR="006C6441" w:rsidRPr="00CB6443" w:rsidRDefault="006C6441" w:rsidP="00CE10A3">
            <w:pPr>
              <w:pStyle w:val="a2"/>
              <w:rPr>
                <w:lang w:eastAsia="ru-RU"/>
              </w:rPr>
            </w:pPr>
          </w:p>
        </w:tc>
        <w:tc>
          <w:tcPr>
            <w:tcW w:w="3526" w:type="dxa"/>
            <w:hideMark/>
          </w:tcPr>
          <w:p w14:paraId="1F2242DA" w14:textId="77777777" w:rsidR="006C6441" w:rsidRPr="00CB6443" w:rsidRDefault="006C6441" w:rsidP="00CE10A3">
            <w:pPr>
              <w:pStyle w:val="a2"/>
              <w:rPr>
                <w:lang w:eastAsia="ru-RU"/>
              </w:rPr>
            </w:pPr>
            <w:r w:rsidRPr="00CB6443">
              <w:rPr>
                <w:lang w:eastAsia="ru-RU"/>
              </w:rPr>
              <w:t>с душами во всех номерах</w:t>
            </w:r>
          </w:p>
        </w:tc>
        <w:tc>
          <w:tcPr>
            <w:tcW w:w="1866" w:type="dxa"/>
            <w:hideMark/>
          </w:tcPr>
          <w:p w14:paraId="006B75D3" w14:textId="77777777" w:rsidR="006C6441" w:rsidRPr="00CB6443" w:rsidRDefault="006C6441" w:rsidP="00CE10A3">
            <w:pPr>
              <w:pStyle w:val="a2"/>
              <w:rPr>
                <w:lang w:eastAsia="ru-RU"/>
              </w:rPr>
            </w:pPr>
            <w:r w:rsidRPr="00CB6443">
              <w:rPr>
                <w:lang w:eastAsia="ru-RU"/>
              </w:rPr>
              <w:t>л/</w:t>
            </w:r>
            <w:proofErr w:type="spellStart"/>
            <w:r w:rsidRPr="00CB6443">
              <w:rPr>
                <w:lang w:eastAsia="ru-RU"/>
              </w:rPr>
              <w:t>сут</w:t>
            </w:r>
            <w:proofErr w:type="spellEnd"/>
            <w:r w:rsidRPr="00CB6443">
              <w:rPr>
                <w:lang w:eastAsia="ru-RU"/>
              </w:rPr>
              <w:t xml:space="preserve"> на 1 место</w:t>
            </w:r>
          </w:p>
        </w:tc>
        <w:tc>
          <w:tcPr>
            <w:tcW w:w="941" w:type="dxa"/>
            <w:hideMark/>
          </w:tcPr>
          <w:p w14:paraId="3593BDD9" w14:textId="77777777" w:rsidR="006C6441" w:rsidRPr="00CB6443" w:rsidRDefault="006C6441" w:rsidP="00CE10A3">
            <w:pPr>
              <w:pStyle w:val="a2"/>
              <w:rPr>
                <w:lang w:eastAsia="ru-RU"/>
              </w:rPr>
            </w:pPr>
            <w:r w:rsidRPr="00CB6443">
              <w:rPr>
                <w:lang w:eastAsia="ru-RU"/>
              </w:rPr>
              <w:t>230</w:t>
            </w:r>
          </w:p>
        </w:tc>
        <w:tc>
          <w:tcPr>
            <w:tcW w:w="1112" w:type="dxa"/>
          </w:tcPr>
          <w:p w14:paraId="7FE70F63" w14:textId="77777777" w:rsidR="006C6441" w:rsidRPr="00CB6443" w:rsidRDefault="006C6441" w:rsidP="00CE10A3">
            <w:pPr>
              <w:pStyle w:val="a2"/>
              <w:rPr>
                <w:lang w:eastAsia="ru-RU"/>
              </w:rPr>
            </w:pPr>
            <w:r w:rsidRPr="00CB6443">
              <w:rPr>
                <w:lang w:eastAsia="ru-RU"/>
              </w:rPr>
              <w:t>120</w:t>
            </w:r>
          </w:p>
        </w:tc>
        <w:tc>
          <w:tcPr>
            <w:tcW w:w="1697" w:type="dxa"/>
            <w:vMerge/>
          </w:tcPr>
          <w:p w14:paraId="5E46414C" w14:textId="77777777" w:rsidR="006C6441" w:rsidRPr="00CB6443" w:rsidRDefault="006C6441" w:rsidP="00CE10A3">
            <w:pPr>
              <w:pStyle w:val="a2"/>
              <w:rPr>
                <w:lang w:eastAsia="ru-RU"/>
              </w:rPr>
            </w:pPr>
          </w:p>
        </w:tc>
      </w:tr>
      <w:tr w:rsidR="00CB6443" w:rsidRPr="00CB6443" w14:paraId="3B26BB01" w14:textId="77777777" w:rsidTr="00323EDD">
        <w:trPr>
          <w:trHeight w:val="20"/>
        </w:trPr>
        <w:tc>
          <w:tcPr>
            <w:tcW w:w="486" w:type="dxa"/>
          </w:tcPr>
          <w:p w14:paraId="72420FDB" w14:textId="77777777" w:rsidR="006C6441" w:rsidRPr="00CB6443" w:rsidRDefault="006C6441" w:rsidP="00CE10A3">
            <w:pPr>
              <w:pStyle w:val="a2"/>
              <w:rPr>
                <w:lang w:eastAsia="ru-RU"/>
              </w:rPr>
            </w:pPr>
          </w:p>
        </w:tc>
        <w:tc>
          <w:tcPr>
            <w:tcW w:w="3526" w:type="dxa"/>
            <w:hideMark/>
          </w:tcPr>
          <w:p w14:paraId="6B672FEE" w14:textId="77777777" w:rsidR="006C6441" w:rsidRPr="00CB6443" w:rsidRDefault="006C6441" w:rsidP="00CE10A3">
            <w:pPr>
              <w:pStyle w:val="a2"/>
              <w:rPr>
                <w:lang w:eastAsia="ru-RU"/>
              </w:rPr>
            </w:pPr>
            <w:r w:rsidRPr="00CB6443">
              <w:rPr>
                <w:lang w:eastAsia="ru-RU"/>
              </w:rPr>
              <w:t>с ваннами во отдельных номерах, до 25 % номеров</w:t>
            </w:r>
          </w:p>
        </w:tc>
        <w:tc>
          <w:tcPr>
            <w:tcW w:w="1866" w:type="dxa"/>
            <w:hideMark/>
          </w:tcPr>
          <w:p w14:paraId="70A6A289" w14:textId="77777777" w:rsidR="006C6441" w:rsidRPr="00CB6443" w:rsidRDefault="006C6441" w:rsidP="00CE10A3">
            <w:pPr>
              <w:pStyle w:val="a2"/>
              <w:rPr>
                <w:lang w:eastAsia="ru-RU"/>
              </w:rPr>
            </w:pPr>
            <w:r w:rsidRPr="00CB6443">
              <w:rPr>
                <w:lang w:eastAsia="ru-RU"/>
              </w:rPr>
              <w:t>л/</w:t>
            </w:r>
            <w:proofErr w:type="spellStart"/>
            <w:r w:rsidRPr="00CB6443">
              <w:rPr>
                <w:lang w:eastAsia="ru-RU"/>
              </w:rPr>
              <w:t>сут</w:t>
            </w:r>
            <w:proofErr w:type="spellEnd"/>
            <w:r w:rsidRPr="00CB6443">
              <w:rPr>
                <w:lang w:eastAsia="ru-RU"/>
              </w:rPr>
              <w:t xml:space="preserve"> на 1 место</w:t>
            </w:r>
          </w:p>
        </w:tc>
        <w:tc>
          <w:tcPr>
            <w:tcW w:w="941" w:type="dxa"/>
            <w:hideMark/>
          </w:tcPr>
          <w:p w14:paraId="43B66352" w14:textId="77777777" w:rsidR="006C6441" w:rsidRPr="00CB6443" w:rsidRDefault="006C6441" w:rsidP="00CE10A3">
            <w:pPr>
              <w:pStyle w:val="a2"/>
              <w:rPr>
                <w:lang w:eastAsia="ru-RU"/>
              </w:rPr>
            </w:pPr>
            <w:r w:rsidRPr="00CB6443">
              <w:rPr>
                <w:lang w:eastAsia="ru-RU"/>
              </w:rPr>
              <w:t>200</w:t>
            </w:r>
          </w:p>
        </w:tc>
        <w:tc>
          <w:tcPr>
            <w:tcW w:w="1112" w:type="dxa"/>
          </w:tcPr>
          <w:p w14:paraId="470D1CE0" w14:textId="77777777" w:rsidR="006C6441" w:rsidRPr="00CB6443" w:rsidRDefault="006C6441" w:rsidP="00CE10A3">
            <w:pPr>
              <w:pStyle w:val="a2"/>
              <w:rPr>
                <w:lang w:eastAsia="ru-RU"/>
              </w:rPr>
            </w:pPr>
            <w:r w:rsidRPr="00CB6443">
              <w:rPr>
                <w:lang w:eastAsia="ru-RU"/>
              </w:rPr>
              <w:t>85</w:t>
            </w:r>
          </w:p>
        </w:tc>
        <w:tc>
          <w:tcPr>
            <w:tcW w:w="1697" w:type="dxa"/>
            <w:vMerge/>
          </w:tcPr>
          <w:p w14:paraId="5D19A047" w14:textId="77777777" w:rsidR="006C6441" w:rsidRPr="00CB6443" w:rsidRDefault="006C6441" w:rsidP="00CE10A3">
            <w:pPr>
              <w:pStyle w:val="a2"/>
              <w:rPr>
                <w:lang w:eastAsia="ru-RU"/>
              </w:rPr>
            </w:pPr>
          </w:p>
        </w:tc>
      </w:tr>
      <w:tr w:rsidR="00CB6443" w:rsidRPr="00CB6443" w14:paraId="51C0E38D" w14:textId="77777777" w:rsidTr="00323EDD">
        <w:trPr>
          <w:trHeight w:val="20"/>
        </w:trPr>
        <w:tc>
          <w:tcPr>
            <w:tcW w:w="486" w:type="dxa"/>
          </w:tcPr>
          <w:p w14:paraId="57E0EED4" w14:textId="77777777" w:rsidR="006C6441" w:rsidRPr="00CB6443" w:rsidRDefault="006C6441" w:rsidP="00CE10A3">
            <w:pPr>
              <w:pStyle w:val="a2"/>
              <w:rPr>
                <w:lang w:eastAsia="ru-RU"/>
              </w:rPr>
            </w:pPr>
          </w:p>
        </w:tc>
        <w:tc>
          <w:tcPr>
            <w:tcW w:w="3526" w:type="dxa"/>
          </w:tcPr>
          <w:p w14:paraId="6B371035" w14:textId="77777777" w:rsidR="006C6441" w:rsidRPr="00CB6443" w:rsidRDefault="006C6441" w:rsidP="00CE10A3">
            <w:pPr>
              <w:pStyle w:val="a2"/>
              <w:rPr>
                <w:lang w:eastAsia="ru-RU"/>
              </w:rPr>
            </w:pPr>
            <w:r w:rsidRPr="00CB6443">
              <w:rPr>
                <w:lang w:eastAsia="ru-RU"/>
              </w:rPr>
              <w:t>до 75 % номеров</w:t>
            </w:r>
          </w:p>
        </w:tc>
        <w:tc>
          <w:tcPr>
            <w:tcW w:w="1866" w:type="dxa"/>
          </w:tcPr>
          <w:p w14:paraId="3A75AF40" w14:textId="77777777" w:rsidR="006C6441" w:rsidRPr="00CB6443" w:rsidRDefault="006C6441" w:rsidP="00CE10A3">
            <w:pPr>
              <w:pStyle w:val="a2"/>
              <w:rPr>
                <w:lang w:eastAsia="ru-RU"/>
              </w:rPr>
            </w:pPr>
            <w:r w:rsidRPr="00CB6443">
              <w:rPr>
                <w:lang w:eastAsia="ru-RU"/>
              </w:rPr>
              <w:t>л/</w:t>
            </w:r>
            <w:proofErr w:type="spellStart"/>
            <w:r w:rsidRPr="00CB6443">
              <w:rPr>
                <w:lang w:eastAsia="ru-RU"/>
              </w:rPr>
              <w:t>сут</w:t>
            </w:r>
            <w:proofErr w:type="spellEnd"/>
            <w:r w:rsidRPr="00CB6443">
              <w:rPr>
                <w:lang w:eastAsia="ru-RU"/>
              </w:rPr>
              <w:t xml:space="preserve"> на 1 место</w:t>
            </w:r>
          </w:p>
        </w:tc>
        <w:tc>
          <w:tcPr>
            <w:tcW w:w="941" w:type="dxa"/>
          </w:tcPr>
          <w:p w14:paraId="4FD0F69A" w14:textId="77777777" w:rsidR="006C6441" w:rsidRPr="00CB6443" w:rsidRDefault="006C6441" w:rsidP="00CE10A3">
            <w:pPr>
              <w:pStyle w:val="a2"/>
              <w:rPr>
                <w:lang w:eastAsia="ru-RU"/>
              </w:rPr>
            </w:pPr>
            <w:r w:rsidRPr="00CB6443">
              <w:rPr>
                <w:lang w:eastAsia="ru-RU"/>
              </w:rPr>
              <w:t>250</w:t>
            </w:r>
          </w:p>
        </w:tc>
        <w:tc>
          <w:tcPr>
            <w:tcW w:w="1112" w:type="dxa"/>
          </w:tcPr>
          <w:p w14:paraId="1E914F4F" w14:textId="77777777" w:rsidR="006C6441" w:rsidRPr="00CB6443" w:rsidRDefault="006C6441" w:rsidP="00CE10A3">
            <w:pPr>
              <w:pStyle w:val="a2"/>
              <w:rPr>
                <w:lang w:eastAsia="ru-RU"/>
              </w:rPr>
            </w:pPr>
            <w:r w:rsidRPr="00CB6443">
              <w:rPr>
                <w:lang w:eastAsia="ru-RU"/>
              </w:rPr>
              <w:t>130</w:t>
            </w:r>
          </w:p>
        </w:tc>
        <w:tc>
          <w:tcPr>
            <w:tcW w:w="1697" w:type="dxa"/>
            <w:vMerge/>
          </w:tcPr>
          <w:p w14:paraId="479C499D" w14:textId="77777777" w:rsidR="006C6441" w:rsidRPr="00CB6443" w:rsidRDefault="006C6441" w:rsidP="00CE10A3">
            <w:pPr>
              <w:pStyle w:val="a2"/>
              <w:rPr>
                <w:lang w:eastAsia="ru-RU"/>
              </w:rPr>
            </w:pPr>
          </w:p>
        </w:tc>
      </w:tr>
      <w:tr w:rsidR="00CB6443" w:rsidRPr="00CB6443" w14:paraId="5F5B372E" w14:textId="77777777" w:rsidTr="00323EDD">
        <w:trPr>
          <w:trHeight w:val="20"/>
        </w:trPr>
        <w:tc>
          <w:tcPr>
            <w:tcW w:w="486" w:type="dxa"/>
          </w:tcPr>
          <w:p w14:paraId="6FE6780E" w14:textId="77777777" w:rsidR="006C6441" w:rsidRPr="00CB6443" w:rsidRDefault="006C6441" w:rsidP="00CE10A3">
            <w:pPr>
              <w:pStyle w:val="a2"/>
              <w:rPr>
                <w:lang w:eastAsia="ru-RU"/>
              </w:rPr>
            </w:pPr>
          </w:p>
        </w:tc>
        <w:tc>
          <w:tcPr>
            <w:tcW w:w="3526" w:type="dxa"/>
          </w:tcPr>
          <w:p w14:paraId="77989723" w14:textId="77777777" w:rsidR="006C6441" w:rsidRPr="00CB6443" w:rsidRDefault="006C6441" w:rsidP="00CE10A3">
            <w:pPr>
              <w:pStyle w:val="a2"/>
              <w:rPr>
                <w:lang w:eastAsia="ru-RU"/>
              </w:rPr>
            </w:pPr>
            <w:r w:rsidRPr="00CB6443">
              <w:rPr>
                <w:lang w:eastAsia="ru-RU"/>
              </w:rPr>
              <w:t>до 100 % номеров</w:t>
            </w:r>
          </w:p>
        </w:tc>
        <w:tc>
          <w:tcPr>
            <w:tcW w:w="1866" w:type="dxa"/>
          </w:tcPr>
          <w:p w14:paraId="33EB02D7" w14:textId="77777777" w:rsidR="006C6441" w:rsidRPr="00CB6443" w:rsidRDefault="006C6441" w:rsidP="00CE10A3">
            <w:pPr>
              <w:pStyle w:val="a2"/>
              <w:rPr>
                <w:lang w:eastAsia="ru-RU"/>
              </w:rPr>
            </w:pPr>
            <w:r w:rsidRPr="00CB6443">
              <w:rPr>
                <w:lang w:eastAsia="ru-RU"/>
              </w:rPr>
              <w:t>л/</w:t>
            </w:r>
            <w:proofErr w:type="spellStart"/>
            <w:r w:rsidRPr="00CB6443">
              <w:rPr>
                <w:lang w:eastAsia="ru-RU"/>
              </w:rPr>
              <w:t>сут</w:t>
            </w:r>
            <w:proofErr w:type="spellEnd"/>
            <w:r w:rsidRPr="00CB6443">
              <w:rPr>
                <w:lang w:eastAsia="ru-RU"/>
              </w:rPr>
              <w:t xml:space="preserve"> на 1 место</w:t>
            </w:r>
          </w:p>
        </w:tc>
        <w:tc>
          <w:tcPr>
            <w:tcW w:w="941" w:type="dxa"/>
          </w:tcPr>
          <w:p w14:paraId="59D8C5F3" w14:textId="77777777" w:rsidR="006C6441" w:rsidRPr="00CB6443" w:rsidRDefault="006C6441" w:rsidP="00CE10A3">
            <w:pPr>
              <w:pStyle w:val="a2"/>
              <w:rPr>
                <w:lang w:eastAsia="ru-RU"/>
              </w:rPr>
            </w:pPr>
            <w:r w:rsidRPr="00CB6443">
              <w:rPr>
                <w:lang w:eastAsia="ru-RU"/>
              </w:rPr>
              <w:t>300</w:t>
            </w:r>
          </w:p>
        </w:tc>
        <w:tc>
          <w:tcPr>
            <w:tcW w:w="1112" w:type="dxa"/>
          </w:tcPr>
          <w:p w14:paraId="6C2EDEEE" w14:textId="77777777" w:rsidR="006C6441" w:rsidRPr="00CB6443" w:rsidRDefault="006C6441" w:rsidP="00CE10A3">
            <w:pPr>
              <w:pStyle w:val="a2"/>
              <w:rPr>
                <w:lang w:eastAsia="ru-RU"/>
              </w:rPr>
            </w:pPr>
            <w:r w:rsidRPr="00CB6443">
              <w:rPr>
                <w:lang w:eastAsia="ru-RU"/>
              </w:rPr>
              <w:t>160</w:t>
            </w:r>
          </w:p>
        </w:tc>
        <w:tc>
          <w:tcPr>
            <w:tcW w:w="1697" w:type="dxa"/>
            <w:vMerge/>
          </w:tcPr>
          <w:p w14:paraId="5D2B40A1" w14:textId="77777777" w:rsidR="006C6441" w:rsidRPr="00CB6443" w:rsidRDefault="006C6441" w:rsidP="00CE10A3">
            <w:pPr>
              <w:pStyle w:val="a2"/>
              <w:rPr>
                <w:lang w:eastAsia="ru-RU"/>
              </w:rPr>
            </w:pPr>
          </w:p>
        </w:tc>
      </w:tr>
      <w:tr w:rsidR="00CB6443" w:rsidRPr="00CB6443" w14:paraId="713DD6B9" w14:textId="77777777" w:rsidTr="00323EDD">
        <w:trPr>
          <w:trHeight w:val="20"/>
        </w:trPr>
        <w:tc>
          <w:tcPr>
            <w:tcW w:w="486" w:type="dxa"/>
          </w:tcPr>
          <w:p w14:paraId="4960BF9E" w14:textId="77777777" w:rsidR="006C6441" w:rsidRPr="00CB6443" w:rsidRDefault="006C6441" w:rsidP="00CE10A3">
            <w:pPr>
              <w:pStyle w:val="a2"/>
              <w:rPr>
                <w:lang w:eastAsia="ru-RU"/>
              </w:rPr>
            </w:pPr>
            <w:r w:rsidRPr="00CB6443">
              <w:rPr>
                <w:lang w:eastAsia="ru-RU"/>
              </w:rPr>
              <w:t>4</w:t>
            </w:r>
          </w:p>
        </w:tc>
        <w:tc>
          <w:tcPr>
            <w:tcW w:w="9142" w:type="dxa"/>
            <w:gridSpan w:val="5"/>
          </w:tcPr>
          <w:p w14:paraId="1FA3FD6C" w14:textId="77777777" w:rsidR="006C6441" w:rsidRPr="00CB6443" w:rsidRDefault="006C6441" w:rsidP="00CE10A3">
            <w:pPr>
              <w:pStyle w:val="a2"/>
              <w:rPr>
                <w:lang w:eastAsia="ru-RU"/>
              </w:rPr>
            </w:pPr>
            <w:r w:rsidRPr="00CB6443">
              <w:rPr>
                <w:lang w:eastAsia="ru-RU"/>
              </w:rPr>
              <w:t>Больницы:</w:t>
            </w:r>
          </w:p>
        </w:tc>
      </w:tr>
      <w:tr w:rsidR="00CB6443" w:rsidRPr="00CB6443" w14:paraId="1FE6734F" w14:textId="77777777" w:rsidTr="00323EDD">
        <w:trPr>
          <w:trHeight w:val="20"/>
        </w:trPr>
        <w:tc>
          <w:tcPr>
            <w:tcW w:w="486" w:type="dxa"/>
          </w:tcPr>
          <w:p w14:paraId="6C6363C7" w14:textId="77777777" w:rsidR="006C6441" w:rsidRPr="00CB6443" w:rsidRDefault="006C6441" w:rsidP="00CE10A3">
            <w:pPr>
              <w:pStyle w:val="a2"/>
              <w:rPr>
                <w:lang w:eastAsia="ru-RU"/>
              </w:rPr>
            </w:pPr>
          </w:p>
        </w:tc>
        <w:tc>
          <w:tcPr>
            <w:tcW w:w="3526" w:type="dxa"/>
            <w:hideMark/>
          </w:tcPr>
          <w:p w14:paraId="3BF7AAC6" w14:textId="77777777" w:rsidR="006C6441" w:rsidRPr="00CB6443" w:rsidRDefault="006C6441" w:rsidP="00CE10A3">
            <w:pPr>
              <w:pStyle w:val="a2"/>
              <w:rPr>
                <w:lang w:eastAsia="ru-RU"/>
              </w:rPr>
            </w:pPr>
            <w:r w:rsidRPr="00CB6443">
              <w:rPr>
                <w:lang w:eastAsia="ru-RU"/>
              </w:rPr>
              <w:t>с общими ванными и душами</w:t>
            </w:r>
          </w:p>
        </w:tc>
        <w:tc>
          <w:tcPr>
            <w:tcW w:w="1866" w:type="dxa"/>
            <w:hideMark/>
          </w:tcPr>
          <w:p w14:paraId="275F53E9" w14:textId="77777777" w:rsidR="006C6441" w:rsidRPr="00CB6443" w:rsidRDefault="006C6441" w:rsidP="00CE10A3">
            <w:pPr>
              <w:pStyle w:val="a2"/>
              <w:rPr>
                <w:lang w:eastAsia="ru-RU"/>
              </w:rPr>
            </w:pPr>
            <w:r w:rsidRPr="00CB6443">
              <w:rPr>
                <w:lang w:eastAsia="ru-RU"/>
              </w:rPr>
              <w:t>л/</w:t>
            </w:r>
            <w:proofErr w:type="spellStart"/>
            <w:r w:rsidRPr="00CB6443">
              <w:rPr>
                <w:lang w:eastAsia="ru-RU"/>
              </w:rPr>
              <w:t>сут</w:t>
            </w:r>
            <w:proofErr w:type="spellEnd"/>
            <w:r w:rsidRPr="00CB6443">
              <w:rPr>
                <w:lang w:eastAsia="ru-RU"/>
              </w:rPr>
              <w:t xml:space="preserve"> на 1 койку</w:t>
            </w:r>
          </w:p>
        </w:tc>
        <w:tc>
          <w:tcPr>
            <w:tcW w:w="941" w:type="dxa"/>
            <w:hideMark/>
          </w:tcPr>
          <w:p w14:paraId="0F22CD4A" w14:textId="77777777" w:rsidR="006C6441" w:rsidRPr="00CB6443" w:rsidRDefault="006C6441" w:rsidP="00CE10A3">
            <w:pPr>
              <w:pStyle w:val="a2"/>
              <w:rPr>
                <w:lang w:eastAsia="ru-RU"/>
              </w:rPr>
            </w:pPr>
            <w:r w:rsidRPr="00CB6443">
              <w:rPr>
                <w:lang w:eastAsia="ru-RU"/>
              </w:rPr>
              <w:t>115</w:t>
            </w:r>
          </w:p>
        </w:tc>
        <w:tc>
          <w:tcPr>
            <w:tcW w:w="1112" w:type="dxa"/>
          </w:tcPr>
          <w:p w14:paraId="452A59D6" w14:textId="77777777" w:rsidR="006C6441" w:rsidRPr="00CB6443" w:rsidRDefault="006C6441" w:rsidP="00CE10A3">
            <w:pPr>
              <w:pStyle w:val="a2"/>
              <w:rPr>
                <w:lang w:eastAsia="ru-RU"/>
              </w:rPr>
            </w:pPr>
            <w:r w:rsidRPr="00CB6443">
              <w:rPr>
                <w:lang w:eastAsia="ru-RU"/>
              </w:rPr>
              <w:t>65</w:t>
            </w:r>
          </w:p>
        </w:tc>
        <w:tc>
          <w:tcPr>
            <w:tcW w:w="1697" w:type="dxa"/>
            <w:vMerge w:val="restart"/>
          </w:tcPr>
          <w:p w14:paraId="04C54B4D" w14:textId="77777777" w:rsidR="006C6441" w:rsidRPr="00CB6443" w:rsidRDefault="006C6441" w:rsidP="00CE10A3">
            <w:pPr>
              <w:pStyle w:val="a2"/>
              <w:rPr>
                <w:lang w:eastAsia="ru-RU"/>
              </w:rPr>
            </w:pPr>
            <w:r w:rsidRPr="00CB6443">
              <w:rPr>
                <w:lang w:eastAsia="ru-RU"/>
              </w:rPr>
              <w:t>СП 30.13330.2020, таб. А2</w:t>
            </w:r>
          </w:p>
        </w:tc>
      </w:tr>
      <w:tr w:rsidR="00CB6443" w:rsidRPr="00CB6443" w14:paraId="658DE11C" w14:textId="77777777" w:rsidTr="00323EDD">
        <w:trPr>
          <w:trHeight w:val="20"/>
        </w:trPr>
        <w:tc>
          <w:tcPr>
            <w:tcW w:w="486" w:type="dxa"/>
          </w:tcPr>
          <w:p w14:paraId="66E2693A" w14:textId="77777777" w:rsidR="006C6441" w:rsidRPr="00CB6443" w:rsidRDefault="006C6441" w:rsidP="00CE10A3">
            <w:pPr>
              <w:pStyle w:val="a2"/>
              <w:rPr>
                <w:lang w:eastAsia="ru-RU"/>
              </w:rPr>
            </w:pPr>
          </w:p>
        </w:tc>
        <w:tc>
          <w:tcPr>
            <w:tcW w:w="3526" w:type="dxa"/>
            <w:hideMark/>
          </w:tcPr>
          <w:p w14:paraId="16EBB382" w14:textId="77777777" w:rsidR="006C6441" w:rsidRPr="00CB6443" w:rsidRDefault="006C6441" w:rsidP="00CE10A3">
            <w:pPr>
              <w:pStyle w:val="a2"/>
              <w:rPr>
                <w:lang w:eastAsia="ru-RU"/>
              </w:rPr>
            </w:pPr>
            <w:r w:rsidRPr="00CB6443">
              <w:rPr>
                <w:lang w:eastAsia="ru-RU"/>
              </w:rPr>
              <w:t>с санитарными узлами, приближенными к палатам</w:t>
            </w:r>
          </w:p>
        </w:tc>
        <w:tc>
          <w:tcPr>
            <w:tcW w:w="1866" w:type="dxa"/>
            <w:hideMark/>
          </w:tcPr>
          <w:p w14:paraId="6B52491B" w14:textId="77777777" w:rsidR="006C6441" w:rsidRPr="00CB6443" w:rsidRDefault="006C6441" w:rsidP="00CE10A3">
            <w:pPr>
              <w:pStyle w:val="a2"/>
              <w:rPr>
                <w:lang w:eastAsia="ru-RU"/>
              </w:rPr>
            </w:pPr>
            <w:r w:rsidRPr="00CB6443">
              <w:rPr>
                <w:lang w:eastAsia="ru-RU"/>
              </w:rPr>
              <w:t>л/</w:t>
            </w:r>
            <w:proofErr w:type="spellStart"/>
            <w:r w:rsidRPr="00CB6443">
              <w:rPr>
                <w:lang w:eastAsia="ru-RU"/>
              </w:rPr>
              <w:t>сут</w:t>
            </w:r>
            <w:proofErr w:type="spellEnd"/>
            <w:r w:rsidRPr="00CB6443">
              <w:rPr>
                <w:lang w:eastAsia="ru-RU"/>
              </w:rPr>
              <w:t xml:space="preserve"> на 1 койку</w:t>
            </w:r>
          </w:p>
        </w:tc>
        <w:tc>
          <w:tcPr>
            <w:tcW w:w="941" w:type="dxa"/>
            <w:hideMark/>
          </w:tcPr>
          <w:p w14:paraId="4ECB8A91" w14:textId="77777777" w:rsidR="006C6441" w:rsidRPr="00CB6443" w:rsidRDefault="006C6441" w:rsidP="00CE10A3">
            <w:pPr>
              <w:pStyle w:val="a2"/>
              <w:rPr>
                <w:lang w:eastAsia="ru-RU"/>
              </w:rPr>
            </w:pPr>
            <w:r w:rsidRPr="00CB6443">
              <w:rPr>
                <w:lang w:eastAsia="ru-RU"/>
              </w:rPr>
              <w:t>200</w:t>
            </w:r>
          </w:p>
        </w:tc>
        <w:tc>
          <w:tcPr>
            <w:tcW w:w="1112" w:type="dxa"/>
          </w:tcPr>
          <w:p w14:paraId="718FBCF5" w14:textId="77777777" w:rsidR="006C6441" w:rsidRPr="00CB6443" w:rsidRDefault="006C6441" w:rsidP="00CE10A3">
            <w:pPr>
              <w:pStyle w:val="a2"/>
              <w:rPr>
                <w:lang w:eastAsia="ru-RU"/>
              </w:rPr>
            </w:pPr>
            <w:r w:rsidRPr="00CB6443">
              <w:rPr>
                <w:lang w:eastAsia="ru-RU"/>
              </w:rPr>
              <w:t>75</w:t>
            </w:r>
          </w:p>
        </w:tc>
        <w:tc>
          <w:tcPr>
            <w:tcW w:w="1697" w:type="dxa"/>
            <w:vMerge/>
          </w:tcPr>
          <w:p w14:paraId="3250EC81" w14:textId="77777777" w:rsidR="006C6441" w:rsidRPr="00CB6443" w:rsidRDefault="006C6441" w:rsidP="00CE10A3">
            <w:pPr>
              <w:pStyle w:val="a2"/>
              <w:rPr>
                <w:lang w:eastAsia="ru-RU"/>
              </w:rPr>
            </w:pPr>
          </w:p>
        </w:tc>
      </w:tr>
      <w:tr w:rsidR="00CB6443" w:rsidRPr="00CB6443" w14:paraId="0E71EDE9" w14:textId="77777777" w:rsidTr="00323EDD">
        <w:trPr>
          <w:trHeight w:val="20"/>
        </w:trPr>
        <w:tc>
          <w:tcPr>
            <w:tcW w:w="486" w:type="dxa"/>
          </w:tcPr>
          <w:p w14:paraId="0F01DD9F" w14:textId="77777777" w:rsidR="006C6441" w:rsidRPr="00CB6443" w:rsidRDefault="006C6441" w:rsidP="00CE10A3">
            <w:pPr>
              <w:pStyle w:val="a2"/>
              <w:rPr>
                <w:lang w:eastAsia="ru-RU"/>
              </w:rPr>
            </w:pPr>
          </w:p>
        </w:tc>
        <w:tc>
          <w:tcPr>
            <w:tcW w:w="3526" w:type="dxa"/>
            <w:hideMark/>
          </w:tcPr>
          <w:p w14:paraId="559FC632" w14:textId="77777777" w:rsidR="006C6441" w:rsidRPr="00CB6443" w:rsidRDefault="006C6441" w:rsidP="00CE10A3">
            <w:pPr>
              <w:pStyle w:val="a2"/>
              <w:rPr>
                <w:lang w:eastAsia="ru-RU"/>
              </w:rPr>
            </w:pPr>
            <w:r w:rsidRPr="00CB6443">
              <w:rPr>
                <w:lang w:eastAsia="ru-RU"/>
              </w:rPr>
              <w:t>инфекционные</w:t>
            </w:r>
          </w:p>
        </w:tc>
        <w:tc>
          <w:tcPr>
            <w:tcW w:w="1866" w:type="dxa"/>
            <w:hideMark/>
          </w:tcPr>
          <w:p w14:paraId="6D835729" w14:textId="77777777" w:rsidR="006C6441" w:rsidRPr="00CB6443" w:rsidRDefault="006C6441" w:rsidP="00CE10A3">
            <w:pPr>
              <w:pStyle w:val="a2"/>
              <w:rPr>
                <w:lang w:eastAsia="ru-RU"/>
              </w:rPr>
            </w:pPr>
            <w:r w:rsidRPr="00CB6443">
              <w:rPr>
                <w:lang w:eastAsia="ru-RU"/>
              </w:rPr>
              <w:t>л/</w:t>
            </w:r>
            <w:proofErr w:type="spellStart"/>
            <w:r w:rsidRPr="00CB6443">
              <w:rPr>
                <w:lang w:eastAsia="ru-RU"/>
              </w:rPr>
              <w:t>сут</w:t>
            </w:r>
            <w:proofErr w:type="spellEnd"/>
            <w:r w:rsidRPr="00CB6443">
              <w:rPr>
                <w:lang w:eastAsia="ru-RU"/>
              </w:rPr>
              <w:t xml:space="preserve"> на 1 койку</w:t>
            </w:r>
          </w:p>
        </w:tc>
        <w:tc>
          <w:tcPr>
            <w:tcW w:w="941" w:type="dxa"/>
            <w:hideMark/>
          </w:tcPr>
          <w:p w14:paraId="62B3A86B" w14:textId="77777777" w:rsidR="006C6441" w:rsidRPr="00CB6443" w:rsidRDefault="006C6441" w:rsidP="00CE10A3">
            <w:pPr>
              <w:pStyle w:val="a2"/>
              <w:rPr>
                <w:lang w:eastAsia="ru-RU"/>
              </w:rPr>
            </w:pPr>
            <w:r w:rsidRPr="00CB6443">
              <w:rPr>
                <w:lang w:eastAsia="ru-RU"/>
              </w:rPr>
              <w:t>240</w:t>
            </w:r>
          </w:p>
        </w:tc>
        <w:tc>
          <w:tcPr>
            <w:tcW w:w="1112" w:type="dxa"/>
          </w:tcPr>
          <w:p w14:paraId="2150F9B3" w14:textId="77777777" w:rsidR="006C6441" w:rsidRPr="00CB6443" w:rsidRDefault="006C6441" w:rsidP="00CE10A3">
            <w:pPr>
              <w:pStyle w:val="a2"/>
              <w:rPr>
                <w:lang w:eastAsia="ru-RU"/>
              </w:rPr>
            </w:pPr>
            <w:r w:rsidRPr="00CB6443">
              <w:rPr>
                <w:lang w:eastAsia="ru-RU"/>
              </w:rPr>
              <w:t>95</w:t>
            </w:r>
          </w:p>
        </w:tc>
        <w:tc>
          <w:tcPr>
            <w:tcW w:w="1697" w:type="dxa"/>
            <w:vMerge/>
          </w:tcPr>
          <w:p w14:paraId="3A87FFED" w14:textId="77777777" w:rsidR="006C6441" w:rsidRPr="00CB6443" w:rsidRDefault="006C6441" w:rsidP="00CE10A3">
            <w:pPr>
              <w:pStyle w:val="a2"/>
              <w:rPr>
                <w:lang w:eastAsia="ru-RU"/>
              </w:rPr>
            </w:pPr>
          </w:p>
        </w:tc>
      </w:tr>
      <w:tr w:rsidR="00CB6443" w:rsidRPr="00CB6443" w14:paraId="6F3B2CC8" w14:textId="77777777" w:rsidTr="00323EDD">
        <w:trPr>
          <w:trHeight w:val="20"/>
        </w:trPr>
        <w:tc>
          <w:tcPr>
            <w:tcW w:w="486" w:type="dxa"/>
          </w:tcPr>
          <w:p w14:paraId="43C0A9B5" w14:textId="77777777" w:rsidR="006C6441" w:rsidRPr="00CB6443" w:rsidRDefault="006C6441" w:rsidP="00CE10A3">
            <w:pPr>
              <w:pStyle w:val="a2"/>
              <w:rPr>
                <w:lang w:eastAsia="ru-RU"/>
              </w:rPr>
            </w:pPr>
            <w:r w:rsidRPr="00CB6443">
              <w:rPr>
                <w:lang w:eastAsia="ru-RU"/>
              </w:rPr>
              <w:t>5</w:t>
            </w:r>
          </w:p>
        </w:tc>
        <w:tc>
          <w:tcPr>
            <w:tcW w:w="9142" w:type="dxa"/>
            <w:gridSpan w:val="5"/>
          </w:tcPr>
          <w:p w14:paraId="513B6915" w14:textId="77777777" w:rsidR="006C6441" w:rsidRPr="00CB6443" w:rsidRDefault="006C6441" w:rsidP="00CE10A3">
            <w:pPr>
              <w:pStyle w:val="a2"/>
              <w:rPr>
                <w:lang w:eastAsia="ru-RU"/>
              </w:rPr>
            </w:pPr>
            <w:r w:rsidRPr="00CB6443">
              <w:rPr>
                <w:lang w:eastAsia="ru-RU"/>
              </w:rPr>
              <w:t>Санатории и дома отдыха:</w:t>
            </w:r>
          </w:p>
        </w:tc>
      </w:tr>
      <w:tr w:rsidR="00CB6443" w:rsidRPr="00CB6443" w14:paraId="023D70B3" w14:textId="77777777" w:rsidTr="00323EDD">
        <w:trPr>
          <w:trHeight w:val="20"/>
        </w:trPr>
        <w:tc>
          <w:tcPr>
            <w:tcW w:w="486" w:type="dxa"/>
          </w:tcPr>
          <w:p w14:paraId="4C31F2E9" w14:textId="77777777" w:rsidR="006C6441" w:rsidRPr="00CB6443" w:rsidRDefault="006C6441" w:rsidP="00CE10A3">
            <w:pPr>
              <w:pStyle w:val="a2"/>
              <w:rPr>
                <w:lang w:eastAsia="ru-RU"/>
              </w:rPr>
            </w:pPr>
          </w:p>
        </w:tc>
        <w:tc>
          <w:tcPr>
            <w:tcW w:w="3526" w:type="dxa"/>
            <w:hideMark/>
          </w:tcPr>
          <w:p w14:paraId="3340B108" w14:textId="77777777" w:rsidR="006C6441" w:rsidRPr="00CB6443" w:rsidRDefault="006C6441" w:rsidP="00CE10A3">
            <w:pPr>
              <w:pStyle w:val="a2"/>
              <w:rPr>
                <w:lang w:eastAsia="ru-RU"/>
              </w:rPr>
            </w:pPr>
            <w:r w:rsidRPr="00CB6443">
              <w:rPr>
                <w:lang w:eastAsia="ru-RU"/>
              </w:rPr>
              <w:t>с общими душами</w:t>
            </w:r>
          </w:p>
        </w:tc>
        <w:tc>
          <w:tcPr>
            <w:tcW w:w="1866" w:type="dxa"/>
            <w:hideMark/>
          </w:tcPr>
          <w:p w14:paraId="53D45852" w14:textId="77777777" w:rsidR="006C6441" w:rsidRPr="00CB6443" w:rsidRDefault="006C6441" w:rsidP="00CE10A3">
            <w:pPr>
              <w:pStyle w:val="a2"/>
              <w:rPr>
                <w:lang w:eastAsia="ru-RU"/>
              </w:rPr>
            </w:pPr>
            <w:r w:rsidRPr="00CB6443">
              <w:rPr>
                <w:lang w:eastAsia="ru-RU"/>
              </w:rPr>
              <w:t>л/</w:t>
            </w:r>
            <w:proofErr w:type="spellStart"/>
            <w:r w:rsidRPr="00CB6443">
              <w:rPr>
                <w:lang w:eastAsia="ru-RU"/>
              </w:rPr>
              <w:t>сут</w:t>
            </w:r>
            <w:proofErr w:type="spellEnd"/>
            <w:r w:rsidRPr="00CB6443">
              <w:rPr>
                <w:lang w:eastAsia="ru-RU"/>
              </w:rPr>
              <w:t xml:space="preserve"> на 1 место</w:t>
            </w:r>
          </w:p>
        </w:tc>
        <w:tc>
          <w:tcPr>
            <w:tcW w:w="941" w:type="dxa"/>
            <w:hideMark/>
          </w:tcPr>
          <w:p w14:paraId="144D2885" w14:textId="77777777" w:rsidR="006C6441" w:rsidRPr="00CB6443" w:rsidRDefault="006C6441" w:rsidP="00CE10A3">
            <w:pPr>
              <w:pStyle w:val="a2"/>
              <w:rPr>
                <w:lang w:eastAsia="ru-RU"/>
              </w:rPr>
            </w:pPr>
            <w:r w:rsidRPr="00CB6443">
              <w:rPr>
                <w:lang w:eastAsia="ru-RU"/>
              </w:rPr>
              <w:t>130</w:t>
            </w:r>
          </w:p>
        </w:tc>
        <w:tc>
          <w:tcPr>
            <w:tcW w:w="1112" w:type="dxa"/>
          </w:tcPr>
          <w:p w14:paraId="6F182AEA" w14:textId="77777777" w:rsidR="006C6441" w:rsidRPr="00CB6443" w:rsidRDefault="006C6441" w:rsidP="00CE10A3">
            <w:pPr>
              <w:pStyle w:val="a2"/>
              <w:rPr>
                <w:lang w:eastAsia="ru-RU"/>
              </w:rPr>
            </w:pPr>
            <w:r w:rsidRPr="00CB6443">
              <w:rPr>
                <w:lang w:eastAsia="ru-RU"/>
              </w:rPr>
              <w:t>55</w:t>
            </w:r>
          </w:p>
        </w:tc>
        <w:tc>
          <w:tcPr>
            <w:tcW w:w="1697" w:type="dxa"/>
            <w:vMerge w:val="restart"/>
          </w:tcPr>
          <w:p w14:paraId="0D33407B" w14:textId="77777777" w:rsidR="006C6441" w:rsidRPr="00CB6443" w:rsidRDefault="006C6441" w:rsidP="00CE10A3">
            <w:pPr>
              <w:pStyle w:val="a2"/>
              <w:rPr>
                <w:lang w:eastAsia="ru-RU"/>
              </w:rPr>
            </w:pPr>
            <w:r w:rsidRPr="00CB6443">
              <w:rPr>
                <w:lang w:eastAsia="ru-RU"/>
              </w:rPr>
              <w:t>СП 30.13330.2020, таб. А2</w:t>
            </w:r>
          </w:p>
        </w:tc>
      </w:tr>
      <w:tr w:rsidR="00CB6443" w:rsidRPr="00CB6443" w14:paraId="217BE573" w14:textId="77777777" w:rsidTr="00323EDD">
        <w:trPr>
          <w:trHeight w:val="20"/>
        </w:trPr>
        <w:tc>
          <w:tcPr>
            <w:tcW w:w="486" w:type="dxa"/>
          </w:tcPr>
          <w:p w14:paraId="0A19377B" w14:textId="77777777" w:rsidR="006C6441" w:rsidRPr="00CB6443" w:rsidRDefault="006C6441" w:rsidP="00CE10A3">
            <w:pPr>
              <w:pStyle w:val="a2"/>
              <w:rPr>
                <w:lang w:eastAsia="ru-RU"/>
              </w:rPr>
            </w:pPr>
          </w:p>
        </w:tc>
        <w:tc>
          <w:tcPr>
            <w:tcW w:w="3526" w:type="dxa"/>
            <w:hideMark/>
          </w:tcPr>
          <w:p w14:paraId="047222DC" w14:textId="77777777" w:rsidR="006C6441" w:rsidRPr="00CB6443" w:rsidRDefault="006C6441" w:rsidP="00CE10A3">
            <w:pPr>
              <w:pStyle w:val="a2"/>
              <w:rPr>
                <w:lang w:eastAsia="ru-RU"/>
              </w:rPr>
            </w:pPr>
            <w:r w:rsidRPr="00CB6443">
              <w:rPr>
                <w:lang w:eastAsia="ru-RU"/>
              </w:rPr>
              <w:t>с ваннами при всех жилых комнатах</w:t>
            </w:r>
          </w:p>
        </w:tc>
        <w:tc>
          <w:tcPr>
            <w:tcW w:w="1866" w:type="dxa"/>
            <w:hideMark/>
          </w:tcPr>
          <w:p w14:paraId="29B00CBC" w14:textId="77777777" w:rsidR="006C6441" w:rsidRPr="00CB6443" w:rsidRDefault="006C6441" w:rsidP="00CE10A3">
            <w:pPr>
              <w:pStyle w:val="a2"/>
              <w:rPr>
                <w:lang w:eastAsia="ru-RU"/>
              </w:rPr>
            </w:pPr>
            <w:r w:rsidRPr="00CB6443">
              <w:rPr>
                <w:lang w:eastAsia="ru-RU"/>
              </w:rPr>
              <w:t>л/</w:t>
            </w:r>
            <w:proofErr w:type="spellStart"/>
            <w:r w:rsidRPr="00CB6443">
              <w:rPr>
                <w:lang w:eastAsia="ru-RU"/>
              </w:rPr>
              <w:t>сут</w:t>
            </w:r>
            <w:proofErr w:type="spellEnd"/>
            <w:r w:rsidRPr="00CB6443">
              <w:rPr>
                <w:lang w:eastAsia="ru-RU"/>
              </w:rPr>
              <w:t xml:space="preserve"> на 1 место</w:t>
            </w:r>
          </w:p>
        </w:tc>
        <w:tc>
          <w:tcPr>
            <w:tcW w:w="941" w:type="dxa"/>
            <w:hideMark/>
          </w:tcPr>
          <w:p w14:paraId="61E54311" w14:textId="77777777" w:rsidR="006C6441" w:rsidRPr="00CB6443" w:rsidRDefault="006C6441" w:rsidP="00CE10A3">
            <w:pPr>
              <w:pStyle w:val="a2"/>
              <w:rPr>
                <w:lang w:eastAsia="ru-RU"/>
              </w:rPr>
            </w:pPr>
            <w:r w:rsidRPr="00CB6443">
              <w:rPr>
                <w:lang w:eastAsia="ru-RU"/>
              </w:rPr>
              <w:t>200</w:t>
            </w:r>
          </w:p>
        </w:tc>
        <w:tc>
          <w:tcPr>
            <w:tcW w:w="1112" w:type="dxa"/>
          </w:tcPr>
          <w:p w14:paraId="334AD405" w14:textId="77777777" w:rsidR="006C6441" w:rsidRPr="00CB6443" w:rsidRDefault="006C6441" w:rsidP="00CE10A3">
            <w:pPr>
              <w:pStyle w:val="a2"/>
              <w:rPr>
                <w:lang w:eastAsia="ru-RU"/>
              </w:rPr>
            </w:pPr>
            <w:r w:rsidRPr="00CB6443">
              <w:rPr>
                <w:lang w:eastAsia="ru-RU"/>
              </w:rPr>
              <w:t>65</w:t>
            </w:r>
          </w:p>
        </w:tc>
        <w:tc>
          <w:tcPr>
            <w:tcW w:w="1697" w:type="dxa"/>
            <w:vMerge/>
          </w:tcPr>
          <w:p w14:paraId="58B48C6C" w14:textId="77777777" w:rsidR="006C6441" w:rsidRPr="00CB6443" w:rsidRDefault="006C6441" w:rsidP="00CE10A3">
            <w:pPr>
              <w:pStyle w:val="a2"/>
              <w:rPr>
                <w:lang w:eastAsia="ru-RU"/>
              </w:rPr>
            </w:pPr>
          </w:p>
        </w:tc>
      </w:tr>
      <w:tr w:rsidR="00CB6443" w:rsidRPr="00CB6443" w14:paraId="60993594" w14:textId="77777777" w:rsidTr="00323EDD">
        <w:trPr>
          <w:trHeight w:val="20"/>
        </w:trPr>
        <w:tc>
          <w:tcPr>
            <w:tcW w:w="486" w:type="dxa"/>
          </w:tcPr>
          <w:p w14:paraId="291E3AEE" w14:textId="77777777" w:rsidR="006C6441" w:rsidRPr="00CB6443" w:rsidRDefault="006C6441" w:rsidP="00CE10A3">
            <w:pPr>
              <w:pStyle w:val="a2"/>
              <w:rPr>
                <w:lang w:eastAsia="ru-RU"/>
              </w:rPr>
            </w:pPr>
          </w:p>
        </w:tc>
        <w:tc>
          <w:tcPr>
            <w:tcW w:w="3526" w:type="dxa"/>
            <w:hideMark/>
          </w:tcPr>
          <w:p w14:paraId="07C78140" w14:textId="77777777" w:rsidR="006C6441" w:rsidRPr="00CB6443" w:rsidRDefault="006C6441" w:rsidP="00CE10A3">
            <w:pPr>
              <w:pStyle w:val="a2"/>
              <w:rPr>
                <w:lang w:eastAsia="ru-RU"/>
              </w:rPr>
            </w:pPr>
            <w:r w:rsidRPr="00CB6443">
              <w:rPr>
                <w:lang w:eastAsia="ru-RU"/>
              </w:rPr>
              <w:t>с душами при всех жилых комнатах</w:t>
            </w:r>
          </w:p>
        </w:tc>
        <w:tc>
          <w:tcPr>
            <w:tcW w:w="1866" w:type="dxa"/>
            <w:hideMark/>
          </w:tcPr>
          <w:p w14:paraId="0BB61DFD" w14:textId="77777777" w:rsidR="006C6441" w:rsidRPr="00CB6443" w:rsidRDefault="006C6441" w:rsidP="00CE10A3">
            <w:pPr>
              <w:pStyle w:val="a2"/>
              <w:rPr>
                <w:lang w:eastAsia="ru-RU"/>
              </w:rPr>
            </w:pPr>
            <w:r w:rsidRPr="00CB6443">
              <w:rPr>
                <w:lang w:eastAsia="ru-RU"/>
              </w:rPr>
              <w:t>л/</w:t>
            </w:r>
            <w:proofErr w:type="spellStart"/>
            <w:r w:rsidRPr="00CB6443">
              <w:rPr>
                <w:lang w:eastAsia="ru-RU"/>
              </w:rPr>
              <w:t>сут</w:t>
            </w:r>
            <w:proofErr w:type="spellEnd"/>
            <w:r w:rsidRPr="00CB6443">
              <w:rPr>
                <w:lang w:eastAsia="ru-RU"/>
              </w:rPr>
              <w:t xml:space="preserve"> на 1 место</w:t>
            </w:r>
          </w:p>
        </w:tc>
        <w:tc>
          <w:tcPr>
            <w:tcW w:w="941" w:type="dxa"/>
            <w:hideMark/>
          </w:tcPr>
          <w:p w14:paraId="64A92D0D" w14:textId="77777777" w:rsidR="006C6441" w:rsidRPr="00CB6443" w:rsidRDefault="006C6441" w:rsidP="00CE10A3">
            <w:pPr>
              <w:pStyle w:val="a2"/>
              <w:rPr>
                <w:lang w:eastAsia="ru-RU"/>
              </w:rPr>
            </w:pPr>
            <w:r w:rsidRPr="00CB6443">
              <w:rPr>
                <w:lang w:eastAsia="ru-RU"/>
              </w:rPr>
              <w:t>150</w:t>
            </w:r>
          </w:p>
        </w:tc>
        <w:tc>
          <w:tcPr>
            <w:tcW w:w="1112" w:type="dxa"/>
          </w:tcPr>
          <w:p w14:paraId="49324A20" w14:textId="77777777" w:rsidR="006C6441" w:rsidRPr="00CB6443" w:rsidRDefault="006C6441" w:rsidP="00CE10A3">
            <w:pPr>
              <w:pStyle w:val="a2"/>
              <w:rPr>
                <w:lang w:eastAsia="ru-RU"/>
              </w:rPr>
            </w:pPr>
            <w:r w:rsidRPr="00CB6443">
              <w:rPr>
                <w:lang w:eastAsia="ru-RU"/>
              </w:rPr>
              <w:t>100</w:t>
            </w:r>
          </w:p>
        </w:tc>
        <w:tc>
          <w:tcPr>
            <w:tcW w:w="1697" w:type="dxa"/>
            <w:vMerge/>
          </w:tcPr>
          <w:p w14:paraId="295297E0" w14:textId="77777777" w:rsidR="006C6441" w:rsidRPr="00CB6443" w:rsidRDefault="006C6441" w:rsidP="00CE10A3">
            <w:pPr>
              <w:pStyle w:val="a2"/>
              <w:rPr>
                <w:lang w:eastAsia="ru-RU"/>
              </w:rPr>
            </w:pPr>
          </w:p>
        </w:tc>
      </w:tr>
      <w:tr w:rsidR="00CB6443" w:rsidRPr="00CB6443" w14:paraId="6CB9AB3A" w14:textId="77777777" w:rsidTr="00323EDD">
        <w:trPr>
          <w:trHeight w:val="20"/>
        </w:trPr>
        <w:tc>
          <w:tcPr>
            <w:tcW w:w="486" w:type="dxa"/>
          </w:tcPr>
          <w:p w14:paraId="70A95A5C" w14:textId="77777777" w:rsidR="006C6441" w:rsidRPr="00CB6443" w:rsidRDefault="006C6441" w:rsidP="00CE10A3">
            <w:pPr>
              <w:pStyle w:val="a2"/>
              <w:rPr>
                <w:lang w:eastAsia="ru-RU"/>
              </w:rPr>
            </w:pPr>
            <w:r w:rsidRPr="00CB6443">
              <w:rPr>
                <w:lang w:eastAsia="ru-RU"/>
              </w:rPr>
              <w:t>6</w:t>
            </w:r>
          </w:p>
        </w:tc>
        <w:tc>
          <w:tcPr>
            <w:tcW w:w="3526" w:type="dxa"/>
          </w:tcPr>
          <w:p w14:paraId="2BFC7555" w14:textId="77777777" w:rsidR="006C6441" w:rsidRPr="00CB6443" w:rsidRDefault="006C6441" w:rsidP="00CE10A3">
            <w:pPr>
              <w:pStyle w:val="a2"/>
              <w:rPr>
                <w:lang w:eastAsia="ru-RU"/>
              </w:rPr>
            </w:pPr>
            <w:r w:rsidRPr="00CB6443">
              <w:rPr>
                <w:lang w:eastAsia="ru-RU"/>
              </w:rPr>
              <w:t>Поликлиники и амбулатории</w:t>
            </w:r>
          </w:p>
        </w:tc>
        <w:tc>
          <w:tcPr>
            <w:tcW w:w="1866" w:type="dxa"/>
          </w:tcPr>
          <w:p w14:paraId="0F2E05BD" w14:textId="77777777" w:rsidR="006C6441" w:rsidRPr="00CB6443" w:rsidRDefault="006C6441" w:rsidP="00CE10A3">
            <w:pPr>
              <w:pStyle w:val="a2"/>
              <w:rPr>
                <w:lang w:eastAsia="ru-RU"/>
              </w:rPr>
            </w:pPr>
            <w:r w:rsidRPr="00CB6443">
              <w:rPr>
                <w:lang w:eastAsia="ru-RU"/>
              </w:rPr>
              <w:t>л/</w:t>
            </w:r>
            <w:proofErr w:type="spellStart"/>
            <w:r w:rsidRPr="00CB6443">
              <w:rPr>
                <w:lang w:eastAsia="ru-RU"/>
              </w:rPr>
              <w:t>сут</w:t>
            </w:r>
            <w:proofErr w:type="spellEnd"/>
            <w:r w:rsidRPr="00CB6443">
              <w:rPr>
                <w:lang w:eastAsia="ru-RU"/>
              </w:rPr>
              <w:t xml:space="preserve"> на 1 больного в смену</w:t>
            </w:r>
          </w:p>
        </w:tc>
        <w:tc>
          <w:tcPr>
            <w:tcW w:w="941" w:type="dxa"/>
          </w:tcPr>
          <w:p w14:paraId="739EDE8D" w14:textId="77777777" w:rsidR="006C6441" w:rsidRPr="00CB6443" w:rsidRDefault="006C6441" w:rsidP="00CE10A3">
            <w:pPr>
              <w:pStyle w:val="a2"/>
              <w:rPr>
                <w:lang w:eastAsia="ru-RU"/>
              </w:rPr>
            </w:pPr>
            <w:r w:rsidRPr="00CB6443">
              <w:rPr>
                <w:lang w:eastAsia="ru-RU"/>
              </w:rPr>
              <w:t>13</w:t>
            </w:r>
          </w:p>
        </w:tc>
        <w:tc>
          <w:tcPr>
            <w:tcW w:w="1112" w:type="dxa"/>
          </w:tcPr>
          <w:p w14:paraId="30CCBE96" w14:textId="77777777" w:rsidR="006C6441" w:rsidRPr="00CB6443" w:rsidRDefault="006C6441" w:rsidP="00CE10A3">
            <w:pPr>
              <w:pStyle w:val="a2"/>
              <w:rPr>
                <w:lang w:eastAsia="ru-RU"/>
              </w:rPr>
            </w:pPr>
            <w:r w:rsidRPr="00CB6443">
              <w:rPr>
                <w:lang w:eastAsia="ru-RU"/>
              </w:rPr>
              <w:t>4,4</w:t>
            </w:r>
          </w:p>
        </w:tc>
        <w:tc>
          <w:tcPr>
            <w:tcW w:w="1697" w:type="dxa"/>
          </w:tcPr>
          <w:p w14:paraId="39B8419B" w14:textId="77777777" w:rsidR="006C6441" w:rsidRPr="00CB6443" w:rsidRDefault="006C6441" w:rsidP="00CE10A3">
            <w:pPr>
              <w:pStyle w:val="a2"/>
              <w:rPr>
                <w:lang w:eastAsia="ru-RU"/>
              </w:rPr>
            </w:pPr>
            <w:r w:rsidRPr="00CB6443">
              <w:rPr>
                <w:lang w:eastAsia="ru-RU"/>
              </w:rPr>
              <w:t>СП 30.13330.2020, таб. А2</w:t>
            </w:r>
          </w:p>
        </w:tc>
      </w:tr>
      <w:tr w:rsidR="00CB6443" w:rsidRPr="00CB6443" w14:paraId="4DFB8132" w14:textId="77777777" w:rsidTr="00323EDD">
        <w:trPr>
          <w:trHeight w:val="20"/>
        </w:trPr>
        <w:tc>
          <w:tcPr>
            <w:tcW w:w="486" w:type="dxa"/>
          </w:tcPr>
          <w:p w14:paraId="29EABAB2" w14:textId="77777777" w:rsidR="006C6441" w:rsidRPr="00CB6443" w:rsidRDefault="006C6441" w:rsidP="00CE10A3">
            <w:pPr>
              <w:pStyle w:val="a2"/>
              <w:rPr>
                <w:lang w:eastAsia="ru-RU"/>
              </w:rPr>
            </w:pPr>
            <w:r w:rsidRPr="00CB6443">
              <w:rPr>
                <w:lang w:eastAsia="ru-RU"/>
              </w:rPr>
              <w:t>7</w:t>
            </w:r>
          </w:p>
        </w:tc>
        <w:tc>
          <w:tcPr>
            <w:tcW w:w="9142" w:type="dxa"/>
            <w:gridSpan w:val="5"/>
          </w:tcPr>
          <w:p w14:paraId="2D09046C" w14:textId="77777777" w:rsidR="006C6441" w:rsidRPr="00CB6443" w:rsidRDefault="006C6441" w:rsidP="00CE10A3">
            <w:pPr>
              <w:pStyle w:val="a2"/>
              <w:rPr>
                <w:lang w:eastAsia="ru-RU"/>
              </w:rPr>
            </w:pPr>
            <w:r w:rsidRPr="00CB6443">
              <w:rPr>
                <w:lang w:eastAsia="ru-RU"/>
              </w:rPr>
              <w:t>Дошкольные образовательные учреждения и школы-интернаты:</w:t>
            </w:r>
          </w:p>
        </w:tc>
      </w:tr>
      <w:tr w:rsidR="00CB6443" w:rsidRPr="00CB6443" w14:paraId="100873BD" w14:textId="77777777" w:rsidTr="00323EDD">
        <w:trPr>
          <w:trHeight w:val="20"/>
        </w:trPr>
        <w:tc>
          <w:tcPr>
            <w:tcW w:w="486" w:type="dxa"/>
          </w:tcPr>
          <w:p w14:paraId="44982C76" w14:textId="77777777" w:rsidR="006C6441" w:rsidRPr="00CB6443" w:rsidRDefault="006C6441" w:rsidP="00CE10A3">
            <w:pPr>
              <w:pStyle w:val="a2"/>
              <w:rPr>
                <w:lang w:eastAsia="ru-RU"/>
              </w:rPr>
            </w:pPr>
          </w:p>
        </w:tc>
        <w:tc>
          <w:tcPr>
            <w:tcW w:w="3526" w:type="dxa"/>
          </w:tcPr>
          <w:p w14:paraId="1CEE87C8" w14:textId="77777777" w:rsidR="006C6441" w:rsidRPr="00CB6443" w:rsidRDefault="006C6441" w:rsidP="00CE10A3">
            <w:pPr>
              <w:pStyle w:val="a2"/>
              <w:rPr>
                <w:lang w:eastAsia="ru-RU"/>
              </w:rPr>
            </w:pPr>
            <w:r w:rsidRPr="00CB6443">
              <w:rPr>
                <w:lang w:eastAsia="ru-RU"/>
              </w:rPr>
              <w:t>с дневным пребыванием детей:</w:t>
            </w:r>
          </w:p>
        </w:tc>
        <w:tc>
          <w:tcPr>
            <w:tcW w:w="1866" w:type="dxa"/>
          </w:tcPr>
          <w:p w14:paraId="05DBC021" w14:textId="77777777" w:rsidR="006C6441" w:rsidRPr="00CB6443" w:rsidRDefault="006C6441" w:rsidP="00CE10A3">
            <w:pPr>
              <w:pStyle w:val="a2"/>
              <w:rPr>
                <w:lang w:eastAsia="ru-RU"/>
              </w:rPr>
            </w:pPr>
          </w:p>
        </w:tc>
        <w:tc>
          <w:tcPr>
            <w:tcW w:w="941" w:type="dxa"/>
          </w:tcPr>
          <w:p w14:paraId="5A665581" w14:textId="77777777" w:rsidR="006C6441" w:rsidRPr="00CB6443" w:rsidRDefault="006C6441" w:rsidP="00CE10A3">
            <w:pPr>
              <w:pStyle w:val="a2"/>
              <w:rPr>
                <w:lang w:eastAsia="ru-RU"/>
              </w:rPr>
            </w:pPr>
          </w:p>
        </w:tc>
        <w:tc>
          <w:tcPr>
            <w:tcW w:w="1112" w:type="dxa"/>
          </w:tcPr>
          <w:p w14:paraId="22EB1373" w14:textId="77777777" w:rsidR="006C6441" w:rsidRPr="00CB6443" w:rsidRDefault="006C6441" w:rsidP="00CE10A3">
            <w:pPr>
              <w:pStyle w:val="a2"/>
              <w:rPr>
                <w:lang w:eastAsia="ru-RU"/>
              </w:rPr>
            </w:pPr>
          </w:p>
        </w:tc>
        <w:tc>
          <w:tcPr>
            <w:tcW w:w="1697" w:type="dxa"/>
            <w:vMerge w:val="restart"/>
          </w:tcPr>
          <w:p w14:paraId="2F55F799" w14:textId="77777777" w:rsidR="006C6441" w:rsidRPr="00CB6443" w:rsidRDefault="006C6441" w:rsidP="00CE10A3">
            <w:pPr>
              <w:pStyle w:val="a2"/>
              <w:rPr>
                <w:lang w:eastAsia="ru-RU"/>
              </w:rPr>
            </w:pPr>
            <w:r w:rsidRPr="00CB6443">
              <w:rPr>
                <w:lang w:eastAsia="ru-RU"/>
              </w:rPr>
              <w:t>СП 30.13330.2020, таб. А2</w:t>
            </w:r>
          </w:p>
        </w:tc>
      </w:tr>
      <w:tr w:rsidR="00CB6443" w:rsidRPr="00CB6443" w14:paraId="54E1CF56" w14:textId="77777777" w:rsidTr="00323EDD">
        <w:trPr>
          <w:trHeight w:val="20"/>
        </w:trPr>
        <w:tc>
          <w:tcPr>
            <w:tcW w:w="486" w:type="dxa"/>
          </w:tcPr>
          <w:p w14:paraId="2F4CD441" w14:textId="77777777" w:rsidR="006C6441" w:rsidRPr="00CB6443" w:rsidRDefault="006C6441" w:rsidP="00CE10A3">
            <w:pPr>
              <w:pStyle w:val="a2"/>
              <w:rPr>
                <w:lang w:eastAsia="ru-RU"/>
              </w:rPr>
            </w:pPr>
          </w:p>
        </w:tc>
        <w:tc>
          <w:tcPr>
            <w:tcW w:w="3526" w:type="dxa"/>
            <w:hideMark/>
          </w:tcPr>
          <w:p w14:paraId="31779D1A" w14:textId="77777777" w:rsidR="006C6441" w:rsidRPr="00CB6443" w:rsidRDefault="006C6441" w:rsidP="00CE10A3">
            <w:pPr>
              <w:pStyle w:val="a2"/>
              <w:rPr>
                <w:lang w:eastAsia="ru-RU"/>
              </w:rPr>
            </w:pPr>
            <w:r w:rsidRPr="00CB6443">
              <w:rPr>
                <w:lang w:eastAsia="ru-RU"/>
              </w:rPr>
              <w:t>со столовыми, работающими на полуфабрикатах</w:t>
            </w:r>
          </w:p>
        </w:tc>
        <w:tc>
          <w:tcPr>
            <w:tcW w:w="1866" w:type="dxa"/>
            <w:hideMark/>
          </w:tcPr>
          <w:p w14:paraId="54D2BFF7" w14:textId="77777777" w:rsidR="006C6441" w:rsidRPr="00CB6443" w:rsidRDefault="006C6441" w:rsidP="00CE10A3">
            <w:pPr>
              <w:pStyle w:val="a2"/>
              <w:rPr>
                <w:lang w:eastAsia="ru-RU"/>
              </w:rPr>
            </w:pPr>
            <w:r w:rsidRPr="00CB6443">
              <w:rPr>
                <w:lang w:eastAsia="ru-RU"/>
              </w:rPr>
              <w:t>л/</w:t>
            </w:r>
            <w:proofErr w:type="spellStart"/>
            <w:r w:rsidRPr="00CB6443">
              <w:rPr>
                <w:lang w:eastAsia="ru-RU"/>
              </w:rPr>
              <w:t>сут</w:t>
            </w:r>
            <w:proofErr w:type="spellEnd"/>
            <w:r w:rsidRPr="00CB6443">
              <w:rPr>
                <w:lang w:eastAsia="ru-RU"/>
              </w:rPr>
              <w:t xml:space="preserve"> на 1 ребенка</w:t>
            </w:r>
          </w:p>
        </w:tc>
        <w:tc>
          <w:tcPr>
            <w:tcW w:w="941" w:type="dxa"/>
            <w:hideMark/>
          </w:tcPr>
          <w:p w14:paraId="341B588C" w14:textId="77777777" w:rsidR="006C6441" w:rsidRPr="00CB6443" w:rsidRDefault="006C6441" w:rsidP="00CE10A3">
            <w:pPr>
              <w:pStyle w:val="a2"/>
              <w:rPr>
                <w:lang w:eastAsia="ru-RU"/>
              </w:rPr>
            </w:pPr>
            <w:r w:rsidRPr="00CB6443">
              <w:rPr>
                <w:lang w:eastAsia="ru-RU"/>
              </w:rPr>
              <w:t>22</w:t>
            </w:r>
          </w:p>
        </w:tc>
        <w:tc>
          <w:tcPr>
            <w:tcW w:w="1112" w:type="dxa"/>
          </w:tcPr>
          <w:p w14:paraId="1820C954" w14:textId="77777777" w:rsidR="006C6441" w:rsidRPr="00CB6443" w:rsidRDefault="006C6441" w:rsidP="00CE10A3">
            <w:pPr>
              <w:pStyle w:val="a2"/>
              <w:rPr>
                <w:lang w:eastAsia="ru-RU"/>
              </w:rPr>
            </w:pPr>
            <w:r w:rsidRPr="00CB6443">
              <w:rPr>
                <w:lang w:eastAsia="ru-RU"/>
              </w:rPr>
              <w:t>10</w:t>
            </w:r>
          </w:p>
        </w:tc>
        <w:tc>
          <w:tcPr>
            <w:tcW w:w="1697" w:type="dxa"/>
            <w:vMerge/>
          </w:tcPr>
          <w:p w14:paraId="3CD86685" w14:textId="77777777" w:rsidR="006C6441" w:rsidRPr="00CB6443" w:rsidRDefault="006C6441" w:rsidP="00CE10A3">
            <w:pPr>
              <w:pStyle w:val="a2"/>
              <w:rPr>
                <w:lang w:eastAsia="ru-RU"/>
              </w:rPr>
            </w:pPr>
          </w:p>
        </w:tc>
      </w:tr>
      <w:tr w:rsidR="00CB6443" w:rsidRPr="00CB6443" w14:paraId="5C3C4D6C" w14:textId="77777777" w:rsidTr="00323EDD">
        <w:trPr>
          <w:trHeight w:val="20"/>
        </w:trPr>
        <w:tc>
          <w:tcPr>
            <w:tcW w:w="486" w:type="dxa"/>
          </w:tcPr>
          <w:p w14:paraId="75DBF9F8" w14:textId="77777777" w:rsidR="006C6441" w:rsidRPr="00CB6443" w:rsidRDefault="006C6441" w:rsidP="00CE10A3">
            <w:pPr>
              <w:pStyle w:val="a2"/>
              <w:rPr>
                <w:lang w:eastAsia="ru-RU"/>
              </w:rPr>
            </w:pPr>
          </w:p>
        </w:tc>
        <w:tc>
          <w:tcPr>
            <w:tcW w:w="3526" w:type="dxa"/>
            <w:hideMark/>
          </w:tcPr>
          <w:p w14:paraId="1311963C" w14:textId="77777777" w:rsidR="006C6441" w:rsidRPr="00CB6443" w:rsidRDefault="006C6441" w:rsidP="00CE10A3">
            <w:pPr>
              <w:pStyle w:val="a2"/>
              <w:rPr>
                <w:lang w:eastAsia="ru-RU"/>
              </w:rPr>
            </w:pPr>
            <w:r w:rsidRPr="00CB6443">
              <w:rPr>
                <w:lang w:eastAsia="ru-RU"/>
              </w:rPr>
              <w:t>со столовыми, работающими на сырье, и прачечными, оборудованными автоматическими стиральными машинами</w:t>
            </w:r>
          </w:p>
        </w:tc>
        <w:tc>
          <w:tcPr>
            <w:tcW w:w="1866" w:type="dxa"/>
            <w:hideMark/>
          </w:tcPr>
          <w:p w14:paraId="24BD2815" w14:textId="77777777" w:rsidR="006C6441" w:rsidRPr="00CB6443" w:rsidRDefault="006C6441" w:rsidP="00CE10A3">
            <w:pPr>
              <w:pStyle w:val="a2"/>
              <w:rPr>
                <w:lang w:eastAsia="ru-RU"/>
              </w:rPr>
            </w:pPr>
            <w:r w:rsidRPr="00CB6443">
              <w:rPr>
                <w:lang w:eastAsia="ru-RU"/>
              </w:rPr>
              <w:t>л/</w:t>
            </w:r>
            <w:proofErr w:type="spellStart"/>
            <w:r w:rsidRPr="00CB6443">
              <w:rPr>
                <w:lang w:eastAsia="ru-RU"/>
              </w:rPr>
              <w:t>сут</w:t>
            </w:r>
            <w:proofErr w:type="spellEnd"/>
            <w:r w:rsidRPr="00CB6443">
              <w:rPr>
                <w:lang w:eastAsia="ru-RU"/>
              </w:rPr>
              <w:t xml:space="preserve"> на 1 ребенка</w:t>
            </w:r>
          </w:p>
        </w:tc>
        <w:tc>
          <w:tcPr>
            <w:tcW w:w="941" w:type="dxa"/>
            <w:hideMark/>
          </w:tcPr>
          <w:p w14:paraId="07B76E85" w14:textId="77777777" w:rsidR="006C6441" w:rsidRPr="00CB6443" w:rsidRDefault="006C6441" w:rsidP="00CE10A3">
            <w:pPr>
              <w:pStyle w:val="a2"/>
              <w:rPr>
                <w:lang w:eastAsia="ru-RU"/>
              </w:rPr>
            </w:pPr>
            <w:r w:rsidRPr="00CB6443">
              <w:rPr>
                <w:lang w:eastAsia="ru-RU"/>
              </w:rPr>
              <w:t>60</w:t>
            </w:r>
          </w:p>
        </w:tc>
        <w:tc>
          <w:tcPr>
            <w:tcW w:w="1112" w:type="dxa"/>
          </w:tcPr>
          <w:p w14:paraId="2317A355" w14:textId="77777777" w:rsidR="006C6441" w:rsidRPr="00CB6443" w:rsidRDefault="006C6441" w:rsidP="00CE10A3">
            <w:pPr>
              <w:pStyle w:val="a2"/>
              <w:rPr>
                <w:lang w:eastAsia="ru-RU"/>
              </w:rPr>
            </w:pPr>
            <w:r w:rsidRPr="00CB6443">
              <w:rPr>
                <w:lang w:eastAsia="ru-RU"/>
              </w:rPr>
              <w:t>21</w:t>
            </w:r>
          </w:p>
        </w:tc>
        <w:tc>
          <w:tcPr>
            <w:tcW w:w="1697" w:type="dxa"/>
            <w:vMerge/>
          </w:tcPr>
          <w:p w14:paraId="5CE1C480" w14:textId="77777777" w:rsidR="006C6441" w:rsidRPr="00CB6443" w:rsidRDefault="006C6441" w:rsidP="00CE10A3">
            <w:pPr>
              <w:pStyle w:val="a2"/>
              <w:rPr>
                <w:lang w:eastAsia="ru-RU"/>
              </w:rPr>
            </w:pPr>
          </w:p>
        </w:tc>
      </w:tr>
      <w:tr w:rsidR="00CB6443" w:rsidRPr="00CB6443" w14:paraId="643F45C5" w14:textId="77777777" w:rsidTr="00323EDD">
        <w:trPr>
          <w:trHeight w:val="20"/>
        </w:trPr>
        <w:tc>
          <w:tcPr>
            <w:tcW w:w="486" w:type="dxa"/>
          </w:tcPr>
          <w:p w14:paraId="107309CB" w14:textId="77777777" w:rsidR="006C6441" w:rsidRPr="00CB6443" w:rsidRDefault="006C6441" w:rsidP="00CE10A3">
            <w:pPr>
              <w:pStyle w:val="a2"/>
              <w:rPr>
                <w:lang w:eastAsia="ru-RU"/>
              </w:rPr>
            </w:pPr>
          </w:p>
        </w:tc>
        <w:tc>
          <w:tcPr>
            <w:tcW w:w="3526" w:type="dxa"/>
          </w:tcPr>
          <w:p w14:paraId="284B7741" w14:textId="77777777" w:rsidR="006C6441" w:rsidRPr="00CB6443" w:rsidRDefault="006C6441" w:rsidP="00CE10A3">
            <w:pPr>
              <w:pStyle w:val="a2"/>
              <w:rPr>
                <w:lang w:eastAsia="ru-RU"/>
              </w:rPr>
            </w:pPr>
            <w:r w:rsidRPr="00CB6443">
              <w:rPr>
                <w:lang w:eastAsia="ru-RU"/>
              </w:rPr>
              <w:t>с круглосуточным пребыванием детей:</w:t>
            </w:r>
          </w:p>
        </w:tc>
        <w:tc>
          <w:tcPr>
            <w:tcW w:w="1866" w:type="dxa"/>
          </w:tcPr>
          <w:p w14:paraId="722ACF87" w14:textId="77777777" w:rsidR="006C6441" w:rsidRPr="00CB6443" w:rsidRDefault="006C6441" w:rsidP="00CE10A3">
            <w:pPr>
              <w:pStyle w:val="a2"/>
              <w:rPr>
                <w:lang w:eastAsia="ru-RU"/>
              </w:rPr>
            </w:pPr>
          </w:p>
        </w:tc>
        <w:tc>
          <w:tcPr>
            <w:tcW w:w="941" w:type="dxa"/>
          </w:tcPr>
          <w:p w14:paraId="6F6862DB" w14:textId="77777777" w:rsidR="006C6441" w:rsidRPr="00CB6443" w:rsidRDefault="006C6441" w:rsidP="00CE10A3">
            <w:pPr>
              <w:pStyle w:val="a2"/>
              <w:rPr>
                <w:lang w:eastAsia="ru-RU"/>
              </w:rPr>
            </w:pPr>
          </w:p>
        </w:tc>
        <w:tc>
          <w:tcPr>
            <w:tcW w:w="1112" w:type="dxa"/>
          </w:tcPr>
          <w:p w14:paraId="12A54C4B" w14:textId="77777777" w:rsidR="006C6441" w:rsidRPr="00CB6443" w:rsidRDefault="006C6441" w:rsidP="00CE10A3">
            <w:pPr>
              <w:pStyle w:val="a2"/>
              <w:rPr>
                <w:lang w:eastAsia="ru-RU"/>
              </w:rPr>
            </w:pPr>
          </w:p>
        </w:tc>
        <w:tc>
          <w:tcPr>
            <w:tcW w:w="1697" w:type="dxa"/>
            <w:vMerge/>
          </w:tcPr>
          <w:p w14:paraId="6A6C9FE7" w14:textId="77777777" w:rsidR="006C6441" w:rsidRPr="00CB6443" w:rsidRDefault="006C6441" w:rsidP="00CE10A3">
            <w:pPr>
              <w:pStyle w:val="a2"/>
              <w:rPr>
                <w:lang w:eastAsia="ru-RU"/>
              </w:rPr>
            </w:pPr>
          </w:p>
        </w:tc>
      </w:tr>
      <w:tr w:rsidR="00CB6443" w:rsidRPr="00CB6443" w14:paraId="23422905" w14:textId="77777777" w:rsidTr="00323EDD">
        <w:trPr>
          <w:trHeight w:val="20"/>
        </w:trPr>
        <w:tc>
          <w:tcPr>
            <w:tcW w:w="486" w:type="dxa"/>
          </w:tcPr>
          <w:p w14:paraId="6A648323" w14:textId="77777777" w:rsidR="006C6441" w:rsidRPr="00CB6443" w:rsidRDefault="006C6441" w:rsidP="00CE10A3">
            <w:pPr>
              <w:pStyle w:val="a2"/>
              <w:rPr>
                <w:lang w:eastAsia="ru-RU"/>
              </w:rPr>
            </w:pPr>
          </w:p>
        </w:tc>
        <w:tc>
          <w:tcPr>
            <w:tcW w:w="3526" w:type="dxa"/>
            <w:hideMark/>
          </w:tcPr>
          <w:p w14:paraId="2D07B720" w14:textId="77777777" w:rsidR="006C6441" w:rsidRPr="00CB6443" w:rsidRDefault="006C6441" w:rsidP="00CE10A3">
            <w:pPr>
              <w:pStyle w:val="a2"/>
              <w:rPr>
                <w:lang w:eastAsia="ru-RU"/>
              </w:rPr>
            </w:pPr>
            <w:r w:rsidRPr="00CB6443">
              <w:rPr>
                <w:lang w:eastAsia="ru-RU"/>
              </w:rPr>
              <w:t>со столовыми, работающими на полуфабрикатах</w:t>
            </w:r>
          </w:p>
        </w:tc>
        <w:tc>
          <w:tcPr>
            <w:tcW w:w="1866" w:type="dxa"/>
            <w:hideMark/>
          </w:tcPr>
          <w:p w14:paraId="1C08FF33" w14:textId="77777777" w:rsidR="006C6441" w:rsidRPr="00CB6443" w:rsidRDefault="006C6441" w:rsidP="00CE10A3">
            <w:pPr>
              <w:pStyle w:val="a2"/>
              <w:rPr>
                <w:lang w:eastAsia="ru-RU"/>
              </w:rPr>
            </w:pPr>
            <w:r w:rsidRPr="00CB6443">
              <w:rPr>
                <w:lang w:eastAsia="ru-RU"/>
              </w:rPr>
              <w:t>л/</w:t>
            </w:r>
            <w:proofErr w:type="spellStart"/>
            <w:r w:rsidRPr="00CB6443">
              <w:rPr>
                <w:lang w:eastAsia="ru-RU"/>
              </w:rPr>
              <w:t>сут</w:t>
            </w:r>
            <w:proofErr w:type="spellEnd"/>
            <w:r w:rsidRPr="00CB6443">
              <w:rPr>
                <w:lang w:eastAsia="ru-RU"/>
              </w:rPr>
              <w:t xml:space="preserve"> на 1 ребенка</w:t>
            </w:r>
          </w:p>
        </w:tc>
        <w:tc>
          <w:tcPr>
            <w:tcW w:w="941" w:type="dxa"/>
            <w:hideMark/>
          </w:tcPr>
          <w:p w14:paraId="20330053" w14:textId="77777777" w:rsidR="006C6441" w:rsidRPr="00CB6443" w:rsidRDefault="006C6441" w:rsidP="00CE10A3">
            <w:pPr>
              <w:pStyle w:val="a2"/>
              <w:rPr>
                <w:lang w:eastAsia="ru-RU"/>
              </w:rPr>
            </w:pPr>
            <w:r w:rsidRPr="00CB6443">
              <w:rPr>
                <w:lang w:eastAsia="ru-RU"/>
              </w:rPr>
              <w:t>40</w:t>
            </w:r>
          </w:p>
        </w:tc>
        <w:tc>
          <w:tcPr>
            <w:tcW w:w="1112" w:type="dxa"/>
          </w:tcPr>
          <w:p w14:paraId="5FA03DDA" w14:textId="77777777" w:rsidR="006C6441" w:rsidRPr="00CB6443" w:rsidRDefault="006C6441" w:rsidP="00CE10A3">
            <w:pPr>
              <w:pStyle w:val="a2"/>
              <w:rPr>
                <w:lang w:eastAsia="ru-RU"/>
              </w:rPr>
            </w:pPr>
            <w:r w:rsidRPr="00CB6443">
              <w:rPr>
                <w:lang w:eastAsia="ru-RU"/>
              </w:rPr>
              <w:t>20</w:t>
            </w:r>
          </w:p>
        </w:tc>
        <w:tc>
          <w:tcPr>
            <w:tcW w:w="1697" w:type="dxa"/>
            <w:vMerge/>
          </w:tcPr>
          <w:p w14:paraId="2171BBE6" w14:textId="77777777" w:rsidR="006C6441" w:rsidRPr="00CB6443" w:rsidRDefault="006C6441" w:rsidP="00CE10A3">
            <w:pPr>
              <w:pStyle w:val="a2"/>
              <w:rPr>
                <w:lang w:eastAsia="ru-RU"/>
              </w:rPr>
            </w:pPr>
          </w:p>
        </w:tc>
      </w:tr>
      <w:tr w:rsidR="00CB6443" w:rsidRPr="00CB6443" w14:paraId="14A3E0B0" w14:textId="77777777" w:rsidTr="00323EDD">
        <w:trPr>
          <w:trHeight w:val="20"/>
        </w:trPr>
        <w:tc>
          <w:tcPr>
            <w:tcW w:w="486" w:type="dxa"/>
            <w:hideMark/>
          </w:tcPr>
          <w:p w14:paraId="3C2C5CB7" w14:textId="77777777" w:rsidR="006C6441" w:rsidRPr="00CB6443" w:rsidRDefault="006C6441" w:rsidP="00CE10A3">
            <w:pPr>
              <w:pStyle w:val="a2"/>
              <w:rPr>
                <w:lang w:eastAsia="ru-RU"/>
              </w:rPr>
            </w:pPr>
          </w:p>
        </w:tc>
        <w:tc>
          <w:tcPr>
            <w:tcW w:w="3526" w:type="dxa"/>
            <w:hideMark/>
          </w:tcPr>
          <w:p w14:paraId="0CED9F4B" w14:textId="77777777" w:rsidR="006C6441" w:rsidRPr="00CB6443" w:rsidRDefault="006C6441" w:rsidP="00CE10A3">
            <w:pPr>
              <w:pStyle w:val="a2"/>
              <w:rPr>
                <w:lang w:eastAsia="ru-RU"/>
              </w:rPr>
            </w:pPr>
            <w:r w:rsidRPr="00CB6443">
              <w:rPr>
                <w:lang w:eastAsia="ru-RU"/>
              </w:rPr>
              <w:t>со столовыми, работающими на сырье, и прачечными, оборудованными автоматическими стиральными машинами</w:t>
            </w:r>
          </w:p>
        </w:tc>
        <w:tc>
          <w:tcPr>
            <w:tcW w:w="1866" w:type="dxa"/>
            <w:hideMark/>
          </w:tcPr>
          <w:p w14:paraId="1304A650" w14:textId="77777777" w:rsidR="006C6441" w:rsidRPr="00CB6443" w:rsidRDefault="006C6441" w:rsidP="00CE10A3">
            <w:pPr>
              <w:pStyle w:val="a2"/>
              <w:rPr>
                <w:lang w:eastAsia="ru-RU"/>
              </w:rPr>
            </w:pPr>
            <w:r w:rsidRPr="00CB6443">
              <w:rPr>
                <w:lang w:eastAsia="ru-RU"/>
              </w:rPr>
              <w:t>л/</w:t>
            </w:r>
            <w:proofErr w:type="spellStart"/>
            <w:r w:rsidRPr="00CB6443">
              <w:rPr>
                <w:lang w:eastAsia="ru-RU"/>
              </w:rPr>
              <w:t>сут</w:t>
            </w:r>
            <w:proofErr w:type="spellEnd"/>
            <w:r w:rsidRPr="00CB6443">
              <w:rPr>
                <w:lang w:eastAsia="ru-RU"/>
              </w:rPr>
              <w:t xml:space="preserve"> на 1 ребенка</w:t>
            </w:r>
          </w:p>
        </w:tc>
        <w:tc>
          <w:tcPr>
            <w:tcW w:w="941" w:type="dxa"/>
            <w:hideMark/>
          </w:tcPr>
          <w:p w14:paraId="346D0907" w14:textId="77777777" w:rsidR="006C6441" w:rsidRPr="00CB6443" w:rsidRDefault="006C6441" w:rsidP="00CE10A3">
            <w:pPr>
              <w:pStyle w:val="a2"/>
              <w:rPr>
                <w:lang w:eastAsia="ru-RU"/>
              </w:rPr>
            </w:pPr>
            <w:r w:rsidRPr="00CB6443">
              <w:rPr>
                <w:lang w:eastAsia="ru-RU"/>
              </w:rPr>
              <w:t>90</w:t>
            </w:r>
          </w:p>
        </w:tc>
        <w:tc>
          <w:tcPr>
            <w:tcW w:w="1112" w:type="dxa"/>
          </w:tcPr>
          <w:p w14:paraId="560033B3" w14:textId="77777777" w:rsidR="006C6441" w:rsidRPr="00CB6443" w:rsidRDefault="006C6441" w:rsidP="00CE10A3">
            <w:pPr>
              <w:pStyle w:val="a2"/>
              <w:rPr>
                <w:lang w:eastAsia="ru-RU"/>
              </w:rPr>
            </w:pPr>
            <w:r w:rsidRPr="00CB6443">
              <w:rPr>
                <w:lang w:eastAsia="ru-RU"/>
              </w:rPr>
              <w:t>25</w:t>
            </w:r>
          </w:p>
        </w:tc>
        <w:tc>
          <w:tcPr>
            <w:tcW w:w="1697" w:type="dxa"/>
            <w:vMerge/>
          </w:tcPr>
          <w:p w14:paraId="60CC31EB" w14:textId="77777777" w:rsidR="006C6441" w:rsidRPr="00CB6443" w:rsidRDefault="006C6441" w:rsidP="00CE10A3">
            <w:pPr>
              <w:pStyle w:val="a2"/>
              <w:rPr>
                <w:lang w:eastAsia="ru-RU"/>
              </w:rPr>
            </w:pPr>
          </w:p>
        </w:tc>
      </w:tr>
      <w:tr w:rsidR="00CB6443" w:rsidRPr="00CB6443" w14:paraId="183B0B0A" w14:textId="77777777" w:rsidTr="00323EDD">
        <w:trPr>
          <w:trHeight w:val="20"/>
        </w:trPr>
        <w:tc>
          <w:tcPr>
            <w:tcW w:w="486" w:type="dxa"/>
          </w:tcPr>
          <w:p w14:paraId="6DEF6B05" w14:textId="77777777" w:rsidR="006C6441" w:rsidRPr="00CB6443" w:rsidRDefault="006C6441" w:rsidP="00CE10A3">
            <w:pPr>
              <w:pStyle w:val="a2"/>
              <w:rPr>
                <w:lang w:eastAsia="ru-RU"/>
              </w:rPr>
            </w:pPr>
            <w:r w:rsidRPr="00CB6443">
              <w:rPr>
                <w:lang w:eastAsia="ru-RU"/>
              </w:rPr>
              <w:t>8</w:t>
            </w:r>
          </w:p>
        </w:tc>
        <w:tc>
          <w:tcPr>
            <w:tcW w:w="3526" w:type="dxa"/>
          </w:tcPr>
          <w:p w14:paraId="14E989AB" w14:textId="77777777" w:rsidR="006C6441" w:rsidRPr="00CB6443" w:rsidRDefault="006C6441" w:rsidP="00CE10A3">
            <w:pPr>
              <w:pStyle w:val="a2"/>
              <w:rPr>
                <w:lang w:eastAsia="ru-RU"/>
              </w:rPr>
            </w:pPr>
            <w:r w:rsidRPr="00CB6443">
              <w:rPr>
                <w:lang w:eastAsia="ru-RU"/>
              </w:rPr>
              <w:t>Прачечные</w:t>
            </w:r>
          </w:p>
        </w:tc>
        <w:tc>
          <w:tcPr>
            <w:tcW w:w="1866" w:type="dxa"/>
          </w:tcPr>
          <w:p w14:paraId="5E53197F" w14:textId="77777777" w:rsidR="006C6441" w:rsidRPr="00CB6443" w:rsidRDefault="006C6441" w:rsidP="00CE10A3">
            <w:pPr>
              <w:pStyle w:val="a2"/>
              <w:rPr>
                <w:lang w:eastAsia="ru-RU"/>
              </w:rPr>
            </w:pPr>
          </w:p>
        </w:tc>
        <w:tc>
          <w:tcPr>
            <w:tcW w:w="941" w:type="dxa"/>
          </w:tcPr>
          <w:p w14:paraId="3505F5B4" w14:textId="77777777" w:rsidR="006C6441" w:rsidRPr="00CB6443" w:rsidRDefault="006C6441" w:rsidP="00CE10A3">
            <w:pPr>
              <w:pStyle w:val="a2"/>
              <w:rPr>
                <w:lang w:eastAsia="ru-RU"/>
              </w:rPr>
            </w:pPr>
          </w:p>
        </w:tc>
        <w:tc>
          <w:tcPr>
            <w:tcW w:w="1112" w:type="dxa"/>
          </w:tcPr>
          <w:p w14:paraId="40AFC8B1" w14:textId="77777777" w:rsidR="006C6441" w:rsidRPr="00CB6443" w:rsidRDefault="006C6441" w:rsidP="00CE10A3">
            <w:pPr>
              <w:pStyle w:val="a2"/>
              <w:rPr>
                <w:lang w:eastAsia="ru-RU"/>
              </w:rPr>
            </w:pPr>
          </w:p>
        </w:tc>
        <w:tc>
          <w:tcPr>
            <w:tcW w:w="1697" w:type="dxa"/>
          </w:tcPr>
          <w:p w14:paraId="32B30106" w14:textId="77777777" w:rsidR="006C6441" w:rsidRPr="00CB6443" w:rsidRDefault="006C6441" w:rsidP="00CE10A3">
            <w:pPr>
              <w:pStyle w:val="a2"/>
              <w:rPr>
                <w:lang w:eastAsia="ru-RU"/>
              </w:rPr>
            </w:pPr>
          </w:p>
        </w:tc>
      </w:tr>
      <w:tr w:rsidR="00CB6443" w:rsidRPr="00CB6443" w14:paraId="058BFC46" w14:textId="77777777" w:rsidTr="00323EDD">
        <w:trPr>
          <w:trHeight w:val="20"/>
        </w:trPr>
        <w:tc>
          <w:tcPr>
            <w:tcW w:w="486" w:type="dxa"/>
          </w:tcPr>
          <w:p w14:paraId="2C233987" w14:textId="77777777" w:rsidR="006C6441" w:rsidRPr="00CB6443" w:rsidRDefault="006C6441" w:rsidP="00CE10A3">
            <w:pPr>
              <w:pStyle w:val="a2"/>
              <w:rPr>
                <w:lang w:eastAsia="ru-RU"/>
              </w:rPr>
            </w:pPr>
          </w:p>
        </w:tc>
        <w:tc>
          <w:tcPr>
            <w:tcW w:w="3526" w:type="dxa"/>
          </w:tcPr>
          <w:p w14:paraId="5E62C10A" w14:textId="77777777" w:rsidR="006C6441" w:rsidRPr="00CB6443" w:rsidRDefault="006C6441" w:rsidP="00CE10A3">
            <w:pPr>
              <w:pStyle w:val="a2"/>
              <w:rPr>
                <w:lang w:eastAsia="ru-RU"/>
              </w:rPr>
            </w:pPr>
            <w:r w:rsidRPr="00CB6443">
              <w:rPr>
                <w:lang w:eastAsia="ru-RU"/>
              </w:rPr>
              <w:t>Механизированные</w:t>
            </w:r>
          </w:p>
        </w:tc>
        <w:tc>
          <w:tcPr>
            <w:tcW w:w="1866" w:type="dxa"/>
            <w:vMerge w:val="restart"/>
          </w:tcPr>
          <w:p w14:paraId="0D94840A" w14:textId="77777777" w:rsidR="006C6441" w:rsidRPr="00CB6443" w:rsidRDefault="006C6441" w:rsidP="00CE10A3">
            <w:pPr>
              <w:pStyle w:val="a2"/>
              <w:rPr>
                <w:lang w:eastAsia="ru-RU"/>
              </w:rPr>
            </w:pPr>
            <w:r w:rsidRPr="00CB6443">
              <w:rPr>
                <w:lang w:eastAsia="ru-RU"/>
              </w:rPr>
              <w:t>л/</w:t>
            </w:r>
            <w:proofErr w:type="spellStart"/>
            <w:r w:rsidRPr="00CB6443">
              <w:rPr>
                <w:lang w:eastAsia="ru-RU"/>
              </w:rPr>
              <w:t>сут</w:t>
            </w:r>
            <w:proofErr w:type="spellEnd"/>
            <w:r w:rsidRPr="00CB6443">
              <w:rPr>
                <w:lang w:eastAsia="ru-RU"/>
              </w:rPr>
              <w:t xml:space="preserve"> на 1 кг сухого белья</w:t>
            </w:r>
          </w:p>
        </w:tc>
        <w:tc>
          <w:tcPr>
            <w:tcW w:w="941" w:type="dxa"/>
          </w:tcPr>
          <w:p w14:paraId="159A1A39" w14:textId="77777777" w:rsidR="006C6441" w:rsidRPr="00CB6443" w:rsidRDefault="006C6441" w:rsidP="00CE10A3">
            <w:pPr>
              <w:pStyle w:val="a2"/>
              <w:rPr>
                <w:lang w:eastAsia="ru-RU"/>
              </w:rPr>
            </w:pPr>
            <w:r w:rsidRPr="00CB6443">
              <w:rPr>
                <w:lang w:eastAsia="ru-RU"/>
              </w:rPr>
              <w:t>75</w:t>
            </w:r>
          </w:p>
        </w:tc>
        <w:tc>
          <w:tcPr>
            <w:tcW w:w="1112" w:type="dxa"/>
          </w:tcPr>
          <w:p w14:paraId="53ECC516" w14:textId="77777777" w:rsidR="006C6441" w:rsidRPr="00CB6443" w:rsidRDefault="006C6441" w:rsidP="00CE10A3">
            <w:pPr>
              <w:pStyle w:val="a2"/>
              <w:rPr>
                <w:lang w:eastAsia="ru-RU"/>
              </w:rPr>
            </w:pPr>
            <w:r w:rsidRPr="00CB6443">
              <w:rPr>
                <w:lang w:eastAsia="ru-RU"/>
              </w:rPr>
              <w:t>21,3</w:t>
            </w:r>
          </w:p>
        </w:tc>
        <w:tc>
          <w:tcPr>
            <w:tcW w:w="1697" w:type="dxa"/>
            <w:vMerge w:val="restart"/>
          </w:tcPr>
          <w:p w14:paraId="3D51C8AA" w14:textId="77777777" w:rsidR="006C6441" w:rsidRPr="00CB6443" w:rsidRDefault="006C6441" w:rsidP="00CE10A3">
            <w:pPr>
              <w:pStyle w:val="a2"/>
              <w:rPr>
                <w:lang w:eastAsia="ru-RU"/>
              </w:rPr>
            </w:pPr>
            <w:r w:rsidRPr="00CB6443">
              <w:rPr>
                <w:lang w:eastAsia="ru-RU"/>
              </w:rPr>
              <w:t>СП 30.13330.2020, таб. А2</w:t>
            </w:r>
          </w:p>
        </w:tc>
      </w:tr>
      <w:tr w:rsidR="00CB6443" w:rsidRPr="00CB6443" w14:paraId="721D1C43" w14:textId="77777777" w:rsidTr="00323EDD">
        <w:trPr>
          <w:trHeight w:val="20"/>
        </w:trPr>
        <w:tc>
          <w:tcPr>
            <w:tcW w:w="486" w:type="dxa"/>
          </w:tcPr>
          <w:p w14:paraId="6659CD17" w14:textId="77777777" w:rsidR="006C6441" w:rsidRPr="00CB6443" w:rsidRDefault="006C6441" w:rsidP="00CE10A3">
            <w:pPr>
              <w:pStyle w:val="a2"/>
              <w:rPr>
                <w:lang w:eastAsia="ru-RU"/>
              </w:rPr>
            </w:pPr>
          </w:p>
        </w:tc>
        <w:tc>
          <w:tcPr>
            <w:tcW w:w="3526" w:type="dxa"/>
          </w:tcPr>
          <w:p w14:paraId="1E1DC605" w14:textId="77777777" w:rsidR="006C6441" w:rsidRPr="00CB6443" w:rsidRDefault="006C6441" w:rsidP="00CE10A3">
            <w:pPr>
              <w:pStyle w:val="a2"/>
              <w:rPr>
                <w:lang w:eastAsia="ru-RU"/>
              </w:rPr>
            </w:pPr>
            <w:r w:rsidRPr="00CB6443">
              <w:rPr>
                <w:lang w:eastAsia="ru-RU"/>
              </w:rPr>
              <w:t>немеханизированные</w:t>
            </w:r>
          </w:p>
        </w:tc>
        <w:tc>
          <w:tcPr>
            <w:tcW w:w="1866" w:type="dxa"/>
            <w:vMerge/>
          </w:tcPr>
          <w:p w14:paraId="77427F69" w14:textId="77777777" w:rsidR="006C6441" w:rsidRPr="00CB6443" w:rsidRDefault="006C6441" w:rsidP="00CE10A3">
            <w:pPr>
              <w:pStyle w:val="a2"/>
              <w:rPr>
                <w:lang w:eastAsia="ru-RU"/>
              </w:rPr>
            </w:pPr>
          </w:p>
        </w:tc>
        <w:tc>
          <w:tcPr>
            <w:tcW w:w="941" w:type="dxa"/>
          </w:tcPr>
          <w:p w14:paraId="4D1ED7EE" w14:textId="77777777" w:rsidR="006C6441" w:rsidRPr="00CB6443" w:rsidRDefault="006C6441" w:rsidP="00CE10A3">
            <w:pPr>
              <w:pStyle w:val="a2"/>
              <w:rPr>
                <w:lang w:eastAsia="ru-RU"/>
              </w:rPr>
            </w:pPr>
            <w:r w:rsidRPr="00CB6443">
              <w:rPr>
                <w:lang w:eastAsia="ru-RU"/>
              </w:rPr>
              <w:t>40</w:t>
            </w:r>
          </w:p>
        </w:tc>
        <w:tc>
          <w:tcPr>
            <w:tcW w:w="1112" w:type="dxa"/>
          </w:tcPr>
          <w:p w14:paraId="334E97CF" w14:textId="77777777" w:rsidR="006C6441" w:rsidRPr="00CB6443" w:rsidRDefault="006C6441" w:rsidP="00CE10A3">
            <w:pPr>
              <w:pStyle w:val="a2"/>
              <w:rPr>
                <w:lang w:eastAsia="ru-RU"/>
              </w:rPr>
            </w:pPr>
            <w:r w:rsidRPr="00CB6443">
              <w:rPr>
                <w:lang w:eastAsia="ru-RU"/>
              </w:rPr>
              <w:t>12,8</w:t>
            </w:r>
          </w:p>
        </w:tc>
        <w:tc>
          <w:tcPr>
            <w:tcW w:w="1697" w:type="dxa"/>
            <w:vMerge/>
          </w:tcPr>
          <w:p w14:paraId="6922AB93" w14:textId="77777777" w:rsidR="006C6441" w:rsidRPr="00CB6443" w:rsidRDefault="006C6441" w:rsidP="00CE10A3">
            <w:pPr>
              <w:pStyle w:val="a2"/>
              <w:rPr>
                <w:lang w:eastAsia="ru-RU"/>
              </w:rPr>
            </w:pPr>
          </w:p>
        </w:tc>
      </w:tr>
      <w:tr w:rsidR="00CB6443" w:rsidRPr="00CB6443" w14:paraId="2585D8A6" w14:textId="77777777" w:rsidTr="00323EDD">
        <w:trPr>
          <w:trHeight w:val="20"/>
        </w:trPr>
        <w:tc>
          <w:tcPr>
            <w:tcW w:w="486" w:type="dxa"/>
            <w:hideMark/>
          </w:tcPr>
          <w:p w14:paraId="61D22BD3" w14:textId="77777777" w:rsidR="006C6441" w:rsidRPr="00CB6443" w:rsidRDefault="006C6441" w:rsidP="00CE10A3">
            <w:pPr>
              <w:pStyle w:val="a2"/>
              <w:rPr>
                <w:lang w:eastAsia="ru-RU"/>
              </w:rPr>
            </w:pPr>
            <w:r w:rsidRPr="00CB6443">
              <w:rPr>
                <w:lang w:eastAsia="ru-RU"/>
              </w:rPr>
              <w:t>9</w:t>
            </w:r>
          </w:p>
        </w:tc>
        <w:tc>
          <w:tcPr>
            <w:tcW w:w="9142" w:type="dxa"/>
            <w:gridSpan w:val="5"/>
          </w:tcPr>
          <w:p w14:paraId="56E836A9" w14:textId="77777777" w:rsidR="006C6441" w:rsidRPr="00CB6443" w:rsidRDefault="006C6441" w:rsidP="00CE10A3">
            <w:pPr>
              <w:pStyle w:val="a2"/>
              <w:rPr>
                <w:lang w:eastAsia="ru-RU"/>
              </w:rPr>
            </w:pPr>
            <w:r w:rsidRPr="00CB6443">
              <w:rPr>
                <w:lang w:eastAsia="ru-RU"/>
              </w:rPr>
              <w:t>Образовательные центры (общеобразовательные организации-интернаты с помещениями):</w:t>
            </w:r>
          </w:p>
        </w:tc>
      </w:tr>
      <w:tr w:rsidR="00CB6443" w:rsidRPr="00CB6443" w14:paraId="70E396C3" w14:textId="77777777" w:rsidTr="00323EDD">
        <w:trPr>
          <w:trHeight w:val="20"/>
        </w:trPr>
        <w:tc>
          <w:tcPr>
            <w:tcW w:w="486" w:type="dxa"/>
          </w:tcPr>
          <w:p w14:paraId="1AD51752" w14:textId="77777777" w:rsidR="006C6441" w:rsidRPr="00CB6443" w:rsidRDefault="006C6441" w:rsidP="00CE10A3">
            <w:pPr>
              <w:pStyle w:val="a2"/>
              <w:rPr>
                <w:lang w:eastAsia="ru-RU"/>
              </w:rPr>
            </w:pPr>
          </w:p>
        </w:tc>
        <w:tc>
          <w:tcPr>
            <w:tcW w:w="3526" w:type="dxa"/>
          </w:tcPr>
          <w:p w14:paraId="7BEC7569" w14:textId="77777777" w:rsidR="006C6441" w:rsidRPr="00CB6443" w:rsidRDefault="006C6441" w:rsidP="00CE10A3">
            <w:pPr>
              <w:pStyle w:val="a2"/>
              <w:rPr>
                <w:lang w:eastAsia="ru-RU"/>
              </w:rPr>
            </w:pPr>
            <w:r w:rsidRPr="00CB6443">
              <w:rPr>
                <w:lang w:eastAsia="ru-RU"/>
              </w:rPr>
              <w:t>с учебными помещениями с душевыми при гимнастических залах</w:t>
            </w:r>
          </w:p>
        </w:tc>
        <w:tc>
          <w:tcPr>
            <w:tcW w:w="1866" w:type="dxa"/>
          </w:tcPr>
          <w:p w14:paraId="39612811" w14:textId="77777777" w:rsidR="006C6441" w:rsidRPr="00CB6443" w:rsidRDefault="006C6441" w:rsidP="00CE10A3">
            <w:pPr>
              <w:pStyle w:val="a2"/>
              <w:rPr>
                <w:lang w:eastAsia="ru-RU"/>
              </w:rPr>
            </w:pPr>
            <w:r w:rsidRPr="00CB6443">
              <w:rPr>
                <w:lang w:eastAsia="ru-RU"/>
              </w:rPr>
              <w:t>л/</w:t>
            </w:r>
            <w:proofErr w:type="spellStart"/>
            <w:r w:rsidRPr="00CB6443">
              <w:rPr>
                <w:lang w:eastAsia="ru-RU"/>
              </w:rPr>
              <w:t>сут</w:t>
            </w:r>
            <w:proofErr w:type="spellEnd"/>
            <w:r w:rsidRPr="00CB6443">
              <w:rPr>
                <w:lang w:eastAsia="ru-RU"/>
              </w:rPr>
              <w:t xml:space="preserve"> на 1 учащегося и 1 преподавателя</w:t>
            </w:r>
          </w:p>
        </w:tc>
        <w:tc>
          <w:tcPr>
            <w:tcW w:w="941" w:type="dxa"/>
          </w:tcPr>
          <w:p w14:paraId="5F4AF5CE" w14:textId="77777777" w:rsidR="006C6441" w:rsidRPr="00CB6443" w:rsidRDefault="006C6441" w:rsidP="00CE10A3">
            <w:pPr>
              <w:pStyle w:val="a2"/>
              <w:rPr>
                <w:lang w:eastAsia="ru-RU"/>
              </w:rPr>
            </w:pPr>
            <w:r w:rsidRPr="00CB6443">
              <w:rPr>
                <w:lang w:eastAsia="ru-RU"/>
              </w:rPr>
              <w:t>9</w:t>
            </w:r>
          </w:p>
        </w:tc>
        <w:tc>
          <w:tcPr>
            <w:tcW w:w="1112" w:type="dxa"/>
          </w:tcPr>
          <w:p w14:paraId="59C4D3AC" w14:textId="77777777" w:rsidR="006C6441" w:rsidRPr="00CB6443" w:rsidRDefault="006C6441" w:rsidP="00CE10A3">
            <w:pPr>
              <w:pStyle w:val="a2"/>
              <w:rPr>
                <w:lang w:eastAsia="ru-RU"/>
              </w:rPr>
            </w:pPr>
            <w:r w:rsidRPr="00CB6443">
              <w:rPr>
                <w:lang w:eastAsia="ru-RU"/>
              </w:rPr>
              <w:t>2,7</w:t>
            </w:r>
          </w:p>
        </w:tc>
        <w:tc>
          <w:tcPr>
            <w:tcW w:w="1697" w:type="dxa"/>
            <w:vMerge w:val="restart"/>
          </w:tcPr>
          <w:p w14:paraId="6EF966A4" w14:textId="77777777" w:rsidR="006C6441" w:rsidRPr="00CB6443" w:rsidRDefault="006C6441" w:rsidP="00CE10A3">
            <w:pPr>
              <w:pStyle w:val="a2"/>
              <w:rPr>
                <w:lang w:eastAsia="ru-RU"/>
              </w:rPr>
            </w:pPr>
            <w:r w:rsidRPr="00CB6443">
              <w:rPr>
                <w:lang w:eastAsia="ru-RU"/>
              </w:rPr>
              <w:t>СП 30.13330.2020, таб. А2</w:t>
            </w:r>
          </w:p>
        </w:tc>
      </w:tr>
      <w:tr w:rsidR="00CB6443" w:rsidRPr="00CB6443" w14:paraId="75EF2205" w14:textId="77777777" w:rsidTr="00323EDD">
        <w:trPr>
          <w:trHeight w:val="20"/>
        </w:trPr>
        <w:tc>
          <w:tcPr>
            <w:tcW w:w="486" w:type="dxa"/>
          </w:tcPr>
          <w:p w14:paraId="661BBA56" w14:textId="77777777" w:rsidR="006C6441" w:rsidRPr="00CB6443" w:rsidRDefault="006C6441" w:rsidP="00CE10A3">
            <w:pPr>
              <w:pStyle w:val="a2"/>
              <w:rPr>
                <w:lang w:eastAsia="ru-RU"/>
              </w:rPr>
            </w:pPr>
          </w:p>
        </w:tc>
        <w:tc>
          <w:tcPr>
            <w:tcW w:w="3526" w:type="dxa"/>
          </w:tcPr>
          <w:p w14:paraId="50C86D0D" w14:textId="77777777" w:rsidR="006C6441" w:rsidRPr="00CB6443" w:rsidRDefault="006C6441" w:rsidP="00CE10A3">
            <w:pPr>
              <w:pStyle w:val="a2"/>
              <w:rPr>
                <w:lang w:eastAsia="ru-RU"/>
              </w:rPr>
            </w:pPr>
            <w:r w:rsidRPr="00CB6443">
              <w:rPr>
                <w:lang w:eastAsia="ru-RU"/>
              </w:rPr>
              <w:t>со спальными помещениями</w:t>
            </w:r>
          </w:p>
        </w:tc>
        <w:tc>
          <w:tcPr>
            <w:tcW w:w="1866" w:type="dxa"/>
          </w:tcPr>
          <w:p w14:paraId="340C7692" w14:textId="77777777" w:rsidR="006C6441" w:rsidRPr="00CB6443" w:rsidRDefault="006C6441" w:rsidP="00CE10A3">
            <w:pPr>
              <w:pStyle w:val="a2"/>
              <w:rPr>
                <w:lang w:eastAsia="ru-RU"/>
              </w:rPr>
            </w:pPr>
            <w:r w:rsidRPr="00CB6443">
              <w:rPr>
                <w:lang w:eastAsia="ru-RU"/>
              </w:rPr>
              <w:t>л/</w:t>
            </w:r>
            <w:proofErr w:type="spellStart"/>
            <w:r w:rsidRPr="00CB6443">
              <w:rPr>
                <w:lang w:eastAsia="ru-RU"/>
              </w:rPr>
              <w:t>сут</w:t>
            </w:r>
            <w:proofErr w:type="spellEnd"/>
            <w:r w:rsidRPr="00CB6443">
              <w:rPr>
                <w:lang w:eastAsia="ru-RU"/>
              </w:rPr>
              <w:t xml:space="preserve"> на 1 место</w:t>
            </w:r>
          </w:p>
        </w:tc>
        <w:tc>
          <w:tcPr>
            <w:tcW w:w="941" w:type="dxa"/>
          </w:tcPr>
          <w:p w14:paraId="5D2D99A0" w14:textId="77777777" w:rsidR="006C6441" w:rsidRPr="00CB6443" w:rsidRDefault="006C6441" w:rsidP="00CE10A3">
            <w:pPr>
              <w:pStyle w:val="a2"/>
              <w:rPr>
                <w:lang w:eastAsia="ru-RU"/>
              </w:rPr>
            </w:pPr>
            <w:r w:rsidRPr="00CB6443">
              <w:rPr>
                <w:lang w:eastAsia="ru-RU"/>
              </w:rPr>
              <w:t>70</w:t>
            </w:r>
          </w:p>
        </w:tc>
        <w:tc>
          <w:tcPr>
            <w:tcW w:w="1112" w:type="dxa"/>
          </w:tcPr>
          <w:p w14:paraId="396B801E" w14:textId="77777777" w:rsidR="006C6441" w:rsidRPr="00CB6443" w:rsidRDefault="006C6441" w:rsidP="00CE10A3">
            <w:pPr>
              <w:pStyle w:val="a2"/>
              <w:rPr>
                <w:lang w:eastAsia="ru-RU"/>
              </w:rPr>
            </w:pPr>
            <w:r w:rsidRPr="00CB6443">
              <w:rPr>
                <w:lang w:eastAsia="ru-RU"/>
              </w:rPr>
              <w:t>30</w:t>
            </w:r>
          </w:p>
        </w:tc>
        <w:tc>
          <w:tcPr>
            <w:tcW w:w="1697" w:type="dxa"/>
            <w:vMerge/>
          </w:tcPr>
          <w:p w14:paraId="6C1ED570" w14:textId="77777777" w:rsidR="006C6441" w:rsidRPr="00CB6443" w:rsidRDefault="006C6441" w:rsidP="00CE10A3">
            <w:pPr>
              <w:pStyle w:val="a2"/>
              <w:rPr>
                <w:lang w:eastAsia="ru-RU"/>
              </w:rPr>
            </w:pPr>
          </w:p>
        </w:tc>
      </w:tr>
      <w:tr w:rsidR="00CB6443" w:rsidRPr="00CB6443" w14:paraId="35C1FB7E" w14:textId="77777777" w:rsidTr="00323EDD">
        <w:trPr>
          <w:trHeight w:val="20"/>
        </w:trPr>
        <w:tc>
          <w:tcPr>
            <w:tcW w:w="486" w:type="dxa"/>
          </w:tcPr>
          <w:p w14:paraId="71F90F3A" w14:textId="77777777" w:rsidR="006C6441" w:rsidRPr="00CB6443" w:rsidRDefault="006C6441" w:rsidP="00CE10A3">
            <w:pPr>
              <w:pStyle w:val="a2"/>
              <w:rPr>
                <w:lang w:eastAsia="ru-RU"/>
              </w:rPr>
            </w:pPr>
            <w:r w:rsidRPr="00CB6443">
              <w:rPr>
                <w:lang w:eastAsia="ru-RU"/>
              </w:rPr>
              <w:t>10</w:t>
            </w:r>
          </w:p>
        </w:tc>
        <w:tc>
          <w:tcPr>
            <w:tcW w:w="9142" w:type="dxa"/>
            <w:gridSpan w:val="5"/>
          </w:tcPr>
          <w:p w14:paraId="7ACA162F" w14:textId="77777777" w:rsidR="006C6441" w:rsidRPr="00CB6443" w:rsidRDefault="006C6441" w:rsidP="00CE10A3">
            <w:pPr>
              <w:pStyle w:val="a2"/>
              <w:rPr>
                <w:lang w:eastAsia="ru-RU"/>
              </w:rPr>
            </w:pPr>
            <w:r w:rsidRPr="00CB6443">
              <w:rPr>
                <w:lang w:eastAsia="ru-RU"/>
              </w:rPr>
              <w:t>Общеобразовательные организации</w:t>
            </w:r>
          </w:p>
        </w:tc>
      </w:tr>
      <w:tr w:rsidR="00CB6443" w:rsidRPr="00CB6443" w14:paraId="3EBC7692" w14:textId="77777777" w:rsidTr="00323EDD">
        <w:trPr>
          <w:trHeight w:val="20"/>
        </w:trPr>
        <w:tc>
          <w:tcPr>
            <w:tcW w:w="486" w:type="dxa"/>
          </w:tcPr>
          <w:p w14:paraId="6DD9D255" w14:textId="77777777" w:rsidR="006C6441" w:rsidRPr="00CB6443" w:rsidRDefault="006C6441" w:rsidP="00CE10A3">
            <w:pPr>
              <w:pStyle w:val="a2"/>
              <w:rPr>
                <w:lang w:eastAsia="ru-RU"/>
              </w:rPr>
            </w:pPr>
          </w:p>
        </w:tc>
        <w:tc>
          <w:tcPr>
            <w:tcW w:w="3526" w:type="dxa"/>
          </w:tcPr>
          <w:p w14:paraId="5867049C" w14:textId="77777777" w:rsidR="006C6441" w:rsidRPr="00CB6443" w:rsidRDefault="006C6441" w:rsidP="00CE10A3">
            <w:pPr>
              <w:pStyle w:val="a2"/>
              <w:rPr>
                <w:lang w:eastAsia="ru-RU"/>
              </w:rPr>
            </w:pPr>
            <w:r w:rsidRPr="00CB6443">
              <w:rPr>
                <w:lang w:eastAsia="ru-RU"/>
              </w:rPr>
              <w:t>с душевыми при гимнастических залах и столовыми, работающими на полуфабрикатах</w:t>
            </w:r>
          </w:p>
        </w:tc>
        <w:tc>
          <w:tcPr>
            <w:tcW w:w="1866" w:type="dxa"/>
            <w:vMerge w:val="restart"/>
          </w:tcPr>
          <w:p w14:paraId="0328A6B9" w14:textId="77777777" w:rsidR="006C6441" w:rsidRPr="00CB6443" w:rsidRDefault="006C6441" w:rsidP="00CE10A3">
            <w:pPr>
              <w:pStyle w:val="a2"/>
              <w:rPr>
                <w:lang w:eastAsia="ru-RU"/>
              </w:rPr>
            </w:pPr>
            <w:r w:rsidRPr="00CB6443">
              <w:rPr>
                <w:lang w:eastAsia="ru-RU"/>
              </w:rPr>
              <w:t>л/</w:t>
            </w:r>
            <w:proofErr w:type="spellStart"/>
            <w:r w:rsidRPr="00CB6443">
              <w:rPr>
                <w:lang w:eastAsia="ru-RU"/>
              </w:rPr>
              <w:t>сут</w:t>
            </w:r>
            <w:proofErr w:type="spellEnd"/>
            <w:r w:rsidRPr="00CB6443">
              <w:rPr>
                <w:lang w:eastAsia="ru-RU"/>
              </w:rPr>
              <w:t xml:space="preserve"> на 1 учащегося и 1 преподавателя</w:t>
            </w:r>
          </w:p>
        </w:tc>
        <w:tc>
          <w:tcPr>
            <w:tcW w:w="941" w:type="dxa"/>
          </w:tcPr>
          <w:p w14:paraId="4990B6B6" w14:textId="77777777" w:rsidR="006C6441" w:rsidRPr="00CB6443" w:rsidRDefault="006C6441" w:rsidP="00CE10A3">
            <w:pPr>
              <w:pStyle w:val="a2"/>
              <w:rPr>
                <w:lang w:eastAsia="ru-RU"/>
              </w:rPr>
            </w:pPr>
            <w:r w:rsidRPr="00CB6443">
              <w:rPr>
                <w:lang w:eastAsia="ru-RU"/>
              </w:rPr>
              <w:t>16</w:t>
            </w:r>
          </w:p>
        </w:tc>
        <w:tc>
          <w:tcPr>
            <w:tcW w:w="1112" w:type="dxa"/>
          </w:tcPr>
          <w:p w14:paraId="4FBE441A" w14:textId="77777777" w:rsidR="006C6441" w:rsidRPr="00CB6443" w:rsidRDefault="006C6441" w:rsidP="00CE10A3">
            <w:pPr>
              <w:pStyle w:val="a2"/>
              <w:rPr>
                <w:lang w:eastAsia="ru-RU"/>
              </w:rPr>
            </w:pPr>
            <w:r w:rsidRPr="00CB6443">
              <w:rPr>
                <w:lang w:eastAsia="ru-RU"/>
              </w:rPr>
              <w:t>5</w:t>
            </w:r>
          </w:p>
        </w:tc>
        <w:tc>
          <w:tcPr>
            <w:tcW w:w="1697" w:type="dxa"/>
            <w:vMerge w:val="restart"/>
          </w:tcPr>
          <w:p w14:paraId="51477E13" w14:textId="77777777" w:rsidR="006C6441" w:rsidRPr="00CB6443" w:rsidRDefault="006C6441" w:rsidP="00CE10A3">
            <w:pPr>
              <w:pStyle w:val="a2"/>
              <w:rPr>
                <w:lang w:eastAsia="ru-RU"/>
              </w:rPr>
            </w:pPr>
            <w:r w:rsidRPr="00CB6443">
              <w:rPr>
                <w:lang w:eastAsia="ru-RU"/>
              </w:rPr>
              <w:t>СП 30.13330.2020, таб. А2</w:t>
            </w:r>
          </w:p>
        </w:tc>
      </w:tr>
      <w:tr w:rsidR="00CB6443" w:rsidRPr="00CB6443" w14:paraId="74E22038" w14:textId="77777777" w:rsidTr="00323EDD">
        <w:trPr>
          <w:trHeight w:val="20"/>
        </w:trPr>
        <w:tc>
          <w:tcPr>
            <w:tcW w:w="486" w:type="dxa"/>
          </w:tcPr>
          <w:p w14:paraId="5F1D8672" w14:textId="77777777" w:rsidR="006C6441" w:rsidRPr="00CB6443" w:rsidRDefault="006C6441" w:rsidP="00CE10A3">
            <w:pPr>
              <w:pStyle w:val="a2"/>
              <w:rPr>
                <w:lang w:eastAsia="ru-RU"/>
              </w:rPr>
            </w:pPr>
          </w:p>
        </w:tc>
        <w:tc>
          <w:tcPr>
            <w:tcW w:w="3526" w:type="dxa"/>
          </w:tcPr>
          <w:p w14:paraId="0ABBA13A" w14:textId="77777777" w:rsidR="006C6441" w:rsidRPr="00CB6443" w:rsidRDefault="006C6441" w:rsidP="00CE10A3">
            <w:pPr>
              <w:pStyle w:val="a2"/>
              <w:rPr>
                <w:lang w:eastAsia="ru-RU"/>
              </w:rPr>
            </w:pPr>
            <w:r w:rsidRPr="00CB6443">
              <w:rPr>
                <w:lang w:eastAsia="ru-RU"/>
              </w:rPr>
              <w:t>то же, с продленным днем</w:t>
            </w:r>
          </w:p>
        </w:tc>
        <w:tc>
          <w:tcPr>
            <w:tcW w:w="1866" w:type="dxa"/>
            <w:vMerge/>
          </w:tcPr>
          <w:p w14:paraId="5B24F16E" w14:textId="77777777" w:rsidR="006C6441" w:rsidRPr="00CB6443" w:rsidRDefault="006C6441" w:rsidP="00CE10A3">
            <w:pPr>
              <w:pStyle w:val="a2"/>
              <w:rPr>
                <w:lang w:eastAsia="ru-RU"/>
              </w:rPr>
            </w:pPr>
          </w:p>
        </w:tc>
        <w:tc>
          <w:tcPr>
            <w:tcW w:w="941" w:type="dxa"/>
          </w:tcPr>
          <w:p w14:paraId="334EEE1D" w14:textId="77777777" w:rsidR="006C6441" w:rsidRPr="00CB6443" w:rsidRDefault="006C6441" w:rsidP="00CE10A3">
            <w:pPr>
              <w:pStyle w:val="a2"/>
              <w:rPr>
                <w:lang w:eastAsia="ru-RU"/>
              </w:rPr>
            </w:pPr>
            <w:r w:rsidRPr="00CB6443">
              <w:rPr>
                <w:lang w:eastAsia="ru-RU"/>
              </w:rPr>
              <w:t>12</w:t>
            </w:r>
          </w:p>
        </w:tc>
        <w:tc>
          <w:tcPr>
            <w:tcW w:w="1112" w:type="dxa"/>
          </w:tcPr>
          <w:p w14:paraId="7611B09D" w14:textId="77777777" w:rsidR="006C6441" w:rsidRPr="00CB6443" w:rsidRDefault="006C6441" w:rsidP="00CE10A3">
            <w:pPr>
              <w:pStyle w:val="a2"/>
              <w:rPr>
                <w:lang w:eastAsia="ru-RU"/>
              </w:rPr>
            </w:pPr>
            <w:r w:rsidRPr="00CB6443">
              <w:rPr>
                <w:lang w:eastAsia="ru-RU"/>
              </w:rPr>
              <w:t>2,9</w:t>
            </w:r>
          </w:p>
        </w:tc>
        <w:tc>
          <w:tcPr>
            <w:tcW w:w="1697" w:type="dxa"/>
            <w:vMerge/>
          </w:tcPr>
          <w:p w14:paraId="1FB16E53" w14:textId="77777777" w:rsidR="006C6441" w:rsidRPr="00CB6443" w:rsidRDefault="006C6441" w:rsidP="00CE10A3">
            <w:pPr>
              <w:pStyle w:val="a2"/>
              <w:rPr>
                <w:lang w:eastAsia="ru-RU"/>
              </w:rPr>
            </w:pPr>
          </w:p>
        </w:tc>
      </w:tr>
      <w:tr w:rsidR="00CB6443" w:rsidRPr="00CB6443" w14:paraId="2E14EDA9" w14:textId="77777777" w:rsidTr="00323EDD">
        <w:trPr>
          <w:trHeight w:val="20"/>
        </w:trPr>
        <w:tc>
          <w:tcPr>
            <w:tcW w:w="486" w:type="dxa"/>
          </w:tcPr>
          <w:p w14:paraId="21FAFBC8" w14:textId="77777777" w:rsidR="006C6441" w:rsidRPr="00CB6443" w:rsidRDefault="006C6441" w:rsidP="00CE10A3">
            <w:pPr>
              <w:pStyle w:val="a2"/>
              <w:rPr>
                <w:lang w:eastAsia="ru-RU"/>
              </w:rPr>
            </w:pPr>
            <w:r w:rsidRPr="00CB6443">
              <w:rPr>
                <w:lang w:eastAsia="ru-RU"/>
              </w:rPr>
              <w:t>11</w:t>
            </w:r>
          </w:p>
        </w:tc>
        <w:tc>
          <w:tcPr>
            <w:tcW w:w="3526" w:type="dxa"/>
          </w:tcPr>
          <w:p w14:paraId="3499EFD0" w14:textId="77777777" w:rsidR="006C6441" w:rsidRPr="00CB6443" w:rsidRDefault="006C6441" w:rsidP="00CE10A3">
            <w:pPr>
              <w:pStyle w:val="a2"/>
              <w:rPr>
                <w:lang w:eastAsia="ru-RU"/>
              </w:rPr>
            </w:pPr>
            <w:r w:rsidRPr="00CB6443">
              <w:rPr>
                <w:lang w:eastAsia="ru-RU"/>
              </w:rPr>
              <w:t>Образовательные организации, организации профессионального и высшего образования с душевыми при гимнастических залах и буфетами, реализующими готовую продукцию</w:t>
            </w:r>
          </w:p>
        </w:tc>
        <w:tc>
          <w:tcPr>
            <w:tcW w:w="1866" w:type="dxa"/>
          </w:tcPr>
          <w:p w14:paraId="1091D555" w14:textId="77777777" w:rsidR="006C6441" w:rsidRPr="00CB6443" w:rsidRDefault="006C6441" w:rsidP="00CE10A3">
            <w:pPr>
              <w:pStyle w:val="a2"/>
              <w:rPr>
                <w:lang w:eastAsia="ru-RU"/>
              </w:rPr>
            </w:pPr>
            <w:r w:rsidRPr="00CB6443">
              <w:rPr>
                <w:lang w:eastAsia="ru-RU"/>
              </w:rPr>
              <w:t>л/</w:t>
            </w:r>
            <w:proofErr w:type="spellStart"/>
            <w:r w:rsidRPr="00CB6443">
              <w:rPr>
                <w:lang w:eastAsia="ru-RU"/>
              </w:rPr>
              <w:t>сут</w:t>
            </w:r>
            <w:proofErr w:type="spellEnd"/>
            <w:r w:rsidRPr="00CB6443">
              <w:rPr>
                <w:lang w:eastAsia="ru-RU"/>
              </w:rPr>
              <w:t xml:space="preserve"> на 1 учащегося и 1 преподавателя</w:t>
            </w:r>
          </w:p>
        </w:tc>
        <w:tc>
          <w:tcPr>
            <w:tcW w:w="941" w:type="dxa"/>
          </w:tcPr>
          <w:p w14:paraId="45B1DE64" w14:textId="77777777" w:rsidR="006C6441" w:rsidRPr="00CB6443" w:rsidRDefault="006C6441" w:rsidP="00CE10A3">
            <w:pPr>
              <w:pStyle w:val="a2"/>
              <w:rPr>
                <w:lang w:eastAsia="ru-RU"/>
              </w:rPr>
            </w:pPr>
            <w:r w:rsidRPr="00CB6443">
              <w:rPr>
                <w:lang w:eastAsia="ru-RU"/>
              </w:rPr>
              <w:t>17,2</w:t>
            </w:r>
          </w:p>
        </w:tc>
        <w:tc>
          <w:tcPr>
            <w:tcW w:w="1112" w:type="dxa"/>
          </w:tcPr>
          <w:p w14:paraId="53AD8B3A" w14:textId="77777777" w:rsidR="006C6441" w:rsidRPr="00CB6443" w:rsidRDefault="006C6441" w:rsidP="00CE10A3">
            <w:pPr>
              <w:pStyle w:val="a2"/>
              <w:rPr>
                <w:lang w:eastAsia="ru-RU"/>
              </w:rPr>
            </w:pPr>
            <w:r w:rsidRPr="00CB6443">
              <w:rPr>
                <w:lang w:eastAsia="ru-RU"/>
              </w:rPr>
              <w:t>5</w:t>
            </w:r>
          </w:p>
        </w:tc>
        <w:tc>
          <w:tcPr>
            <w:tcW w:w="1697" w:type="dxa"/>
          </w:tcPr>
          <w:p w14:paraId="43C3154C" w14:textId="77777777" w:rsidR="006C6441" w:rsidRPr="00CB6443" w:rsidRDefault="006C6441" w:rsidP="00CE10A3">
            <w:pPr>
              <w:pStyle w:val="a2"/>
              <w:rPr>
                <w:lang w:eastAsia="ru-RU"/>
              </w:rPr>
            </w:pPr>
            <w:r w:rsidRPr="00CB6443">
              <w:rPr>
                <w:lang w:eastAsia="ru-RU"/>
              </w:rPr>
              <w:t>СП 30.13330.2020, таб. А2</w:t>
            </w:r>
          </w:p>
        </w:tc>
      </w:tr>
      <w:tr w:rsidR="00CB6443" w:rsidRPr="00CB6443" w14:paraId="3C3A093B" w14:textId="77777777" w:rsidTr="00323EDD">
        <w:trPr>
          <w:trHeight w:val="20"/>
        </w:trPr>
        <w:tc>
          <w:tcPr>
            <w:tcW w:w="486" w:type="dxa"/>
            <w:hideMark/>
          </w:tcPr>
          <w:p w14:paraId="73EE3931" w14:textId="77777777" w:rsidR="006C6441" w:rsidRPr="00CB6443" w:rsidRDefault="006C6441" w:rsidP="00CE10A3">
            <w:pPr>
              <w:pStyle w:val="a2"/>
              <w:rPr>
                <w:lang w:eastAsia="ru-RU"/>
              </w:rPr>
            </w:pPr>
            <w:r w:rsidRPr="00CB6443">
              <w:rPr>
                <w:lang w:eastAsia="ru-RU"/>
              </w:rPr>
              <w:t>12</w:t>
            </w:r>
          </w:p>
        </w:tc>
        <w:tc>
          <w:tcPr>
            <w:tcW w:w="3526" w:type="dxa"/>
            <w:hideMark/>
          </w:tcPr>
          <w:p w14:paraId="151513F9" w14:textId="77777777" w:rsidR="006C6441" w:rsidRPr="00CB6443" w:rsidRDefault="006C6441" w:rsidP="00CE10A3">
            <w:pPr>
              <w:pStyle w:val="a2"/>
              <w:rPr>
                <w:lang w:eastAsia="ru-RU"/>
              </w:rPr>
            </w:pPr>
            <w:r w:rsidRPr="00CB6443">
              <w:rPr>
                <w:lang w:eastAsia="ru-RU"/>
              </w:rPr>
              <w:t>Административные здания</w:t>
            </w:r>
          </w:p>
        </w:tc>
        <w:tc>
          <w:tcPr>
            <w:tcW w:w="1866" w:type="dxa"/>
            <w:hideMark/>
          </w:tcPr>
          <w:p w14:paraId="64AC0502" w14:textId="77777777" w:rsidR="006C6441" w:rsidRPr="00CB6443" w:rsidRDefault="006C6441" w:rsidP="00CE10A3">
            <w:pPr>
              <w:pStyle w:val="a2"/>
              <w:rPr>
                <w:lang w:eastAsia="ru-RU"/>
              </w:rPr>
            </w:pPr>
            <w:r w:rsidRPr="00CB6443">
              <w:rPr>
                <w:lang w:eastAsia="ru-RU"/>
              </w:rPr>
              <w:t>л/</w:t>
            </w:r>
            <w:proofErr w:type="spellStart"/>
            <w:r w:rsidRPr="00CB6443">
              <w:rPr>
                <w:lang w:eastAsia="ru-RU"/>
              </w:rPr>
              <w:t>сут</w:t>
            </w:r>
            <w:proofErr w:type="spellEnd"/>
            <w:r w:rsidRPr="00CB6443">
              <w:rPr>
                <w:lang w:eastAsia="ru-RU"/>
              </w:rPr>
              <w:t xml:space="preserve"> на 1 работника</w:t>
            </w:r>
          </w:p>
        </w:tc>
        <w:tc>
          <w:tcPr>
            <w:tcW w:w="941" w:type="dxa"/>
            <w:hideMark/>
          </w:tcPr>
          <w:p w14:paraId="3648F77E" w14:textId="77777777" w:rsidR="006C6441" w:rsidRPr="00CB6443" w:rsidRDefault="006C6441" w:rsidP="00CE10A3">
            <w:pPr>
              <w:pStyle w:val="a2"/>
              <w:rPr>
                <w:lang w:eastAsia="ru-RU"/>
              </w:rPr>
            </w:pPr>
            <w:r w:rsidRPr="00CB6443">
              <w:rPr>
                <w:lang w:eastAsia="ru-RU"/>
              </w:rPr>
              <w:t>12</w:t>
            </w:r>
          </w:p>
        </w:tc>
        <w:tc>
          <w:tcPr>
            <w:tcW w:w="1112" w:type="dxa"/>
          </w:tcPr>
          <w:p w14:paraId="284B677B" w14:textId="77777777" w:rsidR="006C6441" w:rsidRPr="00CB6443" w:rsidRDefault="006C6441" w:rsidP="00CE10A3">
            <w:pPr>
              <w:pStyle w:val="a2"/>
              <w:rPr>
                <w:lang w:eastAsia="ru-RU"/>
              </w:rPr>
            </w:pPr>
            <w:r w:rsidRPr="00CB6443">
              <w:rPr>
                <w:lang w:eastAsia="ru-RU"/>
              </w:rPr>
              <w:t>4,5</w:t>
            </w:r>
          </w:p>
        </w:tc>
        <w:tc>
          <w:tcPr>
            <w:tcW w:w="1697" w:type="dxa"/>
          </w:tcPr>
          <w:p w14:paraId="6FCD90D4" w14:textId="77777777" w:rsidR="006C6441" w:rsidRPr="00CB6443" w:rsidRDefault="006C6441" w:rsidP="00CE10A3">
            <w:pPr>
              <w:pStyle w:val="a2"/>
              <w:rPr>
                <w:lang w:eastAsia="ru-RU"/>
              </w:rPr>
            </w:pPr>
            <w:r w:rsidRPr="00CB6443">
              <w:rPr>
                <w:lang w:eastAsia="ru-RU"/>
              </w:rPr>
              <w:t>СП 30.13330.2020, таб. А2</w:t>
            </w:r>
          </w:p>
        </w:tc>
      </w:tr>
      <w:tr w:rsidR="00CB6443" w:rsidRPr="00CB6443" w14:paraId="1AF9DBE5" w14:textId="77777777" w:rsidTr="00323EDD">
        <w:trPr>
          <w:trHeight w:val="20"/>
        </w:trPr>
        <w:tc>
          <w:tcPr>
            <w:tcW w:w="486" w:type="dxa"/>
          </w:tcPr>
          <w:p w14:paraId="1980EBC9" w14:textId="77777777" w:rsidR="006C6441" w:rsidRPr="00CB6443" w:rsidRDefault="006C6441" w:rsidP="00CE10A3">
            <w:pPr>
              <w:pStyle w:val="a2"/>
              <w:rPr>
                <w:lang w:eastAsia="ru-RU"/>
              </w:rPr>
            </w:pPr>
            <w:r w:rsidRPr="00CB6443">
              <w:rPr>
                <w:lang w:eastAsia="ru-RU"/>
              </w:rPr>
              <w:t>13</w:t>
            </w:r>
          </w:p>
        </w:tc>
        <w:tc>
          <w:tcPr>
            <w:tcW w:w="3526" w:type="dxa"/>
          </w:tcPr>
          <w:p w14:paraId="01E23F36" w14:textId="77777777" w:rsidR="006C6441" w:rsidRPr="00CB6443" w:rsidRDefault="006C6441" w:rsidP="00CE10A3">
            <w:pPr>
              <w:pStyle w:val="a2"/>
              <w:rPr>
                <w:lang w:eastAsia="ru-RU"/>
              </w:rPr>
            </w:pPr>
            <w:r w:rsidRPr="00CB6443">
              <w:rPr>
                <w:lang w:eastAsia="ru-RU"/>
              </w:rPr>
              <w:t>Магазины</w:t>
            </w:r>
          </w:p>
        </w:tc>
        <w:tc>
          <w:tcPr>
            <w:tcW w:w="1866" w:type="dxa"/>
          </w:tcPr>
          <w:p w14:paraId="5F9FAF24" w14:textId="77777777" w:rsidR="006C6441" w:rsidRPr="00CB6443" w:rsidRDefault="006C6441" w:rsidP="00CE10A3">
            <w:pPr>
              <w:pStyle w:val="a2"/>
              <w:rPr>
                <w:lang w:eastAsia="ru-RU"/>
              </w:rPr>
            </w:pPr>
          </w:p>
        </w:tc>
        <w:tc>
          <w:tcPr>
            <w:tcW w:w="941" w:type="dxa"/>
          </w:tcPr>
          <w:p w14:paraId="0C0EDE96" w14:textId="77777777" w:rsidR="006C6441" w:rsidRPr="00CB6443" w:rsidRDefault="006C6441" w:rsidP="00CE10A3">
            <w:pPr>
              <w:pStyle w:val="a2"/>
              <w:rPr>
                <w:lang w:eastAsia="ru-RU"/>
              </w:rPr>
            </w:pPr>
          </w:p>
        </w:tc>
        <w:tc>
          <w:tcPr>
            <w:tcW w:w="1112" w:type="dxa"/>
          </w:tcPr>
          <w:p w14:paraId="317DD731" w14:textId="77777777" w:rsidR="006C6441" w:rsidRPr="00CB6443" w:rsidRDefault="006C6441" w:rsidP="00CE10A3">
            <w:pPr>
              <w:pStyle w:val="a2"/>
              <w:rPr>
                <w:lang w:eastAsia="ru-RU"/>
              </w:rPr>
            </w:pPr>
          </w:p>
        </w:tc>
        <w:tc>
          <w:tcPr>
            <w:tcW w:w="1697" w:type="dxa"/>
          </w:tcPr>
          <w:p w14:paraId="43B53D34" w14:textId="77777777" w:rsidR="006C6441" w:rsidRPr="00CB6443" w:rsidRDefault="006C6441" w:rsidP="00CE10A3">
            <w:pPr>
              <w:pStyle w:val="a2"/>
              <w:rPr>
                <w:lang w:eastAsia="ru-RU"/>
              </w:rPr>
            </w:pPr>
          </w:p>
        </w:tc>
      </w:tr>
      <w:tr w:rsidR="00CB6443" w:rsidRPr="00CB6443" w14:paraId="240E86F6" w14:textId="77777777" w:rsidTr="00323EDD">
        <w:trPr>
          <w:trHeight w:val="20"/>
        </w:trPr>
        <w:tc>
          <w:tcPr>
            <w:tcW w:w="486" w:type="dxa"/>
          </w:tcPr>
          <w:p w14:paraId="7E759829" w14:textId="77777777" w:rsidR="006C6441" w:rsidRPr="00CB6443" w:rsidRDefault="006C6441" w:rsidP="00CE10A3">
            <w:pPr>
              <w:pStyle w:val="a2"/>
              <w:rPr>
                <w:lang w:eastAsia="ru-RU"/>
              </w:rPr>
            </w:pPr>
          </w:p>
        </w:tc>
        <w:tc>
          <w:tcPr>
            <w:tcW w:w="3526" w:type="dxa"/>
          </w:tcPr>
          <w:p w14:paraId="005B510A" w14:textId="77777777" w:rsidR="006C6441" w:rsidRPr="00CB6443" w:rsidRDefault="006C6441" w:rsidP="00CE10A3">
            <w:pPr>
              <w:pStyle w:val="a2"/>
              <w:rPr>
                <w:lang w:eastAsia="ru-RU"/>
              </w:rPr>
            </w:pPr>
            <w:r w:rsidRPr="00CB6443">
              <w:rPr>
                <w:lang w:eastAsia="ru-RU"/>
              </w:rPr>
              <w:t>продовольственные</w:t>
            </w:r>
          </w:p>
        </w:tc>
        <w:tc>
          <w:tcPr>
            <w:tcW w:w="1866" w:type="dxa"/>
            <w:vMerge w:val="restart"/>
          </w:tcPr>
          <w:p w14:paraId="4A408EBA" w14:textId="77777777" w:rsidR="006C6441" w:rsidRPr="00CB6443" w:rsidRDefault="006C6441" w:rsidP="00CE10A3">
            <w:pPr>
              <w:pStyle w:val="a2"/>
              <w:rPr>
                <w:lang w:eastAsia="ru-RU"/>
              </w:rPr>
            </w:pPr>
            <w:r w:rsidRPr="00CB6443">
              <w:rPr>
                <w:lang w:eastAsia="ru-RU"/>
              </w:rPr>
              <w:t>л/</w:t>
            </w:r>
            <w:proofErr w:type="spellStart"/>
            <w:r w:rsidRPr="00CB6443">
              <w:rPr>
                <w:lang w:eastAsia="ru-RU"/>
              </w:rPr>
              <w:t>сут</w:t>
            </w:r>
            <w:proofErr w:type="spellEnd"/>
            <w:r w:rsidRPr="00CB6443">
              <w:rPr>
                <w:lang w:eastAsia="ru-RU"/>
              </w:rPr>
              <w:t xml:space="preserve"> на 1 работающего в смену (20 м</w:t>
            </w:r>
            <w:r w:rsidRPr="00CB6443">
              <w:rPr>
                <w:vertAlign w:val="superscript"/>
                <w:lang w:eastAsia="ru-RU"/>
              </w:rPr>
              <w:t>2</w:t>
            </w:r>
            <w:r w:rsidRPr="00CB6443">
              <w:rPr>
                <w:lang w:eastAsia="ru-RU"/>
              </w:rPr>
              <w:t xml:space="preserve"> торгового зала)</w:t>
            </w:r>
          </w:p>
        </w:tc>
        <w:tc>
          <w:tcPr>
            <w:tcW w:w="941" w:type="dxa"/>
          </w:tcPr>
          <w:p w14:paraId="29B041DA" w14:textId="4AB35E3A" w:rsidR="006C6441" w:rsidRPr="00CB6443" w:rsidRDefault="006C6441" w:rsidP="00CE10A3">
            <w:pPr>
              <w:pStyle w:val="a2"/>
              <w:rPr>
                <w:lang w:eastAsia="ru-RU"/>
              </w:rPr>
            </w:pPr>
            <w:r w:rsidRPr="00CB6443">
              <w:rPr>
                <w:lang w:eastAsia="ru-RU"/>
              </w:rPr>
              <w:t>25</w:t>
            </w:r>
            <w:r w:rsidR="00F340A5" w:rsidRPr="00CB6443">
              <w:rPr>
                <w:lang w:eastAsia="ru-RU"/>
              </w:rPr>
              <w:t>0</w:t>
            </w:r>
          </w:p>
        </w:tc>
        <w:tc>
          <w:tcPr>
            <w:tcW w:w="1112" w:type="dxa"/>
          </w:tcPr>
          <w:p w14:paraId="69DB069C" w14:textId="5E32A49F" w:rsidR="006C6441" w:rsidRPr="00CB6443" w:rsidRDefault="006C6441" w:rsidP="00CE10A3">
            <w:pPr>
              <w:pStyle w:val="a2"/>
              <w:rPr>
                <w:lang w:eastAsia="ru-RU"/>
              </w:rPr>
            </w:pPr>
            <w:r w:rsidRPr="00CB6443">
              <w:rPr>
                <w:lang w:eastAsia="ru-RU"/>
              </w:rPr>
              <w:t>55</w:t>
            </w:r>
          </w:p>
        </w:tc>
        <w:tc>
          <w:tcPr>
            <w:tcW w:w="1697" w:type="dxa"/>
            <w:vMerge w:val="restart"/>
          </w:tcPr>
          <w:p w14:paraId="12997447" w14:textId="77777777" w:rsidR="006C6441" w:rsidRPr="00CB6443" w:rsidRDefault="006C6441" w:rsidP="00CE10A3">
            <w:pPr>
              <w:pStyle w:val="a2"/>
              <w:rPr>
                <w:lang w:eastAsia="ru-RU"/>
              </w:rPr>
            </w:pPr>
            <w:r w:rsidRPr="00CB6443">
              <w:rPr>
                <w:lang w:eastAsia="ru-RU"/>
              </w:rPr>
              <w:t>СП 30.13330.2020, таб. А2</w:t>
            </w:r>
          </w:p>
        </w:tc>
      </w:tr>
      <w:tr w:rsidR="00CB6443" w:rsidRPr="00CB6443" w14:paraId="343DB4D0" w14:textId="77777777" w:rsidTr="00323EDD">
        <w:trPr>
          <w:trHeight w:val="20"/>
        </w:trPr>
        <w:tc>
          <w:tcPr>
            <w:tcW w:w="486" w:type="dxa"/>
          </w:tcPr>
          <w:p w14:paraId="5C5C4390" w14:textId="77777777" w:rsidR="006C6441" w:rsidRPr="00CB6443" w:rsidRDefault="006C6441" w:rsidP="00CE10A3">
            <w:pPr>
              <w:pStyle w:val="a2"/>
              <w:rPr>
                <w:lang w:eastAsia="ru-RU"/>
              </w:rPr>
            </w:pPr>
          </w:p>
        </w:tc>
        <w:tc>
          <w:tcPr>
            <w:tcW w:w="3526" w:type="dxa"/>
          </w:tcPr>
          <w:p w14:paraId="5A98CDFE" w14:textId="77777777" w:rsidR="006C6441" w:rsidRPr="00CB6443" w:rsidRDefault="006C6441" w:rsidP="00CE10A3">
            <w:pPr>
              <w:pStyle w:val="a2"/>
              <w:rPr>
                <w:lang w:eastAsia="ru-RU"/>
              </w:rPr>
            </w:pPr>
            <w:r w:rsidRPr="00CB6443">
              <w:rPr>
                <w:lang w:eastAsia="ru-RU"/>
              </w:rPr>
              <w:t>промтоварные</w:t>
            </w:r>
          </w:p>
        </w:tc>
        <w:tc>
          <w:tcPr>
            <w:tcW w:w="1866" w:type="dxa"/>
            <w:vMerge/>
          </w:tcPr>
          <w:p w14:paraId="33236B95" w14:textId="77777777" w:rsidR="006C6441" w:rsidRPr="00CB6443" w:rsidRDefault="006C6441" w:rsidP="00CE10A3">
            <w:pPr>
              <w:pStyle w:val="a2"/>
              <w:rPr>
                <w:lang w:eastAsia="ru-RU"/>
              </w:rPr>
            </w:pPr>
          </w:p>
        </w:tc>
        <w:tc>
          <w:tcPr>
            <w:tcW w:w="941" w:type="dxa"/>
          </w:tcPr>
          <w:p w14:paraId="70E2F297" w14:textId="77777777" w:rsidR="006C6441" w:rsidRPr="00CB6443" w:rsidRDefault="006C6441" w:rsidP="00CE10A3">
            <w:pPr>
              <w:pStyle w:val="a2"/>
              <w:rPr>
                <w:lang w:eastAsia="ru-RU"/>
              </w:rPr>
            </w:pPr>
            <w:r w:rsidRPr="00CB6443">
              <w:rPr>
                <w:lang w:eastAsia="ru-RU"/>
              </w:rPr>
              <w:t>12</w:t>
            </w:r>
          </w:p>
        </w:tc>
        <w:tc>
          <w:tcPr>
            <w:tcW w:w="1112" w:type="dxa"/>
          </w:tcPr>
          <w:p w14:paraId="4D81854A" w14:textId="77777777" w:rsidR="006C6441" w:rsidRPr="00CB6443" w:rsidRDefault="006C6441" w:rsidP="00CE10A3">
            <w:pPr>
              <w:pStyle w:val="a2"/>
              <w:rPr>
                <w:lang w:eastAsia="ru-RU"/>
              </w:rPr>
            </w:pPr>
            <w:r w:rsidRPr="00CB6443">
              <w:rPr>
                <w:lang w:eastAsia="ru-RU"/>
              </w:rPr>
              <w:t>4</w:t>
            </w:r>
          </w:p>
        </w:tc>
        <w:tc>
          <w:tcPr>
            <w:tcW w:w="1697" w:type="dxa"/>
            <w:vMerge/>
          </w:tcPr>
          <w:p w14:paraId="7CE33A3A" w14:textId="77777777" w:rsidR="006C6441" w:rsidRPr="00CB6443" w:rsidRDefault="006C6441" w:rsidP="00CE10A3">
            <w:pPr>
              <w:pStyle w:val="a2"/>
              <w:rPr>
                <w:lang w:eastAsia="ru-RU"/>
              </w:rPr>
            </w:pPr>
          </w:p>
        </w:tc>
      </w:tr>
      <w:tr w:rsidR="00CB6443" w:rsidRPr="00CB6443" w14:paraId="6A9BEE4C" w14:textId="77777777" w:rsidTr="00323EDD">
        <w:trPr>
          <w:trHeight w:val="20"/>
        </w:trPr>
        <w:tc>
          <w:tcPr>
            <w:tcW w:w="486" w:type="dxa"/>
          </w:tcPr>
          <w:p w14:paraId="3E4E5F36" w14:textId="77777777" w:rsidR="006C6441" w:rsidRPr="00CB6443" w:rsidRDefault="006C6441" w:rsidP="00CE10A3">
            <w:pPr>
              <w:pStyle w:val="a2"/>
              <w:rPr>
                <w:lang w:eastAsia="ru-RU"/>
              </w:rPr>
            </w:pPr>
            <w:r w:rsidRPr="00CB6443">
              <w:rPr>
                <w:lang w:eastAsia="ru-RU"/>
              </w:rPr>
              <w:t>15</w:t>
            </w:r>
          </w:p>
        </w:tc>
        <w:tc>
          <w:tcPr>
            <w:tcW w:w="3526" w:type="dxa"/>
          </w:tcPr>
          <w:p w14:paraId="5FA777AD" w14:textId="77777777" w:rsidR="006C6441" w:rsidRPr="00CB6443" w:rsidRDefault="006C6441" w:rsidP="00CE10A3">
            <w:pPr>
              <w:pStyle w:val="a2"/>
              <w:rPr>
                <w:lang w:eastAsia="ru-RU"/>
              </w:rPr>
            </w:pPr>
            <w:r w:rsidRPr="00CB6443">
              <w:rPr>
                <w:lang w:eastAsia="ru-RU"/>
              </w:rPr>
              <w:t>Парикмахерские</w:t>
            </w:r>
          </w:p>
        </w:tc>
        <w:tc>
          <w:tcPr>
            <w:tcW w:w="1866" w:type="dxa"/>
          </w:tcPr>
          <w:p w14:paraId="36A7189E" w14:textId="77777777" w:rsidR="006C6441" w:rsidRPr="00CB6443" w:rsidRDefault="006C6441" w:rsidP="00CE10A3">
            <w:pPr>
              <w:pStyle w:val="a2"/>
            </w:pPr>
            <w:r w:rsidRPr="00CB6443">
              <w:rPr>
                <w:lang w:eastAsia="ru-RU"/>
              </w:rPr>
              <w:t>л/</w:t>
            </w:r>
            <w:proofErr w:type="spellStart"/>
            <w:r w:rsidRPr="00CB6443">
              <w:rPr>
                <w:lang w:eastAsia="ru-RU"/>
              </w:rPr>
              <w:t>сут</w:t>
            </w:r>
            <w:proofErr w:type="spellEnd"/>
            <w:r w:rsidRPr="00CB6443">
              <w:rPr>
                <w:lang w:eastAsia="ru-RU"/>
              </w:rPr>
              <w:t xml:space="preserve"> на 1 рабочее место в смену </w:t>
            </w:r>
          </w:p>
        </w:tc>
        <w:tc>
          <w:tcPr>
            <w:tcW w:w="941" w:type="dxa"/>
          </w:tcPr>
          <w:p w14:paraId="43682709" w14:textId="77777777" w:rsidR="006C6441" w:rsidRPr="00CB6443" w:rsidRDefault="006C6441" w:rsidP="00CE10A3">
            <w:pPr>
              <w:pStyle w:val="a2"/>
              <w:rPr>
                <w:lang w:eastAsia="ru-RU"/>
              </w:rPr>
            </w:pPr>
            <w:r w:rsidRPr="00CB6443">
              <w:rPr>
                <w:lang w:eastAsia="ru-RU"/>
              </w:rPr>
              <w:t>56</w:t>
            </w:r>
          </w:p>
        </w:tc>
        <w:tc>
          <w:tcPr>
            <w:tcW w:w="1112" w:type="dxa"/>
          </w:tcPr>
          <w:p w14:paraId="0DAE629C" w14:textId="77777777" w:rsidR="006C6441" w:rsidRPr="00CB6443" w:rsidRDefault="006C6441" w:rsidP="00CE10A3">
            <w:pPr>
              <w:pStyle w:val="a2"/>
              <w:rPr>
                <w:lang w:eastAsia="ru-RU"/>
              </w:rPr>
            </w:pPr>
            <w:r w:rsidRPr="00CB6443">
              <w:rPr>
                <w:lang w:eastAsia="ru-RU"/>
              </w:rPr>
              <w:t>28</w:t>
            </w:r>
          </w:p>
        </w:tc>
        <w:tc>
          <w:tcPr>
            <w:tcW w:w="1697" w:type="dxa"/>
          </w:tcPr>
          <w:p w14:paraId="7609A215" w14:textId="77777777" w:rsidR="006C6441" w:rsidRPr="00CB6443" w:rsidRDefault="006C6441" w:rsidP="00CE10A3">
            <w:pPr>
              <w:pStyle w:val="a2"/>
              <w:rPr>
                <w:lang w:eastAsia="ru-RU"/>
              </w:rPr>
            </w:pPr>
            <w:r w:rsidRPr="00CB6443">
              <w:rPr>
                <w:lang w:eastAsia="ru-RU"/>
              </w:rPr>
              <w:t>СП 30.13330.2020, таб. А2</w:t>
            </w:r>
          </w:p>
        </w:tc>
      </w:tr>
      <w:tr w:rsidR="00CB6443" w:rsidRPr="00CB6443" w14:paraId="263BE54E" w14:textId="77777777" w:rsidTr="00323EDD">
        <w:trPr>
          <w:trHeight w:val="20"/>
        </w:trPr>
        <w:tc>
          <w:tcPr>
            <w:tcW w:w="486" w:type="dxa"/>
          </w:tcPr>
          <w:p w14:paraId="7B11BE62" w14:textId="77777777" w:rsidR="006C6441" w:rsidRPr="00CB6443" w:rsidRDefault="006C6441" w:rsidP="00CE10A3">
            <w:pPr>
              <w:pStyle w:val="a2"/>
              <w:rPr>
                <w:lang w:eastAsia="ru-RU"/>
              </w:rPr>
            </w:pPr>
            <w:r w:rsidRPr="00CB6443">
              <w:rPr>
                <w:lang w:eastAsia="ru-RU"/>
              </w:rPr>
              <w:t>16</w:t>
            </w:r>
          </w:p>
        </w:tc>
        <w:tc>
          <w:tcPr>
            <w:tcW w:w="3526" w:type="dxa"/>
          </w:tcPr>
          <w:p w14:paraId="72C1C191" w14:textId="77777777" w:rsidR="006C6441" w:rsidRPr="00CB6443" w:rsidRDefault="006C6441" w:rsidP="00CE10A3">
            <w:pPr>
              <w:pStyle w:val="a2"/>
              <w:rPr>
                <w:lang w:eastAsia="ru-RU"/>
              </w:rPr>
            </w:pPr>
            <w:r w:rsidRPr="00CB6443">
              <w:rPr>
                <w:lang w:eastAsia="ru-RU"/>
              </w:rPr>
              <w:t>Кинотеатры</w:t>
            </w:r>
          </w:p>
        </w:tc>
        <w:tc>
          <w:tcPr>
            <w:tcW w:w="1866" w:type="dxa"/>
          </w:tcPr>
          <w:p w14:paraId="0E2BBD35" w14:textId="77777777" w:rsidR="006C6441" w:rsidRPr="00CB6443" w:rsidRDefault="006C6441" w:rsidP="00CE10A3">
            <w:pPr>
              <w:pStyle w:val="a2"/>
              <w:rPr>
                <w:lang w:eastAsia="ru-RU"/>
              </w:rPr>
            </w:pPr>
            <w:r w:rsidRPr="00CB6443">
              <w:rPr>
                <w:lang w:eastAsia="ru-RU"/>
              </w:rPr>
              <w:t>л/</w:t>
            </w:r>
            <w:proofErr w:type="spellStart"/>
            <w:r w:rsidRPr="00CB6443">
              <w:rPr>
                <w:lang w:eastAsia="ru-RU"/>
              </w:rPr>
              <w:t>сут</w:t>
            </w:r>
            <w:proofErr w:type="spellEnd"/>
            <w:r w:rsidRPr="00CB6443">
              <w:rPr>
                <w:lang w:eastAsia="ru-RU"/>
              </w:rPr>
              <w:t xml:space="preserve"> на 1 место</w:t>
            </w:r>
          </w:p>
        </w:tc>
        <w:tc>
          <w:tcPr>
            <w:tcW w:w="941" w:type="dxa"/>
          </w:tcPr>
          <w:p w14:paraId="3F065287" w14:textId="77777777" w:rsidR="006C6441" w:rsidRPr="00CB6443" w:rsidRDefault="006C6441" w:rsidP="00CE10A3">
            <w:pPr>
              <w:pStyle w:val="a2"/>
              <w:rPr>
                <w:lang w:eastAsia="ru-RU"/>
              </w:rPr>
            </w:pPr>
            <w:r w:rsidRPr="00CB6443">
              <w:rPr>
                <w:lang w:eastAsia="ru-RU"/>
              </w:rPr>
              <w:t>4</w:t>
            </w:r>
          </w:p>
        </w:tc>
        <w:tc>
          <w:tcPr>
            <w:tcW w:w="1112" w:type="dxa"/>
          </w:tcPr>
          <w:p w14:paraId="7098C853" w14:textId="77777777" w:rsidR="006C6441" w:rsidRPr="00CB6443" w:rsidRDefault="006C6441" w:rsidP="00CE10A3">
            <w:pPr>
              <w:pStyle w:val="a2"/>
              <w:rPr>
                <w:lang w:eastAsia="ru-RU"/>
              </w:rPr>
            </w:pPr>
            <w:r w:rsidRPr="00CB6443">
              <w:rPr>
                <w:lang w:eastAsia="ru-RU"/>
              </w:rPr>
              <w:t>1,3</w:t>
            </w:r>
          </w:p>
        </w:tc>
        <w:tc>
          <w:tcPr>
            <w:tcW w:w="1697" w:type="dxa"/>
          </w:tcPr>
          <w:p w14:paraId="304A1CB4" w14:textId="77777777" w:rsidR="006C6441" w:rsidRPr="00CB6443" w:rsidRDefault="006C6441" w:rsidP="00CE10A3">
            <w:pPr>
              <w:pStyle w:val="a2"/>
              <w:rPr>
                <w:lang w:eastAsia="ru-RU"/>
              </w:rPr>
            </w:pPr>
            <w:r w:rsidRPr="00CB6443">
              <w:rPr>
                <w:lang w:eastAsia="ru-RU"/>
              </w:rPr>
              <w:t>СП 30.13330.2020, таб. А2</w:t>
            </w:r>
          </w:p>
        </w:tc>
      </w:tr>
      <w:tr w:rsidR="00CB6443" w:rsidRPr="00CB6443" w14:paraId="213BE999" w14:textId="77777777" w:rsidTr="00323EDD">
        <w:trPr>
          <w:trHeight w:val="20"/>
        </w:trPr>
        <w:tc>
          <w:tcPr>
            <w:tcW w:w="486" w:type="dxa"/>
          </w:tcPr>
          <w:p w14:paraId="62D8B8DA" w14:textId="77777777" w:rsidR="006C6441" w:rsidRPr="00CB6443" w:rsidRDefault="006C6441" w:rsidP="00CE10A3">
            <w:pPr>
              <w:pStyle w:val="a2"/>
              <w:rPr>
                <w:lang w:eastAsia="ru-RU"/>
              </w:rPr>
            </w:pPr>
            <w:r w:rsidRPr="00CB6443">
              <w:rPr>
                <w:lang w:eastAsia="ru-RU"/>
              </w:rPr>
              <w:t>17</w:t>
            </w:r>
          </w:p>
        </w:tc>
        <w:tc>
          <w:tcPr>
            <w:tcW w:w="9142" w:type="dxa"/>
            <w:gridSpan w:val="5"/>
          </w:tcPr>
          <w:p w14:paraId="2F386308" w14:textId="77777777" w:rsidR="006C6441" w:rsidRPr="00CB6443" w:rsidRDefault="006C6441" w:rsidP="00CE10A3">
            <w:pPr>
              <w:pStyle w:val="a2"/>
              <w:rPr>
                <w:lang w:eastAsia="ru-RU"/>
              </w:rPr>
            </w:pPr>
            <w:r w:rsidRPr="00CB6443">
              <w:rPr>
                <w:lang w:eastAsia="ru-RU"/>
              </w:rPr>
              <w:t xml:space="preserve">Театры: </w:t>
            </w:r>
          </w:p>
        </w:tc>
      </w:tr>
      <w:tr w:rsidR="00CB6443" w:rsidRPr="00CB6443" w14:paraId="3E71FF1D" w14:textId="77777777" w:rsidTr="00323EDD">
        <w:trPr>
          <w:trHeight w:val="20"/>
        </w:trPr>
        <w:tc>
          <w:tcPr>
            <w:tcW w:w="486" w:type="dxa"/>
          </w:tcPr>
          <w:p w14:paraId="127D5532" w14:textId="77777777" w:rsidR="006C6441" w:rsidRPr="00CB6443" w:rsidRDefault="006C6441" w:rsidP="00CE10A3">
            <w:pPr>
              <w:pStyle w:val="a2"/>
              <w:rPr>
                <w:lang w:eastAsia="ru-RU"/>
              </w:rPr>
            </w:pPr>
          </w:p>
        </w:tc>
        <w:tc>
          <w:tcPr>
            <w:tcW w:w="3526" w:type="dxa"/>
          </w:tcPr>
          <w:p w14:paraId="6D3A24FF" w14:textId="77777777" w:rsidR="006C6441" w:rsidRPr="00CB6443" w:rsidRDefault="006C6441" w:rsidP="00CE10A3">
            <w:pPr>
              <w:pStyle w:val="a2"/>
              <w:rPr>
                <w:lang w:eastAsia="ru-RU"/>
              </w:rPr>
            </w:pPr>
            <w:r w:rsidRPr="00CB6443">
              <w:rPr>
                <w:lang w:eastAsia="ru-RU"/>
              </w:rPr>
              <w:t>для зрителей</w:t>
            </w:r>
          </w:p>
        </w:tc>
        <w:tc>
          <w:tcPr>
            <w:tcW w:w="1866" w:type="dxa"/>
          </w:tcPr>
          <w:p w14:paraId="6AAA2F90" w14:textId="77777777" w:rsidR="006C6441" w:rsidRPr="00CB6443" w:rsidRDefault="006C6441" w:rsidP="00CE10A3">
            <w:pPr>
              <w:pStyle w:val="a2"/>
              <w:rPr>
                <w:lang w:eastAsia="ru-RU"/>
              </w:rPr>
            </w:pPr>
            <w:r w:rsidRPr="00CB6443">
              <w:rPr>
                <w:lang w:eastAsia="ru-RU"/>
              </w:rPr>
              <w:t>л/</w:t>
            </w:r>
            <w:proofErr w:type="spellStart"/>
            <w:r w:rsidRPr="00CB6443">
              <w:rPr>
                <w:lang w:eastAsia="ru-RU"/>
              </w:rPr>
              <w:t>сут</w:t>
            </w:r>
            <w:proofErr w:type="spellEnd"/>
            <w:r w:rsidRPr="00CB6443">
              <w:rPr>
                <w:lang w:eastAsia="ru-RU"/>
              </w:rPr>
              <w:t xml:space="preserve"> на 1 место</w:t>
            </w:r>
          </w:p>
        </w:tc>
        <w:tc>
          <w:tcPr>
            <w:tcW w:w="941" w:type="dxa"/>
          </w:tcPr>
          <w:p w14:paraId="1DEF9AEE" w14:textId="77777777" w:rsidR="006C6441" w:rsidRPr="00CB6443" w:rsidRDefault="006C6441" w:rsidP="00CE10A3">
            <w:pPr>
              <w:pStyle w:val="a2"/>
              <w:rPr>
                <w:lang w:eastAsia="ru-RU"/>
              </w:rPr>
            </w:pPr>
            <w:r w:rsidRPr="00CB6443">
              <w:rPr>
                <w:lang w:eastAsia="ru-RU"/>
              </w:rPr>
              <w:t>10</w:t>
            </w:r>
          </w:p>
        </w:tc>
        <w:tc>
          <w:tcPr>
            <w:tcW w:w="1112" w:type="dxa"/>
          </w:tcPr>
          <w:p w14:paraId="0C175A5B" w14:textId="77777777" w:rsidR="006C6441" w:rsidRPr="00CB6443" w:rsidRDefault="006C6441" w:rsidP="00CE10A3">
            <w:pPr>
              <w:pStyle w:val="a2"/>
              <w:rPr>
                <w:lang w:eastAsia="ru-RU"/>
              </w:rPr>
            </w:pPr>
            <w:r w:rsidRPr="00CB6443">
              <w:rPr>
                <w:lang w:eastAsia="ru-RU"/>
              </w:rPr>
              <w:t>4</w:t>
            </w:r>
          </w:p>
        </w:tc>
        <w:tc>
          <w:tcPr>
            <w:tcW w:w="1697" w:type="dxa"/>
            <w:vMerge w:val="restart"/>
          </w:tcPr>
          <w:p w14:paraId="76F209E1" w14:textId="77777777" w:rsidR="006C6441" w:rsidRPr="00CB6443" w:rsidRDefault="006C6441" w:rsidP="00CE10A3">
            <w:pPr>
              <w:pStyle w:val="a2"/>
              <w:rPr>
                <w:lang w:eastAsia="ru-RU"/>
              </w:rPr>
            </w:pPr>
            <w:r w:rsidRPr="00CB6443">
              <w:rPr>
                <w:lang w:eastAsia="ru-RU"/>
              </w:rPr>
              <w:t>СП 30.13330.2020, таб. А2</w:t>
            </w:r>
          </w:p>
        </w:tc>
      </w:tr>
      <w:tr w:rsidR="00CB6443" w:rsidRPr="00CB6443" w14:paraId="3BEB3326" w14:textId="77777777" w:rsidTr="00323EDD">
        <w:trPr>
          <w:trHeight w:val="20"/>
        </w:trPr>
        <w:tc>
          <w:tcPr>
            <w:tcW w:w="486" w:type="dxa"/>
          </w:tcPr>
          <w:p w14:paraId="3654D779" w14:textId="77777777" w:rsidR="006C6441" w:rsidRPr="00CB6443" w:rsidRDefault="006C6441" w:rsidP="00CE10A3">
            <w:pPr>
              <w:pStyle w:val="a2"/>
              <w:rPr>
                <w:lang w:eastAsia="ru-RU"/>
              </w:rPr>
            </w:pPr>
          </w:p>
        </w:tc>
        <w:tc>
          <w:tcPr>
            <w:tcW w:w="3526" w:type="dxa"/>
          </w:tcPr>
          <w:p w14:paraId="6FDB11EC" w14:textId="77777777" w:rsidR="006C6441" w:rsidRPr="00CB6443" w:rsidRDefault="006C6441" w:rsidP="00CE10A3">
            <w:pPr>
              <w:pStyle w:val="a2"/>
              <w:rPr>
                <w:lang w:eastAsia="ru-RU"/>
              </w:rPr>
            </w:pPr>
            <w:r w:rsidRPr="00CB6443">
              <w:rPr>
                <w:lang w:eastAsia="ru-RU"/>
              </w:rPr>
              <w:t>для артистов</w:t>
            </w:r>
          </w:p>
        </w:tc>
        <w:tc>
          <w:tcPr>
            <w:tcW w:w="1866" w:type="dxa"/>
          </w:tcPr>
          <w:p w14:paraId="424B8A30" w14:textId="77777777" w:rsidR="006C6441" w:rsidRPr="00CB6443" w:rsidRDefault="006C6441" w:rsidP="00CE10A3">
            <w:pPr>
              <w:pStyle w:val="a2"/>
              <w:rPr>
                <w:lang w:eastAsia="ru-RU"/>
              </w:rPr>
            </w:pPr>
            <w:r w:rsidRPr="00CB6443">
              <w:rPr>
                <w:lang w:eastAsia="ru-RU"/>
              </w:rPr>
              <w:t>л/</w:t>
            </w:r>
            <w:proofErr w:type="spellStart"/>
            <w:r w:rsidRPr="00CB6443">
              <w:rPr>
                <w:lang w:eastAsia="ru-RU"/>
              </w:rPr>
              <w:t>сут</w:t>
            </w:r>
            <w:proofErr w:type="spellEnd"/>
            <w:r w:rsidRPr="00CB6443">
              <w:rPr>
                <w:lang w:eastAsia="ru-RU"/>
              </w:rPr>
              <w:t xml:space="preserve"> на 1 артиста</w:t>
            </w:r>
          </w:p>
        </w:tc>
        <w:tc>
          <w:tcPr>
            <w:tcW w:w="941" w:type="dxa"/>
          </w:tcPr>
          <w:p w14:paraId="67012C3A" w14:textId="77777777" w:rsidR="006C6441" w:rsidRPr="00CB6443" w:rsidRDefault="006C6441" w:rsidP="00CE10A3">
            <w:pPr>
              <w:pStyle w:val="a2"/>
              <w:rPr>
                <w:lang w:eastAsia="ru-RU"/>
              </w:rPr>
            </w:pPr>
            <w:r w:rsidRPr="00CB6443">
              <w:rPr>
                <w:lang w:eastAsia="ru-RU"/>
              </w:rPr>
              <w:t>40</w:t>
            </w:r>
          </w:p>
        </w:tc>
        <w:tc>
          <w:tcPr>
            <w:tcW w:w="1112" w:type="dxa"/>
          </w:tcPr>
          <w:p w14:paraId="330A9047" w14:textId="77777777" w:rsidR="006C6441" w:rsidRPr="00CB6443" w:rsidRDefault="006C6441" w:rsidP="00CE10A3">
            <w:pPr>
              <w:pStyle w:val="a2"/>
              <w:rPr>
                <w:lang w:eastAsia="ru-RU"/>
              </w:rPr>
            </w:pPr>
            <w:r w:rsidRPr="00CB6443">
              <w:rPr>
                <w:lang w:eastAsia="ru-RU"/>
              </w:rPr>
              <w:t>21</w:t>
            </w:r>
          </w:p>
        </w:tc>
        <w:tc>
          <w:tcPr>
            <w:tcW w:w="1697" w:type="dxa"/>
            <w:vMerge/>
          </w:tcPr>
          <w:p w14:paraId="374DBA27" w14:textId="77777777" w:rsidR="006C6441" w:rsidRPr="00CB6443" w:rsidRDefault="006C6441" w:rsidP="00CE10A3">
            <w:pPr>
              <w:pStyle w:val="a2"/>
              <w:rPr>
                <w:lang w:eastAsia="ru-RU"/>
              </w:rPr>
            </w:pPr>
          </w:p>
        </w:tc>
      </w:tr>
      <w:tr w:rsidR="00CB6443" w:rsidRPr="00CB6443" w14:paraId="3BBEB413" w14:textId="77777777" w:rsidTr="00323EDD">
        <w:trPr>
          <w:trHeight w:val="20"/>
        </w:trPr>
        <w:tc>
          <w:tcPr>
            <w:tcW w:w="486" w:type="dxa"/>
          </w:tcPr>
          <w:p w14:paraId="49160F7F" w14:textId="77777777" w:rsidR="006C6441" w:rsidRPr="00CB6443" w:rsidRDefault="006C6441" w:rsidP="00CE10A3">
            <w:pPr>
              <w:pStyle w:val="a2"/>
              <w:rPr>
                <w:lang w:eastAsia="ru-RU"/>
              </w:rPr>
            </w:pPr>
            <w:r w:rsidRPr="00CB6443">
              <w:rPr>
                <w:lang w:eastAsia="ru-RU"/>
              </w:rPr>
              <w:t>18</w:t>
            </w:r>
          </w:p>
        </w:tc>
        <w:tc>
          <w:tcPr>
            <w:tcW w:w="3526" w:type="dxa"/>
          </w:tcPr>
          <w:p w14:paraId="6E5D5B0B" w14:textId="77777777" w:rsidR="006C6441" w:rsidRPr="00CB6443" w:rsidRDefault="006C6441" w:rsidP="00CE10A3">
            <w:pPr>
              <w:pStyle w:val="a2"/>
              <w:rPr>
                <w:lang w:eastAsia="ru-RU"/>
              </w:rPr>
            </w:pPr>
            <w:r w:rsidRPr="00CB6443">
              <w:rPr>
                <w:lang w:eastAsia="ru-RU"/>
              </w:rPr>
              <w:t>Клубы</w:t>
            </w:r>
          </w:p>
        </w:tc>
        <w:tc>
          <w:tcPr>
            <w:tcW w:w="1866" w:type="dxa"/>
          </w:tcPr>
          <w:p w14:paraId="0E7AA205" w14:textId="77777777" w:rsidR="006C6441" w:rsidRPr="00CB6443" w:rsidRDefault="006C6441" w:rsidP="00CE10A3">
            <w:pPr>
              <w:pStyle w:val="a2"/>
              <w:rPr>
                <w:lang w:eastAsia="ru-RU"/>
              </w:rPr>
            </w:pPr>
            <w:r w:rsidRPr="00CB6443">
              <w:rPr>
                <w:lang w:eastAsia="ru-RU"/>
              </w:rPr>
              <w:t>л/</w:t>
            </w:r>
            <w:proofErr w:type="spellStart"/>
            <w:r w:rsidRPr="00CB6443">
              <w:rPr>
                <w:lang w:eastAsia="ru-RU"/>
              </w:rPr>
              <w:t>сут</w:t>
            </w:r>
            <w:proofErr w:type="spellEnd"/>
            <w:r w:rsidRPr="00CB6443">
              <w:rPr>
                <w:lang w:eastAsia="ru-RU"/>
              </w:rPr>
              <w:t xml:space="preserve"> на 1 место</w:t>
            </w:r>
          </w:p>
        </w:tc>
        <w:tc>
          <w:tcPr>
            <w:tcW w:w="941" w:type="dxa"/>
          </w:tcPr>
          <w:p w14:paraId="11A65862" w14:textId="77777777" w:rsidR="006C6441" w:rsidRPr="00CB6443" w:rsidRDefault="006C6441" w:rsidP="00CE10A3">
            <w:pPr>
              <w:pStyle w:val="a2"/>
              <w:rPr>
                <w:lang w:eastAsia="ru-RU"/>
              </w:rPr>
            </w:pPr>
            <w:r w:rsidRPr="00CB6443">
              <w:rPr>
                <w:lang w:eastAsia="ru-RU"/>
              </w:rPr>
              <w:t>8,6</w:t>
            </w:r>
          </w:p>
        </w:tc>
        <w:tc>
          <w:tcPr>
            <w:tcW w:w="1112" w:type="dxa"/>
          </w:tcPr>
          <w:p w14:paraId="359974C7" w14:textId="77777777" w:rsidR="006C6441" w:rsidRPr="00CB6443" w:rsidRDefault="006C6441" w:rsidP="00CE10A3">
            <w:pPr>
              <w:pStyle w:val="a2"/>
              <w:rPr>
                <w:lang w:eastAsia="ru-RU"/>
              </w:rPr>
            </w:pPr>
            <w:r w:rsidRPr="00CB6443">
              <w:rPr>
                <w:lang w:eastAsia="ru-RU"/>
              </w:rPr>
              <w:t>2,2</w:t>
            </w:r>
          </w:p>
        </w:tc>
        <w:tc>
          <w:tcPr>
            <w:tcW w:w="1697" w:type="dxa"/>
          </w:tcPr>
          <w:p w14:paraId="5B21D394" w14:textId="77777777" w:rsidR="006C6441" w:rsidRPr="00CB6443" w:rsidRDefault="006C6441" w:rsidP="00CE10A3">
            <w:pPr>
              <w:pStyle w:val="a2"/>
              <w:rPr>
                <w:lang w:eastAsia="ru-RU"/>
              </w:rPr>
            </w:pPr>
            <w:r w:rsidRPr="00CB6443">
              <w:rPr>
                <w:lang w:eastAsia="ru-RU"/>
              </w:rPr>
              <w:t>СП 30.13330.2020, таб. А2</w:t>
            </w:r>
          </w:p>
        </w:tc>
      </w:tr>
      <w:tr w:rsidR="00CB6443" w:rsidRPr="00CB6443" w14:paraId="17D39B6F" w14:textId="77777777" w:rsidTr="00323EDD">
        <w:trPr>
          <w:trHeight w:val="20"/>
        </w:trPr>
        <w:tc>
          <w:tcPr>
            <w:tcW w:w="486" w:type="dxa"/>
          </w:tcPr>
          <w:p w14:paraId="1E0F188B" w14:textId="77777777" w:rsidR="006C6441" w:rsidRPr="00CB6443" w:rsidRDefault="006C6441" w:rsidP="00CE10A3">
            <w:pPr>
              <w:pStyle w:val="a2"/>
              <w:rPr>
                <w:lang w:eastAsia="ru-RU"/>
              </w:rPr>
            </w:pPr>
            <w:r w:rsidRPr="00CB6443">
              <w:rPr>
                <w:lang w:eastAsia="ru-RU"/>
              </w:rPr>
              <w:t>19</w:t>
            </w:r>
          </w:p>
        </w:tc>
        <w:tc>
          <w:tcPr>
            <w:tcW w:w="9142" w:type="dxa"/>
            <w:gridSpan w:val="5"/>
          </w:tcPr>
          <w:p w14:paraId="442D4597" w14:textId="77777777" w:rsidR="006C6441" w:rsidRPr="00CB6443" w:rsidRDefault="006C6441" w:rsidP="00CE10A3">
            <w:pPr>
              <w:pStyle w:val="a2"/>
              <w:rPr>
                <w:lang w:eastAsia="ru-RU"/>
              </w:rPr>
            </w:pPr>
            <w:r w:rsidRPr="00CB6443">
              <w:rPr>
                <w:lang w:eastAsia="ru-RU"/>
              </w:rPr>
              <w:t>Стадионы и спортзалы:</w:t>
            </w:r>
          </w:p>
        </w:tc>
      </w:tr>
      <w:tr w:rsidR="00CB6443" w:rsidRPr="00CB6443" w14:paraId="04426ADD" w14:textId="77777777" w:rsidTr="00323EDD">
        <w:trPr>
          <w:trHeight w:val="20"/>
        </w:trPr>
        <w:tc>
          <w:tcPr>
            <w:tcW w:w="486" w:type="dxa"/>
          </w:tcPr>
          <w:p w14:paraId="2BFEA22E" w14:textId="77777777" w:rsidR="006C6441" w:rsidRPr="00CB6443" w:rsidRDefault="006C6441" w:rsidP="00CE10A3">
            <w:pPr>
              <w:pStyle w:val="a2"/>
              <w:rPr>
                <w:lang w:eastAsia="ru-RU"/>
              </w:rPr>
            </w:pPr>
          </w:p>
        </w:tc>
        <w:tc>
          <w:tcPr>
            <w:tcW w:w="3526" w:type="dxa"/>
            <w:hideMark/>
          </w:tcPr>
          <w:p w14:paraId="62A082AB" w14:textId="77777777" w:rsidR="006C6441" w:rsidRPr="00CB6443" w:rsidRDefault="006C6441" w:rsidP="00CE10A3">
            <w:pPr>
              <w:pStyle w:val="a2"/>
              <w:rPr>
                <w:lang w:eastAsia="ru-RU"/>
              </w:rPr>
            </w:pPr>
            <w:r w:rsidRPr="00CB6443">
              <w:rPr>
                <w:lang w:eastAsia="ru-RU"/>
              </w:rPr>
              <w:t>для зрителей</w:t>
            </w:r>
          </w:p>
        </w:tc>
        <w:tc>
          <w:tcPr>
            <w:tcW w:w="1866" w:type="dxa"/>
            <w:hideMark/>
          </w:tcPr>
          <w:p w14:paraId="42C1D0A8" w14:textId="77777777" w:rsidR="006C6441" w:rsidRPr="00CB6443" w:rsidRDefault="006C6441" w:rsidP="00CE10A3">
            <w:pPr>
              <w:pStyle w:val="a2"/>
              <w:rPr>
                <w:lang w:eastAsia="ru-RU"/>
              </w:rPr>
            </w:pPr>
            <w:r w:rsidRPr="00CB6443">
              <w:rPr>
                <w:lang w:eastAsia="ru-RU"/>
              </w:rPr>
              <w:t>л/</w:t>
            </w:r>
            <w:proofErr w:type="spellStart"/>
            <w:r w:rsidRPr="00CB6443">
              <w:rPr>
                <w:lang w:eastAsia="ru-RU"/>
              </w:rPr>
              <w:t>сут</w:t>
            </w:r>
            <w:proofErr w:type="spellEnd"/>
            <w:r w:rsidRPr="00CB6443">
              <w:rPr>
                <w:lang w:eastAsia="ru-RU"/>
              </w:rPr>
              <w:t xml:space="preserve"> на 1 место</w:t>
            </w:r>
          </w:p>
        </w:tc>
        <w:tc>
          <w:tcPr>
            <w:tcW w:w="941" w:type="dxa"/>
            <w:hideMark/>
          </w:tcPr>
          <w:p w14:paraId="206EA482" w14:textId="77777777" w:rsidR="006C6441" w:rsidRPr="00CB6443" w:rsidRDefault="006C6441" w:rsidP="00CE10A3">
            <w:pPr>
              <w:pStyle w:val="a2"/>
              <w:rPr>
                <w:lang w:eastAsia="ru-RU"/>
              </w:rPr>
            </w:pPr>
            <w:r w:rsidRPr="00CB6443">
              <w:rPr>
                <w:lang w:eastAsia="ru-RU"/>
              </w:rPr>
              <w:t>3</w:t>
            </w:r>
          </w:p>
        </w:tc>
        <w:tc>
          <w:tcPr>
            <w:tcW w:w="1112" w:type="dxa"/>
          </w:tcPr>
          <w:p w14:paraId="4FA9E325" w14:textId="77777777" w:rsidR="006C6441" w:rsidRPr="00CB6443" w:rsidRDefault="006C6441" w:rsidP="00CE10A3">
            <w:pPr>
              <w:pStyle w:val="a2"/>
              <w:rPr>
                <w:lang w:eastAsia="ru-RU"/>
              </w:rPr>
            </w:pPr>
            <w:r w:rsidRPr="00CB6443">
              <w:rPr>
                <w:lang w:eastAsia="ru-RU"/>
              </w:rPr>
              <w:t>0,85</w:t>
            </w:r>
          </w:p>
        </w:tc>
        <w:tc>
          <w:tcPr>
            <w:tcW w:w="1697" w:type="dxa"/>
            <w:vMerge w:val="restart"/>
          </w:tcPr>
          <w:p w14:paraId="437BED11" w14:textId="77777777" w:rsidR="006C6441" w:rsidRPr="00CB6443" w:rsidRDefault="006C6441" w:rsidP="00CE10A3">
            <w:pPr>
              <w:pStyle w:val="a2"/>
              <w:rPr>
                <w:lang w:eastAsia="ru-RU"/>
              </w:rPr>
            </w:pPr>
            <w:r w:rsidRPr="00CB6443">
              <w:rPr>
                <w:lang w:eastAsia="ru-RU"/>
              </w:rPr>
              <w:t>СП 30.13330.2020, таб. А2</w:t>
            </w:r>
          </w:p>
        </w:tc>
      </w:tr>
      <w:tr w:rsidR="00CB6443" w:rsidRPr="00CB6443" w14:paraId="73A24EBE" w14:textId="77777777" w:rsidTr="00323EDD">
        <w:trPr>
          <w:trHeight w:val="20"/>
        </w:trPr>
        <w:tc>
          <w:tcPr>
            <w:tcW w:w="486" w:type="dxa"/>
          </w:tcPr>
          <w:p w14:paraId="030A50EB" w14:textId="77777777" w:rsidR="006C6441" w:rsidRPr="00CB6443" w:rsidRDefault="006C6441" w:rsidP="00CE10A3">
            <w:pPr>
              <w:pStyle w:val="a2"/>
              <w:rPr>
                <w:lang w:eastAsia="ru-RU"/>
              </w:rPr>
            </w:pPr>
          </w:p>
        </w:tc>
        <w:tc>
          <w:tcPr>
            <w:tcW w:w="3526" w:type="dxa"/>
            <w:hideMark/>
          </w:tcPr>
          <w:p w14:paraId="3DCEF66D" w14:textId="77777777" w:rsidR="006C6441" w:rsidRPr="00CB6443" w:rsidRDefault="006C6441" w:rsidP="00CE10A3">
            <w:pPr>
              <w:pStyle w:val="a2"/>
              <w:rPr>
                <w:lang w:eastAsia="ru-RU"/>
              </w:rPr>
            </w:pPr>
            <w:r w:rsidRPr="00CB6443">
              <w:rPr>
                <w:lang w:eastAsia="ru-RU"/>
              </w:rPr>
              <w:t>для физкультурников (с учетом приема душа)</w:t>
            </w:r>
          </w:p>
        </w:tc>
        <w:tc>
          <w:tcPr>
            <w:tcW w:w="1866" w:type="dxa"/>
            <w:hideMark/>
          </w:tcPr>
          <w:p w14:paraId="47D09023" w14:textId="77777777" w:rsidR="006C6441" w:rsidRPr="00CB6443" w:rsidRDefault="006C6441" w:rsidP="00CE10A3">
            <w:pPr>
              <w:pStyle w:val="a2"/>
              <w:rPr>
                <w:lang w:eastAsia="ru-RU"/>
              </w:rPr>
            </w:pPr>
            <w:r w:rsidRPr="00CB6443">
              <w:rPr>
                <w:lang w:eastAsia="ru-RU"/>
              </w:rPr>
              <w:t>л/</w:t>
            </w:r>
            <w:proofErr w:type="spellStart"/>
            <w:r w:rsidRPr="00CB6443">
              <w:rPr>
                <w:lang w:eastAsia="ru-RU"/>
              </w:rPr>
              <w:t>сут</w:t>
            </w:r>
            <w:proofErr w:type="spellEnd"/>
            <w:r w:rsidRPr="00CB6443">
              <w:rPr>
                <w:lang w:eastAsia="ru-RU"/>
              </w:rPr>
              <w:t xml:space="preserve"> на 1 человека</w:t>
            </w:r>
          </w:p>
        </w:tc>
        <w:tc>
          <w:tcPr>
            <w:tcW w:w="941" w:type="dxa"/>
            <w:hideMark/>
          </w:tcPr>
          <w:p w14:paraId="273665B5" w14:textId="77777777" w:rsidR="006C6441" w:rsidRPr="00CB6443" w:rsidRDefault="006C6441" w:rsidP="00CE10A3">
            <w:pPr>
              <w:pStyle w:val="a2"/>
              <w:rPr>
                <w:lang w:eastAsia="ru-RU"/>
              </w:rPr>
            </w:pPr>
            <w:r w:rsidRPr="00CB6443">
              <w:rPr>
                <w:lang w:eastAsia="ru-RU"/>
              </w:rPr>
              <w:t>50</w:t>
            </w:r>
          </w:p>
        </w:tc>
        <w:tc>
          <w:tcPr>
            <w:tcW w:w="1112" w:type="dxa"/>
          </w:tcPr>
          <w:p w14:paraId="6CE8A62B" w14:textId="77777777" w:rsidR="006C6441" w:rsidRPr="00CB6443" w:rsidRDefault="006C6441" w:rsidP="00CE10A3">
            <w:pPr>
              <w:pStyle w:val="a2"/>
              <w:rPr>
                <w:lang w:eastAsia="ru-RU"/>
              </w:rPr>
            </w:pPr>
            <w:r w:rsidRPr="00CB6443">
              <w:rPr>
                <w:lang w:eastAsia="ru-RU"/>
              </w:rPr>
              <w:t>25</w:t>
            </w:r>
          </w:p>
        </w:tc>
        <w:tc>
          <w:tcPr>
            <w:tcW w:w="1697" w:type="dxa"/>
            <w:vMerge/>
          </w:tcPr>
          <w:p w14:paraId="343BC286" w14:textId="77777777" w:rsidR="006C6441" w:rsidRPr="00CB6443" w:rsidRDefault="006C6441" w:rsidP="00CE10A3">
            <w:pPr>
              <w:pStyle w:val="a2"/>
              <w:rPr>
                <w:lang w:eastAsia="ru-RU"/>
              </w:rPr>
            </w:pPr>
          </w:p>
        </w:tc>
      </w:tr>
      <w:tr w:rsidR="00CB6443" w:rsidRPr="00CB6443" w14:paraId="2C9EFDE1" w14:textId="77777777" w:rsidTr="00323EDD">
        <w:trPr>
          <w:trHeight w:val="20"/>
        </w:trPr>
        <w:tc>
          <w:tcPr>
            <w:tcW w:w="486" w:type="dxa"/>
          </w:tcPr>
          <w:p w14:paraId="34B3B47A" w14:textId="77777777" w:rsidR="006C6441" w:rsidRPr="00CB6443" w:rsidRDefault="006C6441" w:rsidP="00CE10A3">
            <w:pPr>
              <w:pStyle w:val="a2"/>
              <w:rPr>
                <w:lang w:eastAsia="ru-RU"/>
              </w:rPr>
            </w:pPr>
          </w:p>
        </w:tc>
        <w:tc>
          <w:tcPr>
            <w:tcW w:w="3526" w:type="dxa"/>
            <w:hideMark/>
          </w:tcPr>
          <w:p w14:paraId="6D1F840F" w14:textId="77777777" w:rsidR="006C6441" w:rsidRPr="00CB6443" w:rsidRDefault="006C6441" w:rsidP="00CE10A3">
            <w:pPr>
              <w:pStyle w:val="a2"/>
              <w:rPr>
                <w:lang w:eastAsia="ru-RU"/>
              </w:rPr>
            </w:pPr>
            <w:r w:rsidRPr="00CB6443">
              <w:rPr>
                <w:lang w:eastAsia="ru-RU"/>
              </w:rPr>
              <w:t>для спортсменов (с учетом приема душа)</w:t>
            </w:r>
          </w:p>
        </w:tc>
        <w:tc>
          <w:tcPr>
            <w:tcW w:w="1866" w:type="dxa"/>
            <w:hideMark/>
          </w:tcPr>
          <w:p w14:paraId="6D1A282F" w14:textId="77777777" w:rsidR="006C6441" w:rsidRPr="00CB6443" w:rsidRDefault="006C6441" w:rsidP="00CE10A3">
            <w:pPr>
              <w:pStyle w:val="a2"/>
              <w:rPr>
                <w:lang w:eastAsia="ru-RU"/>
              </w:rPr>
            </w:pPr>
            <w:r w:rsidRPr="00CB6443">
              <w:rPr>
                <w:lang w:eastAsia="ru-RU"/>
              </w:rPr>
              <w:t>л/</w:t>
            </w:r>
            <w:proofErr w:type="spellStart"/>
            <w:r w:rsidRPr="00CB6443">
              <w:rPr>
                <w:lang w:eastAsia="ru-RU"/>
              </w:rPr>
              <w:t>сут</w:t>
            </w:r>
            <w:proofErr w:type="spellEnd"/>
            <w:r w:rsidRPr="00CB6443">
              <w:rPr>
                <w:lang w:eastAsia="ru-RU"/>
              </w:rPr>
              <w:t xml:space="preserve"> на 1 человека</w:t>
            </w:r>
          </w:p>
        </w:tc>
        <w:tc>
          <w:tcPr>
            <w:tcW w:w="941" w:type="dxa"/>
            <w:hideMark/>
          </w:tcPr>
          <w:p w14:paraId="1F849347" w14:textId="77777777" w:rsidR="006C6441" w:rsidRPr="00CB6443" w:rsidRDefault="006C6441" w:rsidP="00CE10A3">
            <w:pPr>
              <w:pStyle w:val="a2"/>
              <w:rPr>
                <w:lang w:eastAsia="ru-RU"/>
              </w:rPr>
            </w:pPr>
            <w:r w:rsidRPr="00CB6443">
              <w:rPr>
                <w:lang w:eastAsia="ru-RU"/>
              </w:rPr>
              <w:t>100</w:t>
            </w:r>
          </w:p>
        </w:tc>
        <w:tc>
          <w:tcPr>
            <w:tcW w:w="1112" w:type="dxa"/>
          </w:tcPr>
          <w:p w14:paraId="3C12DC8A" w14:textId="77777777" w:rsidR="006C6441" w:rsidRPr="00CB6443" w:rsidRDefault="006C6441" w:rsidP="00CE10A3">
            <w:pPr>
              <w:pStyle w:val="a2"/>
              <w:rPr>
                <w:lang w:eastAsia="ru-RU"/>
              </w:rPr>
            </w:pPr>
            <w:r w:rsidRPr="00CB6443">
              <w:rPr>
                <w:lang w:eastAsia="ru-RU"/>
              </w:rPr>
              <w:t>51</w:t>
            </w:r>
          </w:p>
        </w:tc>
        <w:tc>
          <w:tcPr>
            <w:tcW w:w="1697" w:type="dxa"/>
            <w:vMerge/>
          </w:tcPr>
          <w:p w14:paraId="3AA37A7E" w14:textId="77777777" w:rsidR="006C6441" w:rsidRPr="00CB6443" w:rsidRDefault="006C6441" w:rsidP="00CE10A3">
            <w:pPr>
              <w:pStyle w:val="a2"/>
              <w:rPr>
                <w:lang w:eastAsia="ru-RU"/>
              </w:rPr>
            </w:pPr>
          </w:p>
        </w:tc>
      </w:tr>
      <w:tr w:rsidR="00CB6443" w:rsidRPr="00CB6443" w14:paraId="57B85D16" w14:textId="77777777" w:rsidTr="00323EDD">
        <w:trPr>
          <w:trHeight w:val="20"/>
        </w:trPr>
        <w:tc>
          <w:tcPr>
            <w:tcW w:w="486" w:type="dxa"/>
          </w:tcPr>
          <w:p w14:paraId="6A7E6CDD" w14:textId="77777777" w:rsidR="006C6441" w:rsidRPr="00CB6443" w:rsidRDefault="006C6441" w:rsidP="00CE10A3">
            <w:pPr>
              <w:pStyle w:val="a2"/>
              <w:rPr>
                <w:lang w:eastAsia="ru-RU"/>
              </w:rPr>
            </w:pPr>
            <w:r w:rsidRPr="00CB6443">
              <w:rPr>
                <w:lang w:eastAsia="ru-RU"/>
              </w:rPr>
              <w:t>20</w:t>
            </w:r>
          </w:p>
        </w:tc>
        <w:tc>
          <w:tcPr>
            <w:tcW w:w="9142" w:type="dxa"/>
            <w:gridSpan w:val="5"/>
          </w:tcPr>
          <w:p w14:paraId="0F23491B" w14:textId="77777777" w:rsidR="006C6441" w:rsidRPr="00CB6443" w:rsidRDefault="006C6441" w:rsidP="00CE10A3">
            <w:pPr>
              <w:pStyle w:val="a2"/>
              <w:rPr>
                <w:lang w:eastAsia="ru-RU"/>
              </w:rPr>
            </w:pPr>
            <w:r w:rsidRPr="00CB6443">
              <w:rPr>
                <w:lang w:eastAsia="ru-RU"/>
              </w:rPr>
              <w:t>Плавательные бассейны:</w:t>
            </w:r>
          </w:p>
        </w:tc>
      </w:tr>
      <w:tr w:rsidR="00CB6443" w:rsidRPr="00CB6443" w14:paraId="287497AC" w14:textId="77777777" w:rsidTr="00323EDD">
        <w:trPr>
          <w:trHeight w:val="20"/>
        </w:trPr>
        <w:tc>
          <w:tcPr>
            <w:tcW w:w="486" w:type="dxa"/>
          </w:tcPr>
          <w:p w14:paraId="56D7EB62" w14:textId="77777777" w:rsidR="006C6441" w:rsidRPr="00CB6443" w:rsidRDefault="006C6441" w:rsidP="00CE10A3">
            <w:pPr>
              <w:pStyle w:val="a2"/>
              <w:rPr>
                <w:lang w:eastAsia="ru-RU"/>
              </w:rPr>
            </w:pPr>
          </w:p>
        </w:tc>
        <w:tc>
          <w:tcPr>
            <w:tcW w:w="3526" w:type="dxa"/>
            <w:hideMark/>
          </w:tcPr>
          <w:p w14:paraId="346DF900" w14:textId="77777777" w:rsidR="006C6441" w:rsidRPr="00CB6443" w:rsidRDefault="006C6441" w:rsidP="00CE10A3">
            <w:pPr>
              <w:pStyle w:val="a2"/>
              <w:rPr>
                <w:lang w:eastAsia="ru-RU"/>
              </w:rPr>
            </w:pPr>
            <w:r w:rsidRPr="00CB6443">
              <w:rPr>
                <w:lang w:eastAsia="ru-RU"/>
              </w:rPr>
              <w:t>пополнение бассейна</w:t>
            </w:r>
          </w:p>
        </w:tc>
        <w:tc>
          <w:tcPr>
            <w:tcW w:w="1866" w:type="dxa"/>
            <w:hideMark/>
          </w:tcPr>
          <w:p w14:paraId="79F64C23" w14:textId="77777777" w:rsidR="006C6441" w:rsidRPr="00CB6443" w:rsidRDefault="006C6441" w:rsidP="00CE10A3">
            <w:pPr>
              <w:pStyle w:val="a2"/>
              <w:rPr>
                <w:lang w:eastAsia="ru-RU"/>
              </w:rPr>
            </w:pPr>
            <w:r w:rsidRPr="00CB6443">
              <w:rPr>
                <w:lang w:eastAsia="ru-RU"/>
              </w:rPr>
              <w:t>% вместимости бассейна/</w:t>
            </w:r>
            <w:proofErr w:type="spellStart"/>
            <w:r w:rsidRPr="00CB6443">
              <w:rPr>
                <w:lang w:eastAsia="ru-RU"/>
              </w:rPr>
              <w:t>сут</w:t>
            </w:r>
            <w:proofErr w:type="spellEnd"/>
          </w:p>
        </w:tc>
        <w:tc>
          <w:tcPr>
            <w:tcW w:w="941" w:type="dxa"/>
            <w:hideMark/>
          </w:tcPr>
          <w:p w14:paraId="78D3E46E" w14:textId="77777777" w:rsidR="006C6441" w:rsidRPr="00CB6443" w:rsidRDefault="006C6441" w:rsidP="00CE10A3">
            <w:pPr>
              <w:pStyle w:val="a2"/>
              <w:rPr>
                <w:lang w:eastAsia="ru-RU"/>
              </w:rPr>
            </w:pPr>
            <w:r w:rsidRPr="00CB6443">
              <w:rPr>
                <w:lang w:eastAsia="ru-RU"/>
              </w:rPr>
              <w:t>10</w:t>
            </w:r>
          </w:p>
        </w:tc>
        <w:tc>
          <w:tcPr>
            <w:tcW w:w="1112" w:type="dxa"/>
          </w:tcPr>
          <w:p w14:paraId="73EF4AC4" w14:textId="77777777" w:rsidR="006C6441" w:rsidRPr="00CB6443" w:rsidRDefault="006C6441" w:rsidP="00CE10A3">
            <w:pPr>
              <w:pStyle w:val="a2"/>
              <w:rPr>
                <w:lang w:eastAsia="ru-RU"/>
              </w:rPr>
            </w:pPr>
            <w:r w:rsidRPr="00CB6443">
              <w:rPr>
                <w:lang w:eastAsia="ru-RU"/>
              </w:rPr>
              <w:t>-</w:t>
            </w:r>
          </w:p>
        </w:tc>
        <w:tc>
          <w:tcPr>
            <w:tcW w:w="1697" w:type="dxa"/>
            <w:vMerge w:val="restart"/>
          </w:tcPr>
          <w:p w14:paraId="3E143651" w14:textId="77777777" w:rsidR="006C6441" w:rsidRPr="00CB6443" w:rsidRDefault="006C6441" w:rsidP="00CE10A3">
            <w:pPr>
              <w:pStyle w:val="a2"/>
              <w:rPr>
                <w:lang w:eastAsia="ru-RU"/>
              </w:rPr>
            </w:pPr>
            <w:r w:rsidRPr="00CB6443">
              <w:rPr>
                <w:lang w:eastAsia="ru-RU"/>
              </w:rPr>
              <w:t>СП 30.13330.2020, таб. А2</w:t>
            </w:r>
          </w:p>
        </w:tc>
      </w:tr>
      <w:tr w:rsidR="00CB6443" w:rsidRPr="00CB6443" w14:paraId="1A7A79AD" w14:textId="77777777" w:rsidTr="00323EDD">
        <w:trPr>
          <w:trHeight w:val="20"/>
        </w:trPr>
        <w:tc>
          <w:tcPr>
            <w:tcW w:w="486" w:type="dxa"/>
          </w:tcPr>
          <w:p w14:paraId="1BEB5796" w14:textId="77777777" w:rsidR="006C6441" w:rsidRPr="00CB6443" w:rsidRDefault="006C6441" w:rsidP="00CE10A3">
            <w:pPr>
              <w:pStyle w:val="a2"/>
              <w:rPr>
                <w:lang w:eastAsia="ru-RU"/>
              </w:rPr>
            </w:pPr>
          </w:p>
        </w:tc>
        <w:tc>
          <w:tcPr>
            <w:tcW w:w="3526" w:type="dxa"/>
            <w:hideMark/>
          </w:tcPr>
          <w:p w14:paraId="2E8BCE84" w14:textId="77777777" w:rsidR="006C6441" w:rsidRPr="00CB6443" w:rsidRDefault="006C6441" w:rsidP="00CE10A3">
            <w:pPr>
              <w:pStyle w:val="a2"/>
              <w:rPr>
                <w:lang w:eastAsia="ru-RU"/>
              </w:rPr>
            </w:pPr>
            <w:r w:rsidRPr="00CB6443">
              <w:rPr>
                <w:lang w:eastAsia="ru-RU"/>
              </w:rPr>
              <w:t>для зрителей</w:t>
            </w:r>
          </w:p>
        </w:tc>
        <w:tc>
          <w:tcPr>
            <w:tcW w:w="1866" w:type="dxa"/>
            <w:hideMark/>
          </w:tcPr>
          <w:p w14:paraId="447E5A32" w14:textId="77777777" w:rsidR="006C6441" w:rsidRPr="00CB6443" w:rsidRDefault="006C6441" w:rsidP="00CE10A3">
            <w:pPr>
              <w:pStyle w:val="a2"/>
              <w:rPr>
                <w:lang w:eastAsia="ru-RU"/>
              </w:rPr>
            </w:pPr>
            <w:r w:rsidRPr="00CB6443">
              <w:rPr>
                <w:lang w:eastAsia="ru-RU"/>
              </w:rPr>
              <w:t>л/</w:t>
            </w:r>
            <w:proofErr w:type="spellStart"/>
            <w:r w:rsidRPr="00CB6443">
              <w:rPr>
                <w:lang w:eastAsia="ru-RU"/>
              </w:rPr>
              <w:t>сут</w:t>
            </w:r>
            <w:proofErr w:type="spellEnd"/>
            <w:r w:rsidRPr="00CB6443">
              <w:rPr>
                <w:lang w:eastAsia="ru-RU"/>
              </w:rPr>
              <w:t xml:space="preserve"> на 1 место</w:t>
            </w:r>
          </w:p>
        </w:tc>
        <w:tc>
          <w:tcPr>
            <w:tcW w:w="941" w:type="dxa"/>
            <w:hideMark/>
          </w:tcPr>
          <w:p w14:paraId="3E570B81" w14:textId="77777777" w:rsidR="006C6441" w:rsidRPr="00CB6443" w:rsidRDefault="006C6441" w:rsidP="00CE10A3">
            <w:pPr>
              <w:pStyle w:val="a2"/>
              <w:rPr>
                <w:lang w:eastAsia="ru-RU"/>
              </w:rPr>
            </w:pPr>
            <w:r w:rsidRPr="00CB6443">
              <w:rPr>
                <w:lang w:eastAsia="ru-RU"/>
              </w:rPr>
              <w:t>3</w:t>
            </w:r>
          </w:p>
        </w:tc>
        <w:tc>
          <w:tcPr>
            <w:tcW w:w="1112" w:type="dxa"/>
          </w:tcPr>
          <w:p w14:paraId="2C611773" w14:textId="77777777" w:rsidR="006C6441" w:rsidRPr="00CB6443" w:rsidRDefault="006C6441" w:rsidP="00CE10A3">
            <w:pPr>
              <w:pStyle w:val="a2"/>
              <w:rPr>
                <w:lang w:eastAsia="ru-RU"/>
              </w:rPr>
            </w:pPr>
            <w:r w:rsidRPr="00CB6443">
              <w:rPr>
                <w:lang w:eastAsia="ru-RU"/>
              </w:rPr>
              <w:t>0,85</w:t>
            </w:r>
          </w:p>
        </w:tc>
        <w:tc>
          <w:tcPr>
            <w:tcW w:w="1697" w:type="dxa"/>
            <w:vMerge/>
          </w:tcPr>
          <w:p w14:paraId="23CD6A79" w14:textId="77777777" w:rsidR="006C6441" w:rsidRPr="00CB6443" w:rsidRDefault="006C6441" w:rsidP="00CE10A3">
            <w:pPr>
              <w:pStyle w:val="a2"/>
              <w:rPr>
                <w:lang w:eastAsia="ru-RU"/>
              </w:rPr>
            </w:pPr>
          </w:p>
        </w:tc>
      </w:tr>
      <w:tr w:rsidR="00CB6443" w:rsidRPr="00CB6443" w14:paraId="44704C5F" w14:textId="77777777" w:rsidTr="00323EDD">
        <w:trPr>
          <w:trHeight w:val="20"/>
        </w:trPr>
        <w:tc>
          <w:tcPr>
            <w:tcW w:w="486" w:type="dxa"/>
          </w:tcPr>
          <w:p w14:paraId="679AB3E4" w14:textId="77777777" w:rsidR="006C6441" w:rsidRPr="00CB6443" w:rsidRDefault="006C6441" w:rsidP="00CE10A3">
            <w:pPr>
              <w:pStyle w:val="a2"/>
              <w:rPr>
                <w:lang w:eastAsia="ru-RU"/>
              </w:rPr>
            </w:pPr>
          </w:p>
        </w:tc>
        <w:tc>
          <w:tcPr>
            <w:tcW w:w="3526" w:type="dxa"/>
            <w:hideMark/>
          </w:tcPr>
          <w:p w14:paraId="34F42E0F" w14:textId="77777777" w:rsidR="006C6441" w:rsidRPr="00CB6443" w:rsidRDefault="006C6441" w:rsidP="00CE10A3">
            <w:pPr>
              <w:pStyle w:val="a2"/>
              <w:rPr>
                <w:lang w:eastAsia="ru-RU"/>
              </w:rPr>
            </w:pPr>
            <w:r w:rsidRPr="00CB6443">
              <w:rPr>
                <w:lang w:eastAsia="ru-RU"/>
              </w:rPr>
              <w:t>для спортсменов (с учетом приема душа)</w:t>
            </w:r>
          </w:p>
        </w:tc>
        <w:tc>
          <w:tcPr>
            <w:tcW w:w="1866" w:type="dxa"/>
            <w:hideMark/>
          </w:tcPr>
          <w:p w14:paraId="1697D56F" w14:textId="77777777" w:rsidR="006C6441" w:rsidRPr="00CB6443" w:rsidRDefault="006C6441" w:rsidP="00CE10A3">
            <w:pPr>
              <w:pStyle w:val="a2"/>
              <w:rPr>
                <w:lang w:eastAsia="ru-RU"/>
              </w:rPr>
            </w:pPr>
            <w:r w:rsidRPr="00CB6443">
              <w:rPr>
                <w:lang w:eastAsia="ru-RU"/>
              </w:rPr>
              <w:t>л/</w:t>
            </w:r>
            <w:proofErr w:type="spellStart"/>
            <w:r w:rsidRPr="00CB6443">
              <w:rPr>
                <w:lang w:eastAsia="ru-RU"/>
              </w:rPr>
              <w:t>сут</w:t>
            </w:r>
            <w:proofErr w:type="spellEnd"/>
            <w:r w:rsidRPr="00CB6443">
              <w:rPr>
                <w:lang w:eastAsia="ru-RU"/>
              </w:rPr>
              <w:t xml:space="preserve"> на 1 человека</w:t>
            </w:r>
          </w:p>
        </w:tc>
        <w:tc>
          <w:tcPr>
            <w:tcW w:w="941" w:type="dxa"/>
            <w:hideMark/>
          </w:tcPr>
          <w:p w14:paraId="59E3D0F3" w14:textId="77777777" w:rsidR="006C6441" w:rsidRPr="00CB6443" w:rsidRDefault="006C6441" w:rsidP="00CE10A3">
            <w:pPr>
              <w:pStyle w:val="a2"/>
              <w:rPr>
                <w:lang w:eastAsia="ru-RU"/>
              </w:rPr>
            </w:pPr>
            <w:r w:rsidRPr="00CB6443">
              <w:rPr>
                <w:lang w:eastAsia="ru-RU"/>
              </w:rPr>
              <w:t>100</w:t>
            </w:r>
          </w:p>
        </w:tc>
        <w:tc>
          <w:tcPr>
            <w:tcW w:w="1112" w:type="dxa"/>
          </w:tcPr>
          <w:p w14:paraId="13D3DB03" w14:textId="77777777" w:rsidR="006C6441" w:rsidRPr="00CB6443" w:rsidRDefault="006C6441" w:rsidP="00CE10A3">
            <w:pPr>
              <w:pStyle w:val="a2"/>
              <w:rPr>
                <w:lang w:eastAsia="ru-RU"/>
              </w:rPr>
            </w:pPr>
            <w:r w:rsidRPr="00CB6443">
              <w:rPr>
                <w:lang w:eastAsia="ru-RU"/>
              </w:rPr>
              <w:t>51</w:t>
            </w:r>
          </w:p>
        </w:tc>
        <w:tc>
          <w:tcPr>
            <w:tcW w:w="1697" w:type="dxa"/>
            <w:vMerge/>
          </w:tcPr>
          <w:p w14:paraId="4185C8AC" w14:textId="77777777" w:rsidR="006C6441" w:rsidRPr="00CB6443" w:rsidRDefault="006C6441" w:rsidP="00CE10A3">
            <w:pPr>
              <w:pStyle w:val="a2"/>
              <w:rPr>
                <w:lang w:eastAsia="ru-RU"/>
              </w:rPr>
            </w:pPr>
          </w:p>
        </w:tc>
      </w:tr>
      <w:tr w:rsidR="00CB6443" w:rsidRPr="00CB6443" w14:paraId="6746330F" w14:textId="77777777" w:rsidTr="00323EDD">
        <w:trPr>
          <w:trHeight w:val="20"/>
        </w:trPr>
        <w:tc>
          <w:tcPr>
            <w:tcW w:w="486" w:type="dxa"/>
            <w:hideMark/>
          </w:tcPr>
          <w:p w14:paraId="232EA2D8" w14:textId="77777777" w:rsidR="006C6441" w:rsidRPr="00CB6443" w:rsidRDefault="006C6441" w:rsidP="00CE10A3">
            <w:pPr>
              <w:pStyle w:val="a2"/>
              <w:rPr>
                <w:lang w:eastAsia="ru-RU"/>
              </w:rPr>
            </w:pPr>
            <w:r w:rsidRPr="00CB6443">
              <w:rPr>
                <w:lang w:eastAsia="ru-RU"/>
              </w:rPr>
              <w:lastRenderedPageBreak/>
              <w:t>21</w:t>
            </w:r>
          </w:p>
        </w:tc>
        <w:tc>
          <w:tcPr>
            <w:tcW w:w="3526" w:type="dxa"/>
            <w:hideMark/>
          </w:tcPr>
          <w:p w14:paraId="4F29F323" w14:textId="77777777" w:rsidR="006C6441" w:rsidRPr="00CB6443" w:rsidRDefault="006C6441" w:rsidP="00CE10A3">
            <w:pPr>
              <w:pStyle w:val="a2"/>
              <w:rPr>
                <w:lang w:eastAsia="ru-RU"/>
              </w:rPr>
            </w:pPr>
            <w:r w:rsidRPr="00CB6443">
              <w:rPr>
                <w:lang w:eastAsia="ru-RU"/>
              </w:rPr>
              <w:t>Заливка поверхности катка</w:t>
            </w:r>
          </w:p>
        </w:tc>
        <w:tc>
          <w:tcPr>
            <w:tcW w:w="1866" w:type="dxa"/>
            <w:hideMark/>
          </w:tcPr>
          <w:p w14:paraId="1761682C" w14:textId="77777777" w:rsidR="006C6441" w:rsidRPr="00CB6443" w:rsidRDefault="006C6441" w:rsidP="00CE10A3">
            <w:pPr>
              <w:pStyle w:val="a2"/>
              <w:rPr>
                <w:lang w:eastAsia="ru-RU"/>
              </w:rPr>
            </w:pPr>
            <w:r w:rsidRPr="00CB6443">
              <w:rPr>
                <w:lang w:eastAsia="ru-RU"/>
              </w:rPr>
              <w:t>л/</w:t>
            </w:r>
            <w:proofErr w:type="spellStart"/>
            <w:r w:rsidRPr="00CB6443">
              <w:rPr>
                <w:lang w:eastAsia="ru-RU"/>
              </w:rPr>
              <w:t>сут</w:t>
            </w:r>
            <w:proofErr w:type="spellEnd"/>
            <w:r w:rsidRPr="00CB6443">
              <w:rPr>
                <w:lang w:eastAsia="ru-RU"/>
              </w:rPr>
              <w:t xml:space="preserve"> /1 м</w:t>
            </w:r>
            <w:r w:rsidRPr="00CB6443">
              <w:rPr>
                <w:vertAlign w:val="superscript"/>
                <w:lang w:eastAsia="ru-RU"/>
              </w:rPr>
              <w:t>2</w:t>
            </w:r>
          </w:p>
        </w:tc>
        <w:tc>
          <w:tcPr>
            <w:tcW w:w="941" w:type="dxa"/>
            <w:hideMark/>
          </w:tcPr>
          <w:p w14:paraId="0EE62D63" w14:textId="77777777" w:rsidR="006C6441" w:rsidRPr="00CB6443" w:rsidRDefault="006C6441" w:rsidP="00CE10A3">
            <w:pPr>
              <w:pStyle w:val="a2"/>
              <w:rPr>
                <w:lang w:eastAsia="ru-RU"/>
              </w:rPr>
            </w:pPr>
            <w:r w:rsidRPr="00CB6443">
              <w:rPr>
                <w:lang w:eastAsia="ru-RU"/>
              </w:rPr>
              <w:t>0,5</w:t>
            </w:r>
          </w:p>
        </w:tc>
        <w:tc>
          <w:tcPr>
            <w:tcW w:w="1112" w:type="dxa"/>
          </w:tcPr>
          <w:p w14:paraId="2F67FACB" w14:textId="77777777" w:rsidR="006C6441" w:rsidRPr="00CB6443" w:rsidRDefault="006C6441" w:rsidP="00CE10A3">
            <w:pPr>
              <w:pStyle w:val="a2"/>
              <w:rPr>
                <w:lang w:eastAsia="ru-RU"/>
              </w:rPr>
            </w:pPr>
            <w:r w:rsidRPr="00CB6443">
              <w:rPr>
                <w:lang w:eastAsia="ru-RU"/>
              </w:rPr>
              <w:t>-</w:t>
            </w:r>
          </w:p>
        </w:tc>
        <w:tc>
          <w:tcPr>
            <w:tcW w:w="1697" w:type="dxa"/>
          </w:tcPr>
          <w:p w14:paraId="430D10B1" w14:textId="77777777" w:rsidR="006C6441" w:rsidRPr="00CB6443" w:rsidRDefault="006C6441" w:rsidP="00CE10A3">
            <w:pPr>
              <w:pStyle w:val="a2"/>
              <w:rPr>
                <w:lang w:eastAsia="ru-RU"/>
              </w:rPr>
            </w:pPr>
            <w:r w:rsidRPr="00CB6443">
              <w:rPr>
                <w:lang w:eastAsia="ru-RU"/>
              </w:rPr>
              <w:t>СП 30.13330.2020, таб. А2</w:t>
            </w:r>
          </w:p>
        </w:tc>
      </w:tr>
      <w:tr w:rsidR="00CB6443" w:rsidRPr="00CB6443" w14:paraId="0E748437" w14:textId="77777777" w:rsidTr="00323EDD">
        <w:trPr>
          <w:trHeight w:val="20"/>
        </w:trPr>
        <w:tc>
          <w:tcPr>
            <w:tcW w:w="486" w:type="dxa"/>
          </w:tcPr>
          <w:p w14:paraId="0B21C1B6" w14:textId="77777777" w:rsidR="006C6441" w:rsidRPr="00CB6443" w:rsidRDefault="006C6441" w:rsidP="00CE10A3">
            <w:pPr>
              <w:pStyle w:val="a2"/>
              <w:rPr>
                <w:lang w:eastAsia="ru-RU"/>
              </w:rPr>
            </w:pPr>
            <w:r w:rsidRPr="00CB6443">
              <w:rPr>
                <w:lang w:eastAsia="ru-RU"/>
              </w:rPr>
              <w:t>22</w:t>
            </w:r>
          </w:p>
        </w:tc>
        <w:tc>
          <w:tcPr>
            <w:tcW w:w="9142" w:type="dxa"/>
            <w:gridSpan w:val="5"/>
          </w:tcPr>
          <w:p w14:paraId="29110EE1" w14:textId="77777777" w:rsidR="006C6441" w:rsidRPr="00CB6443" w:rsidRDefault="006C6441" w:rsidP="00CE10A3">
            <w:pPr>
              <w:pStyle w:val="a2"/>
              <w:rPr>
                <w:lang w:eastAsia="ru-RU"/>
              </w:rPr>
            </w:pPr>
            <w:r w:rsidRPr="00CB6443">
              <w:rPr>
                <w:lang w:eastAsia="ru-RU"/>
              </w:rPr>
              <w:t> Расход воды на поливку:</w:t>
            </w:r>
          </w:p>
        </w:tc>
      </w:tr>
      <w:tr w:rsidR="00CB6443" w:rsidRPr="00CB6443" w14:paraId="2251C4D8" w14:textId="77777777" w:rsidTr="00323EDD">
        <w:trPr>
          <w:trHeight w:val="20"/>
        </w:trPr>
        <w:tc>
          <w:tcPr>
            <w:tcW w:w="486" w:type="dxa"/>
          </w:tcPr>
          <w:p w14:paraId="2700E77B" w14:textId="77777777" w:rsidR="006C6441" w:rsidRPr="00CB6443" w:rsidRDefault="006C6441" w:rsidP="00CE10A3">
            <w:pPr>
              <w:pStyle w:val="a2"/>
              <w:rPr>
                <w:lang w:eastAsia="ru-RU"/>
              </w:rPr>
            </w:pPr>
          </w:p>
        </w:tc>
        <w:tc>
          <w:tcPr>
            <w:tcW w:w="3526" w:type="dxa"/>
            <w:hideMark/>
          </w:tcPr>
          <w:p w14:paraId="68BD27AF" w14:textId="77777777" w:rsidR="006C6441" w:rsidRPr="00CB6443" w:rsidRDefault="006C6441" w:rsidP="00CE10A3">
            <w:pPr>
              <w:pStyle w:val="a2"/>
              <w:rPr>
                <w:lang w:eastAsia="ru-RU"/>
              </w:rPr>
            </w:pPr>
            <w:r w:rsidRPr="00CB6443">
              <w:rPr>
                <w:lang w:eastAsia="ru-RU"/>
              </w:rPr>
              <w:t>травяного покрова</w:t>
            </w:r>
          </w:p>
        </w:tc>
        <w:tc>
          <w:tcPr>
            <w:tcW w:w="1866" w:type="dxa"/>
            <w:hideMark/>
          </w:tcPr>
          <w:p w14:paraId="3BA841C9" w14:textId="77777777" w:rsidR="006C6441" w:rsidRPr="00CB6443" w:rsidRDefault="006C6441" w:rsidP="00CE10A3">
            <w:pPr>
              <w:pStyle w:val="a2"/>
              <w:rPr>
                <w:lang w:eastAsia="ru-RU"/>
              </w:rPr>
            </w:pPr>
            <w:r w:rsidRPr="00CB6443">
              <w:rPr>
                <w:lang w:eastAsia="ru-RU"/>
              </w:rPr>
              <w:t>1 м</w:t>
            </w:r>
            <w:r w:rsidRPr="00CB6443">
              <w:rPr>
                <w:vertAlign w:val="superscript"/>
                <w:lang w:eastAsia="ru-RU"/>
              </w:rPr>
              <w:t>2</w:t>
            </w:r>
          </w:p>
        </w:tc>
        <w:tc>
          <w:tcPr>
            <w:tcW w:w="941" w:type="dxa"/>
            <w:hideMark/>
          </w:tcPr>
          <w:p w14:paraId="40F0945C" w14:textId="77777777" w:rsidR="006C6441" w:rsidRPr="00CB6443" w:rsidRDefault="006C6441" w:rsidP="00CE10A3">
            <w:pPr>
              <w:pStyle w:val="a2"/>
              <w:rPr>
                <w:lang w:eastAsia="ru-RU"/>
              </w:rPr>
            </w:pPr>
            <w:r w:rsidRPr="00CB6443">
              <w:rPr>
                <w:lang w:eastAsia="ru-RU"/>
              </w:rPr>
              <w:t>3</w:t>
            </w:r>
          </w:p>
        </w:tc>
        <w:tc>
          <w:tcPr>
            <w:tcW w:w="1112" w:type="dxa"/>
          </w:tcPr>
          <w:p w14:paraId="68786D2E" w14:textId="77777777" w:rsidR="006C6441" w:rsidRPr="00CB6443" w:rsidRDefault="006C6441" w:rsidP="00CE10A3">
            <w:pPr>
              <w:pStyle w:val="a2"/>
              <w:rPr>
                <w:lang w:eastAsia="ru-RU"/>
              </w:rPr>
            </w:pPr>
            <w:r w:rsidRPr="00CB6443">
              <w:rPr>
                <w:lang w:eastAsia="ru-RU"/>
              </w:rPr>
              <w:t>-</w:t>
            </w:r>
          </w:p>
        </w:tc>
        <w:tc>
          <w:tcPr>
            <w:tcW w:w="1697" w:type="dxa"/>
            <w:vMerge w:val="restart"/>
          </w:tcPr>
          <w:p w14:paraId="6F015CCB" w14:textId="77777777" w:rsidR="006C6441" w:rsidRPr="00CB6443" w:rsidRDefault="006C6441" w:rsidP="00CE10A3">
            <w:pPr>
              <w:pStyle w:val="a2"/>
              <w:rPr>
                <w:lang w:eastAsia="ru-RU"/>
              </w:rPr>
            </w:pPr>
            <w:r w:rsidRPr="00CB6443">
              <w:rPr>
                <w:lang w:eastAsia="ru-RU"/>
              </w:rPr>
              <w:t>СП 30.13330.2020, таб. А2</w:t>
            </w:r>
          </w:p>
        </w:tc>
      </w:tr>
      <w:tr w:rsidR="00CB6443" w:rsidRPr="00CB6443" w14:paraId="0C2DA1F4" w14:textId="77777777" w:rsidTr="00323EDD">
        <w:trPr>
          <w:trHeight w:val="20"/>
        </w:trPr>
        <w:tc>
          <w:tcPr>
            <w:tcW w:w="486" w:type="dxa"/>
          </w:tcPr>
          <w:p w14:paraId="35F957EE" w14:textId="77777777" w:rsidR="006C6441" w:rsidRPr="00CB6443" w:rsidRDefault="006C6441" w:rsidP="00CE10A3">
            <w:pPr>
              <w:pStyle w:val="a2"/>
              <w:rPr>
                <w:lang w:eastAsia="ru-RU"/>
              </w:rPr>
            </w:pPr>
          </w:p>
        </w:tc>
        <w:tc>
          <w:tcPr>
            <w:tcW w:w="3526" w:type="dxa"/>
            <w:hideMark/>
          </w:tcPr>
          <w:p w14:paraId="39AF078C" w14:textId="77777777" w:rsidR="006C6441" w:rsidRPr="00CB6443" w:rsidRDefault="006C6441" w:rsidP="00CE10A3">
            <w:pPr>
              <w:pStyle w:val="a2"/>
              <w:rPr>
                <w:lang w:eastAsia="ru-RU"/>
              </w:rPr>
            </w:pPr>
            <w:r w:rsidRPr="00CB6443">
              <w:rPr>
                <w:lang w:eastAsia="ru-RU"/>
              </w:rPr>
              <w:t>футбольного поля</w:t>
            </w:r>
          </w:p>
        </w:tc>
        <w:tc>
          <w:tcPr>
            <w:tcW w:w="1866" w:type="dxa"/>
            <w:hideMark/>
          </w:tcPr>
          <w:p w14:paraId="0AC167A5" w14:textId="77777777" w:rsidR="006C6441" w:rsidRPr="00CB6443" w:rsidRDefault="006C6441" w:rsidP="00CE10A3">
            <w:pPr>
              <w:pStyle w:val="a2"/>
              <w:rPr>
                <w:lang w:eastAsia="ru-RU"/>
              </w:rPr>
            </w:pPr>
            <w:r w:rsidRPr="00CB6443">
              <w:rPr>
                <w:lang w:eastAsia="ru-RU"/>
              </w:rPr>
              <w:t>1 м</w:t>
            </w:r>
            <w:r w:rsidRPr="00CB6443">
              <w:rPr>
                <w:vertAlign w:val="superscript"/>
                <w:lang w:eastAsia="ru-RU"/>
              </w:rPr>
              <w:t>2</w:t>
            </w:r>
          </w:p>
        </w:tc>
        <w:tc>
          <w:tcPr>
            <w:tcW w:w="941" w:type="dxa"/>
            <w:hideMark/>
          </w:tcPr>
          <w:p w14:paraId="38B1D9FE" w14:textId="77777777" w:rsidR="006C6441" w:rsidRPr="00CB6443" w:rsidRDefault="006C6441" w:rsidP="00CE10A3">
            <w:pPr>
              <w:pStyle w:val="a2"/>
              <w:rPr>
                <w:lang w:eastAsia="ru-RU"/>
              </w:rPr>
            </w:pPr>
            <w:r w:rsidRPr="00CB6443">
              <w:rPr>
                <w:lang w:eastAsia="ru-RU"/>
              </w:rPr>
              <w:t>0,5</w:t>
            </w:r>
          </w:p>
        </w:tc>
        <w:tc>
          <w:tcPr>
            <w:tcW w:w="1112" w:type="dxa"/>
          </w:tcPr>
          <w:p w14:paraId="1A04AFD4" w14:textId="77777777" w:rsidR="006C6441" w:rsidRPr="00CB6443" w:rsidRDefault="006C6441" w:rsidP="00CE10A3">
            <w:pPr>
              <w:pStyle w:val="a2"/>
              <w:rPr>
                <w:lang w:eastAsia="ru-RU"/>
              </w:rPr>
            </w:pPr>
            <w:r w:rsidRPr="00CB6443">
              <w:rPr>
                <w:lang w:eastAsia="ru-RU"/>
              </w:rPr>
              <w:t>-</w:t>
            </w:r>
          </w:p>
        </w:tc>
        <w:tc>
          <w:tcPr>
            <w:tcW w:w="1697" w:type="dxa"/>
            <w:vMerge/>
          </w:tcPr>
          <w:p w14:paraId="40DA2797" w14:textId="77777777" w:rsidR="006C6441" w:rsidRPr="00CB6443" w:rsidRDefault="006C6441" w:rsidP="00CE10A3">
            <w:pPr>
              <w:pStyle w:val="a2"/>
              <w:rPr>
                <w:lang w:eastAsia="ru-RU"/>
              </w:rPr>
            </w:pPr>
          </w:p>
        </w:tc>
      </w:tr>
      <w:tr w:rsidR="00CB6443" w:rsidRPr="00CB6443" w14:paraId="2378B911" w14:textId="77777777" w:rsidTr="00323EDD">
        <w:trPr>
          <w:trHeight w:val="20"/>
        </w:trPr>
        <w:tc>
          <w:tcPr>
            <w:tcW w:w="486" w:type="dxa"/>
          </w:tcPr>
          <w:p w14:paraId="4DAAB5CD" w14:textId="77777777" w:rsidR="006C6441" w:rsidRPr="00CB6443" w:rsidRDefault="006C6441" w:rsidP="00CE10A3">
            <w:pPr>
              <w:pStyle w:val="a2"/>
              <w:rPr>
                <w:lang w:eastAsia="ru-RU"/>
              </w:rPr>
            </w:pPr>
          </w:p>
        </w:tc>
        <w:tc>
          <w:tcPr>
            <w:tcW w:w="3526" w:type="dxa"/>
            <w:hideMark/>
          </w:tcPr>
          <w:p w14:paraId="290D611A" w14:textId="77777777" w:rsidR="006C6441" w:rsidRPr="00CB6443" w:rsidRDefault="006C6441" w:rsidP="00CE10A3">
            <w:pPr>
              <w:pStyle w:val="a2"/>
              <w:rPr>
                <w:lang w:eastAsia="ru-RU"/>
              </w:rPr>
            </w:pPr>
            <w:r w:rsidRPr="00CB6443">
              <w:rPr>
                <w:lang w:eastAsia="ru-RU"/>
              </w:rPr>
              <w:t>остальных спортивных сооружений</w:t>
            </w:r>
          </w:p>
        </w:tc>
        <w:tc>
          <w:tcPr>
            <w:tcW w:w="1866" w:type="dxa"/>
            <w:hideMark/>
          </w:tcPr>
          <w:p w14:paraId="0152DDF1" w14:textId="77777777" w:rsidR="006C6441" w:rsidRPr="00CB6443" w:rsidRDefault="006C6441" w:rsidP="00CE10A3">
            <w:pPr>
              <w:pStyle w:val="a2"/>
              <w:rPr>
                <w:lang w:eastAsia="ru-RU"/>
              </w:rPr>
            </w:pPr>
            <w:r w:rsidRPr="00CB6443">
              <w:rPr>
                <w:lang w:eastAsia="ru-RU"/>
              </w:rPr>
              <w:t>1 м</w:t>
            </w:r>
            <w:r w:rsidRPr="00CB6443">
              <w:rPr>
                <w:vertAlign w:val="superscript"/>
                <w:lang w:eastAsia="ru-RU"/>
              </w:rPr>
              <w:t>2</w:t>
            </w:r>
          </w:p>
        </w:tc>
        <w:tc>
          <w:tcPr>
            <w:tcW w:w="941" w:type="dxa"/>
            <w:hideMark/>
          </w:tcPr>
          <w:p w14:paraId="63192291" w14:textId="77777777" w:rsidR="006C6441" w:rsidRPr="00CB6443" w:rsidRDefault="006C6441" w:rsidP="00CE10A3">
            <w:pPr>
              <w:pStyle w:val="a2"/>
              <w:rPr>
                <w:lang w:eastAsia="ru-RU"/>
              </w:rPr>
            </w:pPr>
            <w:r w:rsidRPr="00CB6443">
              <w:rPr>
                <w:lang w:eastAsia="ru-RU"/>
              </w:rPr>
              <w:t>1,5</w:t>
            </w:r>
          </w:p>
        </w:tc>
        <w:tc>
          <w:tcPr>
            <w:tcW w:w="1112" w:type="dxa"/>
          </w:tcPr>
          <w:p w14:paraId="56500179" w14:textId="77777777" w:rsidR="006C6441" w:rsidRPr="00CB6443" w:rsidRDefault="006C6441" w:rsidP="00CE10A3">
            <w:pPr>
              <w:pStyle w:val="a2"/>
              <w:rPr>
                <w:lang w:eastAsia="ru-RU"/>
              </w:rPr>
            </w:pPr>
            <w:r w:rsidRPr="00CB6443">
              <w:rPr>
                <w:lang w:eastAsia="ru-RU"/>
              </w:rPr>
              <w:t>-</w:t>
            </w:r>
          </w:p>
        </w:tc>
        <w:tc>
          <w:tcPr>
            <w:tcW w:w="1697" w:type="dxa"/>
            <w:vMerge/>
          </w:tcPr>
          <w:p w14:paraId="56555A5E" w14:textId="77777777" w:rsidR="006C6441" w:rsidRPr="00CB6443" w:rsidRDefault="006C6441" w:rsidP="00CE10A3">
            <w:pPr>
              <w:pStyle w:val="a2"/>
              <w:rPr>
                <w:lang w:eastAsia="ru-RU"/>
              </w:rPr>
            </w:pPr>
          </w:p>
        </w:tc>
      </w:tr>
      <w:tr w:rsidR="00CB6443" w:rsidRPr="00CB6443" w14:paraId="4F2E967A" w14:textId="77777777" w:rsidTr="00323EDD">
        <w:trPr>
          <w:trHeight w:val="20"/>
        </w:trPr>
        <w:tc>
          <w:tcPr>
            <w:tcW w:w="486" w:type="dxa"/>
          </w:tcPr>
          <w:p w14:paraId="696090BF" w14:textId="77777777" w:rsidR="006C6441" w:rsidRPr="00CB6443" w:rsidRDefault="006C6441" w:rsidP="00CE10A3">
            <w:pPr>
              <w:pStyle w:val="a2"/>
              <w:rPr>
                <w:lang w:eastAsia="ru-RU"/>
              </w:rPr>
            </w:pPr>
          </w:p>
        </w:tc>
        <w:tc>
          <w:tcPr>
            <w:tcW w:w="3526" w:type="dxa"/>
            <w:hideMark/>
          </w:tcPr>
          <w:p w14:paraId="389DEBD8" w14:textId="77777777" w:rsidR="006C6441" w:rsidRPr="00CB6443" w:rsidRDefault="006C6441" w:rsidP="00CE10A3">
            <w:pPr>
              <w:pStyle w:val="a2"/>
              <w:rPr>
                <w:lang w:eastAsia="ru-RU"/>
              </w:rPr>
            </w:pPr>
            <w:r w:rsidRPr="00CB6443">
              <w:rPr>
                <w:lang w:eastAsia="ru-RU"/>
              </w:rPr>
              <w:t>усовершенствованных покрытий, тротуаров, площадей</w:t>
            </w:r>
          </w:p>
        </w:tc>
        <w:tc>
          <w:tcPr>
            <w:tcW w:w="1866" w:type="dxa"/>
            <w:hideMark/>
          </w:tcPr>
          <w:p w14:paraId="1D6D8BFF" w14:textId="77777777" w:rsidR="006C6441" w:rsidRPr="00CB6443" w:rsidRDefault="006C6441" w:rsidP="00CE10A3">
            <w:pPr>
              <w:pStyle w:val="a2"/>
              <w:rPr>
                <w:lang w:eastAsia="ru-RU"/>
              </w:rPr>
            </w:pPr>
            <w:r w:rsidRPr="00CB6443">
              <w:rPr>
                <w:lang w:eastAsia="ru-RU"/>
              </w:rPr>
              <w:t>1 м</w:t>
            </w:r>
            <w:r w:rsidRPr="00CB6443">
              <w:rPr>
                <w:vertAlign w:val="superscript"/>
                <w:lang w:eastAsia="ru-RU"/>
              </w:rPr>
              <w:t>2</w:t>
            </w:r>
          </w:p>
        </w:tc>
        <w:tc>
          <w:tcPr>
            <w:tcW w:w="941" w:type="dxa"/>
            <w:hideMark/>
          </w:tcPr>
          <w:p w14:paraId="0EA076E7" w14:textId="77777777" w:rsidR="006C6441" w:rsidRPr="00CB6443" w:rsidRDefault="006C6441" w:rsidP="00CE10A3">
            <w:pPr>
              <w:pStyle w:val="a2"/>
              <w:rPr>
                <w:lang w:eastAsia="ru-RU"/>
              </w:rPr>
            </w:pPr>
            <w:r w:rsidRPr="00CB6443">
              <w:rPr>
                <w:lang w:eastAsia="ru-RU"/>
              </w:rPr>
              <w:t>0,5</w:t>
            </w:r>
          </w:p>
        </w:tc>
        <w:tc>
          <w:tcPr>
            <w:tcW w:w="1112" w:type="dxa"/>
          </w:tcPr>
          <w:p w14:paraId="3CFE3769" w14:textId="77777777" w:rsidR="006C6441" w:rsidRPr="00CB6443" w:rsidRDefault="006C6441" w:rsidP="00CE10A3">
            <w:pPr>
              <w:pStyle w:val="a2"/>
              <w:rPr>
                <w:lang w:eastAsia="ru-RU"/>
              </w:rPr>
            </w:pPr>
            <w:r w:rsidRPr="00CB6443">
              <w:rPr>
                <w:lang w:eastAsia="ru-RU"/>
              </w:rPr>
              <w:t>-</w:t>
            </w:r>
          </w:p>
        </w:tc>
        <w:tc>
          <w:tcPr>
            <w:tcW w:w="1697" w:type="dxa"/>
            <w:vMerge/>
          </w:tcPr>
          <w:p w14:paraId="7FA09986" w14:textId="77777777" w:rsidR="006C6441" w:rsidRPr="00CB6443" w:rsidRDefault="006C6441" w:rsidP="00CE10A3">
            <w:pPr>
              <w:pStyle w:val="a2"/>
              <w:rPr>
                <w:lang w:eastAsia="ru-RU"/>
              </w:rPr>
            </w:pPr>
          </w:p>
        </w:tc>
      </w:tr>
      <w:tr w:rsidR="00CB6443" w:rsidRPr="00CB6443" w14:paraId="7154E7DC" w14:textId="77777777" w:rsidTr="00323EDD">
        <w:trPr>
          <w:trHeight w:val="20"/>
        </w:trPr>
        <w:tc>
          <w:tcPr>
            <w:tcW w:w="486" w:type="dxa"/>
          </w:tcPr>
          <w:p w14:paraId="494F9645" w14:textId="77777777" w:rsidR="006C6441" w:rsidRPr="00CB6443" w:rsidRDefault="006C6441" w:rsidP="00CE10A3">
            <w:pPr>
              <w:pStyle w:val="a2"/>
              <w:rPr>
                <w:lang w:eastAsia="ru-RU"/>
              </w:rPr>
            </w:pPr>
          </w:p>
        </w:tc>
        <w:tc>
          <w:tcPr>
            <w:tcW w:w="3526" w:type="dxa"/>
            <w:hideMark/>
          </w:tcPr>
          <w:p w14:paraId="0D44A7A4" w14:textId="77777777" w:rsidR="006C6441" w:rsidRPr="00CB6443" w:rsidRDefault="006C6441" w:rsidP="00CE10A3">
            <w:pPr>
              <w:pStyle w:val="a2"/>
              <w:rPr>
                <w:lang w:eastAsia="ru-RU"/>
              </w:rPr>
            </w:pPr>
            <w:r w:rsidRPr="00CB6443">
              <w:rPr>
                <w:lang w:eastAsia="ru-RU"/>
              </w:rPr>
              <w:t>зеленых насаждений, газонов и цветников</w:t>
            </w:r>
          </w:p>
        </w:tc>
        <w:tc>
          <w:tcPr>
            <w:tcW w:w="1866" w:type="dxa"/>
            <w:hideMark/>
          </w:tcPr>
          <w:p w14:paraId="1DDFF880" w14:textId="77777777" w:rsidR="006C6441" w:rsidRPr="00CB6443" w:rsidRDefault="006C6441" w:rsidP="00CE10A3">
            <w:pPr>
              <w:pStyle w:val="a2"/>
              <w:rPr>
                <w:lang w:eastAsia="ru-RU"/>
              </w:rPr>
            </w:pPr>
            <w:r w:rsidRPr="00CB6443">
              <w:rPr>
                <w:lang w:eastAsia="ru-RU"/>
              </w:rPr>
              <w:t>1 м</w:t>
            </w:r>
            <w:r w:rsidRPr="00CB6443">
              <w:rPr>
                <w:vertAlign w:val="superscript"/>
                <w:lang w:eastAsia="ru-RU"/>
              </w:rPr>
              <w:t>2</w:t>
            </w:r>
          </w:p>
        </w:tc>
        <w:tc>
          <w:tcPr>
            <w:tcW w:w="941" w:type="dxa"/>
            <w:hideMark/>
          </w:tcPr>
          <w:p w14:paraId="344D09A3" w14:textId="77777777" w:rsidR="006C6441" w:rsidRPr="00CB6443" w:rsidRDefault="006C6441" w:rsidP="00CE10A3">
            <w:pPr>
              <w:pStyle w:val="a2"/>
              <w:rPr>
                <w:lang w:eastAsia="ru-RU"/>
              </w:rPr>
            </w:pPr>
            <w:r w:rsidRPr="00CB6443">
              <w:rPr>
                <w:lang w:eastAsia="ru-RU"/>
              </w:rPr>
              <w:t>6</w:t>
            </w:r>
          </w:p>
        </w:tc>
        <w:tc>
          <w:tcPr>
            <w:tcW w:w="1112" w:type="dxa"/>
          </w:tcPr>
          <w:p w14:paraId="0A778277" w14:textId="77777777" w:rsidR="006C6441" w:rsidRPr="00CB6443" w:rsidRDefault="006C6441" w:rsidP="00CE10A3">
            <w:pPr>
              <w:pStyle w:val="a2"/>
              <w:rPr>
                <w:lang w:eastAsia="ru-RU"/>
              </w:rPr>
            </w:pPr>
            <w:r w:rsidRPr="00CB6443">
              <w:rPr>
                <w:lang w:eastAsia="ru-RU"/>
              </w:rPr>
              <w:t>-</w:t>
            </w:r>
          </w:p>
        </w:tc>
        <w:tc>
          <w:tcPr>
            <w:tcW w:w="1697" w:type="dxa"/>
            <w:vMerge/>
          </w:tcPr>
          <w:p w14:paraId="25D4D750" w14:textId="77777777" w:rsidR="006C6441" w:rsidRPr="00CB6443" w:rsidRDefault="006C6441" w:rsidP="00CE10A3">
            <w:pPr>
              <w:pStyle w:val="a2"/>
              <w:rPr>
                <w:lang w:eastAsia="ru-RU"/>
              </w:rPr>
            </w:pPr>
          </w:p>
        </w:tc>
      </w:tr>
      <w:tr w:rsidR="00CB6443" w:rsidRPr="00CB6443" w14:paraId="04D9CAAA" w14:textId="77777777" w:rsidTr="00323EDD">
        <w:trPr>
          <w:trHeight w:val="20"/>
        </w:trPr>
        <w:tc>
          <w:tcPr>
            <w:tcW w:w="486" w:type="dxa"/>
          </w:tcPr>
          <w:p w14:paraId="614FCDEB" w14:textId="77777777" w:rsidR="006C6441" w:rsidRPr="00CB6443" w:rsidRDefault="006C6441" w:rsidP="00CE10A3">
            <w:pPr>
              <w:pStyle w:val="a2"/>
              <w:rPr>
                <w:lang w:eastAsia="ru-RU"/>
              </w:rPr>
            </w:pPr>
          </w:p>
        </w:tc>
        <w:tc>
          <w:tcPr>
            <w:tcW w:w="3526" w:type="dxa"/>
            <w:hideMark/>
          </w:tcPr>
          <w:p w14:paraId="4D9B98E5" w14:textId="77777777" w:rsidR="006C6441" w:rsidRPr="00CB6443" w:rsidRDefault="006C6441" w:rsidP="00CE10A3">
            <w:pPr>
              <w:pStyle w:val="a2"/>
              <w:rPr>
                <w:lang w:eastAsia="ru-RU"/>
              </w:rPr>
            </w:pPr>
            <w:r w:rsidRPr="00CB6443">
              <w:rPr>
                <w:lang w:eastAsia="ru-RU"/>
              </w:rPr>
              <w:t>При отсутствии данных о площадях по видам благоустройства</w:t>
            </w:r>
          </w:p>
        </w:tc>
        <w:tc>
          <w:tcPr>
            <w:tcW w:w="1866" w:type="dxa"/>
            <w:hideMark/>
          </w:tcPr>
          <w:p w14:paraId="654571F0" w14:textId="77777777" w:rsidR="006C6441" w:rsidRPr="00CB6443" w:rsidRDefault="006C6441" w:rsidP="00CE10A3">
            <w:pPr>
              <w:pStyle w:val="a2"/>
              <w:rPr>
                <w:lang w:eastAsia="ru-RU"/>
              </w:rPr>
            </w:pPr>
            <w:r w:rsidRPr="00CB6443">
              <w:rPr>
                <w:lang w:eastAsia="ru-RU"/>
              </w:rPr>
              <w:t>л/</w:t>
            </w:r>
            <w:proofErr w:type="spellStart"/>
            <w:r w:rsidRPr="00CB6443">
              <w:rPr>
                <w:lang w:eastAsia="ru-RU"/>
              </w:rPr>
              <w:t>сут</w:t>
            </w:r>
            <w:proofErr w:type="spellEnd"/>
            <w:r w:rsidRPr="00CB6443">
              <w:rPr>
                <w:lang w:eastAsia="ru-RU"/>
              </w:rPr>
              <w:t xml:space="preserve"> на 1 жителя</w:t>
            </w:r>
          </w:p>
        </w:tc>
        <w:tc>
          <w:tcPr>
            <w:tcW w:w="941" w:type="dxa"/>
            <w:hideMark/>
          </w:tcPr>
          <w:p w14:paraId="343101D8" w14:textId="77777777" w:rsidR="006C6441" w:rsidRPr="00CB6443" w:rsidRDefault="006C6441" w:rsidP="00CE10A3">
            <w:pPr>
              <w:pStyle w:val="a2"/>
              <w:rPr>
                <w:lang w:eastAsia="ru-RU"/>
              </w:rPr>
            </w:pPr>
            <w:r w:rsidRPr="00CB6443">
              <w:rPr>
                <w:lang w:eastAsia="ru-RU"/>
              </w:rPr>
              <w:t>90</w:t>
            </w:r>
          </w:p>
        </w:tc>
        <w:tc>
          <w:tcPr>
            <w:tcW w:w="1112" w:type="dxa"/>
          </w:tcPr>
          <w:p w14:paraId="57208665" w14:textId="77777777" w:rsidR="006C6441" w:rsidRPr="00CB6443" w:rsidRDefault="006C6441" w:rsidP="00CE10A3">
            <w:pPr>
              <w:pStyle w:val="a2"/>
              <w:rPr>
                <w:lang w:eastAsia="ru-RU"/>
              </w:rPr>
            </w:pPr>
            <w:r w:rsidRPr="00CB6443">
              <w:rPr>
                <w:lang w:eastAsia="ru-RU"/>
              </w:rPr>
              <w:t>-</w:t>
            </w:r>
          </w:p>
        </w:tc>
        <w:tc>
          <w:tcPr>
            <w:tcW w:w="1697" w:type="dxa"/>
          </w:tcPr>
          <w:p w14:paraId="15D0C31C" w14:textId="7E0C1DFE" w:rsidR="006C6441" w:rsidRPr="00CB6443" w:rsidRDefault="006C6441" w:rsidP="00CE10A3">
            <w:pPr>
              <w:pStyle w:val="a2"/>
              <w:rPr>
                <w:lang w:eastAsia="ru-RU"/>
              </w:rPr>
            </w:pPr>
            <w:r w:rsidRPr="00CB6443">
              <w:rPr>
                <w:lang w:eastAsia="ru-RU"/>
              </w:rPr>
              <w:t>п. 5.4 СП 31.13330.20</w:t>
            </w:r>
            <w:r w:rsidR="00C23630" w:rsidRPr="00CB6443">
              <w:rPr>
                <w:lang w:eastAsia="ru-RU"/>
              </w:rPr>
              <w:t>21</w:t>
            </w:r>
          </w:p>
        </w:tc>
      </w:tr>
      <w:tr w:rsidR="00CB6443" w:rsidRPr="00CB6443" w14:paraId="31C39039" w14:textId="77777777" w:rsidTr="00323EDD">
        <w:trPr>
          <w:trHeight w:val="20"/>
        </w:trPr>
        <w:tc>
          <w:tcPr>
            <w:tcW w:w="486" w:type="dxa"/>
          </w:tcPr>
          <w:p w14:paraId="324085CB" w14:textId="77777777" w:rsidR="006C6441" w:rsidRPr="00CB6443" w:rsidRDefault="006C6441" w:rsidP="00CE10A3">
            <w:pPr>
              <w:pStyle w:val="a2"/>
              <w:rPr>
                <w:lang w:eastAsia="ru-RU"/>
              </w:rPr>
            </w:pPr>
          </w:p>
        </w:tc>
        <w:tc>
          <w:tcPr>
            <w:tcW w:w="9142" w:type="dxa"/>
            <w:gridSpan w:val="5"/>
          </w:tcPr>
          <w:p w14:paraId="705992C3" w14:textId="77777777" w:rsidR="006C6441" w:rsidRPr="00CB6443" w:rsidRDefault="006C6441" w:rsidP="00CE10A3">
            <w:pPr>
              <w:pStyle w:val="a2"/>
              <w:rPr>
                <w:lang w:eastAsia="ru-RU"/>
              </w:rPr>
            </w:pPr>
            <w:r w:rsidRPr="00CB6443">
              <w:rPr>
                <w:lang w:eastAsia="ru-RU"/>
              </w:rPr>
              <w:t>Примечание:</w:t>
            </w:r>
          </w:p>
          <w:p w14:paraId="6E5680C1" w14:textId="77777777" w:rsidR="00940C5B" w:rsidRPr="00CB6443" w:rsidRDefault="006C6441" w:rsidP="00CE10A3">
            <w:pPr>
              <w:pStyle w:val="a2"/>
              <w:rPr>
                <w:lang w:eastAsia="ru-RU"/>
              </w:rPr>
            </w:pPr>
            <w:r w:rsidRPr="00CB6443">
              <w:rPr>
                <w:lang w:eastAsia="ru-RU"/>
              </w:rPr>
              <w:t>1) СП 31.13330.20</w:t>
            </w:r>
            <w:r w:rsidR="00C23630" w:rsidRPr="00CB6443">
              <w:rPr>
                <w:lang w:eastAsia="ru-RU"/>
              </w:rPr>
              <w:t>21</w:t>
            </w:r>
            <w:r w:rsidRPr="00CB6443">
              <w:rPr>
                <w:lang w:eastAsia="ru-RU"/>
              </w:rPr>
              <w:t xml:space="preserve"> </w:t>
            </w:r>
          </w:p>
          <w:p w14:paraId="003B6E4D" w14:textId="07966E6B" w:rsidR="006C6441" w:rsidRPr="00CB6443" w:rsidRDefault="006C6441" w:rsidP="00CE10A3">
            <w:pPr>
              <w:pStyle w:val="a2"/>
              <w:rPr>
                <w:lang w:eastAsia="ru-RU"/>
              </w:rPr>
            </w:pPr>
            <w:r w:rsidRPr="00CB6443">
              <w:rPr>
                <w:lang w:eastAsia="ru-RU"/>
              </w:rPr>
              <w:t xml:space="preserve">2) СП 30.13330.2020 </w:t>
            </w:r>
          </w:p>
          <w:p w14:paraId="03034210" w14:textId="77777777" w:rsidR="006C6441" w:rsidRPr="00CB6443" w:rsidRDefault="006C6441" w:rsidP="00CE10A3">
            <w:pPr>
              <w:pStyle w:val="a2"/>
              <w:rPr>
                <w:lang w:eastAsia="ru-RU"/>
              </w:rPr>
            </w:pPr>
            <w:r w:rsidRPr="00CB6443">
              <w:rPr>
                <w:lang w:eastAsia="ru-RU"/>
              </w:rPr>
              <w:t>Приложение А (обязательное):</w:t>
            </w:r>
          </w:p>
          <w:p w14:paraId="2F0A1B3C" w14:textId="77777777" w:rsidR="006C6441" w:rsidRPr="00CB6443" w:rsidRDefault="006C6441" w:rsidP="00CE10A3">
            <w:pPr>
              <w:pStyle w:val="a2"/>
              <w:rPr>
                <w:lang w:eastAsia="ru-RU"/>
              </w:rPr>
            </w:pPr>
            <w:r w:rsidRPr="00CB6443">
              <w:rPr>
                <w:lang w:eastAsia="ru-RU"/>
              </w:rPr>
              <w:t>Таблица А.2. Расчетные (удельные) средние за год суточные расходы воды в зданиях общественного и промышленного назначения, л/</w:t>
            </w:r>
            <w:proofErr w:type="spellStart"/>
            <w:r w:rsidRPr="00CB6443">
              <w:rPr>
                <w:lang w:eastAsia="ru-RU"/>
              </w:rPr>
              <w:t>сут</w:t>
            </w:r>
            <w:proofErr w:type="spellEnd"/>
            <w:r w:rsidRPr="00CB6443">
              <w:rPr>
                <w:lang w:eastAsia="ru-RU"/>
              </w:rPr>
              <w:t>, на одного потребителя.</w:t>
            </w:r>
          </w:p>
        </w:tc>
      </w:tr>
    </w:tbl>
    <w:p w14:paraId="6B5687F9" w14:textId="5100E7F5" w:rsidR="00B27E3D" w:rsidRPr="00CB6443" w:rsidRDefault="00B27E3D" w:rsidP="00B27E3D">
      <w:pPr>
        <w:pStyle w:val="5"/>
      </w:pPr>
      <w:bookmarkStart w:id="146" w:name="_Toc117513482"/>
      <w:r w:rsidRPr="00CB6443">
        <w:t>Расчетные показатели, устанавливаемые для объектов водоотведения</w:t>
      </w:r>
      <w:bookmarkEnd w:id="146"/>
    </w:p>
    <w:p w14:paraId="75D7533D" w14:textId="51D890B6" w:rsidR="006C6441" w:rsidRPr="00CB6443" w:rsidRDefault="006C6441" w:rsidP="006C6441">
      <w:pPr>
        <w:rPr>
          <w:rFonts w:cs="Times New Roman"/>
        </w:rPr>
      </w:pPr>
      <w:r w:rsidRPr="00CB6443">
        <w:rPr>
          <w:rFonts w:cs="Times New Roman"/>
        </w:rPr>
        <w:t xml:space="preserve">Расчетные показатели минимально допустимого уровня обеспеченности объектами местного значения городского округа населения муниципального образования город-курорт Анапа в области водоотведения (канализации) установлены с учетом </w:t>
      </w:r>
      <w:r w:rsidR="00562519" w:rsidRPr="00CB6443">
        <w:t>Федеральный закон от 07.12.2011 № 416-ФЗ</w:t>
      </w:r>
      <w:r w:rsidRPr="00CB6443">
        <w:rPr>
          <w:rFonts w:cs="Times New Roman"/>
        </w:rPr>
        <w:t xml:space="preserve"> </w:t>
      </w:r>
      <w:r w:rsidR="00562519" w:rsidRPr="00CB6443">
        <w:rPr>
          <w:rFonts w:cs="Times New Roman"/>
        </w:rPr>
        <w:t>«</w:t>
      </w:r>
      <w:r w:rsidRPr="00CB6443">
        <w:rPr>
          <w:rFonts w:cs="Times New Roman"/>
        </w:rPr>
        <w:t>О водоснабжении и водоотведении</w:t>
      </w:r>
      <w:r w:rsidR="00562519" w:rsidRPr="00CB6443">
        <w:rPr>
          <w:rFonts w:cs="Times New Roman"/>
        </w:rPr>
        <w:t>»</w:t>
      </w:r>
      <w:r w:rsidRPr="00CB6443">
        <w:rPr>
          <w:rFonts w:cs="Times New Roman"/>
        </w:rPr>
        <w:t>.</w:t>
      </w:r>
    </w:p>
    <w:p w14:paraId="60A14F68" w14:textId="266EC49E" w:rsidR="006C6441" w:rsidRPr="00CB6443" w:rsidRDefault="006C6441" w:rsidP="006C6441">
      <w:pPr>
        <w:rPr>
          <w:rFonts w:cs="Times New Roman"/>
        </w:rPr>
      </w:pPr>
      <w:r w:rsidRPr="00CB6443">
        <w:rPr>
          <w:rFonts w:cs="Times New Roman"/>
        </w:rPr>
        <w:t xml:space="preserve">В соответствии с </w:t>
      </w:r>
      <w:hyperlink r:id="rId32" w:history="1">
        <w:r w:rsidRPr="00CB6443">
          <w:rPr>
            <w:rStyle w:val="af1"/>
            <w:color w:val="auto"/>
          </w:rPr>
          <w:t>таблицей 12.1 п. 12.5</w:t>
        </w:r>
      </w:hyperlink>
      <w:r w:rsidRPr="00CB6443">
        <w:rPr>
          <w:rFonts w:cs="Times New Roman"/>
        </w:rPr>
        <w:t xml:space="preserve"> </w:t>
      </w:r>
      <w:r w:rsidR="00C63FC6" w:rsidRPr="00CB6443">
        <w:t>СП 42.13330</w:t>
      </w:r>
      <w:r w:rsidRPr="00CB6443">
        <w:rPr>
          <w:rFonts w:cs="Times New Roman"/>
        </w:rPr>
        <w:t xml:space="preserve">, </w:t>
      </w:r>
      <w:hyperlink r:id="rId33" w:history="1">
        <w:r w:rsidRPr="00CB6443">
          <w:rPr>
            <w:rStyle w:val="af1"/>
            <w:color w:val="auto"/>
          </w:rPr>
          <w:t>таблицей 59 части I</w:t>
        </w:r>
      </w:hyperlink>
      <w:r w:rsidRPr="00CB6443">
        <w:rPr>
          <w:rFonts w:cs="Times New Roman"/>
        </w:rPr>
        <w:t xml:space="preserve"> 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сооружений, приведенные ниже</w:t>
      </w:r>
      <w:bookmarkStart w:id="147" w:name="sub_1071"/>
      <w:r w:rsidRPr="00CB6443">
        <w:rPr>
          <w:rFonts w:cs="Times New Roman"/>
        </w:rPr>
        <w:t>.</w:t>
      </w:r>
    </w:p>
    <w:p w14:paraId="5F139633" w14:textId="77777777" w:rsidR="002152E1" w:rsidRPr="00CB6443" w:rsidRDefault="002152E1" w:rsidP="006C6441">
      <w:pPr>
        <w:rPr>
          <w:rFonts w:cs="Times New Roman"/>
        </w:rPr>
      </w:pPr>
    </w:p>
    <w:p w14:paraId="2770398D" w14:textId="5CB9CDA8" w:rsidR="006C6441" w:rsidRPr="00CB6443" w:rsidRDefault="006C6441" w:rsidP="006C6441">
      <w:pPr>
        <w:rPr>
          <w:rFonts w:cs="Times New Roman"/>
        </w:rPr>
      </w:pPr>
      <w:r w:rsidRPr="00CB6443">
        <w:rPr>
          <w:rFonts w:cs="Times New Roman"/>
        </w:rPr>
        <w:t xml:space="preserve">Таблица </w:t>
      </w:r>
      <w:r w:rsidR="001E7515" w:rsidRPr="00CB6443">
        <w:rPr>
          <w:rFonts w:cs="Times New Roman"/>
        </w:rPr>
        <w:t>5</w:t>
      </w:r>
      <w:r w:rsidRPr="00CB6443">
        <w:rPr>
          <w:rFonts w:cs="Times New Roman"/>
        </w:rPr>
        <w:t>.3.3.5-1 – Размер земельного участка для размещения канализационных очистных сооружений в зависимости от их производительности</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704"/>
        <w:gridCol w:w="1724"/>
        <w:gridCol w:w="1441"/>
        <w:gridCol w:w="2759"/>
      </w:tblGrid>
      <w:tr w:rsidR="00CB6443" w:rsidRPr="00CB6443" w14:paraId="24AEFEC1" w14:textId="77777777" w:rsidTr="008557E7">
        <w:trPr>
          <w:tblHeader/>
        </w:trPr>
        <w:tc>
          <w:tcPr>
            <w:tcW w:w="0" w:type="auto"/>
            <w:vMerge w:val="restart"/>
            <w:tcBorders>
              <w:top w:val="single" w:sz="4" w:space="0" w:color="auto"/>
              <w:bottom w:val="single" w:sz="4" w:space="0" w:color="auto"/>
              <w:right w:val="single" w:sz="4" w:space="0" w:color="auto"/>
            </w:tcBorders>
          </w:tcPr>
          <w:bookmarkEnd w:id="147"/>
          <w:p w14:paraId="175C97DD" w14:textId="77777777" w:rsidR="006C6441" w:rsidRPr="00CB6443" w:rsidRDefault="006C6441" w:rsidP="00CE10A3">
            <w:pPr>
              <w:pStyle w:val="affb"/>
              <w:jc w:val="center"/>
              <w:rPr>
                <w:rFonts w:ascii="Times New Roman" w:hAnsi="Times New Roman" w:cs="Times New Roman"/>
                <w:sz w:val="24"/>
              </w:rPr>
            </w:pPr>
            <w:r w:rsidRPr="00CB6443">
              <w:rPr>
                <w:rFonts w:ascii="Times New Roman" w:hAnsi="Times New Roman" w:cs="Times New Roman"/>
                <w:sz w:val="24"/>
              </w:rPr>
              <w:t>Производительность очистных сооружений канализации, тыс. куб. м/</w:t>
            </w:r>
            <w:proofErr w:type="spellStart"/>
            <w:r w:rsidRPr="00CB6443">
              <w:rPr>
                <w:rFonts w:ascii="Times New Roman" w:hAnsi="Times New Roman" w:cs="Times New Roman"/>
                <w:sz w:val="24"/>
              </w:rPr>
              <w:t>сут</w:t>
            </w:r>
            <w:proofErr w:type="spellEnd"/>
            <w:r w:rsidRPr="00CB6443">
              <w:rPr>
                <w:rFonts w:ascii="Times New Roman" w:hAnsi="Times New Roman" w:cs="Times New Roman"/>
                <w:sz w:val="24"/>
              </w:rPr>
              <w:t>.</w:t>
            </w:r>
          </w:p>
        </w:tc>
        <w:tc>
          <w:tcPr>
            <w:tcW w:w="0" w:type="auto"/>
            <w:gridSpan w:val="3"/>
            <w:tcBorders>
              <w:top w:val="single" w:sz="4" w:space="0" w:color="auto"/>
              <w:left w:val="single" w:sz="4" w:space="0" w:color="auto"/>
              <w:bottom w:val="single" w:sz="4" w:space="0" w:color="auto"/>
            </w:tcBorders>
          </w:tcPr>
          <w:p w14:paraId="563AB141" w14:textId="77777777" w:rsidR="006C6441" w:rsidRPr="00CB6443" w:rsidRDefault="006C6441" w:rsidP="00CE10A3">
            <w:pPr>
              <w:pStyle w:val="affb"/>
              <w:jc w:val="center"/>
              <w:rPr>
                <w:rFonts w:ascii="Times New Roman" w:hAnsi="Times New Roman" w:cs="Times New Roman"/>
                <w:sz w:val="24"/>
              </w:rPr>
            </w:pPr>
            <w:r w:rsidRPr="00CB6443">
              <w:rPr>
                <w:rFonts w:ascii="Times New Roman" w:hAnsi="Times New Roman" w:cs="Times New Roman"/>
                <w:sz w:val="24"/>
              </w:rPr>
              <w:t>Размер земельного участка, га</w:t>
            </w:r>
          </w:p>
        </w:tc>
      </w:tr>
      <w:tr w:rsidR="00CB6443" w:rsidRPr="00CB6443" w14:paraId="421860B5" w14:textId="77777777" w:rsidTr="008557E7">
        <w:trPr>
          <w:tblHeader/>
        </w:trPr>
        <w:tc>
          <w:tcPr>
            <w:tcW w:w="0" w:type="auto"/>
            <w:vMerge/>
            <w:tcBorders>
              <w:top w:val="single" w:sz="4" w:space="0" w:color="auto"/>
              <w:bottom w:val="single" w:sz="4" w:space="0" w:color="auto"/>
              <w:right w:val="single" w:sz="4" w:space="0" w:color="auto"/>
            </w:tcBorders>
          </w:tcPr>
          <w:p w14:paraId="686FFA6B" w14:textId="77777777" w:rsidR="006C6441" w:rsidRPr="00CB6443" w:rsidRDefault="006C6441" w:rsidP="00CE10A3">
            <w:pPr>
              <w:pStyle w:val="affb"/>
              <w:rPr>
                <w:rFonts w:ascii="Times New Roman" w:hAnsi="Times New Roman" w:cs="Times New Roman"/>
                <w:sz w:val="24"/>
              </w:rPr>
            </w:pPr>
          </w:p>
        </w:tc>
        <w:tc>
          <w:tcPr>
            <w:tcW w:w="0" w:type="auto"/>
            <w:tcBorders>
              <w:top w:val="single" w:sz="4" w:space="0" w:color="auto"/>
              <w:left w:val="single" w:sz="4" w:space="0" w:color="auto"/>
              <w:bottom w:val="single" w:sz="4" w:space="0" w:color="auto"/>
              <w:right w:val="single" w:sz="4" w:space="0" w:color="auto"/>
            </w:tcBorders>
          </w:tcPr>
          <w:p w14:paraId="2AE6BF94" w14:textId="77777777" w:rsidR="006C6441" w:rsidRPr="00CB6443" w:rsidRDefault="006C6441" w:rsidP="00CE10A3">
            <w:pPr>
              <w:pStyle w:val="affb"/>
              <w:jc w:val="center"/>
              <w:rPr>
                <w:rFonts w:ascii="Times New Roman" w:hAnsi="Times New Roman" w:cs="Times New Roman"/>
                <w:sz w:val="24"/>
              </w:rPr>
            </w:pPr>
            <w:r w:rsidRPr="00CB6443">
              <w:rPr>
                <w:rFonts w:ascii="Times New Roman" w:hAnsi="Times New Roman" w:cs="Times New Roman"/>
                <w:sz w:val="24"/>
              </w:rPr>
              <w:t>очистных сооружений</w:t>
            </w:r>
          </w:p>
        </w:tc>
        <w:tc>
          <w:tcPr>
            <w:tcW w:w="0" w:type="auto"/>
            <w:tcBorders>
              <w:top w:val="single" w:sz="4" w:space="0" w:color="auto"/>
              <w:left w:val="single" w:sz="4" w:space="0" w:color="auto"/>
              <w:bottom w:val="single" w:sz="4" w:space="0" w:color="auto"/>
              <w:right w:val="single" w:sz="4" w:space="0" w:color="auto"/>
            </w:tcBorders>
          </w:tcPr>
          <w:p w14:paraId="71504909" w14:textId="77777777" w:rsidR="006C6441" w:rsidRPr="00CB6443" w:rsidRDefault="006C6441" w:rsidP="00CE10A3">
            <w:pPr>
              <w:pStyle w:val="affb"/>
              <w:jc w:val="center"/>
              <w:rPr>
                <w:rFonts w:ascii="Times New Roman" w:hAnsi="Times New Roman" w:cs="Times New Roman"/>
                <w:sz w:val="24"/>
              </w:rPr>
            </w:pPr>
            <w:r w:rsidRPr="00CB6443">
              <w:rPr>
                <w:rFonts w:ascii="Times New Roman" w:hAnsi="Times New Roman" w:cs="Times New Roman"/>
                <w:sz w:val="24"/>
              </w:rPr>
              <w:t>иловых площадок</w:t>
            </w:r>
          </w:p>
        </w:tc>
        <w:tc>
          <w:tcPr>
            <w:tcW w:w="0" w:type="auto"/>
            <w:tcBorders>
              <w:top w:val="single" w:sz="4" w:space="0" w:color="auto"/>
              <w:left w:val="single" w:sz="4" w:space="0" w:color="auto"/>
              <w:bottom w:val="single" w:sz="4" w:space="0" w:color="auto"/>
            </w:tcBorders>
          </w:tcPr>
          <w:p w14:paraId="300EC7EB" w14:textId="77777777" w:rsidR="006C6441" w:rsidRPr="00CB6443" w:rsidRDefault="006C6441" w:rsidP="00CE10A3">
            <w:pPr>
              <w:pStyle w:val="affb"/>
              <w:jc w:val="center"/>
              <w:rPr>
                <w:rFonts w:ascii="Times New Roman" w:hAnsi="Times New Roman" w:cs="Times New Roman"/>
                <w:sz w:val="24"/>
              </w:rPr>
            </w:pPr>
            <w:r w:rsidRPr="00CB6443">
              <w:rPr>
                <w:rFonts w:ascii="Times New Roman" w:hAnsi="Times New Roman" w:cs="Times New Roman"/>
                <w:sz w:val="24"/>
              </w:rPr>
              <w:t>биологических прудов глубокой очистки сточных вод</w:t>
            </w:r>
          </w:p>
        </w:tc>
      </w:tr>
      <w:tr w:rsidR="00CB6443" w:rsidRPr="00CB6443" w14:paraId="4C4CA975" w14:textId="77777777" w:rsidTr="008557E7">
        <w:tc>
          <w:tcPr>
            <w:tcW w:w="0" w:type="auto"/>
            <w:tcBorders>
              <w:top w:val="single" w:sz="4" w:space="0" w:color="auto"/>
              <w:bottom w:val="single" w:sz="4" w:space="0" w:color="auto"/>
              <w:right w:val="single" w:sz="4" w:space="0" w:color="auto"/>
            </w:tcBorders>
          </w:tcPr>
          <w:p w14:paraId="3C42CD88" w14:textId="77777777" w:rsidR="006C6441" w:rsidRPr="00CB6443" w:rsidRDefault="006C6441" w:rsidP="00CE10A3">
            <w:pPr>
              <w:pStyle w:val="affc"/>
              <w:rPr>
                <w:rFonts w:ascii="Times New Roman" w:hAnsi="Times New Roman" w:cs="Times New Roman"/>
                <w:sz w:val="24"/>
              </w:rPr>
            </w:pPr>
            <w:r w:rsidRPr="00CB6443">
              <w:rPr>
                <w:rFonts w:ascii="Times New Roman" w:hAnsi="Times New Roman" w:cs="Times New Roman"/>
                <w:sz w:val="24"/>
              </w:rPr>
              <w:t>До 0,1</w:t>
            </w:r>
          </w:p>
        </w:tc>
        <w:tc>
          <w:tcPr>
            <w:tcW w:w="0" w:type="auto"/>
            <w:tcBorders>
              <w:top w:val="single" w:sz="4" w:space="0" w:color="auto"/>
              <w:left w:val="single" w:sz="4" w:space="0" w:color="auto"/>
              <w:bottom w:val="single" w:sz="4" w:space="0" w:color="auto"/>
              <w:right w:val="single" w:sz="4" w:space="0" w:color="auto"/>
            </w:tcBorders>
          </w:tcPr>
          <w:p w14:paraId="69D3A2B6" w14:textId="77777777" w:rsidR="006C6441" w:rsidRPr="00CB6443" w:rsidRDefault="006C6441" w:rsidP="00CE10A3">
            <w:pPr>
              <w:pStyle w:val="affb"/>
              <w:jc w:val="center"/>
              <w:rPr>
                <w:rFonts w:ascii="Times New Roman" w:hAnsi="Times New Roman" w:cs="Times New Roman"/>
                <w:sz w:val="24"/>
              </w:rPr>
            </w:pPr>
            <w:r w:rsidRPr="00CB6443">
              <w:rPr>
                <w:rFonts w:ascii="Times New Roman" w:hAnsi="Times New Roman" w:cs="Times New Roman"/>
                <w:sz w:val="24"/>
              </w:rPr>
              <w:t>0,1</w:t>
            </w:r>
          </w:p>
        </w:tc>
        <w:tc>
          <w:tcPr>
            <w:tcW w:w="0" w:type="auto"/>
            <w:tcBorders>
              <w:top w:val="single" w:sz="4" w:space="0" w:color="auto"/>
              <w:left w:val="single" w:sz="4" w:space="0" w:color="auto"/>
              <w:bottom w:val="single" w:sz="4" w:space="0" w:color="auto"/>
              <w:right w:val="single" w:sz="4" w:space="0" w:color="auto"/>
            </w:tcBorders>
          </w:tcPr>
          <w:p w14:paraId="771604D1" w14:textId="77777777" w:rsidR="006C6441" w:rsidRPr="00CB6443" w:rsidRDefault="006C6441" w:rsidP="00CE10A3">
            <w:pPr>
              <w:pStyle w:val="affb"/>
              <w:jc w:val="center"/>
              <w:rPr>
                <w:rFonts w:ascii="Times New Roman" w:hAnsi="Times New Roman" w:cs="Times New Roman"/>
                <w:sz w:val="24"/>
              </w:rPr>
            </w:pPr>
            <w:r w:rsidRPr="00CB6443">
              <w:rPr>
                <w:rFonts w:ascii="Times New Roman" w:hAnsi="Times New Roman" w:cs="Times New Roman"/>
                <w:sz w:val="24"/>
              </w:rPr>
              <w:t>-</w:t>
            </w:r>
          </w:p>
        </w:tc>
        <w:tc>
          <w:tcPr>
            <w:tcW w:w="0" w:type="auto"/>
            <w:tcBorders>
              <w:top w:val="single" w:sz="4" w:space="0" w:color="auto"/>
              <w:left w:val="single" w:sz="4" w:space="0" w:color="auto"/>
              <w:bottom w:val="single" w:sz="4" w:space="0" w:color="auto"/>
            </w:tcBorders>
          </w:tcPr>
          <w:p w14:paraId="22C3CAED" w14:textId="77777777" w:rsidR="006C6441" w:rsidRPr="00CB6443" w:rsidRDefault="006C6441" w:rsidP="00CE10A3">
            <w:pPr>
              <w:pStyle w:val="affb"/>
              <w:jc w:val="center"/>
              <w:rPr>
                <w:rFonts w:ascii="Times New Roman" w:hAnsi="Times New Roman" w:cs="Times New Roman"/>
                <w:sz w:val="24"/>
              </w:rPr>
            </w:pPr>
            <w:r w:rsidRPr="00CB6443">
              <w:rPr>
                <w:rFonts w:ascii="Times New Roman" w:hAnsi="Times New Roman" w:cs="Times New Roman"/>
                <w:sz w:val="24"/>
              </w:rPr>
              <w:t>-</w:t>
            </w:r>
          </w:p>
        </w:tc>
      </w:tr>
      <w:tr w:rsidR="00CB6443" w:rsidRPr="00CB6443" w14:paraId="6AA77E42" w14:textId="77777777" w:rsidTr="008557E7">
        <w:tc>
          <w:tcPr>
            <w:tcW w:w="0" w:type="auto"/>
            <w:tcBorders>
              <w:top w:val="single" w:sz="4" w:space="0" w:color="auto"/>
              <w:bottom w:val="single" w:sz="4" w:space="0" w:color="auto"/>
              <w:right w:val="single" w:sz="4" w:space="0" w:color="auto"/>
            </w:tcBorders>
          </w:tcPr>
          <w:p w14:paraId="340DD2A8" w14:textId="77777777" w:rsidR="006C6441" w:rsidRPr="00CB6443" w:rsidRDefault="006C6441" w:rsidP="00CE10A3">
            <w:pPr>
              <w:pStyle w:val="affc"/>
              <w:rPr>
                <w:rFonts w:ascii="Times New Roman" w:hAnsi="Times New Roman" w:cs="Times New Roman"/>
                <w:sz w:val="24"/>
              </w:rPr>
            </w:pPr>
            <w:r w:rsidRPr="00CB6443">
              <w:rPr>
                <w:rFonts w:ascii="Times New Roman" w:hAnsi="Times New Roman" w:cs="Times New Roman"/>
                <w:sz w:val="24"/>
              </w:rPr>
              <w:t xml:space="preserve">свыше 0,1 до 0,2 </w:t>
            </w:r>
          </w:p>
        </w:tc>
        <w:tc>
          <w:tcPr>
            <w:tcW w:w="0" w:type="auto"/>
            <w:tcBorders>
              <w:top w:val="single" w:sz="4" w:space="0" w:color="auto"/>
              <w:left w:val="single" w:sz="4" w:space="0" w:color="auto"/>
              <w:bottom w:val="single" w:sz="4" w:space="0" w:color="auto"/>
              <w:right w:val="single" w:sz="4" w:space="0" w:color="auto"/>
            </w:tcBorders>
          </w:tcPr>
          <w:p w14:paraId="1157591E" w14:textId="77777777" w:rsidR="006C6441" w:rsidRPr="00CB6443" w:rsidRDefault="006C6441" w:rsidP="00CE10A3">
            <w:pPr>
              <w:pStyle w:val="affb"/>
              <w:jc w:val="center"/>
              <w:rPr>
                <w:rFonts w:ascii="Times New Roman" w:hAnsi="Times New Roman" w:cs="Times New Roman"/>
                <w:sz w:val="24"/>
              </w:rPr>
            </w:pPr>
            <w:r w:rsidRPr="00CB6443">
              <w:rPr>
                <w:rFonts w:ascii="Times New Roman" w:hAnsi="Times New Roman" w:cs="Times New Roman"/>
                <w:sz w:val="24"/>
              </w:rPr>
              <w:t>0,25</w:t>
            </w:r>
          </w:p>
        </w:tc>
        <w:tc>
          <w:tcPr>
            <w:tcW w:w="0" w:type="auto"/>
            <w:tcBorders>
              <w:top w:val="single" w:sz="4" w:space="0" w:color="auto"/>
              <w:left w:val="single" w:sz="4" w:space="0" w:color="auto"/>
              <w:bottom w:val="single" w:sz="4" w:space="0" w:color="auto"/>
              <w:right w:val="single" w:sz="4" w:space="0" w:color="auto"/>
            </w:tcBorders>
          </w:tcPr>
          <w:p w14:paraId="5F027E75" w14:textId="77777777" w:rsidR="006C6441" w:rsidRPr="00CB6443" w:rsidRDefault="006C6441" w:rsidP="00CE10A3">
            <w:pPr>
              <w:pStyle w:val="affb"/>
              <w:jc w:val="center"/>
              <w:rPr>
                <w:rFonts w:ascii="Times New Roman" w:hAnsi="Times New Roman" w:cs="Times New Roman"/>
                <w:sz w:val="24"/>
              </w:rPr>
            </w:pPr>
            <w:r w:rsidRPr="00CB6443">
              <w:rPr>
                <w:rFonts w:ascii="Times New Roman" w:hAnsi="Times New Roman" w:cs="Times New Roman"/>
                <w:sz w:val="24"/>
              </w:rPr>
              <w:t>-</w:t>
            </w:r>
          </w:p>
        </w:tc>
        <w:tc>
          <w:tcPr>
            <w:tcW w:w="0" w:type="auto"/>
            <w:tcBorders>
              <w:top w:val="single" w:sz="4" w:space="0" w:color="auto"/>
              <w:left w:val="single" w:sz="4" w:space="0" w:color="auto"/>
              <w:bottom w:val="single" w:sz="4" w:space="0" w:color="auto"/>
            </w:tcBorders>
          </w:tcPr>
          <w:p w14:paraId="7DBA2EEF" w14:textId="77777777" w:rsidR="006C6441" w:rsidRPr="00CB6443" w:rsidRDefault="006C6441" w:rsidP="00CE10A3">
            <w:pPr>
              <w:pStyle w:val="affb"/>
              <w:jc w:val="center"/>
              <w:rPr>
                <w:rFonts w:ascii="Times New Roman" w:hAnsi="Times New Roman" w:cs="Times New Roman"/>
                <w:sz w:val="24"/>
              </w:rPr>
            </w:pPr>
            <w:r w:rsidRPr="00CB6443">
              <w:rPr>
                <w:rFonts w:ascii="Times New Roman" w:hAnsi="Times New Roman" w:cs="Times New Roman"/>
                <w:sz w:val="24"/>
              </w:rPr>
              <w:t>-</w:t>
            </w:r>
          </w:p>
        </w:tc>
      </w:tr>
      <w:tr w:rsidR="00CB6443" w:rsidRPr="00CB6443" w14:paraId="25E4352C" w14:textId="77777777" w:rsidTr="008557E7">
        <w:tc>
          <w:tcPr>
            <w:tcW w:w="0" w:type="auto"/>
            <w:tcBorders>
              <w:top w:val="single" w:sz="4" w:space="0" w:color="auto"/>
              <w:bottom w:val="single" w:sz="4" w:space="0" w:color="auto"/>
              <w:right w:val="single" w:sz="4" w:space="0" w:color="auto"/>
            </w:tcBorders>
          </w:tcPr>
          <w:p w14:paraId="36A3987F" w14:textId="77777777" w:rsidR="006C6441" w:rsidRPr="00CB6443" w:rsidRDefault="006C6441" w:rsidP="00CE10A3">
            <w:pPr>
              <w:pStyle w:val="affc"/>
              <w:rPr>
                <w:rFonts w:ascii="Times New Roman" w:hAnsi="Times New Roman" w:cs="Times New Roman"/>
                <w:sz w:val="24"/>
              </w:rPr>
            </w:pPr>
            <w:r w:rsidRPr="00CB6443">
              <w:rPr>
                <w:rFonts w:ascii="Times New Roman" w:hAnsi="Times New Roman" w:cs="Times New Roman"/>
                <w:sz w:val="24"/>
              </w:rPr>
              <w:t xml:space="preserve">свыше 0,2 до 0,4 </w:t>
            </w:r>
          </w:p>
        </w:tc>
        <w:tc>
          <w:tcPr>
            <w:tcW w:w="0" w:type="auto"/>
            <w:tcBorders>
              <w:top w:val="single" w:sz="4" w:space="0" w:color="auto"/>
              <w:left w:val="single" w:sz="4" w:space="0" w:color="auto"/>
              <w:bottom w:val="single" w:sz="4" w:space="0" w:color="auto"/>
              <w:right w:val="single" w:sz="4" w:space="0" w:color="auto"/>
            </w:tcBorders>
          </w:tcPr>
          <w:p w14:paraId="3D1E16E7" w14:textId="77777777" w:rsidR="006C6441" w:rsidRPr="00CB6443" w:rsidRDefault="006C6441" w:rsidP="00CE10A3">
            <w:pPr>
              <w:pStyle w:val="affb"/>
              <w:jc w:val="center"/>
              <w:rPr>
                <w:rFonts w:ascii="Times New Roman" w:hAnsi="Times New Roman" w:cs="Times New Roman"/>
                <w:sz w:val="24"/>
              </w:rPr>
            </w:pPr>
            <w:r w:rsidRPr="00CB6443">
              <w:rPr>
                <w:rFonts w:ascii="Times New Roman" w:hAnsi="Times New Roman" w:cs="Times New Roman"/>
                <w:sz w:val="24"/>
              </w:rPr>
              <w:t>0,4</w:t>
            </w:r>
          </w:p>
        </w:tc>
        <w:tc>
          <w:tcPr>
            <w:tcW w:w="0" w:type="auto"/>
            <w:tcBorders>
              <w:top w:val="single" w:sz="4" w:space="0" w:color="auto"/>
              <w:left w:val="single" w:sz="4" w:space="0" w:color="auto"/>
              <w:bottom w:val="single" w:sz="4" w:space="0" w:color="auto"/>
              <w:right w:val="single" w:sz="4" w:space="0" w:color="auto"/>
            </w:tcBorders>
          </w:tcPr>
          <w:p w14:paraId="466182CB" w14:textId="77777777" w:rsidR="006C6441" w:rsidRPr="00CB6443" w:rsidRDefault="006C6441" w:rsidP="00CE10A3">
            <w:pPr>
              <w:pStyle w:val="affb"/>
              <w:jc w:val="center"/>
              <w:rPr>
                <w:rFonts w:ascii="Times New Roman" w:hAnsi="Times New Roman" w:cs="Times New Roman"/>
                <w:sz w:val="24"/>
              </w:rPr>
            </w:pPr>
            <w:r w:rsidRPr="00CB6443">
              <w:rPr>
                <w:rFonts w:ascii="Times New Roman" w:hAnsi="Times New Roman" w:cs="Times New Roman"/>
                <w:sz w:val="24"/>
              </w:rPr>
              <w:t>-</w:t>
            </w:r>
          </w:p>
        </w:tc>
        <w:tc>
          <w:tcPr>
            <w:tcW w:w="0" w:type="auto"/>
            <w:tcBorders>
              <w:top w:val="single" w:sz="4" w:space="0" w:color="auto"/>
              <w:left w:val="single" w:sz="4" w:space="0" w:color="auto"/>
              <w:bottom w:val="single" w:sz="4" w:space="0" w:color="auto"/>
            </w:tcBorders>
          </w:tcPr>
          <w:p w14:paraId="25E38EA6" w14:textId="77777777" w:rsidR="006C6441" w:rsidRPr="00CB6443" w:rsidRDefault="006C6441" w:rsidP="00CE10A3">
            <w:pPr>
              <w:pStyle w:val="affb"/>
              <w:jc w:val="center"/>
              <w:rPr>
                <w:rFonts w:ascii="Times New Roman" w:hAnsi="Times New Roman" w:cs="Times New Roman"/>
                <w:sz w:val="24"/>
              </w:rPr>
            </w:pPr>
            <w:r w:rsidRPr="00CB6443">
              <w:rPr>
                <w:rFonts w:ascii="Times New Roman" w:hAnsi="Times New Roman" w:cs="Times New Roman"/>
                <w:sz w:val="24"/>
              </w:rPr>
              <w:t>-</w:t>
            </w:r>
          </w:p>
        </w:tc>
      </w:tr>
      <w:tr w:rsidR="00CB6443" w:rsidRPr="00CB6443" w14:paraId="2AED3CF1" w14:textId="77777777" w:rsidTr="008557E7">
        <w:tc>
          <w:tcPr>
            <w:tcW w:w="0" w:type="auto"/>
            <w:tcBorders>
              <w:top w:val="single" w:sz="4" w:space="0" w:color="auto"/>
              <w:bottom w:val="single" w:sz="4" w:space="0" w:color="auto"/>
              <w:right w:val="single" w:sz="4" w:space="0" w:color="auto"/>
            </w:tcBorders>
          </w:tcPr>
          <w:p w14:paraId="3ED89BAC" w14:textId="77777777" w:rsidR="006C6441" w:rsidRPr="00CB6443" w:rsidRDefault="006C6441" w:rsidP="00CE10A3">
            <w:pPr>
              <w:pStyle w:val="affc"/>
              <w:rPr>
                <w:rFonts w:ascii="Times New Roman" w:hAnsi="Times New Roman" w:cs="Times New Roman"/>
                <w:sz w:val="24"/>
              </w:rPr>
            </w:pPr>
            <w:r w:rsidRPr="00CB6443">
              <w:rPr>
                <w:rFonts w:ascii="Times New Roman" w:hAnsi="Times New Roman" w:cs="Times New Roman"/>
                <w:sz w:val="24"/>
              </w:rPr>
              <w:t xml:space="preserve">свыше 0,4 до 0,8 </w:t>
            </w:r>
          </w:p>
        </w:tc>
        <w:tc>
          <w:tcPr>
            <w:tcW w:w="0" w:type="auto"/>
            <w:tcBorders>
              <w:top w:val="single" w:sz="4" w:space="0" w:color="auto"/>
              <w:left w:val="single" w:sz="4" w:space="0" w:color="auto"/>
              <w:bottom w:val="single" w:sz="4" w:space="0" w:color="auto"/>
              <w:right w:val="single" w:sz="4" w:space="0" w:color="auto"/>
            </w:tcBorders>
          </w:tcPr>
          <w:p w14:paraId="16D8E24A" w14:textId="77777777" w:rsidR="006C6441" w:rsidRPr="00CB6443" w:rsidRDefault="006C6441" w:rsidP="00CE10A3">
            <w:pPr>
              <w:pStyle w:val="affb"/>
              <w:jc w:val="center"/>
              <w:rPr>
                <w:rFonts w:ascii="Times New Roman" w:hAnsi="Times New Roman" w:cs="Times New Roman"/>
                <w:sz w:val="24"/>
              </w:rPr>
            </w:pPr>
            <w:r w:rsidRPr="00CB6443">
              <w:rPr>
                <w:rFonts w:ascii="Times New Roman" w:hAnsi="Times New Roman" w:cs="Times New Roman"/>
                <w:sz w:val="24"/>
              </w:rPr>
              <w:t>0,8</w:t>
            </w:r>
          </w:p>
        </w:tc>
        <w:tc>
          <w:tcPr>
            <w:tcW w:w="0" w:type="auto"/>
            <w:tcBorders>
              <w:top w:val="single" w:sz="4" w:space="0" w:color="auto"/>
              <w:left w:val="single" w:sz="4" w:space="0" w:color="auto"/>
              <w:bottom w:val="single" w:sz="4" w:space="0" w:color="auto"/>
              <w:right w:val="single" w:sz="4" w:space="0" w:color="auto"/>
            </w:tcBorders>
          </w:tcPr>
          <w:p w14:paraId="196DEB54" w14:textId="77777777" w:rsidR="006C6441" w:rsidRPr="00CB6443" w:rsidRDefault="006C6441" w:rsidP="00CE10A3">
            <w:pPr>
              <w:pStyle w:val="affb"/>
              <w:jc w:val="center"/>
              <w:rPr>
                <w:rFonts w:ascii="Times New Roman" w:hAnsi="Times New Roman" w:cs="Times New Roman"/>
                <w:sz w:val="24"/>
              </w:rPr>
            </w:pPr>
            <w:r w:rsidRPr="00CB6443">
              <w:rPr>
                <w:rFonts w:ascii="Times New Roman" w:hAnsi="Times New Roman" w:cs="Times New Roman"/>
                <w:sz w:val="24"/>
              </w:rPr>
              <w:t>-</w:t>
            </w:r>
          </w:p>
        </w:tc>
        <w:tc>
          <w:tcPr>
            <w:tcW w:w="0" w:type="auto"/>
            <w:tcBorders>
              <w:top w:val="single" w:sz="4" w:space="0" w:color="auto"/>
              <w:left w:val="single" w:sz="4" w:space="0" w:color="auto"/>
              <w:bottom w:val="single" w:sz="4" w:space="0" w:color="auto"/>
            </w:tcBorders>
          </w:tcPr>
          <w:p w14:paraId="28E9C311" w14:textId="77777777" w:rsidR="006C6441" w:rsidRPr="00CB6443" w:rsidRDefault="006C6441" w:rsidP="00CE10A3">
            <w:pPr>
              <w:pStyle w:val="affb"/>
              <w:jc w:val="center"/>
              <w:rPr>
                <w:rFonts w:ascii="Times New Roman" w:hAnsi="Times New Roman" w:cs="Times New Roman"/>
                <w:sz w:val="24"/>
              </w:rPr>
            </w:pPr>
            <w:r w:rsidRPr="00CB6443">
              <w:rPr>
                <w:rFonts w:ascii="Times New Roman" w:hAnsi="Times New Roman" w:cs="Times New Roman"/>
                <w:sz w:val="24"/>
              </w:rPr>
              <w:t>-</w:t>
            </w:r>
          </w:p>
        </w:tc>
      </w:tr>
      <w:tr w:rsidR="00CB6443" w:rsidRPr="00CB6443" w14:paraId="081E1EF4" w14:textId="77777777" w:rsidTr="008557E7">
        <w:tc>
          <w:tcPr>
            <w:tcW w:w="0" w:type="auto"/>
            <w:tcBorders>
              <w:top w:val="single" w:sz="4" w:space="0" w:color="auto"/>
              <w:bottom w:val="single" w:sz="4" w:space="0" w:color="auto"/>
              <w:right w:val="single" w:sz="4" w:space="0" w:color="auto"/>
            </w:tcBorders>
          </w:tcPr>
          <w:p w14:paraId="6A47B441" w14:textId="77777777" w:rsidR="006C6441" w:rsidRPr="00CB6443" w:rsidRDefault="006C6441" w:rsidP="00CE10A3">
            <w:pPr>
              <w:pStyle w:val="affc"/>
              <w:rPr>
                <w:rFonts w:ascii="Times New Roman" w:hAnsi="Times New Roman" w:cs="Times New Roman"/>
                <w:sz w:val="24"/>
              </w:rPr>
            </w:pPr>
            <w:r w:rsidRPr="00CB6443">
              <w:rPr>
                <w:rFonts w:ascii="Times New Roman" w:hAnsi="Times New Roman" w:cs="Times New Roman"/>
                <w:sz w:val="24"/>
              </w:rPr>
              <w:t>свыше 0,8 до 17</w:t>
            </w:r>
          </w:p>
        </w:tc>
        <w:tc>
          <w:tcPr>
            <w:tcW w:w="0" w:type="auto"/>
            <w:tcBorders>
              <w:top w:val="single" w:sz="4" w:space="0" w:color="auto"/>
              <w:left w:val="single" w:sz="4" w:space="0" w:color="auto"/>
              <w:bottom w:val="single" w:sz="4" w:space="0" w:color="auto"/>
              <w:right w:val="single" w:sz="4" w:space="0" w:color="auto"/>
            </w:tcBorders>
          </w:tcPr>
          <w:p w14:paraId="5BDAFF1F" w14:textId="77777777" w:rsidR="006C6441" w:rsidRPr="00CB6443" w:rsidRDefault="006C6441" w:rsidP="00CE10A3">
            <w:pPr>
              <w:pStyle w:val="affb"/>
              <w:jc w:val="center"/>
              <w:rPr>
                <w:rFonts w:ascii="Times New Roman" w:hAnsi="Times New Roman" w:cs="Times New Roman"/>
                <w:sz w:val="24"/>
              </w:rPr>
            </w:pPr>
            <w:r w:rsidRPr="00CB6443">
              <w:rPr>
                <w:rFonts w:ascii="Times New Roman" w:hAnsi="Times New Roman" w:cs="Times New Roman"/>
                <w:sz w:val="24"/>
              </w:rPr>
              <w:t>4</w:t>
            </w:r>
          </w:p>
        </w:tc>
        <w:tc>
          <w:tcPr>
            <w:tcW w:w="0" w:type="auto"/>
            <w:tcBorders>
              <w:top w:val="single" w:sz="4" w:space="0" w:color="auto"/>
              <w:left w:val="single" w:sz="4" w:space="0" w:color="auto"/>
              <w:bottom w:val="single" w:sz="4" w:space="0" w:color="auto"/>
              <w:right w:val="single" w:sz="4" w:space="0" w:color="auto"/>
            </w:tcBorders>
          </w:tcPr>
          <w:p w14:paraId="7B7A3C79" w14:textId="77777777" w:rsidR="006C6441" w:rsidRPr="00CB6443" w:rsidRDefault="006C6441" w:rsidP="00CE10A3">
            <w:pPr>
              <w:pStyle w:val="affb"/>
              <w:jc w:val="center"/>
              <w:rPr>
                <w:rFonts w:ascii="Times New Roman" w:hAnsi="Times New Roman" w:cs="Times New Roman"/>
                <w:sz w:val="24"/>
              </w:rPr>
            </w:pPr>
            <w:r w:rsidRPr="00CB6443">
              <w:rPr>
                <w:rFonts w:ascii="Times New Roman" w:hAnsi="Times New Roman" w:cs="Times New Roman"/>
                <w:sz w:val="24"/>
              </w:rPr>
              <w:t>3</w:t>
            </w:r>
          </w:p>
        </w:tc>
        <w:tc>
          <w:tcPr>
            <w:tcW w:w="0" w:type="auto"/>
            <w:tcBorders>
              <w:top w:val="single" w:sz="4" w:space="0" w:color="auto"/>
              <w:left w:val="single" w:sz="4" w:space="0" w:color="auto"/>
              <w:bottom w:val="single" w:sz="4" w:space="0" w:color="auto"/>
            </w:tcBorders>
          </w:tcPr>
          <w:p w14:paraId="1B6EE399" w14:textId="77777777" w:rsidR="006C6441" w:rsidRPr="00CB6443" w:rsidRDefault="006C6441" w:rsidP="00CE10A3">
            <w:pPr>
              <w:pStyle w:val="affb"/>
              <w:jc w:val="center"/>
              <w:rPr>
                <w:rFonts w:ascii="Times New Roman" w:hAnsi="Times New Roman" w:cs="Times New Roman"/>
                <w:sz w:val="24"/>
              </w:rPr>
            </w:pPr>
            <w:r w:rsidRPr="00CB6443">
              <w:rPr>
                <w:rFonts w:ascii="Times New Roman" w:hAnsi="Times New Roman" w:cs="Times New Roman"/>
                <w:sz w:val="24"/>
              </w:rPr>
              <w:t>3</w:t>
            </w:r>
          </w:p>
        </w:tc>
      </w:tr>
      <w:tr w:rsidR="00CB6443" w:rsidRPr="00CB6443" w14:paraId="28D54A49" w14:textId="77777777" w:rsidTr="008557E7">
        <w:tc>
          <w:tcPr>
            <w:tcW w:w="0" w:type="auto"/>
            <w:tcBorders>
              <w:top w:val="single" w:sz="4" w:space="0" w:color="auto"/>
              <w:bottom w:val="single" w:sz="4" w:space="0" w:color="auto"/>
              <w:right w:val="single" w:sz="4" w:space="0" w:color="auto"/>
            </w:tcBorders>
          </w:tcPr>
          <w:p w14:paraId="06963D3A" w14:textId="77777777" w:rsidR="006C6441" w:rsidRPr="00CB6443" w:rsidRDefault="006C6441" w:rsidP="00CE10A3">
            <w:pPr>
              <w:pStyle w:val="affc"/>
              <w:rPr>
                <w:rFonts w:ascii="Times New Roman" w:hAnsi="Times New Roman" w:cs="Times New Roman"/>
                <w:sz w:val="24"/>
              </w:rPr>
            </w:pPr>
            <w:r w:rsidRPr="00CB6443">
              <w:rPr>
                <w:rFonts w:ascii="Times New Roman" w:hAnsi="Times New Roman" w:cs="Times New Roman"/>
                <w:sz w:val="24"/>
              </w:rPr>
              <w:lastRenderedPageBreak/>
              <w:t>свыше 17 до 40</w:t>
            </w:r>
          </w:p>
        </w:tc>
        <w:tc>
          <w:tcPr>
            <w:tcW w:w="0" w:type="auto"/>
            <w:tcBorders>
              <w:top w:val="single" w:sz="4" w:space="0" w:color="auto"/>
              <w:left w:val="single" w:sz="4" w:space="0" w:color="auto"/>
              <w:bottom w:val="single" w:sz="4" w:space="0" w:color="auto"/>
              <w:right w:val="single" w:sz="4" w:space="0" w:color="auto"/>
            </w:tcBorders>
          </w:tcPr>
          <w:p w14:paraId="4CB79197" w14:textId="77777777" w:rsidR="006C6441" w:rsidRPr="00CB6443" w:rsidRDefault="006C6441" w:rsidP="00CE10A3">
            <w:pPr>
              <w:pStyle w:val="affb"/>
              <w:jc w:val="center"/>
              <w:rPr>
                <w:rFonts w:ascii="Times New Roman" w:hAnsi="Times New Roman" w:cs="Times New Roman"/>
                <w:sz w:val="24"/>
              </w:rPr>
            </w:pPr>
            <w:r w:rsidRPr="00CB6443">
              <w:rPr>
                <w:rFonts w:ascii="Times New Roman" w:hAnsi="Times New Roman" w:cs="Times New Roman"/>
                <w:sz w:val="24"/>
              </w:rPr>
              <w:t>6</w:t>
            </w:r>
          </w:p>
        </w:tc>
        <w:tc>
          <w:tcPr>
            <w:tcW w:w="0" w:type="auto"/>
            <w:tcBorders>
              <w:top w:val="single" w:sz="4" w:space="0" w:color="auto"/>
              <w:left w:val="single" w:sz="4" w:space="0" w:color="auto"/>
              <w:bottom w:val="single" w:sz="4" w:space="0" w:color="auto"/>
              <w:right w:val="single" w:sz="4" w:space="0" w:color="auto"/>
            </w:tcBorders>
          </w:tcPr>
          <w:p w14:paraId="39593E8C" w14:textId="77777777" w:rsidR="006C6441" w:rsidRPr="00CB6443" w:rsidRDefault="006C6441" w:rsidP="00CE10A3">
            <w:pPr>
              <w:pStyle w:val="affb"/>
              <w:jc w:val="center"/>
              <w:rPr>
                <w:rFonts w:ascii="Times New Roman" w:hAnsi="Times New Roman" w:cs="Times New Roman"/>
                <w:sz w:val="24"/>
              </w:rPr>
            </w:pPr>
            <w:r w:rsidRPr="00CB6443">
              <w:rPr>
                <w:rFonts w:ascii="Times New Roman" w:hAnsi="Times New Roman" w:cs="Times New Roman"/>
                <w:sz w:val="24"/>
              </w:rPr>
              <w:t>9</w:t>
            </w:r>
          </w:p>
        </w:tc>
        <w:tc>
          <w:tcPr>
            <w:tcW w:w="0" w:type="auto"/>
            <w:tcBorders>
              <w:top w:val="single" w:sz="4" w:space="0" w:color="auto"/>
              <w:left w:val="single" w:sz="4" w:space="0" w:color="auto"/>
              <w:bottom w:val="single" w:sz="4" w:space="0" w:color="auto"/>
            </w:tcBorders>
          </w:tcPr>
          <w:p w14:paraId="2FC161E5" w14:textId="77777777" w:rsidR="006C6441" w:rsidRPr="00CB6443" w:rsidRDefault="006C6441" w:rsidP="00CE10A3">
            <w:pPr>
              <w:pStyle w:val="affb"/>
              <w:jc w:val="center"/>
              <w:rPr>
                <w:rFonts w:ascii="Times New Roman" w:hAnsi="Times New Roman" w:cs="Times New Roman"/>
                <w:sz w:val="24"/>
              </w:rPr>
            </w:pPr>
            <w:r w:rsidRPr="00CB6443">
              <w:rPr>
                <w:rFonts w:ascii="Times New Roman" w:hAnsi="Times New Roman" w:cs="Times New Roman"/>
                <w:sz w:val="24"/>
              </w:rPr>
              <w:t>6</w:t>
            </w:r>
          </w:p>
        </w:tc>
      </w:tr>
      <w:tr w:rsidR="00CB6443" w:rsidRPr="00CB6443" w14:paraId="5A2D628D" w14:textId="77777777" w:rsidTr="008557E7">
        <w:tc>
          <w:tcPr>
            <w:tcW w:w="0" w:type="auto"/>
            <w:tcBorders>
              <w:top w:val="single" w:sz="4" w:space="0" w:color="auto"/>
              <w:bottom w:val="single" w:sz="4" w:space="0" w:color="auto"/>
              <w:right w:val="single" w:sz="4" w:space="0" w:color="auto"/>
            </w:tcBorders>
          </w:tcPr>
          <w:p w14:paraId="198F9FEC" w14:textId="77777777" w:rsidR="006C6441" w:rsidRPr="00CB6443" w:rsidRDefault="006C6441" w:rsidP="00CE10A3">
            <w:pPr>
              <w:pStyle w:val="affc"/>
              <w:rPr>
                <w:rFonts w:ascii="Times New Roman" w:hAnsi="Times New Roman" w:cs="Times New Roman"/>
                <w:sz w:val="24"/>
              </w:rPr>
            </w:pPr>
            <w:r w:rsidRPr="00CB6443">
              <w:rPr>
                <w:rFonts w:ascii="Times New Roman" w:hAnsi="Times New Roman" w:cs="Times New Roman"/>
                <w:sz w:val="24"/>
              </w:rPr>
              <w:t>свыше 40 до 130</w:t>
            </w:r>
          </w:p>
        </w:tc>
        <w:tc>
          <w:tcPr>
            <w:tcW w:w="0" w:type="auto"/>
            <w:tcBorders>
              <w:top w:val="single" w:sz="4" w:space="0" w:color="auto"/>
              <w:left w:val="single" w:sz="4" w:space="0" w:color="auto"/>
              <w:bottom w:val="single" w:sz="4" w:space="0" w:color="auto"/>
              <w:right w:val="single" w:sz="4" w:space="0" w:color="auto"/>
            </w:tcBorders>
          </w:tcPr>
          <w:p w14:paraId="35F6EC90" w14:textId="77777777" w:rsidR="006C6441" w:rsidRPr="00CB6443" w:rsidRDefault="006C6441" w:rsidP="00CE10A3">
            <w:pPr>
              <w:pStyle w:val="affb"/>
              <w:jc w:val="center"/>
              <w:rPr>
                <w:rFonts w:ascii="Times New Roman" w:hAnsi="Times New Roman" w:cs="Times New Roman"/>
                <w:sz w:val="24"/>
              </w:rPr>
            </w:pPr>
            <w:r w:rsidRPr="00CB6443">
              <w:rPr>
                <w:rFonts w:ascii="Times New Roman" w:hAnsi="Times New Roman" w:cs="Times New Roman"/>
                <w:sz w:val="24"/>
              </w:rPr>
              <w:t>12</w:t>
            </w:r>
          </w:p>
        </w:tc>
        <w:tc>
          <w:tcPr>
            <w:tcW w:w="0" w:type="auto"/>
            <w:tcBorders>
              <w:top w:val="single" w:sz="4" w:space="0" w:color="auto"/>
              <w:left w:val="single" w:sz="4" w:space="0" w:color="auto"/>
              <w:bottom w:val="single" w:sz="4" w:space="0" w:color="auto"/>
              <w:right w:val="single" w:sz="4" w:space="0" w:color="auto"/>
            </w:tcBorders>
          </w:tcPr>
          <w:p w14:paraId="5CDE2342" w14:textId="77777777" w:rsidR="006C6441" w:rsidRPr="00CB6443" w:rsidRDefault="006C6441" w:rsidP="00CE10A3">
            <w:pPr>
              <w:pStyle w:val="affb"/>
              <w:jc w:val="center"/>
              <w:rPr>
                <w:rFonts w:ascii="Times New Roman" w:hAnsi="Times New Roman" w:cs="Times New Roman"/>
                <w:sz w:val="24"/>
              </w:rPr>
            </w:pPr>
            <w:r w:rsidRPr="00CB6443">
              <w:rPr>
                <w:rFonts w:ascii="Times New Roman" w:hAnsi="Times New Roman" w:cs="Times New Roman"/>
                <w:sz w:val="24"/>
              </w:rPr>
              <w:t>25</w:t>
            </w:r>
          </w:p>
        </w:tc>
        <w:tc>
          <w:tcPr>
            <w:tcW w:w="0" w:type="auto"/>
            <w:tcBorders>
              <w:top w:val="single" w:sz="4" w:space="0" w:color="auto"/>
              <w:left w:val="single" w:sz="4" w:space="0" w:color="auto"/>
              <w:bottom w:val="single" w:sz="4" w:space="0" w:color="auto"/>
            </w:tcBorders>
          </w:tcPr>
          <w:p w14:paraId="50FB77BD" w14:textId="77777777" w:rsidR="006C6441" w:rsidRPr="00CB6443" w:rsidRDefault="006C6441" w:rsidP="00CE10A3">
            <w:pPr>
              <w:pStyle w:val="affb"/>
              <w:jc w:val="center"/>
              <w:rPr>
                <w:rFonts w:ascii="Times New Roman" w:hAnsi="Times New Roman" w:cs="Times New Roman"/>
                <w:sz w:val="24"/>
              </w:rPr>
            </w:pPr>
            <w:r w:rsidRPr="00CB6443">
              <w:rPr>
                <w:rFonts w:ascii="Times New Roman" w:hAnsi="Times New Roman" w:cs="Times New Roman"/>
                <w:sz w:val="24"/>
              </w:rPr>
              <w:t>20</w:t>
            </w:r>
          </w:p>
        </w:tc>
      </w:tr>
      <w:tr w:rsidR="00CB6443" w:rsidRPr="00CB6443" w14:paraId="600F466B" w14:textId="77777777" w:rsidTr="008557E7">
        <w:tc>
          <w:tcPr>
            <w:tcW w:w="0" w:type="auto"/>
            <w:tcBorders>
              <w:top w:val="single" w:sz="4" w:space="0" w:color="auto"/>
              <w:bottom w:val="single" w:sz="4" w:space="0" w:color="auto"/>
              <w:right w:val="single" w:sz="4" w:space="0" w:color="auto"/>
            </w:tcBorders>
          </w:tcPr>
          <w:p w14:paraId="1A2AB3B6" w14:textId="77777777" w:rsidR="006C6441" w:rsidRPr="00CB6443" w:rsidRDefault="006C6441" w:rsidP="00CE10A3">
            <w:pPr>
              <w:pStyle w:val="affc"/>
              <w:rPr>
                <w:rFonts w:ascii="Times New Roman" w:hAnsi="Times New Roman" w:cs="Times New Roman"/>
                <w:sz w:val="24"/>
              </w:rPr>
            </w:pPr>
            <w:r w:rsidRPr="00CB6443">
              <w:rPr>
                <w:rFonts w:ascii="Times New Roman" w:hAnsi="Times New Roman" w:cs="Times New Roman"/>
                <w:sz w:val="24"/>
              </w:rPr>
              <w:t>свыше 130 до 175</w:t>
            </w:r>
          </w:p>
        </w:tc>
        <w:tc>
          <w:tcPr>
            <w:tcW w:w="0" w:type="auto"/>
            <w:tcBorders>
              <w:top w:val="single" w:sz="4" w:space="0" w:color="auto"/>
              <w:left w:val="single" w:sz="4" w:space="0" w:color="auto"/>
              <w:bottom w:val="single" w:sz="4" w:space="0" w:color="auto"/>
              <w:right w:val="single" w:sz="4" w:space="0" w:color="auto"/>
            </w:tcBorders>
          </w:tcPr>
          <w:p w14:paraId="733D0396" w14:textId="77777777" w:rsidR="006C6441" w:rsidRPr="00CB6443" w:rsidRDefault="006C6441" w:rsidP="00CE10A3">
            <w:pPr>
              <w:pStyle w:val="affb"/>
              <w:jc w:val="center"/>
              <w:rPr>
                <w:rFonts w:ascii="Times New Roman" w:hAnsi="Times New Roman" w:cs="Times New Roman"/>
                <w:sz w:val="24"/>
              </w:rPr>
            </w:pPr>
            <w:r w:rsidRPr="00CB6443">
              <w:rPr>
                <w:rFonts w:ascii="Times New Roman" w:hAnsi="Times New Roman" w:cs="Times New Roman"/>
                <w:sz w:val="24"/>
              </w:rPr>
              <w:t>14</w:t>
            </w:r>
          </w:p>
        </w:tc>
        <w:tc>
          <w:tcPr>
            <w:tcW w:w="0" w:type="auto"/>
            <w:tcBorders>
              <w:top w:val="single" w:sz="4" w:space="0" w:color="auto"/>
              <w:left w:val="single" w:sz="4" w:space="0" w:color="auto"/>
              <w:bottom w:val="single" w:sz="4" w:space="0" w:color="auto"/>
              <w:right w:val="single" w:sz="4" w:space="0" w:color="auto"/>
            </w:tcBorders>
          </w:tcPr>
          <w:p w14:paraId="06BF93B9" w14:textId="77777777" w:rsidR="006C6441" w:rsidRPr="00CB6443" w:rsidRDefault="006C6441" w:rsidP="00CE10A3">
            <w:pPr>
              <w:pStyle w:val="affb"/>
              <w:jc w:val="center"/>
              <w:rPr>
                <w:rFonts w:ascii="Times New Roman" w:hAnsi="Times New Roman" w:cs="Times New Roman"/>
                <w:sz w:val="24"/>
              </w:rPr>
            </w:pPr>
            <w:r w:rsidRPr="00CB6443">
              <w:rPr>
                <w:rFonts w:ascii="Times New Roman" w:hAnsi="Times New Roman" w:cs="Times New Roman"/>
                <w:sz w:val="24"/>
              </w:rPr>
              <w:t>30</w:t>
            </w:r>
          </w:p>
        </w:tc>
        <w:tc>
          <w:tcPr>
            <w:tcW w:w="0" w:type="auto"/>
            <w:tcBorders>
              <w:top w:val="single" w:sz="4" w:space="0" w:color="auto"/>
              <w:left w:val="single" w:sz="4" w:space="0" w:color="auto"/>
              <w:bottom w:val="single" w:sz="4" w:space="0" w:color="auto"/>
            </w:tcBorders>
          </w:tcPr>
          <w:p w14:paraId="7E92C7FE" w14:textId="77777777" w:rsidR="006C6441" w:rsidRPr="00CB6443" w:rsidRDefault="006C6441" w:rsidP="00CE10A3">
            <w:pPr>
              <w:pStyle w:val="affb"/>
              <w:jc w:val="center"/>
              <w:rPr>
                <w:rFonts w:ascii="Times New Roman" w:hAnsi="Times New Roman" w:cs="Times New Roman"/>
                <w:sz w:val="24"/>
              </w:rPr>
            </w:pPr>
            <w:r w:rsidRPr="00CB6443">
              <w:rPr>
                <w:rFonts w:ascii="Times New Roman" w:hAnsi="Times New Roman" w:cs="Times New Roman"/>
                <w:sz w:val="24"/>
              </w:rPr>
              <w:t>30</w:t>
            </w:r>
          </w:p>
        </w:tc>
      </w:tr>
      <w:tr w:rsidR="006C6441" w:rsidRPr="00CB6443" w14:paraId="4EAF7AFA" w14:textId="77777777" w:rsidTr="008557E7">
        <w:tc>
          <w:tcPr>
            <w:tcW w:w="0" w:type="auto"/>
            <w:tcBorders>
              <w:top w:val="single" w:sz="4" w:space="0" w:color="auto"/>
              <w:bottom w:val="single" w:sz="4" w:space="0" w:color="auto"/>
              <w:right w:val="single" w:sz="4" w:space="0" w:color="auto"/>
            </w:tcBorders>
          </w:tcPr>
          <w:p w14:paraId="450D6D7C" w14:textId="77777777" w:rsidR="006C6441" w:rsidRPr="00CB6443" w:rsidRDefault="006C6441" w:rsidP="00CE10A3">
            <w:pPr>
              <w:pStyle w:val="affc"/>
              <w:rPr>
                <w:rFonts w:ascii="Times New Roman" w:hAnsi="Times New Roman" w:cs="Times New Roman"/>
                <w:sz w:val="24"/>
              </w:rPr>
            </w:pPr>
            <w:r w:rsidRPr="00CB6443">
              <w:rPr>
                <w:rFonts w:ascii="Times New Roman" w:hAnsi="Times New Roman" w:cs="Times New Roman"/>
                <w:sz w:val="24"/>
              </w:rPr>
              <w:t>свыше 175 до 280</w:t>
            </w:r>
          </w:p>
        </w:tc>
        <w:tc>
          <w:tcPr>
            <w:tcW w:w="0" w:type="auto"/>
            <w:tcBorders>
              <w:top w:val="single" w:sz="4" w:space="0" w:color="auto"/>
              <w:left w:val="single" w:sz="4" w:space="0" w:color="auto"/>
              <w:bottom w:val="single" w:sz="4" w:space="0" w:color="auto"/>
              <w:right w:val="single" w:sz="4" w:space="0" w:color="auto"/>
            </w:tcBorders>
          </w:tcPr>
          <w:p w14:paraId="2F2DF621" w14:textId="77777777" w:rsidR="006C6441" w:rsidRPr="00CB6443" w:rsidRDefault="006C6441" w:rsidP="00CE10A3">
            <w:pPr>
              <w:pStyle w:val="affb"/>
              <w:jc w:val="center"/>
              <w:rPr>
                <w:rFonts w:ascii="Times New Roman" w:hAnsi="Times New Roman" w:cs="Times New Roman"/>
                <w:sz w:val="24"/>
              </w:rPr>
            </w:pPr>
            <w:r w:rsidRPr="00CB6443">
              <w:rPr>
                <w:rFonts w:ascii="Times New Roman" w:hAnsi="Times New Roman" w:cs="Times New Roman"/>
                <w:sz w:val="24"/>
              </w:rPr>
              <w:t>18</w:t>
            </w:r>
          </w:p>
        </w:tc>
        <w:tc>
          <w:tcPr>
            <w:tcW w:w="0" w:type="auto"/>
            <w:tcBorders>
              <w:top w:val="single" w:sz="4" w:space="0" w:color="auto"/>
              <w:left w:val="single" w:sz="4" w:space="0" w:color="auto"/>
              <w:bottom w:val="single" w:sz="4" w:space="0" w:color="auto"/>
              <w:right w:val="single" w:sz="4" w:space="0" w:color="auto"/>
            </w:tcBorders>
          </w:tcPr>
          <w:p w14:paraId="11481FCA" w14:textId="77777777" w:rsidR="006C6441" w:rsidRPr="00CB6443" w:rsidRDefault="006C6441" w:rsidP="00CE10A3">
            <w:pPr>
              <w:pStyle w:val="affb"/>
              <w:jc w:val="center"/>
              <w:rPr>
                <w:rFonts w:ascii="Times New Roman" w:hAnsi="Times New Roman" w:cs="Times New Roman"/>
                <w:sz w:val="24"/>
              </w:rPr>
            </w:pPr>
            <w:r w:rsidRPr="00CB6443">
              <w:rPr>
                <w:rFonts w:ascii="Times New Roman" w:hAnsi="Times New Roman" w:cs="Times New Roman"/>
                <w:sz w:val="24"/>
              </w:rPr>
              <w:t>55</w:t>
            </w:r>
          </w:p>
        </w:tc>
        <w:tc>
          <w:tcPr>
            <w:tcW w:w="0" w:type="auto"/>
            <w:tcBorders>
              <w:top w:val="single" w:sz="4" w:space="0" w:color="auto"/>
              <w:left w:val="single" w:sz="4" w:space="0" w:color="auto"/>
              <w:bottom w:val="single" w:sz="4" w:space="0" w:color="auto"/>
            </w:tcBorders>
          </w:tcPr>
          <w:p w14:paraId="16F84D05" w14:textId="77777777" w:rsidR="006C6441" w:rsidRPr="00CB6443" w:rsidRDefault="006C6441" w:rsidP="00CE10A3">
            <w:pPr>
              <w:pStyle w:val="affb"/>
              <w:jc w:val="center"/>
              <w:rPr>
                <w:rFonts w:ascii="Times New Roman" w:hAnsi="Times New Roman" w:cs="Times New Roman"/>
                <w:sz w:val="24"/>
              </w:rPr>
            </w:pPr>
            <w:r w:rsidRPr="00CB6443">
              <w:rPr>
                <w:rFonts w:ascii="Times New Roman" w:hAnsi="Times New Roman" w:cs="Times New Roman"/>
                <w:sz w:val="24"/>
              </w:rPr>
              <w:t>-</w:t>
            </w:r>
          </w:p>
        </w:tc>
      </w:tr>
    </w:tbl>
    <w:p w14:paraId="3D0DB192" w14:textId="77777777" w:rsidR="006C6441" w:rsidRPr="00CB6443" w:rsidRDefault="006C6441" w:rsidP="006C6441">
      <w:pPr>
        <w:rPr>
          <w:rFonts w:cs="Times New Roman"/>
        </w:rPr>
      </w:pPr>
    </w:p>
    <w:p w14:paraId="51620554" w14:textId="77777777" w:rsidR="006C6441" w:rsidRPr="00CB6443" w:rsidRDefault="006C6441" w:rsidP="006C6441">
      <w:pPr>
        <w:rPr>
          <w:rFonts w:cs="Times New Roman"/>
        </w:rPr>
      </w:pPr>
      <w:r w:rsidRPr="00CB6443">
        <w:rPr>
          <w:rFonts w:cs="Times New Roman"/>
        </w:rPr>
        <w:t xml:space="preserve">При расчете удельного водоотведения следует применять удельные показатели водоотведения, установленные </w:t>
      </w:r>
      <w:hyperlink r:id="rId34" w:history="1">
        <w:r w:rsidRPr="00CB6443">
          <w:rPr>
            <w:rStyle w:val="af1"/>
            <w:color w:val="auto"/>
          </w:rPr>
          <w:t>Приказом</w:t>
        </w:r>
      </w:hyperlink>
      <w:r w:rsidRPr="00CB6443">
        <w:rPr>
          <w:rFonts w:cs="Times New Roman"/>
        </w:rPr>
        <w:t xml:space="preserve"> Региональной энергетической комиссии Департамента цен и тарифов Краснодарского края от 31 августа 2012 г. № 2/2012-нп «Об утверждении нормативов потребления коммунальных услуг в Краснодарском крае (при отсутствии приборов учета)».</w:t>
      </w:r>
    </w:p>
    <w:p w14:paraId="387358CF" w14:textId="770A397A" w:rsidR="006C6441" w:rsidRPr="00CB6443" w:rsidRDefault="006C6441" w:rsidP="006C6441">
      <w:pPr>
        <w:rPr>
          <w:rFonts w:cs="Times New Roman"/>
          <w:szCs w:val="28"/>
          <w:lang w:eastAsia="ru-RU"/>
        </w:rPr>
      </w:pPr>
      <w:r w:rsidRPr="00CB6443">
        <w:rPr>
          <w:rFonts w:cs="Times New Roman"/>
          <w:lang w:eastAsia="ru-RU"/>
        </w:rPr>
        <w:t>Проектирование систем канализации населенных пунктов следует производить в соответствии с требованиями СП 30.13330.2020, СП 42.13330</w:t>
      </w:r>
      <w:r w:rsidR="000766F5" w:rsidRPr="00CB6443">
        <w:rPr>
          <w:rFonts w:cs="Times New Roman"/>
          <w:lang w:eastAsia="ru-RU"/>
        </w:rPr>
        <w:t>.2016</w:t>
      </w:r>
      <w:r w:rsidRPr="00CB6443">
        <w:rPr>
          <w:rFonts w:cs="Times New Roman"/>
          <w:lang w:eastAsia="ru-RU"/>
        </w:rPr>
        <w:t xml:space="preserve">, </w:t>
      </w:r>
      <w:hyperlink r:id="rId35" w:history="1">
        <w:r w:rsidRPr="00CB6443">
          <w:rPr>
            <w:rFonts w:cs="Times New Roman"/>
            <w:szCs w:val="28"/>
            <w:lang w:eastAsia="ru-RU"/>
          </w:rPr>
          <w:t>СанПиН 2.1.3684-21</w:t>
        </w:r>
      </w:hyperlink>
      <w:r w:rsidRPr="00CB6443">
        <w:rPr>
          <w:rFonts w:cs="Times New Roman"/>
          <w:szCs w:val="28"/>
          <w:lang w:eastAsia="ru-RU"/>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3C22C941" w14:textId="78F124EB" w:rsidR="006C6441" w:rsidRPr="00CB6443" w:rsidRDefault="006C6441" w:rsidP="006C6441">
      <w:pPr>
        <w:rPr>
          <w:rFonts w:cs="Times New Roman"/>
          <w:szCs w:val="28"/>
          <w:lang w:eastAsia="ru-RU"/>
        </w:rPr>
      </w:pPr>
      <w:r w:rsidRPr="00CB6443">
        <w:rPr>
          <w:rFonts w:cs="Times New Roman"/>
          <w:szCs w:val="28"/>
          <w:lang w:eastAsia="ru-RU"/>
        </w:rPr>
        <w:t>При проектировании систем водоотведения поселений и городских округов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согласно </w:t>
      </w:r>
      <w:hyperlink r:id="rId36" w:anchor="7D20K3" w:history="1">
        <w:r w:rsidRPr="00CB6443">
          <w:rPr>
            <w:rFonts w:cs="Times New Roman"/>
            <w:szCs w:val="28"/>
            <w:lang w:eastAsia="ru-RU"/>
          </w:rPr>
          <w:t>СП 31.13330</w:t>
        </w:r>
      </w:hyperlink>
      <w:r w:rsidR="00940C5B" w:rsidRPr="00CB6443">
        <w:rPr>
          <w:rFonts w:cs="Times New Roman"/>
          <w:szCs w:val="28"/>
          <w:lang w:eastAsia="ru-RU"/>
        </w:rPr>
        <w:t>.2021</w:t>
      </w:r>
      <w:r w:rsidRPr="00CB6443">
        <w:rPr>
          <w:rFonts w:cs="Times New Roman"/>
          <w:szCs w:val="28"/>
          <w:lang w:eastAsia="ru-RU"/>
        </w:rPr>
        <w:t> без учета расхода воды на полив территорий и зеленых насаждений.</w:t>
      </w:r>
    </w:p>
    <w:p w14:paraId="1D8F841A" w14:textId="63BE5A82" w:rsidR="006C6441" w:rsidRPr="00CB6443" w:rsidRDefault="006C6441" w:rsidP="006C6441">
      <w:pPr>
        <w:rPr>
          <w:rFonts w:cs="Times New Roman"/>
          <w:lang w:eastAsia="ru-RU"/>
        </w:rPr>
      </w:pPr>
      <w:r w:rsidRPr="00CB6443">
        <w:rPr>
          <w:rFonts w:cs="Times New Roman"/>
          <w:lang w:eastAsia="ru-RU"/>
        </w:rPr>
        <w:t>Расчетные показатели, относящихся к области водоотведения, приведены в таблице далее.</w:t>
      </w:r>
    </w:p>
    <w:p w14:paraId="01E3D963" w14:textId="77777777" w:rsidR="002152E1" w:rsidRPr="00CB6443" w:rsidRDefault="002152E1" w:rsidP="006C6441">
      <w:pPr>
        <w:rPr>
          <w:rFonts w:cs="Times New Roman"/>
          <w:lang w:eastAsia="ru-RU"/>
        </w:rPr>
      </w:pPr>
    </w:p>
    <w:p w14:paraId="113F997D" w14:textId="0D75F926" w:rsidR="006C6441" w:rsidRPr="00CB6443" w:rsidRDefault="006C6441" w:rsidP="006C6441">
      <w:pPr>
        <w:rPr>
          <w:rFonts w:cs="Times New Roman"/>
          <w:lang w:eastAsia="ru-RU"/>
        </w:rPr>
      </w:pPr>
      <w:r w:rsidRPr="00CB6443">
        <w:rPr>
          <w:rFonts w:cs="Times New Roman"/>
          <w:lang w:eastAsia="ru-RU"/>
        </w:rPr>
        <w:t xml:space="preserve">Таблица </w:t>
      </w:r>
      <w:r w:rsidR="001E7515" w:rsidRPr="00CB6443">
        <w:rPr>
          <w:rFonts w:cs="Times New Roman"/>
          <w:lang w:eastAsia="ru-RU"/>
        </w:rPr>
        <w:t>5</w:t>
      </w:r>
      <w:r w:rsidRPr="00CB6443">
        <w:rPr>
          <w:rFonts w:cs="Times New Roman"/>
          <w:lang w:eastAsia="ru-RU"/>
        </w:rPr>
        <w:t>.3.3.5-2 – Расчетные показатели объектов, относящихся к области водоотведения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4A0" w:firstRow="1" w:lastRow="0" w:firstColumn="1" w:lastColumn="0" w:noHBand="0" w:noVBand="1"/>
      </w:tblPr>
      <w:tblGrid>
        <w:gridCol w:w="479"/>
        <w:gridCol w:w="2437"/>
        <w:gridCol w:w="1924"/>
        <w:gridCol w:w="1925"/>
        <w:gridCol w:w="2863"/>
      </w:tblGrid>
      <w:tr w:rsidR="00CB6443" w:rsidRPr="00CB6443" w14:paraId="33C24D16" w14:textId="77777777" w:rsidTr="00CE10A3">
        <w:trPr>
          <w:trHeight w:val="343"/>
          <w:tblHeader/>
        </w:trPr>
        <w:tc>
          <w:tcPr>
            <w:tcW w:w="0" w:type="auto"/>
            <w:tcBorders>
              <w:top w:val="single" w:sz="4" w:space="0" w:color="auto"/>
              <w:left w:val="single" w:sz="4" w:space="0" w:color="auto"/>
              <w:bottom w:val="single" w:sz="4" w:space="0" w:color="auto"/>
              <w:right w:val="single" w:sz="4" w:space="0" w:color="auto"/>
            </w:tcBorders>
            <w:hideMark/>
          </w:tcPr>
          <w:p w14:paraId="4FF017F7" w14:textId="77777777" w:rsidR="006C6441" w:rsidRPr="00CB6443" w:rsidRDefault="006C6441" w:rsidP="00CE10A3">
            <w:pPr>
              <w:pStyle w:val="a2"/>
              <w:jc w:val="center"/>
              <w:rPr>
                <w:b/>
                <w:bCs/>
                <w:lang w:eastAsia="ru-RU"/>
              </w:rPr>
            </w:pPr>
            <w:r w:rsidRPr="00CB6443">
              <w:rPr>
                <w:b/>
                <w:bCs/>
                <w:lang w:eastAsia="ru-RU"/>
              </w:rPr>
              <w:t>№ п/п</w:t>
            </w:r>
          </w:p>
        </w:tc>
        <w:tc>
          <w:tcPr>
            <w:tcW w:w="0" w:type="auto"/>
            <w:tcBorders>
              <w:top w:val="single" w:sz="4" w:space="0" w:color="auto"/>
              <w:left w:val="single" w:sz="4" w:space="0" w:color="auto"/>
              <w:bottom w:val="single" w:sz="4" w:space="0" w:color="auto"/>
              <w:right w:val="single" w:sz="4" w:space="0" w:color="auto"/>
            </w:tcBorders>
            <w:hideMark/>
          </w:tcPr>
          <w:p w14:paraId="48D44A7A" w14:textId="77777777" w:rsidR="006C6441" w:rsidRPr="00CB6443" w:rsidRDefault="006C6441" w:rsidP="00CE10A3">
            <w:pPr>
              <w:pStyle w:val="a2"/>
              <w:jc w:val="center"/>
              <w:rPr>
                <w:b/>
                <w:bCs/>
                <w:lang w:eastAsia="ru-RU"/>
              </w:rPr>
            </w:pPr>
            <w:r w:rsidRPr="00CB6443">
              <w:rPr>
                <w:b/>
                <w:bCs/>
                <w:lang w:eastAsia="ru-RU"/>
              </w:rPr>
              <w:t>Наименование объекта (наименование ресурса)</w:t>
            </w:r>
          </w:p>
        </w:tc>
        <w:tc>
          <w:tcPr>
            <w:tcW w:w="0" w:type="auto"/>
            <w:tcBorders>
              <w:top w:val="single" w:sz="4" w:space="0" w:color="auto"/>
              <w:left w:val="single" w:sz="4" w:space="0" w:color="auto"/>
              <w:right w:val="single" w:sz="4" w:space="0" w:color="auto"/>
            </w:tcBorders>
            <w:hideMark/>
          </w:tcPr>
          <w:p w14:paraId="133A0BCE" w14:textId="77777777" w:rsidR="006C6441" w:rsidRPr="00CB6443" w:rsidRDefault="006C6441" w:rsidP="00CE10A3">
            <w:pPr>
              <w:pStyle w:val="a2"/>
              <w:jc w:val="center"/>
              <w:rPr>
                <w:b/>
                <w:bCs/>
                <w:lang w:eastAsia="ru-RU"/>
              </w:rPr>
            </w:pPr>
            <w:r w:rsidRPr="00CB6443">
              <w:rPr>
                <w:b/>
                <w:bCs/>
                <w:lang w:eastAsia="ru-RU"/>
              </w:rPr>
              <w:t>Единица измерения</w:t>
            </w:r>
          </w:p>
        </w:tc>
        <w:tc>
          <w:tcPr>
            <w:tcW w:w="0" w:type="auto"/>
            <w:tcBorders>
              <w:top w:val="single" w:sz="4" w:space="0" w:color="auto"/>
              <w:left w:val="single" w:sz="4" w:space="0" w:color="auto"/>
              <w:right w:val="single" w:sz="4" w:space="0" w:color="auto"/>
            </w:tcBorders>
          </w:tcPr>
          <w:p w14:paraId="34E39D60" w14:textId="77777777" w:rsidR="006C6441" w:rsidRPr="00CB6443" w:rsidRDefault="006C6441" w:rsidP="00CE10A3">
            <w:pPr>
              <w:pStyle w:val="a2"/>
              <w:jc w:val="center"/>
              <w:rPr>
                <w:b/>
                <w:bCs/>
                <w:lang w:eastAsia="ru-RU"/>
              </w:rPr>
            </w:pPr>
            <w:r w:rsidRPr="00CB6443">
              <w:rPr>
                <w:b/>
                <w:bCs/>
                <w:lang w:eastAsia="ru-RU"/>
              </w:rPr>
              <w:t>Величина</w:t>
            </w:r>
          </w:p>
        </w:tc>
        <w:tc>
          <w:tcPr>
            <w:tcW w:w="0" w:type="auto"/>
            <w:tcBorders>
              <w:top w:val="single" w:sz="4" w:space="0" w:color="auto"/>
              <w:left w:val="single" w:sz="4" w:space="0" w:color="auto"/>
              <w:right w:val="single" w:sz="4" w:space="0" w:color="auto"/>
            </w:tcBorders>
          </w:tcPr>
          <w:p w14:paraId="1B1946EA" w14:textId="77777777" w:rsidR="006C6441" w:rsidRPr="00CB6443" w:rsidRDefault="006C6441" w:rsidP="00CE10A3">
            <w:pPr>
              <w:pStyle w:val="a2"/>
              <w:jc w:val="center"/>
              <w:rPr>
                <w:b/>
                <w:bCs/>
                <w:lang w:eastAsia="ru-RU"/>
              </w:rPr>
            </w:pPr>
            <w:r w:rsidRPr="00CB6443">
              <w:rPr>
                <w:b/>
                <w:bCs/>
                <w:lang w:eastAsia="ru-RU"/>
              </w:rPr>
              <w:t>Обоснование</w:t>
            </w:r>
          </w:p>
        </w:tc>
      </w:tr>
      <w:tr w:rsidR="00CB6443" w:rsidRPr="00CB6443" w14:paraId="3B012D30" w14:textId="77777777" w:rsidTr="00CE10A3">
        <w:tc>
          <w:tcPr>
            <w:tcW w:w="0" w:type="auto"/>
            <w:tcBorders>
              <w:top w:val="single" w:sz="4" w:space="0" w:color="auto"/>
              <w:left w:val="single" w:sz="4" w:space="0" w:color="auto"/>
              <w:bottom w:val="single" w:sz="4" w:space="0" w:color="auto"/>
              <w:right w:val="single" w:sz="4" w:space="0" w:color="auto"/>
            </w:tcBorders>
            <w:hideMark/>
          </w:tcPr>
          <w:p w14:paraId="401402CF" w14:textId="77777777" w:rsidR="006C6441" w:rsidRPr="00CB6443" w:rsidRDefault="006C6441" w:rsidP="00CE10A3">
            <w:pPr>
              <w:pStyle w:val="a2"/>
              <w:rPr>
                <w:lang w:eastAsia="ru-RU"/>
              </w:rPr>
            </w:pPr>
            <w:r w:rsidRPr="00CB6443">
              <w:rPr>
                <w:lang w:eastAsia="ru-RU"/>
              </w:rPr>
              <w:t>1</w:t>
            </w:r>
          </w:p>
        </w:tc>
        <w:tc>
          <w:tcPr>
            <w:tcW w:w="0" w:type="auto"/>
            <w:tcBorders>
              <w:top w:val="single" w:sz="4" w:space="0" w:color="auto"/>
              <w:left w:val="single" w:sz="4" w:space="0" w:color="auto"/>
              <w:bottom w:val="single" w:sz="4" w:space="0" w:color="auto"/>
              <w:right w:val="single" w:sz="4" w:space="0" w:color="auto"/>
            </w:tcBorders>
            <w:hideMark/>
          </w:tcPr>
          <w:p w14:paraId="5ABC936B" w14:textId="77777777" w:rsidR="006C6441" w:rsidRPr="00CB6443" w:rsidRDefault="006C6441" w:rsidP="00CE10A3">
            <w:pPr>
              <w:pStyle w:val="a2"/>
              <w:rPr>
                <w:lang w:eastAsia="ru-RU"/>
              </w:rPr>
            </w:pPr>
            <w:r w:rsidRPr="00CB6443">
              <w:rPr>
                <w:lang w:eastAsia="ru-RU"/>
              </w:rPr>
              <w:t>Бытовая канализация</w:t>
            </w:r>
          </w:p>
        </w:tc>
        <w:tc>
          <w:tcPr>
            <w:tcW w:w="0" w:type="auto"/>
            <w:tcBorders>
              <w:top w:val="single" w:sz="4" w:space="0" w:color="auto"/>
              <w:left w:val="single" w:sz="4" w:space="0" w:color="auto"/>
              <w:bottom w:val="single" w:sz="4" w:space="0" w:color="auto"/>
              <w:right w:val="single" w:sz="4" w:space="0" w:color="auto"/>
            </w:tcBorders>
            <w:hideMark/>
          </w:tcPr>
          <w:p w14:paraId="0F705002" w14:textId="77777777" w:rsidR="006C6441" w:rsidRPr="00CB6443" w:rsidRDefault="006C6441" w:rsidP="00CE10A3">
            <w:pPr>
              <w:pStyle w:val="a2"/>
              <w:rPr>
                <w:lang w:eastAsia="ru-RU"/>
              </w:rPr>
            </w:pPr>
            <w:r w:rsidRPr="00CB6443">
              <w:rPr>
                <w:lang w:eastAsia="ru-RU"/>
              </w:rPr>
              <w:t>% от водопотребления</w:t>
            </w:r>
          </w:p>
        </w:tc>
        <w:tc>
          <w:tcPr>
            <w:tcW w:w="0" w:type="auto"/>
            <w:tcBorders>
              <w:top w:val="single" w:sz="4" w:space="0" w:color="auto"/>
              <w:left w:val="single" w:sz="4" w:space="0" w:color="auto"/>
              <w:bottom w:val="single" w:sz="4" w:space="0" w:color="auto"/>
              <w:right w:val="single" w:sz="4" w:space="0" w:color="auto"/>
            </w:tcBorders>
            <w:hideMark/>
          </w:tcPr>
          <w:p w14:paraId="62BA11ED" w14:textId="77777777" w:rsidR="006C6441" w:rsidRPr="00CB6443" w:rsidRDefault="006C6441" w:rsidP="00CE10A3">
            <w:pPr>
              <w:pStyle w:val="a2"/>
              <w:rPr>
                <w:lang w:eastAsia="ru-RU"/>
              </w:rPr>
            </w:pPr>
            <w:r w:rsidRPr="00CB6443">
              <w:rPr>
                <w:lang w:eastAsia="ru-RU"/>
              </w:rPr>
              <w:t>По заданию на проектирование, до 100%</w:t>
            </w:r>
          </w:p>
        </w:tc>
        <w:tc>
          <w:tcPr>
            <w:tcW w:w="0" w:type="auto"/>
            <w:tcBorders>
              <w:top w:val="single" w:sz="4" w:space="0" w:color="auto"/>
              <w:left w:val="single" w:sz="4" w:space="0" w:color="auto"/>
              <w:bottom w:val="single" w:sz="4" w:space="0" w:color="auto"/>
              <w:right w:val="single" w:sz="4" w:space="0" w:color="auto"/>
            </w:tcBorders>
            <w:hideMark/>
          </w:tcPr>
          <w:p w14:paraId="174E8997" w14:textId="77777777" w:rsidR="006C6441" w:rsidRPr="00CB6443" w:rsidRDefault="006C6441" w:rsidP="00CE10A3">
            <w:pPr>
              <w:pStyle w:val="a2"/>
              <w:rPr>
                <w:lang w:eastAsia="ru-RU"/>
              </w:rPr>
            </w:pPr>
            <w:r w:rsidRPr="00CB6443">
              <w:rPr>
                <w:lang w:eastAsia="ru-RU"/>
              </w:rPr>
              <w:t>СП 32.13330.2018</w:t>
            </w:r>
          </w:p>
        </w:tc>
      </w:tr>
      <w:tr w:rsidR="00CB6443" w:rsidRPr="00CB6443" w14:paraId="21277A7B" w14:textId="77777777" w:rsidTr="00CE10A3">
        <w:tc>
          <w:tcPr>
            <w:tcW w:w="0" w:type="auto"/>
            <w:tcBorders>
              <w:top w:val="single" w:sz="4" w:space="0" w:color="auto"/>
              <w:left w:val="single" w:sz="4" w:space="0" w:color="auto"/>
              <w:bottom w:val="single" w:sz="4" w:space="0" w:color="auto"/>
              <w:right w:val="single" w:sz="4" w:space="0" w:color="auto"/>
            </w:tcBorders>
          </w:tcPr>
          <w:p w14:paraId="372F6148" w14:textId="77777777" w:rsidR="006C6441" w:rsidRPr="00CB6443" w:rsidRDefault="006C6441" w:rsidP="00CE10A3">
            <w:pPr>
              <w:pStyle w:val="a2"/>
              <w:rPr>
                <w:lang w:eastAsia="ru-RU"/>
              </w:rPr>
            </w:pPr>
            <w:r w:rsidRPr="00CB6443">
              <w:rPr>
                <w:lang w:eastAsia="ru-RU"/>
              </w:rPr>
              <w:t>2</w:t>
            </w:r>
          </w:p>
        </w:tc>
        <w:tc>
          <w:tcPr>
            <w:tcW w:w="0" w:type="auto"/>
            <w:tcBorders>
              <w:top w:val="single" w:sz="4" w:space="0" w:color="auto"/>
              <w:left w:val="single" w:sz="4" w:space="0" w:color="auto"/>
              <w:bottom w:val="single" w:sz="4" w:space="0" w:color="auto"/>
              <w:right w:val="single" w:sz="4" w:space="0" w:color="auto"/>
            </w:tcBorders>
          </w:tcPr>
          <w:p w14:paraId="2FB3CEA4" w14:textId="77777777" w:rsidR="006C6441" w:rsidRPr="00CB6443" w:rsidRDefault="006C6441" w:rsidP="00CE10A3">
            <w:pPr>
              <w:pStyle w:val="a2"/>
              <w:rPr>
                <w:lang w:eastAsia="ru-RU"/>
              </w:rPr>
            </w:pPr>
            <w:r w:rsidRPr="00CB6443">
              <w:rPr>
                <w:lang w:eastAsia="ru-RU"/>
              </w:rPr>
              <w:t>Количество сточных вод от предприятий местной промышленности, обслуживающих население (при отсутствии уточненных данных)</w:t>
            </w:r>
          </w:p>
        </w:tc>
        <w:tc>
          <w:tcPr>
            <w:tcW w:w="0" w:type="auto"/>
            <w:tcBorders>
              <w:top w:val="single" w:sz="4" w:space="0" w:color="auto"/>
              <w:left w:val="single" w:sz="4" w:space="0" w:color="auto"/>
              <w:bottom w:val="single" w:sz="4" w:space="0" w:color="auto"/>
              <w:right w:val="single" w:sz="4" w:space="0" w:color="auto"/>
            </w:tcBorders>
          </w:tcPr>
          <w:p w14:paraId="200B27FF" w14:textId="77777777" w:rsidR="006C6441" w:rsidRPr="00CB6443" w:rsidRDefault="006C6441" w:rsidP="00CE10A3">
            <w:pPr>
              <w:pStyle w:val="a2"/>
              <w:rPr>
                <w:lang w:eastAsia="ru-RU"/>
              </w:rPr>
            </w:pPr>
            <w:r w:rsidRPr="00CB6443">
              <w:rPr>
                <w:lang w:eastAsia="ru-RU"/>
              </w:rPr>
              <w:t>% от водопотребления</w:t>
            </w:r>
          </w:p>
        </w:tc>
        <w:tc>
          <w:tcPr>
            <w:tcW w:w="0" w:type="auto"/>
            <w:tcBorders>
              <w:top w:val="single" w:sz="4" w:space="0" w:color="auto"/>
              <w:left w:val="single" w:sz="4" w:space="0" w:color="auto"/>
              <w:bottom w:val="single" w:sz="4" w:space="0" w:color="auto"/>
              <w:right w:val="single" w:sz="4" w:space="0" w:color="auto"/>
            </w:tcBorders>
          </w:tcPr>
          <w:p w14:paraId="670A20E0" w14:textId="77777777" w:rsidR="006C6441" w:rsidRPr="00CB6443" w:rsidRDefault="006C6441" w:rsidP="00CE10A3">
            <w:pPr>
              <w:pStyle w:val="a2"/>
              <w:rPr>
                <w:lang w:eastAsia="ru-RU"/>
              </w:rPr>
            </w:pPr>
            <w:r w:rsidRPr="00CB6443">
              <w:rPr>
                <w:lang w:eastAsia="ru-RU"/>
              </w:rPr>
              <w:t>6-12</w:t>
            </w:r>
          </w:p>
        </w:tc>
        <w:tc>
          <w:tcPr>
            <w:tcW w:w="0" w:type="auto"/>
            <w:tcBorders>
              <w:top w:val="single" w:sz="4" w:space="0" w:color="auto"/>
              <w:left w:val="single" w:sz="4" w:space="0" w:color="auto"/>
              <w:bottom w:val="single" w:sz="4" w:space="0" w:color="auto"/>
              <w:right w:val="single" w:sz="4" w:space="0" w:color="auto"/>
            </w:tcBorders>
          </w:tcPr>
          <w:p w14:paraId="0A9C16E8" w14:textId="77777777" w:rsidR="006C6441" w:rsidRPr="00CB6443" w:rsidRDefault="006C6441" w:rsidP="00CE10A3">
            <w:pPr>
              <w:pStyle w:val="a2"/>
              <w:rPr>
                <w:lang w:eastAsia="ru-RU"/>
              </w:rPr>
            </w:pPr>
            <w:r w:rsidRPr="00CB6443">
              <w:rPr>
                <w:lang w:eastAsia="ru-RU"/>
              </w:rPr>
              <w:t>п. 5.1.1 СП 32.13330.2018</w:t>
            </w:r>
          </w:p>
        </w:tc>
      </w:tr>
      <w:tr w:rsidR="00CB6443" w:rsidRPr="00CB6443" w14:paraId="46B16E5B" w14:textId="77777777" w:rsidTr="00CE10A3">
        <w:tc>
          <w:tcPr>
            <w:tcW w:w="0" w:type="auto"/>
            <w:tcBorders>
              <w:top w:val="single" w:sz="4" w:space="0" w:color="auto"/>
              <w:left w:val="single" w:sz="4" w:space="0" w:color="auto"/>
              <w:bottom w:val="single" w:sz="4" w:space="0" w:color="auto"/>
              <w:right w:val="single" w:sz="4" w:space="0" w:color="auto"/>
            </w:tcBorders>
          </w:tcPr>
          <w:p w14:paraId="02927D01" w14:textId="77777777" w:rsidR="006C6441" w:rsidRPr="00CB6443" w:rsidRDefault="006C6441" w:rsidP="00CE10A3">
            <w:pPr>
              <w:pStyle w:val="a2"/>
              <w:rPr>
                <w:lang w:eastAsia="ru-RU"/>
              </w:rPr>
            </w:pPr>
            <w:r w:rsidRPr="00CB6443">
              <w:rPr>
                <w:lang w:eastAsia="ru-RU"/>
              </w:rPr>
              <w:lastRenderedPageBreak/>
              <w:t>3</w:t>
            </w:r>
          </w:p>
        </w:tc>
        <w:tc>
          <w:tcPr>
            <w:tcW w:w="0" w:type="auto"/>
            <w:tcBorders>
              <w:top w:val="single" w:sz="4" w:space="0" w:color="auto"/>
              <w:left w:val="single" w:sz="4" w:space="0" w:color="auto"/>
              <w:bottom w:val="single" w:sz="4" w:space="0" w:color="auto"/>
              <w:right w:val="single" w:sz="4" w:space="0" w:color="auto"/>
            </w:tcBorders>
          </w:tcPr>
          <w:p w14:paraId="48D24B4E" w14:textId="77777777" w:rsidR="006C6441" w:rsidRPr="00CB6443" w:rsidRDefault="006C6441" w:rsidP="00CE10A3">
            <w:pPr>
              <w:pStyle w:val="a2"/>
              <w:rPr>
                <w:lang w:eastAsia="ru-RU"/>
              </w:rPr>
            </w:pPr>
            <w:r w:rsidRPr="00CB6443">
              <w:rPr>
                <w:lang w:eastAsia="ru-RU"/>
              </w:rPr>
              <w:t>Неучтенные расходы сточных вод</w:t>
            </w:r>
          </w:p>
        </w:tc>
        <w:tc>
          <w:tcPr>
            <w:tcW w:w="0" w:type="auto"/>
            <w:tcBorders>
              <w:top w:val="single" w:sz="4" w:space="0" w:color="auto"/>
              <w:left w:val="single" w:sz="4" w:space="0" w:color="auto"/>
              <w:bottom w:val="single" w:sz="4" w:space="0" w:color="auto"/>
              <w:right w:val="single" w:sz="4" w:space="0" w:color="auto"/>
            </w:tcBorders>
          </w:tcPr>
          <w:p w14:paraId="469FD52A" w14:textId="77777777" w:rsidR="006C6441" w:rsidRPr="00CB6443" w:rsidRDefault="006C6441" w:rsidP="00CE10A3">
            <w:pPr>
              <w:pStyle w:val="a2"/>
              <w:rPr>
                <w:lang w:eastAsia="ru-RU"/>
              </w:rPr>
            </w:pPr>
            <w:r w:rsidRPr="00CB6443">
              <w:rPr>
                <w:lang w:eastAsia="ru-RU"/>
              </w:rPr>
              <w:t>% от водопотребления</w:t>
            </w:r>
          </w:p>
        </w:tc>
        <w:tc>
          <w:tcPr>
            <w:tcW w:w="0" w:type="auto"/>
            <w:tcBorders>
              <w:top w:val="single" w:sz="4" w:space="0" w:color="auto"/>
              <w:left w:val="single" w:sz="4" w:space="0" w:color="auto"/>
              <w:bottom w:val="single" w:sz="4" w:space="0" w:color="auto"/>
              <w:right w:val="single" w:sz="4" w:space="0" w:color="auto"/>
            </w:tcBorders>
          </w:tcPr>
          <w:p w14:paraId="7CC19754" w14:textId="77777777" w:rsidR="006C6441" w:rsidRPr="00CB6443" w:rsidRDefault="006C6441" w:rsidP="00CE10A3">
            <w:pPr>
              <w:pStyle w:val="a2"/>
              <w:rPr>
                <w:lang w:eastAsia="ru-RU"/>
              </w:rPr>
            </w:pPr>
            <w:r w:rsidRPr="00CB6443">
              <w:rPr>
                <w:lang w:eastAsia="ru-RU"/>
              </w:rPr>
              <w:t>4-8</w:t>
            </w:r>
          </w:p>
        </w:tc>
        <w:tc>
          <w:tcPr>
            <w:tcW w:w="0" w:type="auto"/>
            <w:tcBorders>
              <w:top w:val="single" w:sz="4" w:space="0" w:color="auto"/>
              <w:left w:val="single" w:sz="4" w:space="0" w:color="auto"/>
              <w:bottom w:val="single" w:sz="4" w:space="0" w:color="auto"/>
              <w:right w:val="single" w:sz="4" w:space="0" w:color="auto"/>
            </w:tcBorders>
          </w:tcPr>
          <w:p w14:paraId="29D76103" w14:textId="77777777" w:rsidR="006C6441" w:rsidRPr="00CB6443" w:rsidRDefault="006C6441" w:rsidP="00CE10A3">
            <w:pPr>
              <w:pStyle w:val="a2"/>
              <w:rPr>
                <w:lang w:eastAsia="ru-RU"/>
              </w:rPr>
            </w:pPr>
            <w:r w:rsidRPr="00CB6443">
              <w:rPr>
                <w:lang w:eastAsia="ru-RU"/>
              </w:rPr>
              <w:t>п. 5.1.1 СП 32.13330.2018</w:t>
            </w:r>
          </w:p>
        </w:tc>
      </w:tr>
      <w:tr w:rsidR="00CB6443" w:rsidRPr="00CB6443" w14:paraId="6E780EEF" w14:textId="77777777" w:rsidTr="00CE10A3">
        <w:tc>
          <w:tcPr>
            <w:tcW w:w="0" w:type="auto"/>
            <w:tcBorders>
              <w:top w:val="single" w:sz="4" w:space="0" w:color="auto"/>
              <w:left w:val="single" w:sz="4" w:space="0" w:color="auto"/>
              <w:bottom w:val="single" w:sz="4" w:space="0" w:color="auto"/>
              <w:right w:val="single" w:sz="4" w:space="0" w:color="auto"/>
            </w:tcBorders>
            <w:hideMark/>
          </w:tcPr>
          <w:p w14:paraId="1FE370BA" w14:textId="77777777" w:rsidR="006C6441" w:rsidRPr="00CB6443" w:rsidRDefault="006C6441" w:rsidP="00CE10A3">
            <w:pPr>
              <w:pStyle w:val="a2"/>
              <w:rPr>
                <w:lang w:eastAsia="ru-RU"/>
              </w:rPr>
            </w:pPr>
            <w:r w:rsidRPr="00CB6443">
              <w:rPr>
                <w:lang w:eastAsia="ru-RU"/>
              </w:rPr>
              <w:t>4</w:t>
            </w:r>
          </w:p>
        </w:tc>
        <w:tc>
          <w:tcPr>
            <w:tcW w:w="0" w:type="auto"/>
            <w:tcBorders>
              <w:top w:val="single" w:sz="4" w:space="0" w:color="auto"/>
              <w:left w:val="single" w:sz="4" w:space="0" w:color="auto"/>
              <w:bottom w:val="single" w:sz="4" w:space="0" w:color="auto"/>
              <w:right w:val="single" w:sz="4" w:space="0" w:color="auto"/>
            </w:tcBorders>
            <w:hideMark/>
          </w:tcPr>
          <w:p w14:paraId="736856F9" w14:textId="77777777" w:rsidR="006C6441" w:rsidRPr="00CB6443" w:rsidRDefault="006C6441" w:rsidP="00CE10A3">
            <w:pPr>
              <w:pStyle w:val="a2"/>
              <w:rPr>
                <w:lang w:eastAsia="ru-RU"/>
              </w:rPr>
            </w:pPr>
            <w:r w:rsidRPr="00CB6443">
              <w:rPr>
                <w:lang w:eastAsia="ru-RU"/>
              </w:rPr>
              <w:t>Дождевая канализация. Суточный объем поверхностного стока, поступающий на очистные сооружения</w:t>
            </w:r>
          </w:p>
        </w:tc>
        <w:tc>
          <w:tcPr>
            <w:tcW w:w="0" w:type="auto"/>
            <w:tcBorders>
              <w:top w:val="single" w:sz="4" w:space="0" w:color="auto"/>
              <w:left w:val="single" w:sz="4" w:space="0" w:color="auto"/>
              <w:bottom w:val="single" w:sz="4" w:space="0" w:color="auto"/>
              <w:right w:val="single" w:sz="4" w:space="0" w:color="auto"/>
            </w:tcBorders>
            <w:hideMark/>
          </w:tcPr>
          <w:p w14:paraId="04DD92A2" w14:textId="77777777" w:rsidR="006C6441" w:rsidRPr="00CB6443" w:rsidRDefault="006C6441" w:rsidP="00CE10A3">
            <w:pPr>
              <w:pStyle w:val="a2"/>
              <w:rPr>
                <w:lang w:eastAsia="ru-RU"/>
              </w:rPr>
            </w:pPr>
            <w:r w:rsidRPr="00CB6443">
              <w:rPr>
                <w:lang w:eastAsia="ru-RU"/>
              </w:rPr>
              <w:t>м</w:t>
            </w:r>
            <w:r w:rsidRPr="00CB6443">
              <w:rPr>
                <w:vertAlign w:val="superscript"/>
                <w:lang w:eastAsia="ru-RU"/>
              </w:rPr>
              <w:t>3</w:t>
            </w:r>
            <w:r w:rsidRPr="00CB6443">
              <w:rPr>
                <w:lang w:eastAsia="ru-RU"/>
              </w:rPr>
              <w:t>/</w:t>
            </w:r>
            <w:proofErr w:type="spellStart"/>
            <w:r w:rsidRPr="00CB6443">
              <w:rPr>
                <w:lang w:eastAsia="ru-RU"/>
              </w:rPr>
              <w:t>сут</w:t>
            </w:r>
            <w:proofErr w:type="spellEnd"/>
            <w:r w:rsidRPr="00CB6443">
              <w:rPr>
                <w:lang w:eastAsia="ru-RU"/>
              </w:rPr>
              <w:t>. с 1 га территории</w:t>
            </w:r>
          </w:p>
        </w:tc>
        <w:tc>
          <w:tcPr>
            <w:tcW w:w="0" w:type="auto"/>
            <w:tcBorders>
              <w:top w:val="single" w:sz="4" w:space="0" w:color="auto"/>
              <w:left w:val="single" w:sz="4" w:space="0" w:color="auto"/>
              <w:bottom w:val="single" w:sz="4" w:space="0" w:color="auto"/>
              <w:right w:val="single" w:sz="4" w:space="0" w:color="auto"/>
            </w:tcBorders>
            <w:hideMark/>
          </w:tcPr>
          <w:p w14:paraId="434F1436" w14:textId="77777777" w:rsidR="006C6441" w:rsidRPr="00CB6443" w:rsidRDefault="006C6441" w:rsidP="00CE10A3">
            <w:pPr>
              <w:pStyle w:val="a2"/>
              <w:rPr>
                <w:lang w:eastAsia="ru-RU"/>
              </w:rPr>
            </w:pPr>
            <w:r w:rsidRPr="00CB6443">
              <w:rPr>
                <w:lang w:eastAsia="ru-RU"/>
              </w:rPr>
              <w:t>25</w:t>
            </w:r>
          </w:p>
        </w:tc>
        <w:tc>
          <w:tcPr>
            <w:tcW w:w="0" w:type="auto"/>
            <w:tcBorders>
              <w:top w:val="single" w:sz="4" w:space="0" w:color="auto"/>
              <w:left w:val="single" w:sz="4" w:space="0" w:color="auto"/>
              <w:bottom w:val="single" w:sz="4" w:space="0" w:color="auto"/>
              <w:right w:val="single" w:sz="4" w:space="0" w:color="auto"/>
            </w:tcBorders>
            <w:hideMark/>
          </w:tcPr>
          <w:p w14:paraId="4BC740C5" w14:textId="38ABF618" w:rsidR="006C6441" w:rsidRPr="00CB6443" w:rsidRDefault="006C6441" w:rsidP="00CE10A3">
            <w:pPr>
              <w:pStyle w:val="a2"/>
              <w:rPr>
                <w:lang w:eastAsia="ru-RU"/>
              </w:rPr>
            </w:pPr>
            <w:r w:rsidRPr="00CB6443">
              <w:rPr>
                <w:lang w:eastAsia="ru-RU"/>
              </w:rPr>
              <w:t>Методическое пособие. Рекомендации по расчету систем сбора, отведения и очистки поверхностного стока селитебных территорий, площадок предприятий и определению условий выпуска его в водные объекты, Федеральное автономное учреждение «Федеральный центр нормирования, стандартизации и</w:t>
            </w:r>
          </w:p>
          <w:p w14:paraId="360CA7A6" w14:textId="77777777" w:rsidR="006C6441" w:rsidRPr="00CB6443" w:rsidRDefault="006C6441" w:rsidP="00CE10A3">
            <w:pPr>
              <w:pStyle w:val="a2"/>
              <w:rPr>
                <w:lang w:eastAsia="ru-RU"/>
              </w:rPr>
            </w:pPr>
            <w:r w:rsidRPr="00CB6443">
              <w:rPr>
                <w:lang w:eastAsia="ru-RU"/>
              </w:rPr>
              <w:t>технической оценки соответствия в строительстве» Министерства строительства</w:t>
            </w:r>
          </w:p>
          <w:p w14:paraId="1E885C3B" w14:textId="77777777" w:rsidR="006C6441" w:rsidRPr="00CB6443" w:rsidRDefault="006C6441" w:rsidP="00CE10A3">
            <w:pPr>
              <w:pStyle w:val="a2"/>
              <w:rPr>
                <w:lang w:eastAsia="ru-RU"/>
              </w:rPr>
            </w:pPr>
            <w:r w:rsidRPr="00CB6443">
              <w:rPr>
                <w:lang w:eastAsia="ru-RU"/>
              </w:rPr>
              <w:t>и жилищно-коммунального хозяйства</w:t>
            </w:r>
          </w:p>
          <w:p w14:paraId="7046FD80" w14:textId="77777777" w:rsidR="006C6441" w:rsidRPr="00CB6443" w:rsidRDefault="006C6441" w:rsidP="00CE10A3">
            <w:pPr>
              <w:pStyle w:val="a2"/>
              <w:rPr>
                <w:lang w:eastAsia="ru-RU"/>
              </w:rPr>
            </w:pPr>
            <w:r w:rsidRPr="00CB6443">
              <w:rPr>
                <w:lang w:eastAsia="ru-RU"/>
              </w:rPr>
              <w:t>Российской Федерации, 2015 г.</w:t>
            </w:r>
          </w:p>
        </w:tc>
      </w:tr>
      <w:tr w:rsidR="00CB6443" w:rsidRPr="00CB6443" w14:paraId="25155E0C" w14:textId="77777777" w:rsidTr="00CE10A3">
        <w:tc>
          <w:tcPr>
            <w:tcW w:w="0" w:type="auto"/>
            <w:gridSpan w:val="5"/>
            <w:tcBorders>
              <w:top w:val="single" w:sz="4" w:space="0" w:color="auto"/>
              <w:left w:val="single" w:sz="4" w:space="0" w:color="auto"/>
              <w:bottom w:val="single" w:sz="4" w:space="0" w:color="auto"/>
              <w:right w:val="single" w:sz="4" w:space="0" w:color="auto"/>
            </w:tcBorders>
          </w:tcPr>
          <w:p w14:paraId="0EE1D559" w14:textId="77777777" w:rsidR="006C6441" w:rsidRPr="00CB6443" w:rsidRDefault="006C6441" w:rsidP="00CE10A3">
            <w:pPr>
              <w:pStyle w:val="a2"/>
              <w:rPr>
                <w:lang w:eastAsia="ru-RU"/>
              </w:rPr>
            </w:pPr>
            <w:r w:rsidRPr="00CB6443">
              <w:rPr>
                <w:lang w:eastAsia="ru-RU"/>
              </w:rPr>
              <w:t>Примечание:</w:t>
            </w:r>
          </w:p>
          <w:p w14:paraId="08C267D0" w14:textId="3A4EAED2" w:rsidR="006C6441" w:rsidRPr="00CB6443" w:rsidRDefault="006C6441" w:rsidP="00CE10A3">
            <w:pPr>
              <w:pStyle w:val="a2"/>
              <w:rPr>
                <w:lang w:eastAsia="ru-RU"/>
              </w:rPr>
            </w:pPr>
            <w:r w:rsidRPr="00CB6443">
              <w:rPr>
                <w:lang w:eastAsia="ru-RU"/>
              </w:rPr>
              <w:t xml:space="preserve">1) </w:t>
            </w:r>
            <w:r w:rsidR="002F27DE" w:rsidRPr="00CB6443">
              <w:t>СП 32.13330.2018 «СНиП 2.04.03-85 Канализация. Наружные сети и сооружения», утвержденный приказом министерства строительства и жилищно-коммунального хозяйства Российской Федерации от 25.12.2018 № 860/</w:t>
            </w:r>
            <w:proofErr w:type="spellStart"/>
            <w:r w:rsidR="002F27DE" w:rsidRPr="00CB6443">
              <w:t>пр</w:t>
            </w:r>
            <w:proofErr w:type="spellEnd"/>
            <w:r w:rsidR="002F27DE" w:rsidRPr="00CB6443">
              <w:t xml:space="preserve"> (в редакции от 23.12.2019)</w:t>
            </w:r>
          </w:p>
        </w:tc>
      </w:tr>
    </w:tbl>
    <w:p w14:paraId="71AB4DF2" w14:textId="77777777" w:rsidR="00B27E3D" w:rsidRPr="00CB6443" w:rsidRDefault="00B27E3D" w:rsidP="00B27E3D">
      <w:pPr>
        <w:pStyle w:val="5"/>
      </w:pPr>
      <w:bookmarkStart w:id="148" w:name="_Toc117513483"/>
      <w:r w:rsidRPr="00CB6443">
        <w:t>Расчетные показатели, устанавливаемые для объектов связи</w:t>
      </w:r>
      <w:bookmarkEnd w:id="148"/>
    </w:p>
    <w:p w14:paraId="64E5CC76" w14:textId="77777777" w:rsidR="006C6441" w:rsidRPr="00CB6443" w:rsidRDefault="006C6441" w:rsidP="006C6441">
      <w:pPr>
        <w:rPr>
          <w:rFonts w:cs="Times New Roman"/>
          <w:lang w:eastAsia="ru-RU"/>
        </w:rPr>
      </w:pPr>
      <w:r w:rsidRPr="00CB6443">
        <w:rPr>
          <w:rFonts w:cs="Times New Roman"/>
          <w:lang w:eastAsia="ru-RU"/>
        </w:rPr>
        <w:t>Расчетные показатели минимально допустимого уровня обеспеченности населения объектами в области связи и информатизации устанавливаются с учетом Федерального закона от 07.07.2003 № 126-ФЗ «О связи».</w:t>
      </w:r>
    </w:p>
    <w:p w14:paraId="5EE1B0B1" w14:textId="77777777" w:rsidR="006C6441" w:rsidRPr="00CB6443" w:rsidRDefault="006C6441" w:rsidP="006C6441">
      <w:pPr>
        <w:rPr>
          <w:rFonts w:cs="Times New Roman"/>
          <w:lang w:eastAsia="ru-RU"/>
        </w:rPr>
      </w:pPr>
      <w:r w:rsidRPr="00CB6443">
        <w:rPr>
          <w:rFonts w:cs="Times New Roman"/>
          <w:lang w:eastAsia="ru-RU"/>
        </w:rPr>
        <w:t>Население муниципального образования город-курорт Анапа необходимо обеспечить индивидуальными точками доступа к телекоммуникационным сетям, исходя из норматива для жилой застройки - 1 точка доступа на одну квартиру или индивидуальный жилой дом, для общественно-деловой застройки - 1 точка доступа для одного здания. Точка доступа должна подключаться с использованием волоконно-оптической линии связи и обеспечивать возможность передачи данных на пользовательское оборудование со скоростью не менее чем 10 Мбит/сек.</w:t>
      </w:r>
    </w:p>
    <w:p w14:paraId="11262D9B" w14:textId="77777777" w:rsidR="006C6441" w:rsidRPr="00CB6443" w:rsidRDefault="006C6441" w:rsidP="006C6441">
      <w:pPr>
        <w:pStyle w:val="5"/>
      </w:pPr>
      <w:bookmarkStart w:id="149" w:name="_Toc117513484"/>
      <w:r w:rsidRPr="00CB6443">
        <w:lastRenderedPageBreak/>
        <w:t>Расчетные показатели, устанавливаемые для объектов обработки, утилизации, обезвреживания, размещения твердых коммунальных отходов</w:t>
      </w:r>
      <w:bookmarkEnd w:id="149"/>
    </w:p>
    <w:p w14:paraId="352FEFC8" w14:textId="77777777" w:rsidR="006C6441" w:rsidRPr="00CB6443" w:rsidRDefault="006C6441" w:rsidP="006C6441">
      <w:pPr>
        <w:rPr>
          <w:rFonts w:cs="Times New Roman"/>
          <w:lang w:eastAsia="ru-RU"/>
        </w:rPr>
      </w:pPr>
      <w:r w:rsidRPr="00CB6443">
        <w:rPr>
          <w:rFonts w:cs="Times New Roman"/>
          <w:lang w:eastAsia="ru-RU"/>
        </w:rPr>
        <w:t>Обеспеченность населения муниципального образования город-курорт Анапа объектами в области обработки, утилизации, обезвреживания и размещения твердых коммунальных отходов (мусороперерабатывающими заводами, мусоросортировочными и мусороперегрузочными станциями, полигонами) принимается на основании норматива накопления твердых коммунальных отходов.</w:t>
      </w:r>
    </w:p>
    <w:p w14:paraId="0B0EAD71" w14:textId="77777777" w:rsidR="006C6441" w:rsidRPr="00CB6443" w:rsidRDefault="006C6441" w:rsidP="006C6441">
      <w:pPr>
        <w:rPr>
          <w:rFonts w:cs="Times New Roman"/>
          <w:lang w:eastAsia="ru-RU"/>
        </w:rPr>
      </w:pPr>
      <w:r w:rsidRPr="00CB6443">
        <w:rPr>
          <w:rFonts w:cs="Times New Roman"/>
          <w:lang w:eastAsia="ru-RU"/>
        </w:rPr>
        <w:t xml:space="preserve">Данный показатель принят на основании Постановления Главы Администрации (Губернатора) Краснодарского края от 17.03.2017 № 175 «Об утверждении нормативов накопления твердых коммунальных отходов в Краснодарском крае» (с изменениями на 19.08.2019). </w:t>
      </w:r>
    </w:p>
    <w:p w14:paraId="4D207D19" w14:textId="77777777" w:rsidR="006C6441" w:rsidRPr="00CB6443" w:rsidRDefault="006C6441" w:rsidP="006C6441">
      <w:pPr>
        <w:rPr>
          <w:rFonts w:cs="Times New Roman"/>
          <w:lang w:eastAsia="ru-RU"/>
        </w:rPr>
      </w:pPr>
      <w:r w:rsidRPr="00CB6443">
        <w:rPr>
          <w:rFonts w:cs="Times New Roman"/>
          <w:lang w:eastAsia="ru-RU"/>
        </w:rPr>
        <w:t>Согласно представленному документу, для муниципальных образований 2 категории норма накопления твердых коммунальных отходов принимается для многоквартирных домов в размере 3,71 м</w:t>
      </w:r>
      <w:r w:rsidRPr="00CB6443">
        <w:rPr>
          <w:rFonts w:cs="Times New Roman"/>
          <w:vertAlign w:val="superscript"/>
          <w:lang w:eastAsia="ru-RU"/>
        </w:rPr>
        <w:t>3</w:t>
      </w:r>
      <w:r w:rsidRPr="00CB6443">
        <w:rPr>
          <w:rFonts w:cs="Times New Roman"/>
          <w:lang w:eastAsia="ru-RU"/>
        </w:rPr>
        <w:t xml:space="preserve"> на человека в год, или 383,03 кг на человека в год (из них КГО 0,33 м</w:t>
      </w:r>
      <w:r w:rsidRPr="00CB6443">
        <w:rPr>
          <w:rFonts w:cs="Times New Roman"/>
          <w:vertAlign w:val="superscript"/>
          <w:lang w:eastAsia="ru-RU"/>
        </w:rPr>
        <w:t>3</w:t>
      </w:r>
      <w:r w:rsidRPr="00CB6443">
        <w:rPr>
          <w:rFonts w:cs="Times New Roman"/>
          <w:lang w:eastAsia="ru-RU"/>
        </w:rPr>
        <w:t xml:space="preserve"> на человека в год, или 39,99 кг) при плотности твердых коммунальных отходов 103 кг на 1 м</w:t>
      </w:r>
      <w:r w:rsidRPr="00CB6443">
        <w:rPr>
          <w:rFonts w:cs="Times New Roman"/>
          <w:vertAlign w:val="superscript"/>
          <w:lang w:eastAsia="ru-RU"/>
        </w:rPr>
        <w:t>3</w:t>
      </w:r>
      <w:r w:rsidRPr="00CB6443">
        <w:rPr>
          <w:rFonts w:cs="Times New Roman"/>
          <w:lang w:eastAsia="ru-RU"/>
        </w:rPr>
        <w:t>, для индивидуальных жилых домов в размере 3,91 м</w:t>
      </w:r>
      <w:r w:rsidRPr="00CB6443">
        <w:rPr>
          <w:rFonts w:cs="Times New Roman"/>
          <w:vertAlign w:val="superscript"/>
          <w:lang w:eastAsia="ru-RU"/>
        </w:rPr>
        <w:t>3</w:t>
      </w:r>
      <w:r w:rsidRPr="00CB6443">
        <w:rPr>
          <w:rFonts w:cs="Times New Roman"/>
          <w:lang w:eastAsia="ru-RU"/>
        </w:rPr>
        <w:t xml:space="preserve"> на человека в год, или 418,37 кг на человека в год (из них КГО 0,14 м</w:t>
      </w:r>
      <w:r w:rsidRPr="00CB6443">
        <w:rPr>
          <w:rFonts w:cs="Times New Roman"/>
          <w:vertAlign w:val="superscript"/>
          <w:lang w:eastAsia="ru-RU"/>
        </w:rPr>
        <w:t>3</w:t>
      </w:r>
      <w:r w:rsidRPr="00CB6443">
        <w:rPr>
          <w:rFonts w:cs="Times New Roman"/>
          <w:lang w:eastAsia="ru-RU"/>
        </w:rPr>
        <w:t xml:space="preserve"> на человека в год, или 16,25 кг) при плотности твердых коммунальных отходов 107 кг на 1 м</w:t>
      </w:r>
      <w:r w:rsidRPr="00CB6443">
        <w:rPr>
          <w:rFonts w:cs="Times New Roman"/>
          <w:vertAlign w:val="superscript"/>
          <w:lang w:eastAsia="ru-RU"/>
        </w:rPr>
        <w:t>3</w:t>
      </w:r>
      <w:r w:rsidRPr="00CB6443">
        <w:rPr>
          <w:rFonts w:cs="Times New Roman"/>
          <w:lang w:eastAsia="ru-RU"/>
        </w:rPr>
        <w:t>. Данная плотность соответствует плотности твердых коммунальных отходов при выгрузке из мусоровоза.</w:t>
      </w:r>
    </w:p>
    <w:p w14:paraId="726C18FF" w14:textId="77777777" w:rsidR="006C6441" w:rsidRPr="00CB6443" w:rsidRDefault="006C6441" w:rsidP="006C6441">
      <w:pPr>
        <w:rPr>
          <w:rFonts w:cs="Times New Roman"/>
          <w:lang w:eastAsia="ru-RU"/>
        </w:rPr>
      </w:pPr>
      <w:r w:rsidRPr="00CB6443">
        <w:rPr>
          <w:rFonts w:cs="Times New Roman"/>
          <w:lang w:eastAsia="ru-RU"/>
        </w:rPr>
        <w:t>Расчетный показатель доступности не устанавливается.</w:t>
      </w:r>
    </w:p>
    <w:p w14:paraId="3807E493" w14:textId="77777777" w:rsidR="006C6441" w:rsidRPr="00CB6443" w:rsidRDefault="006C6441" w:rsidP="006C6441">
      <w:pPr>
        <w:rPr>
          <w:rFonts w:cs="Times New Roman"/>
          <w:lang w:eastAsia="ru-RU"/>
        </w:rPr>
      </w:pPr>
      <w:r w:rsidRPr="00CB6443">
        <w:rPr>
          <w:rFonts w:cs="Times New Roman"/>
          <w:lang w:eastAsia="ru-RU"/>
        </w:rPr>
        <w:t>Годовой объем образования смета с усовершенствованных покрытий улично-дорожной сети при механической уборке (летняя и зимняя уборка) необходимо рассчитывать по следующей формуле:</w:t>
      </w:r>
    </w:p>
    <w:p w14:paraId="21D8B1A6" w14:textId="77777777" w:rsidR="006C6441" w:rsidRPr="00CB6443" w:rsidRDefault="006C6441" w:rsidP="006C6441">
      <w:pPr>
        <w:rPr>
          <w:rFonts w:cs="Times New Roman"/>
          <w:lang w:eastAsia="ru-RU"/>
        </w:rPr>
      </w:pPr>
      <w:r w:rsidRPr="00CB6443">
        <w:rPr>
          <w:rFonts w:cs="Times New Roman"/>
          <w:lang w:eastAsia="ru-RU"/>
        </w:rPr>
        <w:t>U = (</w:t>
      </w:r>
      <w:proofErr w:type="spellStart"/>
      <w:r w:rsidRPr="00CB6443">
        <w:rPr>
          <w:rFonts w:cs="Times New Roman"/>
          <w:lang w:eastAsia="ru-RU"/>
        </w:rPr>
        <w:t>v×S_удс</w:t>
      </w:r>
      <w:proofErr w:type="spellEnd"/>
      <w:r w:rsidRPr="00CB6443">
        <w:rPr>
          <w:rFonts w:cs="Times New Roman"/>
          <w:lang w:eastAsia="ru-RU"/>
        </w:rPr>
        <w:t>)/p</w:t>
      </w:r>
    </w:p>
    <w:p w14:paraId="1123E368" w14:textId="77777777" w:rsidR="006C6441" w:rsidRPr="00CB6443" w:rsidRDefault="006C6441" w:rsidP="006C6441">
      <w:pPr>
        <w:rPr>
          <w:rFonts w:cs="Times New Roman"/>
          <w:lang w:eastAsia="ru-RU"/>
        </w:rPr>
      </w:pPr>
      <w:r w:rsidRPr="00CB6443">
        <w:rPr>
          <w:rFonts w:cs="Times New Roman"/>
          <w:lang w:eastAsia="ru-RU"/>
        </w:rPr>
        <w:t>Необходимые данные для расчета, где:</w:t>
      </w:r>
    </w:p>
    <w:p w14:paraId="28D7C5CE" w14:textId="77777777" w:rsidR="006C6441" w:rsidRPr="00CB6443" w:rsidRDefault="006C6441" w:rsidP="006C6441">
      <w:pPr>
        <w:rPr>
          <w:rFonts w:cs="Times New Roman"/>
          <w:lang w:eastAsia="ru-RU"/>
        </w:rPr>
      </w:pPr>
      <w:r w:rsidRPr="00CB6443">
        <w:rPr>
          <w:rFonts w:cs="Times New Roman"/>
          <w:lang w:eastAsia="ru-RU"/>
        </w:rPr>
        <w:t>U, (м</w:t>
      </w:r>
      <w:r w:rsidRPr="00CB6443">
        <w:rPr>
          <w:rFonts w:cs="Times New Roman"/>
          <w:vertAlign w:val="superscript"/>
          <w:lang w:eastAsia="ru-RU"/>
        </w:rPr>
        <w:t>3</w:t>
      </w:r>
      <w:r w:rsidRPr="00CB6443">
        <w:rPr>
          <w:rFonts w:cs="Times New Roman"/>
          <w:lang w:eastAsia="ru-RU"/>
        </w:rPr>
        <w:t>/год) – годовой объем образования смета с усовершенствованных покрытий улично-дорожной сети;</w:t>
      </w:r>
    </w:p>
    <w:p w14:paraId="78CC2C13" w14:textId="77777777" w:rsidR="006C6441" w:rsidRPr="00CB6443" w:rsidRDefault="006C6441" w:rsidP="006C6441">
      <w:pPr>
        <w:rPr>
          <w:rFonts w:cs="Times New Roman"/>
          <w:lang w:eastAsia="ru-RU"/>
        </w:rPr>
      </w:pPr>
      <w:r w:rsidRPr="00CB6443">
        <w:rPr>
          <w:rFonts w:cs="Times New Roman"/>
          <w:lang w:eastAsia="ru-RU"/>
        </w:rPr>
        <w:t>v, (кг/м</w:t>
      </w:r>
      <w:r w:rsidRPr="00CB6443">
        <w:rPr>
          <w:rFonts w:cs="Times New Roman"/>
          <w:vertAlign w:val="superscript"/>
          <w:lang w:eastAsia="ru-RU"/>
        </w:rPr>
        <w:t>2</w:t>
      </w:r>
      <w:r w:rsidRPr="00CB6443">
        <w:rPr>
          <w:rFonts w:cs="Times New Roman"/>
          <w:lang w:eastAsia="ru-RU"/>
        </w:rPr>
        <w:t>) – норма накопления смета с усовершенствованных покрытий улично-дорожной сети, принимается равным 10 кг/м</w:t>
      </w:r>
      <w:r w:rsidRPr="00CB6443">
        <w:rPr>
          <w:rFonts w:cs="Times New Roman"/>
          <w:vertAlign w:val="superscript"/>
          <w:lang w:eastAsia="ru-RU"/>
        </w:rPr>
        <w:t>2</w:t>
      </w:r>
      <w:r w:rsidRPr="00CB6443">
        <w:rPr>
          <w:rFonts w:cs="Times New Roman"/>
          <w:lang w:eastAsia="ru-RU"/>
        </w:rPr>
        <w:t xml:space="preserve"> на 1 м</w:t>
      </w:r>
      <w:r w:rsidRPr="00CB6443">
        <w:rPr>
          <w:rFonts w:cs="Times New Roman"/>
          <w:vertAlign w:val="superscript"/>
          <w:lang w:eastAsia="ru-RU"/>
        </w:rPr>
        <w:t>2</w:t>
      </w:r>
      <w:r w:rsidRPr="00CB6443">
        <w:rPr>
          <w:rFonts w:cs="Times New Roman"/>
          <w:lang w:eastAsia="ru-RU"/>
        </w:rPr>
        <w:t xml:space="preserve"> покрытия;</w:t>
      </w:r>
    </w:p>
    <w:p w14:paraId="4BC3D69A" w14:textId="77777777" w:rsidR="006C6441" w:rsidRPr="00CB6443" w:rsidRDefault="006C6441" w:rsidP="006C6441">
      <w:pPr>
        <w:rPr>
          <w:rFonts w:cs="Times New Roman"/>
          <w:lang w:eastAsia="ru-RU"/>
        </w:rPr>
      </w:pPr>
      <w:proofErr w:type="spellStart"/>
      <w:r w:rsidRPr="00CB6443">
        <w:rPr>
          <w:rFonts w:cs="Times New Roman"/>
          <w:lang w:eastAsia="ru-RU"/>
        </w:rPr>
        <w:t>Sудс</w:t>
      </w:r>
      <w:proofErr w:type="spellEnd"/>
      <w:r w:rsidRPr="00CB6443">
        <w:rPr>
          <w:rFonts w:cs="Times New Roman"/>
          <w:lang w:eastAsia="ru-RU"/>
        </w:rPr>
        <w:t>, (м</w:t>
      </w:r>
      <w:r w:rsidRPr="00CB6443">
        <w:rPr>
          <w:rFonts w:cs="Times New Roman"/>
          <w:vertAlign w:val="superscript"/>
          <w:lang w:eastAsia="ru-RU"/>
        </w:rPr>
        <w:t>2</w:t>
      </w:r>
      <w:r w:rsidRPr="00CB6443">
        <w:rPr>
          <w:rFonts w:cs="Times New Roman"/>
          <w:lang w:eastAsia="ru-RU"/>
        </w:rPr>
        <w:t>) – площадь усовершенствованного покрытия улично-дорожной сети;</w:t>
      </w:r>
    </w:p>
    <w:p w14:paraId="330CBBF8" w14:textId="77777777" w:rsidR="006C6441" w:rsidRPr="00CB6443" w:rsidRDefault="006C6441" w:rsidP="006C6441">
      <w:pPr>
        <w:rPr>
          <w:rFonts w:cs="Times New Roman"/>
          <w:lang w:eastAsia="ru-RU"/>
        </w:rPr>
      </w:pPr>
      <w:r w:rsidRPr="00CB6443">
        <w:rPr>
          <w:rFonts w:cs="Times New Roman"/>
          <w:lang w:eastAsia="ru-RU"/>
        </w:rPr>
        <w:t>p, (т/м</w:t>
      </w:r>
      <w:r w:rsidRPr="00CB6443">
        <w:rPr>
          <w:rFonts w:cs="Times New Roman"/>
          <w:vertAlign w:val="superscript"/>
          <w:lang w:eastAsia="ru-RU"/>
        </w:rPr>
        <w:t>3</w:t>
      </w:r>
      <w:r w:rsidRPr="00CB6443">
        <w:rPr>
          <w:rFonts w:cs="Times New Roman"/>
          <w:lang w:eastAsia="ru-RU"/>
        </w:rPr>
        <w:t>) – плотность смета, принимается значение равное 1100 кг/ м</w:t>
      </w:r>
      <w:r w:rsidRPr="00CB6443">
        <w:rPr>
          <w:rFonts w:cs="Times New Roman"/>
          <w:vertAlign w:val="superscript"/>
          <w:lang w:eastAsia="ru-RU"/>
        </w:rPr>
        <w:t>3</w:t>
      </w:r>
      <w:r w:rsidRPr="00CB6443">
        <w:rPr>
          <w:rFonts w:cs="Times New Roman"/>
          <w:lang w:eastAsia="ru-RU"/>
        </w:rPr>
        <w:t>.</w:t>
      </w:r>
    </w:p>
    <w:p w14:paraId="0A93F3C3" w14:textId="77777777" w:rsidR="006C6441" w:rsidRPr="00CB6443" w:rsidRDefault="006C6441" w:rsidP="006C6441">
      <w:pPr>
        <w:rPr>
          <w:rFonts w:cs="Times New Roman"/>
          <w:lang w:eastAsia="ru-RU"/>
        </w:rPr>
      </w:pPr>
      <w:r w:rsidRPr="00CB6443">
        <w:rPr>
          <w:rFonts w:cs="Times New Roman"/>
          <w:lang w:eastAsia="ru-RU"/>
        </w:rPr>
        <w:t>Расчетный показатель доступности не устанавливается.</w:t>
      </w:r>
    </w:p>
    <w:p w14:paraId="68FB2B12" w14:textId="77777777" w:rsidR="006C6441" w:rsidRPr="00CB6443" w:rsidRDefault="006C6441" w:rsidP="006C6441">
      <w:pPr>
        <w:rPr>
          <w:rFonts w:cs="Times New Roman"/>
          <w:lang w:eastAsia="ru-RU"/>
        </w:rPr>
      </w:pPr>
      <w:r w:rsidRPr="00CB6443">
        <w:rPr>
          <w:rFonts w:cs="Times New Roman"/>
          <w:lang w:eastAsia="ru-RU"/>
        </w:rPr>
        <w:t>Необходимое число контейнеров для сбора ТКО определяется исходя из годового количества образуемых ТКО на рассматриваемой территории, периодичности вывоза и неравномерности накопления ТКО, с учетом вместимости и ремонта контейнеров. Контейнеры должны быть размещены на специализированных площадках ТКО.</w:t>
      </w:r>
    </w:p>
    <w:p w14:paraId="06B04A54" w14:textId="77777777" w:rsidR="006C6441" w:rsidRPr="00CB6443" w:rsidRDefault="006C6441" w:rsidP="006C6441">
      <w:pPr>
        <w:rPr>
          <w:rFonts w:cs="Times New Roman"/>
          <w:lang w:eastAsia="ru-RU"/>
        </w:rPr>
      </w:pPr>
      <w:r w:rsidRPr="00CB6443">
        <w:rPr>
          <w:rFonts w:cs="Times New Roman"/>
          <w:lang w:eastAsia="ru-RU"/>
        </w:rPr>
        <w:t>Расчет выполняется с использованием следующей формулы:</w:t>
      </w:r>
    </w:p>
    <w:p w14:paraId="34202480" w14:textId="77777777" w:rsidR="006C6441" w:rsidRPr="00CB6443" w:rsidRDefault="006C6441" w:rsidP="006C6441">
      <w:pPr>
        <w:rPr>
          <w:rFonts w:cs="Times New Roman"/>
          <w:lang w:eastAsia="ru-RU"/>
        </w:rPr>
      </w:pPr>
      <w:r w:rsidRPr="00CB6443">
        <w:rPr>
          <w:rFonts w:cs="Times New Roman"/>
          <w:lang w:eastAsia="ru-RU"/>
        </w:rPr>
        <w:t>Q = ((</w:t>
      </w:r>
      <w:proofErr w:type="spellStart"/>
      <w:r w:rsidRPr="00CB6443">
        <w:rPr>
          <w:rFonts w:cs="Times New Roman"/>
          <w:lang w:eastAsia="ru-RU"/>
        </w:rPr>
        <w:t>Vгод</w:t>
      </w:r>
      <w:proofErr w:type="spellEnd"/>
      <w:r w:rsidRPr="00CB6443">
        <w:rPr>
          <w:rFonts w:cs="Times New Roman"/>
          <w:lang w:eastAsia="ru-RU"/>
        </w:rPr>
        <w:t xml:space="preserve"> × k1 × k2× k3))/E÷365</w:t>
      </w:r>
    </w:p>
    <w:p w14:paraId="50250DE1" w14:textId="77777777" w:rsidR="006C6441" w:rsidRPr="00CB6443" w:rsidRDefault="006C6441" w:rsidP="006C6441">
      <w:pPr>
        <w:rPr>
          <w:rFonts w:cs="Times New Roman"/>
          <w:lang w:eastAsia="ru-RU"/>
        </w:rPr>
      </w:pPr>
      <w:r w:rsidRPr="00CB6443">
        <w:rPr>
          <w:rFonts w:cs="Times New Roman"/>
          <w:lang w:eastAsia="ru-RU"/>
        </w:rPr>
        <w:t>Необходимые данные для расчета, где:</w:t>
      </w:r>
    </w:p>
    <w:p w14:paraId="3892403D" w14:textId="77777777" w:rsidR="006C6441" w:rsidRPr="00CB6443" w:rsidRDefault="006C6441" w:rsidP="006C6441">
      <w:pPr>
        <w:rPr>
          <w:rFonts w:cs="Times New Roman"/>
          <w:lang w:eastAsia="ru-RU"/>
        </w:rPr>
      </w:pPr>
      <w:r w:rsidRPr="00CB6443">
        <w:rPr>
          <w:rFonts w:cs="Times New Roman"/>
          <w:lang w:eastAsia="ru-RU"/>
        </w:rPr>
        <w:lastRenderedPageBreak/>
        <w:t>Q, (</w:t>
      </w:r>
      <w:proofErr w:type="spellStart"/>
      <w:r w:rsidRPr="00CB6443">
        <w:rPr>
          <w:rFonts w:cs="Times New Roman"/>
          <w:lang w:eastAsia="ru-RU"/>
        </w:rPr>
        <w:t>шт</w:t>
      </w:r>
      <w:proofErr w:type="spellEnd"/>
      <w:r w:rsidRPr="00CB6443">
        <w:rPr>
          <w:rFonts w:cs="Times New Roman"/>
          <w:lang w:eastAsia="ru-RU"/>
        </w:rPr>
        <w:t>) – необходимое число контейнеров для сбора ТКО;</w:t>
      </w:r>
    </w:p>
    <w:p w14:paraId="5DB73348" w14:textId="77777777" w:rsidR="006C6441" w:rsidRPr="00CB6443" w:rsidRDefault="006C6441" w:rsidP="006C6441">
      <w:pPr>
        <w:rPr>
          <w:rFonts w:cs="Times New Roman"/>
          <w:lang w:eastAsia="ru-RU"/>
        </w:rPr>
      </w:pPr>
      <w:proofErr w:type="spellStart"/>
      <w:r w:rsidRPr="00CB6443">
        <w:rPr>
          <w:rFonts w:cs="Times New Roman"/>
          <w:lang w:eastAsia="ru-RU"/>
        </w:rPr>
        <w:t>Vгод</w:t>
      </w:r>
      <w:proofErr w:type="spellEnd"/>
      <w:r w:rsidRPr="00CB6443">
        <w:rPr>
          <w:rFonts w:cs="Times New Roman"/>
          <w:lang w:eastAsia="ru-RU"/>
        </w:rPr>
        <w:t>, (м</w:t>
      </w:r>
      <w:r w:rsidRPr="00CB6443">
        <w:rPr>
          <w:rFonts w:cs="Times New Roman"/>
          <w:vertAlign w:val="superscript"/>
          <w:lang w:eastAsia="ru-RU"/>
        </w:rPr>
        <w:t>3</w:t>
      </w:r>
      <w:r w:rsidRPr="00CB6443">
        <w:rPr>
          <w:rFonts w:cs="Times New Roman"/>
          <w:lang w:eastAsia="ru-RU"/>
        </w:rPr>
        <w:t>/год) – годовое количество образуемых ТКО, число принимается индивидуально для каждой рассматриваемой территории;</w:t>
      </w:r>
    </w:p>
    <w:p w14:paraId="58374A2A" w14:textId="77777777" w:rsidR="006C6441" w:rsidRPr="00CB6443" w:rsidRDefault="006C6441" w:rsidP="006C6441">
      <w:pPr>
        <w:rPr>
          <w:rFonts w:cs="Times New Roman"/>
          <w:lang w:eastAsia="ru-RU"/>
        </w:rPr>
      </w:pPr>
      <w:r w:rsidRPr="00CB6443">
        <w:rPr>
          <w:rFonts w:cs="Times New Roman"/>
          <w:lang w:eastAsia="ru-RU"/>
        </w:rPr>
        <w:t>k1, (кол-во рейсов мусоровоза) – коэффициент периодичности вывоза ТКО, при ежедневном вывозе ТКО равен 1, при вывозе через день равен 2;</w:t>
      </w:r>
    </w:p>
    <w:p w14:paraId="5C251482" w14:textId="77777777" w:rsidR="006C6441" w:rsidRPr="00CB6443" w:rsidRDefault="006C6441" w:rsidP="006C6441">
      <w:pPr>
        <w:rPr>
          <w:rFonts w:cs="Times New Roman"/>
          <w:lang w:eastAsia="ru-RU"/>
        </w:rPr>
      </w:pPr>
      <w:r w:rsidRPr="00CB6443">
        <w:rPr>
          <w:rFonts w:cs="Times New Roman"/>
          <w:lang w:eastAsia="ru-RU"/>
        </w:rPr>
        <w:t>k2 – коэффициент неравномерности накопления ТКО, принимается усреднённое значение равное 1,25;</w:t>
      </w:r>
    </w:p>
    <w:p w14:paraId="1590A49C" w14:textId="77777777" w:rsidR="006C6441" w:rsidRPr="00CB6443" w:rsidRDefault="006C6441" w:rsidP="006C6441">
      <w:pPr>
        <w:rPr>
          <w:rFonts w:cs="Times New Roman"/>
          <w:lang w:eastAsia="ru-RU"/>
        </w:rPr>
      </w:pPr>
      <w:r w:rsidRPr="00CB6443">
        <w:rPr>
          <w:rFonts w:cs="Times New Roman"/>
          <w:lang w:eastAsia="ru-RU"/>
        </w:rPr>
        <w:t>E, (м</w:t>
      </w:r>
      <w:r w:rsidRPr="00CB6443">
        <w:rPr>
          <w:rFonts w:cs="Times New Roman"/>
          <w:vertAlign w:val="superscript"/>
          <w:lang w:eastAsia="ru-RU"/>
        </w:rPr>
        <w:t>3</w:t>
      </w:r>
      <w:r w:rsidRPr="00CB6443">
        <w:rPr>
          <w:rFonts w:cs="Times New Roman"/>
          <w:lang w:eastAsia="ru-RU"/>
        </w:rPr>
        <w:t>) – вместимость контейнеров для накопления ТКО, принимается в зависимости от типа контейнера, при расчете рекомендуется использовать стандартные несменяемые евро контейнеры объемом 1,1 м</w:t>
      </w:r>
      <w:r w:rsidRPr="00CB6443">
        <w:rPr>
          <w:rFonts w:cs="Times New Roman"/>
          <w:vertAlign w:val="superscript"/>
          <w:lang w:eastAsia="ru-RU"/>
        </w:rPr>
        <w:t>3</w:t>
      </w:r>
      <w:r w:rsidRPr="00CB6443">
        <w:rPr>
          <w:rFonts w:cs="Times New Roman"/>
          <w:lang w:eastAsia="ru-RU"/>
        </w:rPr>
        <w:t xml:space="preserve"> и/или 1,75 м</w:t>
      </w:r>
      <w:r w:rsidRPr="00CB6443">
        <w:rPr>
          <w:rFonts w:cs="Times New Roman"/>
          <w:vertAlign w:val="superscript"/>
          <w:lang w:eastAsia="ru-RU"/>
        </w:rPr>
        <w:t>3</w:t>
      </w:r>
      <w:r w:rsidRPr="00CB6443">
        <w:rPr>
          <w:rFonts w:cs="Times New Roman"/>
          <w:lang w:eastAsia="ru-RU"/>
        </w:rPr>
        <w:t>;</w:t>
      </w:r>
    </w:p>
    <w:p w14:paraId="69079EEE" w14:textId="77777777" w:rsidR="006C6441" w:rsidRPr="00CB6443" w:rsidRDefault="006C6441" w:rsidP="006C6441">
      <w:pPr>
        <w:rPr>
          <w:rFonts w:cs="Times New Roman"/>
          <w:lang w:eastAsia="ru-RU"/>
        </w:rPr>
      </w:pPr>
      <w:r w:rsidRPr="00CB6443">
        <w:rPr>
          <w:rFonts w:cs="Times New Roman"/>
          <w:lang w:eastAsia="ru-RU"/>
        </w:rPr>
        <w:t>k3 – коэффициент, учитывающий ремонт контейнеров, принимается усреднённое значение равное 1,05;</w:t>
      </w:r>
    </w:p>
    <w:p w14:paraId="6468FB62" w14:textId="77777777" w:rsidR="006C6441" w:rsidRPr="00CB6443" w:rsidRDefault="006C6441" w:rsidP="006C6441">
      <w:pPr>
        <w:rPr>
          <w:rFonts w:cs="Times New Roman"/>
          <w:lang w:eastAsia="ru-RU"/>
        </w:rPr>
      </w:pPr>
      <w:r w:rsidRPr="00CB6443">
        <w:rPr>
          <w:rFonts w:cs="Times New Roman"/>
          <w:lang w:eastAsia="ru-RU"/>
        </w:rPr>
        <w:t>Расчетный показатель пешеходной доступности от жилых зданий, границы земельных участков индивидуальной жилой застройки, территорий детских и спортивных площадок, дошкольных образовательных организаций, общеобразовательных организаций до контейнерных площадок следует принимать не менее 10 м и не более 100 м; от мест массового отдыха населения, а также от территорий медицинских организаций – не менее 25 м.</w:t>
      </w:r>
    </w:p>
    <w:p w14:paraId="2A80C029" w14:textId="7F129520" w:rsidR="006C6441" w:rsidRPr="00CB6443" w:rsidRDefault="006C6441" w:rsidP="006C6441">
      <w:pPr>
        <w:rPr>
          <w:rFonts w:cs="Times New Roman"/>
          <w:lang w:eastAsia="ru-RU"/>
        </w:rPr>
      </w:pPr>
      <w:r w:rsidRPr="00CB6443">
        <w:rPr>
          <w:rFonts w:cs="Times New Roman"/>
          <w:lang w:eastAsia="ru-RU"/>
        </w:rPr>
        <w:t>В соответствии с Федеральным законом, принятым Государственной Думой</w:t>
      </w:r>
      <w:r w:rsidR="009A4966" w:rsidRPr="00CB6443">
        <w:rPr>
          <w:rFonts w:cs="Times New Roman"/>
          <w:lang w:eastAsia="ru-RU"/>
        </w:rPr>
        <w:t>,</w:t>
      </w:r>
      <w:r w:rsidRPr="00CB6443">
        <w:rPr>
          <w:rFonts w:cs="Times New Roman"/>
          <w:lang w:eastAsia="ru-RU"/>
        </w:rPr>
        <w:t xml:space="preserve"> от</w:t>
      </w:r>
      <w:r w:rsidR="009A4966" w:rsidRPr="00CB6443">
        <w:rPr>
          <w:rFonts w:cs="Times New Roman"/>
          <w:lang w:eastAsia="ru-RU"/>
        </w:rPr>
        <w:t> </w:t>
      </w:r>
      <w:r w:rsidRPr="00CB6443">
        <w:rPr>
          <w:rFonts w:cs="Times New Roman"/>
          <w:lang w:eastAsia="ru-RU"/>
        </w:rPr>
        <w:t>2</w:t>
      </w:r>
      <w:r w:rsidR="009A4966" w:rsidRPr="00CB6443">
        <w:rPr>
          <w:rFonts w:cs="Times New Roman"/>
          <w:lang w:eastAsia="ru-RU"/>
        </w:rPr>
        <w:t>4</w:t>
      </w:r>
      <w:r w:rsidRPr="00CB6443">
        <w:rPr>
          <w:rFonts w:cs="Times New Roman"/>
          <w:lang w:eastAsia="ru-RU"/>
        </w:rPr>
        <w:t>.0</w:t>
      </w:r>
      <w:r w:rsidR="009A4966" w:rsidRPr="00CB6443">
        <w:rPr>
          <w:rFonts w:cs="Times New Roman"/>
          <w:lang w:eastAsia="ru-RU"/>
        </w:rPr>
        <w:t>6</w:t>
      </w:r>
      <w:r w:rsidRPr="00CB6443">
        <w:rPr>
          <w:rFonts w:cs="Times New Roman"/>
          <w:lang w:eastAsia="ru-RU"/>
        </w:rPr>
        <w:t>.1998 № 89-ФЗ «Об отходах производства и потребления» (</w:t>
      </w:r>
      <w:r w:rsidR="002F27DE" w:rsidRPr="00CB6443">
        <w:rPr>
          <w:rFonts w:cs="Times New Roman"/>
          <w:lang w:eastAsia="ru-RU"/>
        </w:rPr>
        <w:t>в редакции</w:t>
      </w:r>
      <w:r w:rsidRPr="00CB6443">
        <w:rPr>
          <w:rFonts w:cs="Times New Roman"/>
          <w:lang w:eastAsia="ru-RU"/>
        </w:rPr>
        <w:t xml:space="preserve"> от</w:t>
      </w:r>
      <w:r w:rsidR="009A4966" w:rsidRPr="00CB6443">
        <w:rPr>
          <w:rFonts w:cs="Times New Roman"/>
          <w:lang w:eastAsia="ru-RU"/>
        </w:rPr>
        <w:t> </w:t>
      </w:r>
      <w:r w:rsidR="002F27DE" w:rsidRPr="00CB6443">
        <w:rPr>
          <w:rFonts w:cs="Times New Roman"/>
          <w:lang w:eastAsia="ru-RU"/>
        </w:rPr>
        <w:t>30</w:t>
      </w:r>
      <w:r w:rsidRPr="00CB6443">
        <w:rPr>
          <w:rFonts w:cs="Times New Roman"/>
          <w:lang w:eastAsia="ru-RU"/>
        </w:rPr>
        <w:t>.</w:t>
      </w:r>
      <w:r w:rsidR="002F27DE" w:rsidRPr="00CB6443">
        <w:rPr>
          <w:rFonts w:cs="Times New Roman"/>
          <w:lang w:eastAsia="ru-RU"/>
        </w:rPr>
        <w:t>12</w:t>
      </w:r>
      <w:r w:rsidRPr="00CB6443">
        <w:rPr>
          <w:rFonts w:cs="Times New Roman"/>
          <w:lang w:eastAsia="ru-RU"/>
        </w:rPr>
        <w:t>.202</w:t>
      </w:r>
      <w:r w:rsidR="002F27DE" w:rsidRPr="00CB6443">
        <w:rPr>
          <w:rFonts w:cs="Times New Roman"/>
          <w:lang w:eastAsia="ru-RU"/>
        </w:rPr>
        <w:t>1</w:t>
      </w:r>
      <w:r w:rsidRPr="00CB6443">
        <w:rPr>
          <w:rFonts w:cs="Times New Roman"/>
          <w:lang w:eastAsia="ru-RU"/>
        </w:rPr>
        <w:t xml:space="preserve">) </w:t>
      </w:r>
      <w:r w:rsidR="009A4966" w:rsidRPr="00CB6443">
        <w:rPr>
          <w:rFonts w:cs="Times New Roman"/>
          <w:lang w:eastAsia="ru-RU"/>
        </w:rPr>
        <w:t xml:space="preserve">(далее – </w:t>
      </w:r>
      <w:r w:rsidR="005769F5" w:rsidRPr="00CB6443">
        <w:rPr>
          <w:rFonts w:cs="Times New Roman"/>
          <w:lang w:eastAsia="ru-RU"/>
        </w:rPr>
        <w:t>З</w:t>
      </w:r>
      <w:r w:rsidR="009A4966" w:rsidRPr="00CB6443">
        <w:rPr>
          <w:rFonts w:cs="Times New Roman"/>
          <w:lang w:eastAsia="ru-RU"/>
        </w:rPr>
        <w:t xml:space="preserve">акон № 89-ФЗ) </w:t>
      </w:r>
      <w:r w:rsidRPr="00CB6443">
        <w:rPr>
          <w:rFonts w:cs="Times New Roman"/>
          <w:lang w:eastAsia="ru-RU"/>
        </w:rPr>
        <w:t xml:space="preserve">при разработке документов территориального планирования необходимо учитывать размещение специализированных площадок для установки контейнеров. Их количество определяется исходя из численности населения, объёма образования отходов, и необходимого числа контейнеров для сбора ТКО. </w:t>
      </w:r>
    </w:p>
    <w:p w14:paraId="2858AB67" w14:textId="27B938DC" w:rsidR="006C6441" w:rsidRPr="00CB6443" w:rsidRDefault="006C6441" w:rsidP="006C6441">
      <w:pPr>
        <w:rPr>
          <w:rFonts w:cs="Times New Roman"/>
          <w:lang w:eastAsia="ru-RU"/>
        </w:rPr>
      </w:pPr>
      <w:r w:rsidRPr="00CB6443">
        <w:rPr>
          <w:rFonts w:cs="Times New Roman"/>
          <w:lang w:eastAsia="ru-RU"/>
        </w:rPr>
        <w:t>Согласно Постановлению Главного государственного санитарного врача Российской Федерации от 28 января 2021 г. №</w:t>
      </w:r>
      <w:r w:rsidR="009A4966" w:rsidRPr="00CB6443">
        <w:rPr>
          <w:rFonts w:cs="Times New Roman"/>
          <w:lang w:eastAsia="ru-RU"/>
        </w:rPr>
        <w:t xml:space="preserve"> </w:t>
      </w:r>
      <w:r w:rsidRPr="00CB6443">
        <w:rPr>
          <w:rFonts w:cs="Times New Roman"/>
          <w:lang w:eastAsia="ru-RU"/>
        </w:rPr>
        <w:t>3 «Об утверждении санитарно-эпидемиологических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п.6 , при определении размера площадок необходимо учитывать установку необходимого количества контейнеров. На контейнерных площадках должно размещаться не более 8 контейнеров для смешанного накопления ТКО или 12 контейнеров, из которых 4 – для раздельного накопления ТКО. На контейнерных площадка должно размещаться не более 2 бункеров для накопления КГО.</w:t>
      </w:r>
    </w:p>
    <w:p w14:paraId="6CB46555" w14:textId="77777777" w:rsidR="006C6441" w:rsidRPr="00CB6443" w:rsidRDefault="006C6441" w:rsidP="006C6441">
      <w:pPr>
        <w:rPr>
          <w:rFonts w:cs="Times New Roman"/>
          <w:lang w:eastAsia="ru-RU"/>
        </w:rPr>
      </w:pPr>
      <w:r w:rsidRPr="00CB6443">
        <w:rPr>
          <w:rFonts w:cs="Times New Roman"/>
          <w:lang w:eastAsia="ru-RU"/>
        </w:rPr>
        <w:t>Максимально допустимый уровень территориальной доступности, предлагаемый в части I нормативов градостроительного проектирования, определен с учетом действующей нормативно-технической документации и откорректирован с учетом местных условий.</w:t>
      </w:r>
    </w:p>
    <w:p w14:paraId="5FA062B1" w14:textId="3CED37BB" w:rsidR="006C6441" w:rsidRPr="00CB6443" w:rsidRDefault="006C6441" w:rsidP="006C6441">
      <w:pPr>
        <w:rPr>
          <w:rFonts w:cs="Times New Roman"/>
          <w:lang w:eastAsia="ru-RU"/>
        </w:rPr>
      </w:pPr>
      <w:r w:rsidRPr="00CB6443">
        <w:rPr>
          <w:rFonts w:cs="Times New Roman"/>
          <w:lang w:eastAsia="ru-RU"/>
        </w:rPr>
        <w:lastRenderedPageBreak/>
        <w:t xml:space="preserve">Согласно </w:t>
      </w:r>
      <w:r w:rsidR="005769F5" w:rsidRPr="00CB6443">
        <w:rPr>
          <w:rFonts w:cs="Times New Roman"/>
          <w:lang w:eastAsia="ru-RU"/>
        </w:rPr>
        <w:t>З</w:t>
      </w:r>
      <w:r w:rsidRPr="00CB6443">
        <w:rPr>
          <w:rFonts w:cs="Times New Roman"/>
          <w:lang w:eastAsia="ru-RU"/>
        </w:rPr>
        <w:t>акону № 89-ФЗ, а также письму Министерства природных ресурсов и экологии Российской Федерации от 26.10.2020 № 05-25-53/28263 «О направлении методических рекомендаций</w:t>
      </w:r>
      <w:r w:rsidR="009A4966" w:rsidRPr="00CB6443">
        <w:rPr>
          <w:rFonts w:cs="Times New Roman"/>
          <w:lang w:eastAsia="ru-RU"/>
        </w:rPr>
        <w:t>»</w:t>
      </w:r>
      <w:r w:rsidRPr="00CB6443">
        <w:rPr>
          <w:rFonts w:cs="Times New Roman"/>
          <w:lang w:eastAsia="ru-RU"/>
        </w:rPr>
        <w:t>, в НГП необходимо включить показатель размещение контейнеров и (или) специально предназначенных емкостей для раздельного сбора ТКО.</w:t>
      </w:r>
    </w:p>
    <w:p w14:paraId="26F70109" w14:textId="77777777" w:rsidR="006C6441" w:rsidRPr="00CB6443" w:rsidRDefault="006C6441" w:rsidP="006C6441">
      <w:pPr>
        <w:rPr>
          <w:rFonts w:cs="Times New Roman"/>
          <w:lang w:eastAsia="ru-RU"/>
        </w:rPr>
      </w:pPr>
      <w:r w:rsidRPr="00CB6443">
        <w:rPr>
          <w:rFonts w:cs="Times New Roman"/>
          <w:lang w:eastAsia="ru-RU"/>
        </w:rPr>
        <w:t>С целью удовлетворения потребности раздельного накопления ТКО, необходимо осуществить размещение контейнеров и (или) специально предназначенных емкостей с разделением по видам отходов:</w:t>
      </w:r>
    </w:p>
    <w:p w14:paraId="6CEF7CD9" w14:textId="77777777" w:rsidR="006C6441" w:rsidRPr="00CB6443" w:rsidRDefault="006C6441" w:rsidP="00BB26FF">
      <w:pPr>
        <w:pStyle w:val="aff8"/>
        <w:rPr>
          <w:lang w:eastAsia="ru-RU"/>
        </w:rPr>
      </w:pPr>
      <w:r w:rsidRPr="00CB6443">
        <w:rPr>
          <w:lang w:eastAsia="ru-RU"/>
        </w:rPr>
        <w:t>полимерные материалы, бумага, картон, стекло, металл;</w:t>
      </w:r>
    </w:p>
    <w:p w14:paraId="3A959515" w14:textId="77777777" w:rsidR="006C6441" w:rsidRPr="00CB6443" w:rsidRDefault="006C6441" w:rsidP="00BB26FF">
      <w:pPr>
        <w:pStyle w:val="aff8"/>
        <w:rPr>
          <w:lang w:eastAsia="ru-RU"/>
        </w:rPr>
      </w:pPr>
      <w:r w:rsidRPr="00CB6443">
        <w:rPr>
          <w:lang w:eastAsia="ru-RU"/>
        </w:rPr>
        <w:t>для прочих отходов.</w:t>
      </w:r>
    </w:p>
    <w:p w14:paraId="7378ADD8" w14:textId="45F6F963" w:rsidR="007263CD" w:rsidRPr="00CB6443" w:rsidRDefault="007263CD" w:rsidP="00026976">
      <w:pPr>
        <w:pStyle w:val="4"/>
        <w:ind w:left="0" w:firstLine="0"/>
        <w:rPr>
          <w:bCs/>
        </w:rPr>
      </w:pPr>
      <w:bookmarkStart w:id="150" w:name="_Toc117513485"/>
      <w:r w:rsidRPr="00CB6443">
        <w:t xml:space="preserve">Расчетные показатели, устанавливаемые для объектов </w:t>
      </w:r>
      <w:r w:rsidRPr="00CB6443">
        <w:rPr>
          <w:bCs/>
        </w:rPr>
        <w:t>относящиеся к области организации ритуальных услуг</w:t>
      </w:r>
      <w:bookmarkEnd w:id="150"/>
    </w:p>
    <w:p w14:paraId="288E8EA9" w14:textId="445BE8AF" w:rsidR="00753515" w:rsidRPr="00CB6443" w:rsidRDefault="00753515" w:rsidP="00753515">
      <w:pPr>
        <w:rPr>
          <w:rFonts w:cs="Times New Roman"/>
        </w:rPr>
      </w:pPr>
      <w:r w:rsidRPr="00CB6443">
        <w:rPr>
          <w:rFonts w:cs="Times New Roman"/>
        </w:rPr>
        <w:t xml:space="preserve">Расчетные показатели </w:t>
      </w:r>
      <w:r w:rsidR="007C5DB4" w:rsidRPr="00CB6443">
        <w:rPr>
          <w:rFonts w:cs="Times New Roman"/>
        </w:rPr>
        <w:t xml:space="preserve">территории </w:t>
      </w:r>
      <w:r w:rsidRPr="00CB6443">
        <w:rPr>
          <w:rFonts w:cs="Times New Roman"/>
        </w:rPr>
        <w:t>кладбищ традиционного захоронения и кладбищ погребения после кремации установлены в соответствии с СП 42.13330 и НГП Краснодарского края.</w:t>
      </w:r>
    </w:p>
    <w:p w14:paraId="278E92B3" w14:textId="77777777" w:rsidR="00753515" w:rsidRPr="00CB6443" w:rsidRDefault="00753515" w:rsidP="00753515">
      <w:pPr>
        <w:rPr>
          <w:rFonts w:cs="Times New Roman"/>
        </w:rPr>
      </w:pPr>
      <w:r w:rsidRPr="00CB6443">
        <w:rPr>
          <w:rFonts w:cs="Times New Roman"/>
        </w:rPr>
        <w:t>Размер земельного участка для кладбища определяется с учетом количества жителей, но не может превышать 40 га.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на одно захоронение.</w:t>
      </w:r>
    </w:p>
    <w:p w14:paraId="76E8E647" w14:textId="23A5A674" w:rsidR="007263CD" w:rsidRPr="00CB6443" w:rsidRDefault="007263CD" w:rsidP="007263CD">
      <w:pPr>
        <w:pStyle w:val="4"/>
        <w:ind w:left="0" w:firstLine="0"/>
        <w:rPr>
          <w:bCs/>
        </w:rPr>
      </w:pPr>
      <w:bookmarkStart w:id="151" w:name="_Toc117513486"/>
      <w:r w:rsidRPr="00CB6443">
        <w:t xml:space="preserve">Расчетные показатели, устанавливаемые для объектов </w:t>
      </w:r>
      <w:r w:rsidRPr="00CB6443">
        <w:rPr>
          <w:bCs/>
        </w:rPr>
        <w:t>органов, осуществляющих государственную регистрацию актов гражданского состояния</w:t>
      </w:r>
      <w:bookmarkEnd w:id="151"/>
    </w:p>
    <w:p w14:paraId="24EF7993" w14:textId="21A02C99" w:rsidR="007263CD" w:rsidRPr="00CB6443" w:rsidRDefault="00AD4C21" w:rsidP="007263CD">
      <w:pPr>
        <w:rPr>
          <w:rFonts w:cs="Times New Roman"/>
        </w:rPr>
      </w:pPr>
      <w:r w:rsidRPr="00CB6443">
        <w:rPr>
          <w:rFonts w:cs="Times New Roman"/>
        </w:rPr>
        <w:t>Расчетные показатели минимально допустимого уровня обеспеченности населения и максимальной территориальной доступности объектами органов, осуществляющих государственную регистрацию актов гражданского состояния приводятся в соответствии с положениями «Методических рекомендаций по подготовке нормативов градостроительного проектирования», утвержденных Приказом Министерства экономического развития Российской Федерации от 15.02.2021 № 71.</w:t>
      </w:r>
    </w:p>
    <w:p w14:paraId="04DBFDA9" w14:textId="3530621C" w:rsidR="007263CD" w:rsidRPr="00CB6443" w:rsidRDefault="007263CD" w:rsidP="007263CD">
      <w:pPr>
        <w:pStyle w:val="4"/>
        <w:ind w:left="0" w:firstLine="0"/>
        <w:rPr>
          <w:bCs/>
        </w:rPr>
      </w:pPr>
      <w:bookmarkStart w:id="152" w:name="_Toc117513487"/>
      <w:r w:rsidRPr="00CB6443">
        <w:t xml:space="preserve">Расчетные показатели, устанавливаемые для объектов </w:t>
      </w:r>
      <w:r w:rsidRPr="00CB6443">
        <w:rPr>
          <w:bCs/>
        </w:rPr>
        <w:t>формирования и содержания архивных фондов</w:t>
      </w:r>
      <w:bookmarkEnd w:id="152"/>
    </w:p>
    <w:p w14:paraId="6C0B00B1" w14:textId="18A3EC4D" w:rsidR="00AD4C21" w:rsidRPr="00CB6443" w:rsidRDefault="00AD4C21" w:rsidP="00AD4C21">
      <w:pPr>
        <w:rPr>
          <w:rFonts w:cs="Times New Roman"/>
        </w:rPr>
      </w:pPr>
      <w:r w:rsidRPr="00CB6443">
        <w:rPr>
          <w:rFonts w:cs="Times New Roman"/>
        </w:rPr>
        <w:t>Расчетные показатели минимально допустимого уровня обеспеченности объектами в области архивного дела установлены с учетом Федерального закона от</w:t>
      </w:r>
      <w:r w:rsidR="009A4966" w:rsidRPr="00CB6443">
        <w:rPr>
          <w:rFonts w:cs="Times New Roman"/>
        </w:rPr>
        <w:t> 22</w:t>
      </w:r>
      <w:r w:rsidRPr="00CB6443">
        <w:rPr>
          <w:rFonts w:cs="Times New Roman"/>
        </w:rPr>
        <w:t>.10.20</w:t>
      </w:r>
      <w:r w:rsidR="009A4966" w:rsidRPr="00CB6443">
        <w:rPr>
          <w:rFonts w:cs="Times New Roman"/>
        </w:rPr>
        <w:t>04</w:t>
      </w:r>
      <w:r w:rsidRPr="00CB6443">
        <w:rPr>
          <w:rFonts w:cs="Times New Roman"/>
        </w:rPr>
        <w:t xml:space="preserve"> № 125-ФЗ «Об архивном деле в Российской Федерации»</w:t>
      </w:r>
      <w:r w:rsidR="009A4966" w:rsidRPr="00CB6443">
        <w:rPr>
          <w:rFonts w:cs="Times New Roman"/>
        </w:rPr>
        <w:t xml:space="preserve"> (в редакции от </w:t>
      </w:r>
      <w:r w:rsidR="005769F5" w:rsidRPr="00CB6443">
        <w:rPr>
          <w:rFonts w:cs="Times New Roman"/>
        </w:rPr>
        <w:t>11.06.2021) (далее – закон № 125-ФЗ)</w:t>
      </w:r>
      <w:r w:rsidRPr="00CB6443">
        <w:rPr>
          <w:rFonts w:cs="Times New Roman"/>
        </w:rPr>
        <w:t>.</w:t>
      </w:r>
    </w:p>
    <w:p w14:paraId="7D2687EC" w14:textId="71EE8CD0" w:rsidR="00AD4C21" w:rsidRPr="00CB6443" w:rsidRDefault="00AD4C21" w:rsidP="00AD4C21">
      <w:pPr>
        <w:rPr>
          <w:rFonts w:cs="Times New Roman"/>
        </w:rPr>
      </w:pPr>
      <w:r w:rsidRPr="00CB6443">
        <w:rPr>
          <w:rFonts w:cs="Times New Roman"/>
        </w:rPr>
        <w:t xml:space="preserve">В соответствии с </w:t>
      </w:r>
      <w:r w:rsidR="005769F5" w:rsidRPr="00CB6443">
        <w:rPr>
          <w:rFonts w:cs="Times New Roman"/>
        </w:rPr>
        <w:t>З</w:t>
      </w:r>
      <w:r w:rsidRPr="00CB6443">
        <w:rPr>
          <w:rFonts w:cs="Times New Roman"/>
        </w:rPr>
        <w:t>аконом № 125-ФЗ органы местного самоуправления городского округа обязаны создавать архивы для хранения, комплектования (формирования), учета и использования, образовавшихся в процессе их деятельности архивных документов.</w:t>
      </w:r>
    </w:p>
    <w:p w14:paraId="601EA8BF" w14:textId="367E9703" w:rsidR="007263CD" w:rsidRPr="00CB6443" w:rsidRDefault="007263CD" w:rsidP="007263CD">
      <w:pPr>
        <w:pStyle w:val="4"/>
        <w:ind w:left="0" w:firstLine="0"/>
        <w:rPr>
          <w:bCs/>
        </w:rPr>
      </w:pPr>
      <w:bookmarkStart w:id="153" w:name="_Toc117513488"/>
      <w:r w:rsidRPr="00CB6443">
        <w:lastRenderedPageBreak/>
        <w:t xml:space="preserve">Расчетные показатели, устанавливаемые для объектов в </w:t>
      </w:r>
      <w:r w:rsidRPr="00CB6443">
        <w:rPr>
          <w:bCs/>
        </w:rPr>
        <w:t>области озелененных территорий общего пользования</w:t>
      </w:r>
      <w:bookmarkEnd w:id="153"/>
    </w:p>
    <w:p w14:paraId="7BC9652F" w14:textId="130DBDA9" w:rsidR="0085601E" w:rsidRPr="00CB6443" w:rsidRDefault="0085601E" w:rsidP="003B68A1">
      <w:pPr>
        <w:rPr>
          <w:rFonts w:cs="Times New Roman"/>
        </w:rPr>
      </w:pPr>
      <w:r w:rsidRPr="00CB6443">
        <w:rPr>
          <w:rFonts w:cs="Times New Roman"/>
        </w:rPr>
        <w:t xml:space="preserve">Предлагаемая система расчетных показателей основана на действующих федеральных и региональных нормах, </w:t>
      </w:r>
      <w:r w:rsidR="00075EDB" w:rsidRPr="00CB6443">
        <w:rPr>
          <w:rFonts w:cs="Times New Roman"/>
        </w:rPr>
        <w:t>НГП</w:t>
      </w:r>
      <w:r w:rsidRPr="00CB6443">
        <w:rPr>
          <w:rFonts w:cs="Times New Roman"/>
        </w:rPr>
        <w:t xml:space="preserve"> Краснодарского края, уточненных и конкретизированных применительно к муниципальному образованию город-курорт Анапа.</w:t>
      </w:r>
      <w:r w:rsidR="003B68A1" w:rsidRPr="00CB6443">
        <w:rPr>
          <w:rFonts w:cs="Times New Roman"/>
        </w:rPr>
        <w:t xml:space="preserve"> </w:t>
      </w:r>
      <w:r w:rsidRPr="00CB6443">
        <w:rPr>
          <w:rFonts w:cs="Times New Roman"/>
        </w:rPr>
        <w:t xml:space="preserve">В качестве основополагающих документов при установлении нормативных значений показателей данной группы в настоящих нормативах были использованы </w:t>
      </w:r>
      <w:bookmarkStart w:id="154" w:name="_Hlk70063530"/>
      <w:r w:rsidRPr="00CB6443">
        <w:rPr>
          <w:rFonts w:cs="Times New Roman"/>
        </w:rPr>
        <w:t>СП 42.13330</w:t>
      </w:r>
      <w:bookmarkEnd w:id="154"/>
      <w:r w:rsidRPr="00CB6443">
        <w:rPr>
          <w:rFonts w:cs="Times New Roman"/>
        </w:rPr>
        <w:t xml:space="preserve">, </w:t>
      </w:r>
      <w:r w:rsidR="00B75884" w:rsidRPr="00CB6443">
        <w:rPr>
          <w:rFonts w:cs="Times New Roman"/>
        </w:rPr>
        <w:t>НГП</w:t>
      </w:r>
      <w:r w:rsidRPr="00CB6443">
        <w:rPr>
          <w:rFonts w:cs="Times New Roman"/>
        </w:rPr>
        <w:t xml:space="preserve"> Краснодарского края, а также </w:t>
      </w:r>
      <w:r w:rsidR="00B75884" w:rsidRPr="00CB6443">
        <w:rPr>
          <w:rFonts w:cs="Times New Roman"/>
        </w:rPr>
        <w:t>п</w:t>
      </w:r>
      <w:r w:rsidRPr="00CB6443">
        <w:rPr>
          <w:rFonts w:cs="Times New Roman"/>
        </w:rPr>
        <w:t xml:space="preserve">риказ Минэкономразвития России от 15.02.2021 </w:t>
      </w:r>
      <w:r w:rsidR="003E24B2" w:rsidRPr="00CB6443">
        <w:rPr>
          <w:rFonts w:cs="Times New Roman"/>
        </w:rPr>
        <w:t>№</w:t>
      </w:r>
      <w:r w:rsidRPr="00CB6443">
        <w:rPr>
          <w:rFonts w:cs="Times New Roman"/>
        </w:rPr>
        <w:t xml:space="preserve"> 71 </w:t>
      </w:r>
      <w:r w:rsidR="003E24B2" w:rsidRPr="00CB6443">
        <w:rPr>
          <w:rFonts w:cs="Times New Roman"/>
        </w:rPr>
        <w:t>«</w:t>
      </w:r>
      <w:r w:rsidRPr="00CB6443">
        <w:rPr>
          <w:rFonts w:cs="Times New Roman"/>
        </w:rPr>
        <w:t>Об утверждении Методических рекомендаций по подготовке нормативов градостроительного проектирования</w:t>
      </w:r>
      <w:r w:rsidR="003E24B2" w:rsidRPr="00CB6443">
        <w:rPr>
          <w:rFonts w:cs="Times New Roman"/>
        </w:rPr>
        <w:t>»</w:t>
      </w:r>
      <w:r w:rsidR="00B75884" w:rsidRPr="00CB6443">
        <w:rPr>
          <w:rFonts w:cs="Times New Roman"/>
        </w:rPr>
        <w:t>.</w:t>
      </w:r>
    </w:p>
    <w:p w14:paraId="690DD6C5" w14:textId="33DB98CD" w:rsidR="00E17BAA" w:rsidRPr="00CB6443" w:rsidRDefault="00E17BAA" w:rsidP="00E17BAA">
      <w:pPr>
        <w:rPr>
          <w:rFonts w:cs="Times New Roman"/>
          <w:szCs w:val="28"/>
        </w:rPr>
      </w:pPr>
      <w:r w:rsidRPr="00CB6443">
        <w:rPr>
          <w:rFonts w:cs="Times New Roman"/>
          <w:szCs w:val="28"/>
        </w:rPr>
        <w:t>Согласно НГП Краснодарского края, обеспеченность населения зелёными насаждениями общего пользования должна составлять для город</w:t>
      </w:r>
      <w:r w:rsidR="00916BE5" w:rsidRPr="00CB6443">
        <w:rPr>
          <w:rFonts w:cs="Times New Roman"/>
          <w:szCs w:val="28"/>
        </w:rPr>
        <w:t>ского округа</w:t>
      </w:r>
      <w:r w:rsidRPr="00CB6443">
        <w:rPr>
          <w:rFonts w:cs="Times New Roman"/>
          <w:szCs w:val="28"/>
        </w:rPr>
        <w:t xml:space="preserve"> 10 м</w:t>
      </w:r>
      <w:r w:rsidR="00194C25" w:rsidRPr="00CB6443">
        <w:rPr>
          <w:rFonts w:cs="Times New Roman"/>
          <w:szCs w:val="28"/>
          <w:vertAlign w:val="superscript"/>
        </w:rPr>
        <w:t>2</w:t>
      </w:r>
      <w:r w:rsidRPr="00CB6443">
        <w:rPr>
          <w:rFonts w:cs="Times New Roman"/>
          <w:szCs w:val="28"/>
        </w:rPr>
        <w:t xml:space="preserve"> на человека и для жилого района 6 м</w:t>
      </w:r>
      <w:r w:rsidRPr="00CB6443">
        <w:rPr>
          <w:rFonts w:cs="Times New Roman"/>
          <w:szCs w:val="28"/>
          <w:vertAlign w:val="superscript"/>
        </w:rPr>
        <w:t>2</w:t>
      </w:r>
      <w:r w:rsidRPr="00CB6443">
        <w:rPr>
          <w:rFonts w:cs="Times New Roman"/>
          <w:szCs w:val="28"/>
        </w:rPr>
        <w:t xml:space="preserve"> на человека. Для городов</w:t>
      </w:r>
      <w:r w:rsidR="00916BE5" w:rsidRPr="00CB6443">
        <w:rPr>
          <w:rFonts w:cs="Times New Roman"/>
          <w:szCs w:val="28"/>
        </w:rPr>
        <w:t>-</w:t>
      </w:r>
      <w:r w:rsidRPr="00CB6443">
        <w:rPr>
          <w:rFonts w:cs="Times New Roman"/>
          <w:szCs w:val="28"/>
        </w:rPr>
        <w:t xml:space="preserve">курортов обеспеченность </w:t>
      </w:r>
      <w:r w:rsidR="00916BE5" w:rsidRPr="00CB6443">
        <w:rPr>
          <w:rFonts w:cs="Times New Roman"/>
          <w:szCs w:val="28"/>
        </w:rPr>
        <w:t xml:space="preserve">следует </w:t>
      </w:r>
      <w:r w:rsidRPr="00CB6443">
        <w:rPr>
          <w:rFonts w:cs="Times New Roman"/>
          <w:szCs w:val="28"/>
        </w:rPr>
        <w:t>увеличива</w:t>
      </w:r>
      <w:r w:rsidR="00916BE5" w:rsidRPr="00CB6443">
        <w:rPr>
          <w:rFonts w:cs="Times New Roman"/>
          <w:szCs w:val="28"/>
        </w:rPr>
        <w:t>ть</w:t>
      </w:r>
      <w:r w:rsidRPr="00CB6443">
        <w:rPr>
          <w:rFonts w:cs="Times New Roman"/>
          <w:szCs w:val="28"/>
        </w:rPr>
        <w:t xml:space="preserve"> на 25</w:t>
      </w:r>
      <w:r w:rsidR="00916BE5" w:rsidRPr="00CB6443">
        <w:rPr>
          <w:rFonts w:cs="Times New Roman"/>
          <w:szCs w:val="28"/>
        </w:rPr>
        <w:t xml:space="preserve"> </w:t>
      </w:r>
      <w:r w:rsidRPr="00CB6443">
        <w:rPr>
          <w:rFonts w:cs="Times New Roman"/>
          <w:szCs w:val="28"/>
        </w:rPr>
        <w:t xml:space="preserve">%. Соответственно нормативная обеспеченность для города-курорта Анапа составит 12,5 </w:t>
      </w:r>
      <w:r w:rsidR="00194C25" w:rsidRPr="00CB6443">
        <w:rPr>
          <w:rFonts w:cs="Times New Roman"/>
          <w:szCs w:val="28"/>
        </w:rPr>
        <w:t>м</w:t>
      </w:r>
      <w:r w:rsidR="00194C25" w:rsidRPr="00CB6443">
        <w:rPr>
          <w:rFonts w:cs="Times New Roman"/>
          <w:szCs w:val="28"/>
          <w:vertAlign w:val="superscript"/>
        </w:rPr>
        <w:t>2</w:t>
      </w:r>
      <w:r w:rsidRPr="00CB6443">
        <w:rPr>
          <w:rFonts w:cs="Times New Roman"/>
          <w:szCs w:val="28"/>
        </w:rPr>
        <w:t xml:space="preserve">, а для жилого района 6 </w:t>
      </w:r>
      <w:r w:rsidR="00194C25" w:rsidRPr="00CB6443">
        <w:rPr>
          <w:rFonts w:cs="Times New Roman"/>
          <w:szCs w:val="28"/>
        </w:rPr>
        <w:t>м</w:t>
      </w:r>
      <w:r w:rsidR="00194C25" w:rsidRPr="00CB6443">
        <w:rPr>
          <w:rFonts w:cs="Times New Roman"/>
          <w:szCs w:val="28"/>
          <w:vertAlign w:val="superscript"/>
        </w:rPr>
        <w:t>2</w:t>
      </w:r>
      <w:r w:rsidRPr="00CB6443">
        <w:rPr>
          <w:rFonts w:cs="Times New Roman"/>
          <w:szCs w:val="28"/>
        </w:rPr>
        <w:t>. Учитывая, что генеральным планом в городе-курорте Анапа предусмотрены объекты озеленения общегородского значения, которые дают среднюю обеспеченность 26,1 м</w:t>
      </w:r>
      <w:r w:rsidR="00194C25" w:rsidRPr="00CB6443">
        <w:rPr>
          <w:rFonts w:cs="Times New Roman"/>
          <w:szCs w:val="28"/>
          <w:vertAlign w:val="superscript"/>
        </w:rPr>
        <w:t>2</w:t>
      </w:r>
      <w:r w:rsidRPr="00CB6443">
        <w:rPr>
          <w:rFonts w:cs="Times New Roman"/>
          <w:szCs w:val="28"/>
        </w:rPr>
        <w:t xml:space="preserve"> на человека, от 12 до 120 </w:t>
      </w:r>
      <w:r w:rsidR="00194C25" w:rsidRPr="00CB6443">
        <w:rPr>
          <w:rFonts w:cs="Times New Roman"/>
          <w:szCs w:val="28"/>
        </w:rPr>
        <w:t>м</w:t>
      </w:r>
      <w:r w:rsidR="00194C25" w:rsidRPr="00CB6443">
        <w:rPr>
          <w:rFonts w:cs="Times New Roman"/>
          <w:szCs w:val="28"/>
          <w:vertAlign w:val="superscript"/>
        </w:rPr>
        <w:t>2</w:t>
      </w:r>
      <w:r w:rsidRPr="00CB6443">
        <w:rPr>
          <w:rFonts w:cs="Times New Roman"/>
          <w:szCs w:val="28"/>
        </w:rPr>
        <w:t xml:space="preserve"> в сельских округах. Так как норма превышена в несколько раз, </w:t>
      </w:r>
      <w:r w:rsidR="00916BE5" w:rsidRPr="00CB6443">
        <w:t>при комплексном развитии территории в случае размещения в границах проектирования озелененных территорий общего пользования городского значения, предусмотренных генеральным планом, площадь озелененных территорий общего пользования районного значения может быть учтена в составе озелененных территорий общего пользования городского значения при условии соблюдения минимально допустимого уровня обеспеченности и максимально допустимого уровня территориальной доступности</w:t>
      </w:r>
      <w:r w:rsidRPr="00CB6443">
        <w:rPr>
          <w:rFonts w:cs="Times New Roman"/>
          <w:szCs w:val="28"/>
        </w:rPr>
        <w:t>.</w:t>
      </w:r>
    </w:p>
    <w:p w14:paraId="6E27ABD9" w14:textId="1CCFC038" w:rsidR="009D0F6A" w:rsidRPr="00CB6443" w:rsidRDefault="0085601E" w:rsidP="00AE6610">
      <w:pPr>
        <w:rPr>
          <w:rFonts w:cs="Times New Roman"/>
        </w:rPr>
      </w:pPr>
      <w:r w:rsidRPr="00CB6443">
        <w:rPr>
          <w:rFonts w:cs="Times New Roman"/>
        </w:rPr>
        <w:t>Показатели максимальной доступности объектов озеленения общего пользования для городских садов и скверов приняты в соответствии с СП 42.13330.</w:t>
      </w:r>
    </w:p>
    <w:p w14:paraId="02F8A4DD" w14:textId="0F19B04B" w:rsidR="009D0F6A" w:rsidRPr="00CB6443" w:rsidRDefault="009D0F6A" w:rsidP="00B75884">
      <w:pPr>
        <w:rPr>
          <w:rFonts w:cs="Times New Roman"/>
          <w:szCs w:val="28"/>
        </w:rPr>
      </w:pPr>
      <w:r w:rsidRPr="00CB6443">
        <w:rPr>
          <w:rFonts w:cs="Times New Roman"/>
          <w:b/>
          <w:bCs/>
          <w:szCs w:val="28"/>
        </w:rPr>
        <w:t>Радиус доступности объектов озеленения</w:t>
      </w:r>
      <w:r w:rsidRPr="00CB6443">
        <w:rPr>
          <w:rFonts w:cs="Times New Roman"/>
          <w:szCs w:val="28"/>
        </w:rPr>
        <w:t>:</w:t>
      </w:r>
    </w:p>
    <w:p w14:paraId="25CF7B36" w14:textId="66089CA4" w:rsidR="009D0F6A" w:rsidRPr="00CB6443" w:rsidRDefault="009D0F6A" w:rsidP="00B75884">
      <w:pPr>
        <w:rPr>
          <w:rFonts w:cs="Times New Roman"/>
          <w:szCs w:val="28"/>
        </w:rPr>
      </w:pPr>
      <w:r w:rsidRPr="00CB6443">
        <w:rPr>
          <w:rFonts w:cs="Times New Roman"/>
          <w:szCs w:val="28"/>
        </w:rPr>
        <w:t>для объектов общегородского значения 20 минут</w:t>
      </w:r>
      <w:r w:rsidR="00D60614" w:rsidRPr="00CB6443">
        <w:rPr>
          <w:rFonts w:cs="Times New Roman"/>
          <w:szCs w:val="28"/>
        </w:rPr>
        <w:t>;</w:t>
      </w:r>
    </w:p>
    <w:p w14:paraId="08EB497C" w14:textId="6718F2C2" w:rsidR="009D0F6A" w:rsidRPr="00CB6443" w:rsidRDefault="009D0F6A" w:rsidP="00B75884">
      <w:pPr>
        <w:rPr>
          <w:rFonts w:cs="Times New Roman"/>
          <w:szCs w:val="28"/>
        </w:rPr>
      </w:pPr>
      <w:r w:rsidRPr="00CB6443">
        <w:rPr>
          <w:rFonts w:cs="Times New Roman"/>
          <w:szCs w:val="28"/>
        </w:rPr>
        <w:t>для объектов районного значения 15 минут, или 1200 метров</w:t>
      </w:r>
      <w:r w:rsidR="00D60614" w:rsidRPr="00CB6443">
        <w:rPr>
          <w:rFonts w:cs="Times New Roman"/>
          <w:szCs w:val="28"/>
        </w:rPr>
        <w:t>;</w:t>
      </w:r>
    </w:p>
    <w:p w14:paraId="6537F87A" w14:textId="207B91FE" w:rsidR="009D0F6A" w:rsidRPr="00CB6443" w:rsidRDefault="009D0F6A" w:rsidP="00B75884">
      <w:pPr>
        <w:rPr>
          <w:rFonts w:cs="Times New Roman"/>
          <w:szCs w:val="28"/>
        </w:rPr>
      </w:pPr>
      <w:r w:rsidRPr="00CB6443">
        <w:rPr>
          <w:rFonts w:cs="Times New Roman"/>
          <w:szCs w:val="28"/>
        </w:rPr>
        <w:t>для озеленения микрорайонов – не более 400 метров</w:t>
      </w:r>
      <w:r w:rsidR="00D60614" w:rsidRPr="00CB6443">
        <w:rPr>
          <w:rFonts w:cs="Times New Roman"/>
          <w:szCs w:val="28"/>
        </w:rPr>
        <w:t>.</w:t>
      </w:r>
    </w:p>
    <w:p w14:paraId="2F4452E3" w14:textId="60485DAA" w:rsidR="009D0F6A" w:rsidRPr="00CB6443" w:rsidRDefault="009D0F6A" w:rsidP="00B75884">
      <w:pPr>
        <w:rPr>
          <w:rFonts w:cs="Times New Roman"/>
        </w:rPr>
      </w:pPr>
      <w:r w:rsidRPr="00CB6443">
        <w:rPr>
          <w:rFonts w:cs="Times New Roman"/>
          <w:b/>
          <w:bCs/>
        </w:rPr>
        <w:t xml:space="preserve">Минимальные размеры площади </w:t>
      </w:r>
      <w:r w:rsidR="00C642C8" w:rsidRPr="00CB6443">
        <w:rPr>
          <w:rFonts w:cs="Times New Roman"/>
          <w:b/>
          <w:bCs/>
        </w:rPr>
        <w:t xml:space="preserve">объектов озеленения </w:t>
      </w:r>
      <w:r w:rsidRPr="00CB6443">
        <w:rPr>
          <w:rFonts w:cs="Times New Roman"/>
          <w:b/>
          <w:bCs/>
        </w:rPr>
        <w:t>принимаются</w:t>
      </w:r>
      <w:r w:rsidRPr="00CB6443">
        <w:rPr>
          <w:rFonts w:cs="Times New Roman"/>
        </w:rPr>
        <w:t>:</w:t>
      </w:r>
    </w:p>
    <w:p w14:paraId="6B2C9DE3" w14:textId="726CE716" w:rsidR="009D0F6A" w:rsidRPr="00CB6443" w:rsidRDefault="009D0F6A" w:rsidP="00B75884">
      <w:pPr>
        <w:rPr>
          <w:rFonts w:cs="Times New Roman"/>
        </w:rPr>
      </w:pPr>
      <w:r w:rsidRPr="00CB6443">
        <w:rPr>
          <w:rFonts w:cs="Times New Roman"/>
        </w:rPr>
        <w:t xml:space="preserve">городских парков </w:t>
      </w:r>
      <w:r w:rsidR="00C642C8" w:rsidRPr="00CB6443">
        <w:rPr>
          <w:rFonts w:cs="Times New Roman"/>
        </w:rPr>
        <w:t>–</w:t>
      </w:r>
      <w:r w:rsidRPr="00CB6443">
        <w:rPr>
          <w:rFonts w:cs="Times New Roman"/>
        </w:rPr>
        <w:t xml:space="preserve"> 15</w:t>
      </w:r>
      <w:r w:rsidR="00C642C8" w:rsidRPr="00CB6443">
        <w:rPr>
          <w:rFonts w:cs="Times New Roman"/>
        </w:rPr>
        <w:t xml:space="preserve"> га</w:t>
      </w:r>
      <w:r w:rsidRPr="00CB6443">
        <w:rPr>
          <w:rFonts w:cs="Times New Roman"/>
        </w:rPr>
        <w:t>;</w:t>
      </w:r>
    </w:p>
    <w:p w14:paraId="29B1FBFC" w14:textId="7317C21D" w:rsidR="009D0F6A" w:rsidRPr="00CB6443" w:rsidRDefault="009D0F6A" w:rsidP="00B75884">
      <w:pPr>
        <w:rPr>
          <w:rFonts w:cs="Times New Roman"/>
        </w:rPr>
      </w:pPr>
      <w:r w:rsidRPr="00CB6443">
        <w:rPr>
          <w:rFonts w:cs="Times New Roman"/>
        </w:rPr>
        <w:t xml:space="preserve">парков планировочных районов (жилых районов) </w:t>
      </w:r>
      <w:r w:rsidR="00C642C8" w:rsidRPr="00CB6443">
        <w:rPr>
          <w:rFonts w:cs="Times New Roman"/>
        </w:rPr>
        <w:t>–</w:t>
      </w:r>
      <w:r w:rsidRPr="00CB6443">
        <w:rPr>
          <w:rFonts w:cs="Times New Roman"/>
        </w:rPr>
        <w:t xml:space="preserve"> 10</w:t>
      </w:r>
      <w:r w:rsidR="00C642C8" w:rsidRPr="00CB6443">
        <w:rPr>
          <w:rFonts w:cs="Times New Roman"/>
        </w:rPr>
        <w:t xml:space="preserve"> га</w:t>
      </w:r>
      <w:r w:rsidRPr="00CB6443">
        <w:rPr>
          <w:rFonts w:cs="Times New Roman"/>
        </w:rPr>
        <w:t>;</w:t>
      </w:r>
    </w:p>
    <w:p w14:paraId="2C1CC964" w14:textId="28A11768" w:rsidR="009D0F6A" w:rsidRPr="00CB6443" w:rsidRDefault="009D0F6A" w:rsidP="00B75884">
      <w:pPr>
        <w:rPr>
          <w:rFonts w:cs="Times New Roman"/>
        </w:rPr>
      </w:pPr>
      <w:r w:rsidRPr="00CB6443">
        <w:rPr>
          <w:rFonts w:cs="Times New Roman"/>
        </w:rPr>
        <w:t xml:space="preserve">садов жилых зон (микрорайонов) </w:t>
      </w:r>
      <w:r w:rsidR="00C642C8" w:rsidRPr="00CB6443">
        <w:rPr>
          <w:rFonts w:cs="Times New Roman"/>
        </w:rPr>
        <w:t>–</w:t>
      </w:r>
      <w:r w:rsidRPr="00CB6443">
        <w:rPr>
          <w:rFonts w:cs="Times New Roman"/>
        </w:rPr>
        <w:t xml:space="preserve"> 3</w:t>
      </w:r>
      <w:r w:rsidR="00C642C8" w:rsidRPr="00CB6443">
        <w:rPr>
          <w:rFonts w:cs="Times New Roman"/>
        </w:rPr>
        <w:t xml:space="preserve"> га</w:t>
      </w:r>
      <w:r w:rsidRPr="00CB6443">
        <w:rPr>
          <w:rFonts w:cs="Times New Roman"/>
        </w:rPr>
        <w:t>;</w:t>
      </w:r>
    </w:p>
    <w:p w14:paraId="6766C8CF" w14:textId="291016F4" w:rsidR="009D0F6A" w:rsidRPr="00CB6443" w:rsidRDefault="009D0F6A" w:rsidP="00B75884">
      <w:pPr>
        <w:rPr>
          <w:rFonts w:cs="Times New Roman"/>
        </w:rPr>
      </w:pPr>
      <w:r w:rsidRPr="00CB6443">
        <w:rPr>
          <w:rFonts w:cs="Times New Roman"/>
        </w:rPr>
        <w:t xml:space="preserve">скверов </w:t>
      </w:r>
      <w:r w:rsidR="00C642C8" w:rsidRPr="00CB6443">
        <w:rPr>
          <w:rFonts w:cs="Times New Roman"/>
        </w:rPr>
        <w:t>–</w:t>
      </w:r>
      <w:r w:rsidRPr="00CB6443">
        <w:rPr>
          <w:rFonts w:cs="Times New Roman"/>
        </w:rPr>
        <w:t xml:space="preserve"> </w:t>
      </w:r>
      <w:r w:rsidR="00C642C8" w:rsidRPr="00CB6443">
        <w:rPr>
          <w:rFonts w:cs="Times New Roman"/>
        </w:rPr>
        <w:t>не устанавливается</w:t>
      </w:r>
      <w:r w:rsidR="00D60614" w:rsidRPr="00CB6443">
        <w:rPr>
          <w:rFonts w:cs="Times New Roman"/>
        </w:rPr>
        <w:t>;</w:t>
      </w:r>
    </w:p>
    <w:p w14:paraId="5AA159FE" w14:textId="58FBD05F" w:rsidR="00C642C8" w:rsidRPr="00CB6443" w:rsidRDefault="00C642C8" w:rsidP="00B75884">
      <w:pPr>
        <w:rPr>
          <w:rFonts w:cs="Times New Roman"/>
        </w:rPr>
      </w:pPr>
      <w:r w:rsidRPr="00CB6443">
        <w:rPr>
          <w:rFonts w:cs="Times New Roman"/>
        </w:rPr>
        <w:t>бульваров – ширина бульваров с одной продольной аллеей следует принимать не менее 18 м по оси улиц, и не менее 10 метров с одной стороны улицы между проезжей частью и застройкой.</w:t>
      </w:r>
    </w:p>
    <w:p w14:paraId="6D3291FA" w14:textId="014657D5" w:rsidR="009D0F6A" w:rsidRPr="00CB6443" w:rsidRDefault="009D0F6A" w:rsidP="00B75884">
      <w:pPr>
        <w:rPr>
          <w:rFonts w:cs="Times New Roman"/>
        </w:rPr>
      </w:pPr>
      <w:r w:rsidRPr="00CB6443">
        <w:rPr>
          <w:rFonts w:cs="Times New Roman"/>
          <w:b/>
          <w:bCs/>
        </w:rPr>
        <w:t>Соотношение элементов территории объекта озеленения</w:t>
      </w:r>
      <w:r w:rsidRPr="00CB6443">
        <w:rPr>
          <w:rFonts w:cs="Times New Roman"/>
        </w:rPr>
        <w:t xml:space="preserve"> следует принимать</w:t>
      </w:r>
      <w:r w:rsidR="000471A8" w:rsidRPr="00CB6443">
        <w:rPr>
          <w:rFonts w:cs="Times New Roman"/>
        </w:rPr>
        <w:t xml:space="preserve"> (% от общей площади)</w:t>
      </w:r>
      <w:r w:rsidRPr="00CB6443">
        <w:rPr>
          <w:rFonts w:cs="Times New Roman"/>
        </w:rPr>
        <w:t>:</w:t>
      </w:r>
    </w:p>
    <w:p w14:paraId="4817096C" w14:textId="77777777" w:rsidR="009D0F6A" w:rsidRPr="00CB6443" w:rsidRDefault="009D0F6A" w:rsidP="00B75884">
      <w:pPr>
        <w:rPr>
          <w:rFonts w:cs="Times New Roman"/>
        </w:rPr>
      </w:pPr>
      <w:r w:rsidRPr="00CB6443">
        <w:rPr>
          <w:rFonts w:cs="Times New Roman"/>
        </w:rPr>
        <w:t>Парк:</w:t>
      </w:r>
    </w:p>
    <w:p w14:paraId="36D159C3" w14:textId="7335F16E" w:rsidR="009D0F6A" w:rsidRPr="00CB6443" w:rsidRDefault="009D0F6A" w:rsidP="00B75884">
      <w:pPr>
        <w:rPr>
          <w:rFonts w:cs="Times New Roman"/>
        </w:rPr>
      </w:pPr>
      <w:r w:rsidRPr="00CB6443">
        <w:rPr>
          <w:rFonts w:cs="Times New Roman"/>
        </w:rPr>
        <w:lastRenderedPageBreak/>
        <w:t>территории зеленых насаждений и водоемов - 75;</w:t>
      </w:r>
    </w:p>
    <w:p w14:paraId="186D6C67" w14:textId="6895CEC0" w:rsidR="009D0F6A" w:rsidRPr="00CB6443" w:rsidRDefault="009D0F6A" w:rsidP="00B75884">
      <w:pPr>
        <w:rPr>
          <w:rFonts w:cs="Times New Roman"/>
        </w:rPr>
      </w:pPr>
      <w:r w:rsidRPr="00CB6443">
        <w:rPr>
          <w:rFonts w:cs="Times New Roman"/>
        </w:rPr>
        <w:t>аллеи, дороги, тротуары - 10;</w:t>
      </w:r>
    </w:p>
    <w:p w14:paraId="38E467BC" w14:textId="11851D07" w:rsidR="009D0F6A" w:rsidRPr="00CB6443" w:rsidRDefault="009D0F6A" w:rsidP="00B75884">
      <w:pPr>
        <w:rPr>
          <w:rFonts w:cs="Times New Roman"/>
        </w:rPr>
      </w:pPr>
      <w:r w:rsidRPr="00CB6443">
        <w:rPr>
          <w:rFonts w:cs="Times New Roman"/>
        </w:rPr>
        <w:t>детские, спортивные площадки и площадки отдыха - 12;</w:t>
      </w:r>
    </w:p>
    <w:p w14:paraId="2D6C799B" w14:textId="262E02D5" w:rsidR="009D0F6A" w:rsidRPr="00CB6443" w:rsidRDefault="009D0F6A" w:rsidP="00B75884">
      <w:pPr>
        <w:rPr>
          <w:rFonts w:cs="Times New Roman"/>
        </w:rPr>
      </w:pPr>
      <w:r w:rsidRPr="00CB6443">
        <w:rPr>
          <w:rFonts w:cs="Times New Roman"/>
        </w:rPr>
        <w:t>вспомогательные, обслуживающие здания и сооружения - 5.</w:t>
      </w:r>
    </w:p>
    <w:p w14:paraId="3581EEC6" w14:textId="1D174F62" w:rsidR="009D0F6A" w:rsidRPr="00CB6443" w:rsidRDefault="009D0F6A" w:rsidP="00B75884">
      <w:pPr>
        <w:rPr>
          <w:rFonts w:cs="Times New Roman"/>
        </w:rPr>
      </w:pPr>
      <w:r w:rsidRPr="00CB6443">
        <w:rPr>
          <w:rFonts w:cs="Times New Roman"/>
        </w:rPr>
        <w:t>Сад</w:t>
      </w:r>
      <w:r w:rsidR="00C642C8" w:rsidRPr="00CB6443">
        <w:rPr>
          <w:rFonts w:cs="Times New Roman"/>
        </w:rPr>
        <w:t>:</w:t>
      </w:r>
    </w:p>
    <w:p w14:paraId="145CCBB0" w14:textId="0D3C2F86" w:rsidR="00C642C8" w:rsidRPr="00CB6443" w:rsidRDefault="00C642C8" w:rsidP="00B75884">
      <w:pPr>
        <w:rPr>
          <w:rFonts w:cs="Times New Roman"/>
        </w:rPr>
      </w:pPr>
      <w:r w:rsidRPr="00CB6443">
        <w:rPr>
          <w:rFonts w:cs="Times New Roman"/>
        </w:rPr>
        <w:t xml:space="preserve">территории зелёных насаждений </w:t>
      </w:r>
      <w:r w:rsidR="000471A8" w:rsidRPr="00CB6443">
        <w:rPr>
          <w:rFonts w:cs="Times New Roman"/>
        </w:rPr>
        <w:t>и водоёмов – 65-75;</w:t>
      </w:r>
    </w:p>
    <w:p w14:paraId="7DAEDB5A" w14:textId="35C7F46A" w:rsidR="000471A8" w:rsidRPr="00CB6443" w:rsidRDefault="000471A8" w:rsidP="00B75884">
      <w:pPr>
        <w:rPr>
          <w:rFonts w:cs="Times New Roman"/>
        </w:rPr>
      </w:pPr>
      <w:r w:rsidRPr="00CB6443">
        <w:rPr>
          <w:rFonts w:cs="Times New Roman"/>
        </w:rPr>
        <w:t>аллеи, дорожки, площадки – 18-27;</w:t>
      </w:r>
    </w:p>
    <w:p w14:paraId="5B966F5D" w14:textId="1B506221" w:rsidR="000471A8" w:rsidRPr="00CB6443" w:rsidRDefault="000471A8" w:rsidP="00B75884">
      <w:pPr>
        <w:rPr>
          <w:rFonts w:cs="Times New Roman"/>
        </w:rPr>
      </w:pPr>
      <w:r w:rsidRPr="00CB6443">
        <w:rPr>
          <w:rFonts w:cs="Times New Roman"/>
        </w:rPr>
        <w:t>здания и сооружения – 2-5;</w:t>
      </w:r>
    </w:p>
    <w:p w14:paraId="31198E77" w14:textId="252A4D7E" w:rsidR="000471A8" w:rsidRPr="00CB6443" w:rsidRDefault="000471A8" w:rsidP="00B75884">
      <w:pPr>
        <w:rPr>
          <w:rFonts w:cs="Times New Roman"/>
        </w:rPr>
      </w:pPr>
      <w:r w:rsidRPr="00CB6443">
        <w:rPr>
          <w:rFonts w:cs="Times New Roman"/>
        </w:rPr>
        <w:t>Сквер городского значения:</w:t>
      </w:r>
    </w:p>
    <w:p w14:paraId="329C6770" w14:textId="7B705C60" w:rsidR="000471A8" w:rsidRPr="00CB6443" w:rsidRDefault="000471A8" w:rsidP="00B75884">
      <w:pPr>
        <w:rPr>
          <w:rFonts w:cs="Times New Roman"/>
        </w:rPr>
      </w:pPr>
      <w:r w:rsidRPr="00CB6443">
        <w:rPr>
          <w:rFonts w:cs="Times New Roman"/>
        </w:rPr>
        <w:t>территории зелёных насаждений и водоёмов – 60-75;</w:t>
      </w:r>
    </w:p>
    <w:p w14:paraId="35390356" w14:textId="08E1781E" w:rsidR="000471A8" w:rsidRPr="00CB6443" w:rsidRDefault="000471A8" w:rsidP="00B75884">
      <w:pPr>
        <w:rPr>
          <w:rFonts w:cs="Times New Roman"/>
        </w:rPr>
      </w:pPr>
      <w:r w:rsidRPr="00CB6443">
        <w:rPr>
          <w:rFonts w:cs="Times New Roman"/>
        </w:rPr>
        <w:t>аллеи, дорожки, площадки, малые формы – 40-25;</w:t>
      </w:r>
    </w:p>
    <w:p w14:paraId="395A16E2" w14:textId="0A0C2C32" w:rsidR="000471A8" w:rsidRPr="00CB6443" w:rsidRDefault="000471A8" w:rsidP="00B75884">
      <w:pPr>
        <w:rPr>
          <w:rFonts w:cs="Times New Roman"/>
        </w:rPr>
      </w:pPr>
      <w:r w:rsidRPr="00CB6443">
        <w:rPr>
          <w:rFonts w:cs="Times New Roman"/>
        </w:rPr>
        <w:t>Сквер районного значения:</w:t>
      </w:r>
    </w:p>
    <w:p w14:paraId="1ACCA926" w14:textId="760C2388" w:rsidR="000471A8" w:rsidRPr="00CB6443" w:rsidRDefault="000471A8" w:rsidP="00B75884">
      <w:pPr>
        <w:rPr>
          <w:rFonts w:cs="Times New Roman"/>
        </w:rPr>
      </w:pPr>
      <w:r w:rsidRPr="00CB6443">
        <w:rPr>
          <w:rFonts w:cs="Times New Roman"/>
        </w:rPr>
        <w:t>территории зелёных насаждений и водоёмов – 70-80;</w:t>
      </w:r>
    </w:p>
    <w:p w14:paraId="3881E5B4" w14:textId="2E2B3D49" w:rsidR="000471A8" w:rsidRPr="00CB6443" w:rsidRDefault="000471A8" w:rsidP="00B75884">
      <w:pPr>
        <w:rPr>
          <w:rFonts w:cs="Times New Roman"/>
        </w:rPr>
      </w:pPr>
      <w:r w:rsidRPr="00CB6443">
        <w:rPr>
          <w:rFonts w:cs="Times New Roman"/>
        </w:rPr>
        <w:t>аллеи, дорожки, площадки, малые формы – 30-20</w:t>
      </w:r>
      <w:r w:rsidR="00D60614" w:rsidRPr="00CB6443">
        <w:rPr>
          <w:rFonts w:cs="Times New Roman"/>
        </w:rPr>
        <w:t>.</w:t>
      </w:r>
    </w:p>
    <w:p w14:paraId="1B4D139F" w14:textId="007ABF26" w:rsidR="007263CD" w:rsidRPr="00CB6443" w:rsidRDefault="007263CD" w:rsidP="007263CD">
      <w:pPr>
        <w:pStyle w:val="4"/>
        <w:ind w:left="0" w:firstLine="0"/>
        <w:rPr>
          <w:bCs/>
        </w:rPr>
      </w:pPr>
      <w:bookmarkStart w:id="155" w:name="_Toc117513489"/>
      <w:r w:rsidRPr="00CB6443">
        <w:t xml:space="preserve">Расчетные показатели, устанавливаемые для объектов в </w:t>
      </w:r>
      <w:r w:rsidRPr="00CB6443">
        <w:rPr>
          <w:bCs/>
        </w:rPr>
        <w:t>области предупреждения и ликвидации последствий чрезвычайных ситуаций</w:t>
      </w:r>
      <w:r w:rsidR="00464F88" w:rsidRPr="00CB6443">
        <w:rPr>
          <w:bCs/>
        </w:rPr>
        <w:t xml:space="preserve"> и гражданской обороне</w:t>
      </w:r>
      <w:bookmarkEnd w:id="155"/>
    </w:p>
    <w:p w14:paraId="574133D5" w14:textId="10610539" w:rsidR="000A2C6E" w:rsidRPr="00CB6443" w:rsidRDefault="000A2C6E" w:rsidP="000A2C6E">
      <w:pPr>
        <w:rPr>
          <w:rFonts w:cs="Times New Roman"/>
          <w:shd w:val="clear" w:color="auto" w:fill="FFFFFF"/>
        </w:rPr>
      </w:pPr>
      <w:r w:rsidRPr="00CB6443">
        <w:rPr>
          <w:rFonts w:cs="Times New Roman"/>
          <w:shd w:val="clear" w:color="auto" w:fill="FFFFFF"/>
        </w:rPr>
        <w:t>Расчетные показатели минимально допустимого уровня обеспеченности источниками противопожарного водоснабжения устанавливаются согласно ст. 62 Федерального закона от 22.07.2008 № 123-ФЗ «Технический регламент о требованиях пожарной безопасности» и СП 8.13130 «Системы противопожарной защиты. Наружное противопожарное водоснабжение. Требования пожарной безопасности».</w:t>
      </w:r>
    </w:p>
    <w:p w14:paraId="1F86AB5C" w14:textId="0197DA61" w:rsidR="007263CD" w:rsidRPr="00CB6443" w:rsidRDefault="007263CD" w:rsidP="007263CD">
      <w:pPr>
        <w:pStyle w:val="4"/>
        <w:ind w:left="0" w:firstLine="0"/>
        <w:rPr>
          <w:bCs/>
        </w:rPr>
      </w:pPr>
      <w:bookmarkStart w:id="156" w:name="_Toc117513490"/>
      <w:r w:rsidRPr="00CB6443">
        <w:t xml:space="preserve">Расчетные показатели, устанавливаемые для объектов в </w:t>
      </w:r>
      <w:r w:rsidRPr="00CB6443">
        <w:rPr>
          <w:bCs/>
        </w:rPr>
        <w:t>области развития агропромышленного комплекса, логистики и коммунально-складского назначения</w:t>
      </w:r>
      <w:bookmarkEnd w:id="156"/>
    </w:p>
    <w:p w14:paraId="1A80C91F" w14:textId="2993D406" w:rsidR="007C5DB4" w:rsidRPr="00CB6443" w:rsidRDefault="007C5DB4" w:rsidP="00195792">
      <w:pPr>
        <w:pStyle w:val="headertext"/>
        <w:shd w:val="clear" w:color="auto" w:fill="FFFFFF"/>
        <w:spacing w:before="0" w:beforeAutospacing="0" w:after="0" w:afterAutospacing="0"/>
        <w:ind w:firstLine="709"/>
        <w:jc w:val="both"/>
        <w:textAlignment w:val="baseline"/>
        <w:rPr>
          <w:bCs/>
          <w:sz w:val="28"/>
          <w:szCs w:val="28"/>
        </w:rPr>
      </w:pPr>
      <w:r w:rsidRPr="00CB6443">
        <w:rPr>
          <w:rFonts w:eastAsiaTheme="minorHAnsi"/>
          <w:sz w:val="28"/>
          <w:szCs w:val="28"/>
          <w:lang w:eastAsia="en-US"/>
        </w:rPr>
        <w:t xml:space="preserve">Расчетные показатели минимально допустимой площади территорий, для размещения объектов производственного и хозяйственно-складского назначения, установлены согласно: </w:t>
      </w:r>
      <w:r w:rsidR="005769F5" w:rsidRPr="00CB6443">
        <w:rPr>
          <w:rFonts w:eastAsiaTheme="minorHAnsi"/>
          <w:sz w:val="28"/>
          <w:szCs w:val="28"/>
          <w:lang w:eastAsia="en-US"/>
        </w:rPr>
        <w:t>СП 42.13330</w:t>
      </w:r>
      <w:r w:rsidRPr="00CB6443">
        <w:rPr>
          <w:rFonts w:eastAsiaTheme="minorHAnsi"/>
          <w:sz w:val="28"/>
          <w:szCs w:val="28"/>
          <w:lang w:eastAsia="en-US"/>
        </w:rPr>
        <w:t xml:space="preserve">, </w:t>
      </w:r>
      <w:r w:rsidRPr="00CB6443">
        <w:rPr>
          <w:sz w:val="28"/>
          <w:szCs w:val="28"/>
          <w:shd w:val="clear" w:color="auto" w:fill="FFFFFF"/>
        </w:rPr>
        <w:t xml:space="preserve">СП 18.13330.2019 </w:t>
      </w:r>
      <w:r w:rsidR="00195792" w:rsidRPr="00CB6443">
        <w:rPr>
          <w:bCs/>
          <w:sz w:val="28"/>
          <w:szCs w:val="28"/>
        </w:rPr>
        <w:t>«</w:t>
      </w:r>
      <w:r w:rsidR="00E0058F" w:rsidRPr="00CB6443">
        <w:rPr>
          <w:bCs/>
          <w:sz w:val="28"/>
          <w:szCs w:val="28"/>
        </w:rPr>
        <w:t>Производственные объекты. Планировочная организация земельного участка (Генеральные планы промышленных предприятий) СНиП II-89-80*»</w:t>
      </w:r>
      <w:r w:rsidR="00195792" w:rsidRPr="00CB6443">
        <w:rPr>
          <w:bCs/>
          <w:sz w:val="28"/>
          <w:szCs w:val="28"/>
        </w:rPr>
        <w:t xml:space="preserve">, </w:t>
      </w:r>
      <w:r w:rsidRPr="00CB6443">
        <w:rPr>
          <w:sz w:val="28"/>
          <w:szCs w:val="28"/>
        </w:rPr>
        <w:t>СП 19.13330.2019</w:t>
      </w:r>
      <w:r w:rsidR="00195792" w:rsidRPr="00CB6443">
        <w:rPr>
          <w:sz w:val="28"/>
          <w:szCs w:val="28"/>
        </w:rPr>
        <w:t xml:space="preserve"> </w:t>
      </w:r>
      <w:r w:rsidR="00E0058F" w:rsidRPr="00CB6443">
        <w:rPr>
          <w:sz w:val="28"/>
          <w:szCs w:val="28"/>
        </w:rPr>
        <w:t>«Сельскохозяйственные предприятия. Планировочная организация земельного участка (СНиП II-97-76* «Генеральные планы сельскохозяйственных предприятий»)»</w:t>
      </w:r>
      <w:r w:rsidR="00195792" w:rsidRPr="00CB6443">
        <w:rPr>
          <w:bCs/>
          <w:sz w:val="28"/>
          <w:szCs w:val="28"/>
        </w:rPr>
        <w:t>.</w:t>
      </w:r>
    </w:p>
    <w:p w14:paraId="63DEDE6D" w14:textId="77777777" w:rsidR="00195792" w:rsidRPr="00CB6443" w:rsidRDefault="00195792" w:rsidP="00195792">
      <w:pPr>
        <w:pStyle w:val="4"/>
        <w:ind w:left="0" w:firstLine="0"/>
      </w:pPr>
      <w:bookmarkStart w:id="157" w:name="_Toc117513491"/>
      <w:r w:rsidRPr="00CB6443">
        <w:t>Расчетные показатели, устанавливаемые для объектов организации мероприятий при осуществлении деятельности по обращению с животными без владельцев</w:t>
      </w:r>
      <w:bookmarkEnd w:id="157"/>
    </w:p>
    <w:p w14:paraId="7807E133" w14:textId="3FAA06DA" w:rsidR="00195792" w:rsidRPr="00CB6443" w:rsidRDefault="00195792" w:rsidP="00195792">
      <w:pPr>
        <w:rPr>
          <w:rFonts w:cs="Times New Roman"/>
        </w:rPr>
      </w:pPr>
      <w:r w:rsidRPr="00CB6443">
        <w:rPr>
          <w:rFonts w:cs="Times New Roman"/>
        </w:rPr>
        <w:t xml:space="preserve">Расчетные показатели минимально допустимого уровня обеспеченности населения объектами организации мероприятий при осуществлении деятельности по обращению с животными без владельцев приводятся в соответствии с Федеральным законом от 27.12.2018 № 498-ФЗ «Об ответственном обращении с животными и о внесении изменений в отдельные </w:t>
      </w:r>
      <w:r w:rsidRPr="00CB6443">
        <w:rPr>
          <w:rFonts w:cs="Times New Roman"/>
        </w:rPr>
        <w:lastRenderedPageBreak/>
        <w:t>законодательные акты Российской Федерации»</w:t>
      </w:r>
      <w:r w:rsidR="00E0058F" w:rsidRPr="00CB6443">
        <w:rPr>
          <w:rFonts w:cs="Times New Roman"/>
        </w:rPr>
        <w:t xml:space="preserve"> (далее – Закон № 498-ФЗ)</w:t>
      </w:r>
      <w:r w:rsidRPr="00CB6443">
        <w:rPr>
          <w:rFonts w:cs="Times New Roman"/>
        </w:rPr>
        <w:t>, Методическими указаниями по организации деятельности приютов для животных и установлению норм содержания животных в них, утвержденными постановлением Правительства Российской Федерации от 23.11.2019 № 1504, Порядком организации деятельности приютов для животных и норм содержания животных в них на территории Краснодарского края, утвержденном постановлением Главы администрации (губернатора) Краснодарского края от 08.06.2020 № 325</w:t>
      </w:r>
      <w:r w:rsidR="005447DE" w:rsidRPr="00CB6443">
        <w:rPr>
          <w:rFonts w:cs="Times New Roman"/>
        </w:rPr>
        <w:t xml:space="preserve"> (далее – Порядок № 325)</w:t>
      </w:r>
      <w:r w:rsidRPr="00CB6443">
        <w:rPr>
          <w:rFonts w:cs="Times New Roman"/>
        </w:rPr>
        <w:t>, а также в соответствии с Методическими указаниями по осуществлению деятельности по обращению с животными без владельцев, утвержденными постановлением Правительства Российской Федерации от 10 09.2019 № 1180.</w:t>
      </w:r>
    </w:p>
    <w:p w14:paraId="6157470E" w14:textId="70B39FAA" w:rsidR="00195792" w:rsidRPr="00CB6443" w:rsidRDefault="00195792" w:rsidP="00195792">
      <w:pPr>
        <w:rPr>
          <w:rFonts w:cs="Times New Roman"/>
        </w:rPr>
      </w:pPr>
      <w:r w:rsidRPr="00CB6443">
        <w:rPr>
          <w:rFonts w:cs="Times New Roman"/>
        </w:rPr>
        <w:t xml:space="preserve">В соответствии с </w:t>
      </w:r>
      <w:r w:rsidR="005447DE" w:rsidRPr="00CB6443">
        <w:rPr>
          <w:rFonts w:cs="Times New Roman"/>
        </w:rPr>
        <w:t>З</w:t>
      </w:r>
      <w:r w:rsidRPr="00CB6443">
        <w:rPr>
          <w:rFonts w:cs="Times New Roman"/>
        </w:rPr>
        <w:t xml:space="preserve">аконом № 498-ФЗ </w:t>
      </w:r>
      <w:proofErr w:type="gramStart"/>
      <w:r w:rsidRPr="00CB6443">
        <w:rPr>
          <w:rFonts w:cs="Times New Roman"/>
        </w:rPr>
        <w:t>и Порядк</w:t>
      </w:r>
      <w:r w:rsidR="005447DE" w:rsidRPr="00CB6443">
        <w:rPr>
          <w:rFonts w:cs="Times New Roman"/>
        </w:rPr>
        <w:t>ом</w:t>
      </w:r>
      <w:proofErr w:type="gramEnd"/>
      <w:r w:rsidRPr="00CB6443">
        <w:rPr>
          <w:rFonts w:cs="Times New Roman"/>
        </w:rPr>
        <w:t xml:space="preserve"> № 325</w:t>
      </w:r>
      <w:r w:rsidRPr="00CB6443">
        <w:rPr>
          <w:rFonts w:cs="Times New Roman"/>
          <w:lang w:eastAsia="ru-RU" w:bidi="ru-RU"/>
        </w:rPr>
        <w:t xml:space="preserve"> </w:t>
      </w:r>
      <w:r w:rsidRPr="00CB6443">
        <w:rPr>
          <w:rFonts w:cs="Times New Roman"/>
        </w:rPr>
        <w:t>приюты размещаются в отдельно стоящих и специально предназначенных для этого зданиях, строениях, сооружениях.</w:t>
      </w:r>
    </w:p>
    <w:p w14:paraId="6C4DC2B8" w14:textId="77777777" w:rsidR="00195792" w:rsidRPr="00CB6443" w:rsidRDefault="00195792" w:rsidP="00195792">
      <w:pPr>
        <w:rPr>
          <w:rFonts w:cs="Times New Roman"/>
          <w:lang w:eastAsia="ru-RU" w:bidi="ru-RU"/>
        </w:rPr>
      </w:pPr>
      <w:r w:rsidRPr="00CB6443">
        <w:rPr>
          <w:rFonts w:cs="Times New Roman"/>
          <w:lang w:eastAsia="ru-RU" w:bidi="ru-RU"/>
        </w:rPr>
        <w:t>При расчете штатной численности работников приюта рекомендуется предусматривать двух обслуживающих работников и одного специалиста по социальной адаптации животных на каждые 80 животных. При содержании в приюте более 150 животных рекомендуется организация собственной ветеринарной службы, при меньшем количестве животных в приюте возможно заключение договора на ветеринарное обслуживание со сторонней ветеринарной организацией.</w:t>
      </w:r>
      <w:bookmarkStart w:id="158" w:name="bookmark25"/>
      <w:bookmarkEnd w:id="158"/>
    </w:p>
    <w:p w14:paraId="6DDC3778" w14:textId="1F8FBA9C" w:rsidR="00B27E3D" w:rsidRPr="00CB6443" w:rsidRDefault="00B27E3D" w:rsidP="00B27E3D">
      <w:pPr>
        <w:pStyle w:val="3"/>
        <w:ind w:left="0" w:firstLine="0"/>
        <w:rPr>
          <w:rFonts w:ascii="Times New Roman" w:hAnsi="Times New Roman"/>
        </w:rPr>
      </w:pPr>
      <w:bookmarkStart w:id="159" w:name="_Toc117513492"/>
      <w:r w:rsidRPr="00CB6443">
        <w:rPr>
          <w:rFonts w:ascii="Times New Roman" w:hAnsi="Times New Roman"/>
        </w:rPr>
        <w:t>Обоснование значений показателей объектов в иных областях</w:t>
      </w:r>
      <w:bookmarkEnd w:id="159"/>
    </w:p>
    <w:p w14:paraId="73CC97A5" w14:textId="7C903C76" w:rsidR="00B27E3D" w:rsidRPr="00CB6443" w:rsidRDefault="00B27E3D" w:rsidP="00B27E3D">
      <w:pPr>
        <w:pStyle w:val="4"/>
        <w:ind w:left="0" w:firstLine="0"/>
      </w:pPr>
      <w:bookmarkStart w:id="160" w:name="_Toc117513493"/>
      <w:r w:rsidRPr="00CB6443">
        <w:t>Расчетные показатели, устанавливаемые для объектов в области создания условий для развития жилищного строительства</w:t>
      </w:r>
      <w:bookmarkEnd w:id="160"/>
    </w:p>
    <w:p w14:paraId="7621BB49" w14:textId="3C81E70F" w:rsidR="000178ED" w:rsidRPr="00CB6443" w:rsidRDefault="00CD768C" w:rsidP="000178ED">
      <w:pPr>
        <w:rPr>
          <w:rFonts w:eastAsiaTheme="majorEastAsia" w:cs="Times New Roman"/>
          <w:szCs w:val="28"/>
        </w:rPr>
      </w:pPr>
      <w:r w:rsidRPr="00CB6443">
        <w:rPr>
          <w:rFonts w:eastAsiaTheme="majorEastAsia" w:cs="Times New Roman"/>
          <w:szCs w:val="28"/>
        </w:rPr>
        <w:t>Расчетные показатели в области создания условий для развития жилищного строительства, приняты в соответствии с:</w:t>
      </w:r>
    </w:p>
    <w:p w14:paraId="78B8828C" w14:textId="7CEC2FEE" w:rsidR="00CD768C" w:rsidRPr="00CB6443" w:rsidRDefault="00CD768C" w:rsidP="00461D65">
      <w:pPr>
        <w:rPr>
          <w:rFonts w:eastAsiaTheme="majorEastAsia" w:cs="Times New Roman"/>
          <w:szCs w:val="28"/>
        </w:rPr>
      </w:pPr>
      <w:r w:rsidRPr="00CB6443">
        <w:rPr>
          <w:rFonts w:eastAsiaTheme="majorEastAsia" w:cs="Times New Roman"/>
          <w:szCs w:val="28"/>
        </w:rPr>
        <w:t>СП 42.13330;</w:t>
      </w:r>
    </w:p>
    <w:p w14:paraId="5E8A0CE7" w14:textId="7D14C013" w:rsidR="00CD768C" w:rsidRPr="00CB6443" w:rsidRDefault="00CD768C" w:rsidP="00461D65">
      <w:pPr>
        <w:rPr>
          <w:rFonts w:eastAsiaTheme="majorEastAsia" w:cs="Times New Roman"/>
          <w:szCs w:val="28"/>
        </w:rPr>
      </w:pPr>
      <w:r w:rsidRPr="00CB6443">
        <w:rPr>
          <w:rFonts w:eastAsiaTheme="majorEastAsia" w:cs="Times New Roman"/>
          <w:szCs w:val="28"/>
        </w:rPr>
        <w:t>НГП Краснодарского края;</w:t>
      </w:r>
    </w:p>
    <w:p w14:paraId="20199D87" w14:textId="2D04F050" w:rsidR="00CD768C" w:rsidRPr="00CB6443" w:rsidRDefault="00CD768C" w:rsidP="00461D65">
      <w:pPr>
        <w:rPr>
          <w:rFonts w:eastAsiaTheme="majorEastAsia" w:cs="Times New Roman"/>
          <w:szCs w:val="28"/>
        </w:rPr>
      </w:pPr>
      <w:r w:rsidRPr="00CB6443">
        <w:rPr>
          <w:rFonts w:eastAsiaTheme="majorEastAsia" w:cs="Times New Roman"/>
          <w:szCs w:val="28"/>
        </w:rPr>
        <w:t>Приказ</w:t>
      </w:r>
      <w:r w:rsidR="009E2818" w:rsidRPr="00CB6443">
        <w:rPr>
          <w:rFonts w:eastAsiaTheme="majorEastAsia" w:cs="Times New Roman"/>
          <w:szCs w:val="28"/>
        </w:rPr>
        <w:t>ом</w:t>
      </w:r>
      <w:r w:rsidRPr="00CB6443">
        <w:rPr>
          <w:rFonts w:eastAsiaTheme="majorEastAsia" w:cs="Times New Roman"/>
          <w:szCs w:val="28"/>
        </w:rPr>
        <w:t xml:space="preserve"> Департамента по архитектуре и градостроительству Краснодарского края от 1</w:t>
      </w:r>
      <w:r w:rsidR="00F2303C">
        <w:rPr>
          <w:rFonts w:eastAsiaTheme="majorEastAsia" w:cs="Times New Roman"/>
          <w:szCs w:val="28"/>
        </w:rPr>
        <w:t>2</w:t>
      </w:r>
      <w:r w:rsidRPr="00CB6443">
        <w:rPr>
          <w:rFonts w:eastAsiaTheme="majorEastAsia" w:cs="Times New Roman"/>
          <w:szCs w:val="28"/>
        </w:rPr>
        <w:t>.</w:t>
      </w:r>
      <w:r w:rsidR="00F2303C">
        <w:rPr>
          <w:rFonts w:eastAsiaTheme="majorEastAsia" w:cs="Times New Roman"/>
          <w:szCs w:val="28"/>
        </w:rPr>
        <w:t>09</w:t>
      </w:r>
      <w:r w:rsidRPr="00CB6443">
        <w:rPr>
          <w:rFonts w:eastAsiaTheme="majorEastAsia" w:cs="Times New Roman"/>
          <w:szCs w:val="28"/>
        </w:rPr>
        <w:t>.202</w:t>
      </w:r>
      <w:r w:rsidR="00F2303C">
        <w:rPr>
          <w:rFonts w:eastAsiaTheme="majorEastAsia" w:cs="Times New Roman"/>
          <w:szCs w:val="28"/>
        </w:rPr>
        <w:t>2</w:t>
      </w:r>
      <w:r w:rsidRPr="00CB6443">
        <w:rPr>
          <w:rFonts w:eastAsiaTheme="majorEastAsia" w:cs="Times New Roman"/>
          <w:szCs w:val="28"/>
        </w:rPr>
        <w:t xml:space="preserve"> № </w:t>
      </w:r>
      <w:r w:rsidR="00F2303C">
        <w:rPr>
          <w:rFonts w:eastAsiaTheme="majorEastAsia" w:cs="Times New Roman"/>
          <w:szCs w:val="28"/>
        </w:rPr>
        <w:t>222</w:t>
      </w:r>
      <w:r w:rsidRPr="00CB6443">
        <w:rPr>
          <w:rFonts w:eastAsiaTheme="majorEastAsia" w:cs="Times New Roman"/>
          <w:szCs w:val="28"/>
        </w:rPr>
        <w:t xml:space="preserve"> «О внесении изменений в приказ департамента по архитектуре и градостроительству Краснодарского края от 16 апреля 2015</w:t>
      </w:r>
      <w:r w:rsidR="00F2303C">
        <w:rPr>
          <w:rFonts w:eastAsiaTheme="majorEastAsia" w:cs="Times New Roman"/>
          <w:szCs w:val="28"/>
        </w:rPr>
        <w:t xml:space="preserve"> г.</w:t>
      </w:r>
      <w:r w:rsidRPr="00CB6443">
        <w:rPr>
          <w:rFonts w:eastAsiaTheme="majorEastAsia" w:cs="Times New Roman"/>
          <w:szCs w:val="28"/>
        </w:rPr>
        <w:t xml:space="preserve"> № 78 «Об утверждении нормативов градостроительного проектирования Краснодарского края»</w:t>
      </w:r>
      <w:r w:rsidR="00FB402E" w:rsidRPr="00CB6443">
        <w:rPr>
          <w:rFonts w:eastAsiaTheme="majorEastAsia" w:cs="Times New Roman"/>
          <w:szCs w:val="28"/>
        </w:rPr>
        <w:t>;</w:t>
      </w:r>
    </w:p>
    <w:p w14:paraId="73534202" w14:textId="2C2886B6" w:rsidR="009E2818" w:rsidRPr="00CB6443" w:rsidRDefault="009E2818" w:rsidP="00461D65">
      <w:pPr>
        <w:rPr>
          <w:rFonts w:eastAsiaTheme="majorEastAsia" w:cs="Times New Roman"/>
          <w:szCs w:val="28"/>
        </w:rPr>
      </w:pPr>
      <w:r w:rsidRPr="00CB6443">
        <w:rPr>
          <w:rFonts w:eastAsiaTheme="majorEastAsia" w:cs="Times New Roman"/>
          <w:szCs w:val="28"/>
        </w:rPr>
        <w:t>предложениями администрации муниципального образования город-курорт Анапа</w:t>
      </w:r>
      <w:r w:rsidR="00D4264A" w:rsidRPr="00CB6443">
        <w:rPr>
          <w:rFonts w:eastAsiaTheme="majorEastAsia" w:cs="Times New Roman"/>
          <w:szCs w:val="28"/>
        </w:rPr>
        <w:t>.</w:t>
      </w:r>
    </w:p>
    <w:p w14:paraId="658B6039" w14:textId="071ACECB" w:rsidR="00B27E3D" w:rsidRPr="00CB6443" w:rsidRDefault="00B27E3D" w:rsidP="00B27E3D">
      <w:pPr>
        <w:pStyle w:val="4"/>
        <w:ind w:left="0" w:firstLine="0"/>
      </w:pPr>
      <w:bookmarkStart w:id="161" w:name="_Toc117513494"/>
      <w:r w:rsidRPr="00CB6443">
        <w:t>Расчетные показатели, устанавливаемые для объектов в области транспортной инфраструктуры</w:t>
      </w:r>
      <w:bookmarkEnd w:id="161"/>
    </w:p>
    <w:p w14:paraId="4D59E3EF" w14:textId="77777777" w:rsidR="00882F15" w:rsidRPr="00CB6443" w:rsidRDefault="00882F15" w:rsidP="00882F15">
      <w:pPr>
        <w:pStyle w:val="5"/>
      </w:pPr>
      <w:bookmarkStart w:id="162" w:name="_Toc91598228"/>
      <w:bookmarkStart w:id="163" w:name="_Toc117513495"/>
      <w:r w:rsidRPr="00CB6443">
        <w:t>Расчетные показатели, устанавливаемые для объектов в области хранения индивидуальных транспортных средств</w:t>
      </w:r>
      <w:bookmarkEnd w:id="162"/>
      <w:bookmarkEnd w:id="163"/>
    </w:p>
    <w:p w14:paraId="352F957A" w14:textId="3B986478" w:rsidR="00AE3BDA" w:rsidRPr="00CB6443" w:rsidRDefault="00AE3BDA" w:rsidP="00AE3BDA">
      <w:pPr>
        <w:rPr>
          <w:rFonts w:cs="Times New Roman"/>
        </w:rPr>
      </w:pPr>
      <w:bookmarkStart w:id="164" w:name="_Toc91598229"/>
      <w:r w:rsidRPr="00CB6443">
        <w:rPr>
          <w:rFonts w:cs="Times New Roman"/>
        </w:rPr>
        <w:t xml:space="preserve">Расчетные показатели для нормирования объектов хранения транспортных средств приняты в соответствии с СП 42.13330 и НГП Краснодарского края и приведены в таблице 5.4.2.1-1. </w:t>
      </w:r>
    </w:p>
    <w:p w14:paraId="711E20C1" w14:textId="77777777" w:rsidR="00461D65" w:rsidRPr="00CB6443" w:rsidRDefault="00461D65" w:rsidP="00AE3BDA">
      <w:pPr>
        <w:rPr>
          <w:rFonts w:cs="Times New Roman"/>
        </w:rPr>
      </w:pPr>
    </w:p>
    <w:p w14:paraId="7D864182" w14:textId="107845E5" w:rsidR="00AE3BDA" w:rsidRPr="00CB6443" w:rsidRDefault="00AE3BDA" w:rsidP="00AE3BDA">
      <w:pPr>
        <w:rPr>
          <w:rFonts w:cs="Times New Roman"/>
        </w:rPr>
      </w:pPr>
      <w:r w:rsidRPr="00CB6443">
        <w:rPr>
          <w:rFonts w:cs="Times New Roman"/>
        </w:rPr>
        <w:t>Таблица 5.4.2.1-1 – Источники нормирования расчетных показателей объектов хранения транспортных средств</w:t>
      </w:r>
    </w:p>
    <w:tbl>
      <w:tblPr>
        <w:tblW w:w="0" w:type="auto"/>
        <w:jc w:val="center"/>
        <w:tblLook w:val="04A0" w:firstRow="1" w:lastRow="0" w:firstColumn="1" w:lastColumn="0" w:noHBand="0" w:noVBand="1"/>
      </w:tblPr>
      <w:tblGrid>
        <w:gridCol w:w="1967"/>
        <w:gridCol w:w="3176"/>
        <w:gridCol w:w="2424"/>
        <w:gridCol w:w="2061"/>
      </w:tblGrid>
      <w:tr w:rsidR="00CB6443" w:rsidRPr="00CB6443" w14:paraId="02143DC4" w14:textId="77777777" w:rsidTr="00FB7E2F">
        <w:trPr>
          <w:cantSplit/>
          <w:trHeight w:val="945"/>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14:paraId="228C106A" w14:textId="77777777" w:rsidR="00AE3BDA" w:rsidRPr="00CB6443" w:rsidRDefault="00AE3BDA" w:rsidP="00881124">
            <w:pPr>
              <w:ind w:firstLine="0"/>
              <w:jc w:val="center"/>
              <w:rPr>
                <w:rFonts w:eastAsia="Times New Roman" w:cs="Times New Roman"/>
                <w:b/>
                <w:bCs/>
                <w:sz w:val="24"/>
                <w:szCs w:val="24"/>
                <w:lang w:eastAsia="ru-RU"/>
              </w:rPr>
            </w:pPr>
            <w:r w:rsidRPr="00CB6443">
              <w:rPr>
                <w:rFonts w:eastAsia="Times New Roman" w:cs="Times New Roman"/>
                <w:b/>
                <w:bCs/>
                <w:sz w:val="24"/>
                <w:szCs w:val="24"/>
                <w:lang w:eastAsia="ru-RU"/>
              </w:rPr>
              <w:t>Наименование вида объекта</w:t>
            </w:r>
          </w:p>
        </w:tc>
        <w:tc>
          <w:tcPr>
            <w:tcW w:w="0" w:type="auto"/>
            <w:tcBorders>
              <w:top w:val="single" w:sz="4" w:space="0" w:color="auto"/>
              <w:left w:val="nil"/>
              <w:bottom w:val="single" w:sz="4" w:space="0" w:color="auto"/>
              <w:right w:val="single" w:sz="4" w:space="0" w:color="auto"/>
            </w:tcBorders>
            <w:shd w:val="clear" w:color="auto" w:fill="auto"/>
            <w:hideMark/>
          </w:tcPr>
          <w:p w14:paraId="725E7378" w14:textId="77777777" w:rsidR="00AE3BDA" w:rsidRPr="00CB6443" w:rsidRDefault="00AE3BDA" w:rsidP="00881124">
            <w:pPr>
              <w:ind w:firstLine="0"/>
              <w:jc w:val="center"/>
              <w:rPr>
                <w:rFonts w:eastAsia="Times New Roman" w:cs="Times New Roman"/>
                <w:b/>
                <w:bCs/>
                <w:sz w:val="24"/>
                <w:szCs w:val="24"/>
                <w:lang w:eastAsia="ru-RU"/>
              </w:rPr>
            </w:pPr>
            <w:r w:rsidRPr="00CB6443">
              <w:rPr>
                <w:rFonts w:eastAsia="Times New Roman" w:cs="Times New Roman"/>
                <w:b/>
                <w:bCs/>
                <w:sz w:val="24"/>
                <w:szCs w:val="24"/>
                <w:lang w:eastAsia="ru-RU"/>
              </w:rPr>
              <w:t>Объекты капитального строительства</w:t>
            </w:r>
          </w:p>
        </w:tc>
        <w:tc>
          <w:tcPr>
            <w:tcW w:w="0" w:type="auto"/>
            <w:tcBorders>
              <w:top w:val="single" w:sz="4" w:space="0" w:color="auto"/>
              <w:left w:val="nil"/>
              <w:bottom w:val="single" w:sz="4" w:space="0" w:color="auto"/>
              <w:right w:val="single" w:sz="4" w:space="0" w:color="auto"/>
            </w:tcBorders>
            <w:shd w:val="clear" w:color="auto" w:fill="auto"/>
            <w:hideMark/>
          </w:tcPr>
          <w:p w14:paraId="2C80AEF1" w14:textId="77777777" w:rsidR="00AE3BDA" w:rsidRPr="00CB6443" w:rsidRDefault="00AE3BDA" w:rsidP="00881124">
            <w:pPr>
              <w:ind w:firstLine="0"/>
              <w:jc w:val="center"/>
              <w:rPr>
                <w:rFonts w:eastAsia="Times New Roman" w:cs="Times New Roman"/>
                <w:b/>
                <w:bCs/>
                <w:sz w:val="24"/>
                <w:szCs w:val="24"/>
                <w:lang w:eastAsia="ru-RU"/>
              </w:rPr>
            </w:pPr>
            <w:r w:rsidRPr="00CB6443">
              <w:rPr>
                <w:rFonts w:eastAsia="Times New Roman" w:cs="Times New Roman"/>
                <w:b/>
                <w:bCs/>
                <w:sz w:val="24"/>
                <w:szCs w:val="24"/>
                <w:lang w:eastAsia="ru-RU"/>
              </w:rPr>
              <w:t>Источник показателя минимально допустимого уровня обеспеченности объектами</w:t>
            </w:r>
          </w:p>
        </w:tc>
        <w:tc>
          <w:tcPr>
            <w:tcW w:w="0" w:type="auto"/>
            <w:tcBorders>
              <w:top w:val="single" w:sz="4" w:space="0" w:color="auto"/>
              <w:left w:val="nil"/>
              <w:bottom w:val="single" w:sz="4" w:space="0" w:color="auto"/>
              <w:right w:val="single" w:sz="4" w:space="0" w:color="auto"/>
            </w:tcBorders>
            <w:shd w:val="clear" w:color="auto" w:fill="auto"/>
            <w:hideMark/>
          </w:tcPr>
          <w:p w14:paraId="5FC42033" w14:textId="77777777" w:rsidR="00AE3BDA" w:rsidRPr="00CB6443" w:rsidRDefault="00AE3BDA" w:rsidP="00881124">
            <w:pPr>
              <w:ind w:firstLine="0"/>
              <w:jc w:val="center"/>
              <w:rPr>
                <w:rFonts w:eastAsia="Times New Roman" w:cs="Times New Roman"/>
                <w:b/>
                <w:bCs/>
                <w:sz w:val="24"/>
                <w:szCs w:val="24"/>
                <w:lang w:eastAsia="ru-RU"/>
              </w:rPr>
            </w:pPr>
            <w:r w:rsidRPr="00CB6443">
              <w:rPr>
                <w:rFonts w:eastAsia="Times New Roman" w:cs="Times New Roman"/>
                <w:b/>
                <w:bCs/>
                <w:sz w:val="24"/>
                <w:szCs w:val="24"/>
                <w:lang w:eastAsia="ru-RU"/>
              </w:rPr>
              <w:t>Источник показателя максимально допустимого уровня доступности</w:t>
            </w:r>
          </w:p>
        </w:tc>
      </w:tr>
      <w:tr w:rsidR="00CB6443" w:rsidRPr="00CB6443" w14:paraId="4FFD9856" w14:textId="77777777" w:rsidTr="00FB7E2F">
        <w:trPr>
          <w:cantSplit/>
          <w:trHeight w:val="630"/>
          <w:jc w:val="center"/>
        </w:trPr>
        <w:tc>
          <w:tcPr>
            <w:tcW w:w="0" w:type="auto"/>
            <w:vMerge w:val="restart"/>
            <w:tcBorders>
              <w:top w:val="nil"/>
              <w:left w:val="single" w:sz="4" w:space="0" w:color="auto"/>
              <w:bottom w:val="single" w:sz="4" w:space="0" w:color="auto"/>
              <w:right w:val="single" w:sz="4" w:space="0" w:color="auto"/>
            </w:tcBorders>
            <w:shd w:val="clear" w:color="auto" w:fill="auto"/>
            <w:hideMark/>
          </w:tcPr>
          <w:p w14:paraId="5D9237A2" w14:textId="77777777"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Стоянки для постоянного хранения легковых автомобилей</w:t>
            </w:r>
          </w:p>
        </w:tc>
        <w:tc>
          <w:tcPr>
            <w:tcW w:w="0" w:type="auto"/>
            <w:tcBorders>
              <w:top w:val="nil"/>
              <w:left w:val="nil"/>
              <w:bottom w:val="single" w:sz="4" w:space="0" w:color="auto"/>
              <w:right w:val="single" w:sz="4" w:space="0" w:color="auto"/>
            </w:tcBorders>
            <w:shd w:val="clear" w:color="auto" w:fill="auto"/>
            <w:hideMark/>
          </w:tcPr>
          <w:p w14:paraId="4D6D1ADE" w14:textId="77777777"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Индивидуальные отдельно стоящие жилые дома с приусадебными участками</w:t>
            </w:r>
          </w:p>
        </w:tc>
        <w:tc>
          <w:tcPr>
            <w:tcW w:w="0" w:type="auto"/>
            <w:tcBorders>
              <w:top w:val="single" w:sz="4" w:space="0" w:color="auto"/>
              <w:left w:val="nil"/>
              <w:bottom w:val="single" w:sz="4" w:space="0" w:color="auto"/>
              <w:right w:val="single" w:sz="4" w:space="0" w:color="auto"/>
            </w:tcBorders>
            <w:shd w:val="clear" w:color="auto" w:fill="auto"/>
            <w:hideMark/>
          </w:tcPr>
          <w:p w14:paraId="6DAC9F65" w14:textId="263CC8A8"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 xml:space="preserve">пункт 4.2.106 в </w:t>
            </w:r>
            <w:r w:rsidR="00D441A5" w:rsidRPr="00CB6443">
              <w:rPr>
                <w:rFonts w:eastAsia="Times New Roman" w:cs="Times New Roman"/>
                <w:sz w:val="24"/>
                <w:szCs w:val="24"/>
                <w:lang w:eastAsia="ru-RU"/>
              </w:rPr>
              <w:t>НГП</w:t>
            </w:r>
            <w:r w:rsidRPr="00CB6443">
              <w:rPr>
                <w:rFonts w:eastAsia="Times New Roman" w:cs="Times New Roman"/>
                <w:sz w:val="24"/>
                <w:szCs w:val="24"/>
                <w:lang w:eastAsia="ru-RU"/>
              </w:rPr>
              <w:t xml:space="preserve"> </w:t>
            </w:r>
            <w:r w:rsidR="005447DE" w:rsidRPr="00CB6443">
              <w:rPr>
                <w:rFonts w:eastAsia="Times New Roman" w:cs="Times New Roman"/>
                <w:sz w:val="24"/>
                <w:szCs w:val="24"/>
                <w:lang w:eastAsia="ru-RU"/>
              </w:rPr>
              <w:t>Краснодарского края</w:t>
            </w:r>
          </w:p>
        </w:tc>
        <w:tc>
          <w:tcPr>
            <w:tcW w:w="0" w:type="auto"/>
            <w:tcBorders>
              <w:top w:val="single" w:sz="4" w:space="0" w:color="auto"/>
              <w:left w:val="nil"/>
              <w:bottom w:val="single" w:sz="4" w:space="0" w:color="auto"/>
              <w:right w:val="single" w:sz="4" w:space="0" w:color="auto"/>
            </w:tcBorders>
            <w:shd w:val="clear" w:color="auto" w:fill="auto"/>
          </w:tcPr>
          <w:p w14:paraId="126BE359" w14:textId="52641840"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пункт 4.2.106 в НГП К</w:t>
            </w:r>
            <w:r w:rsidR="002B7D0E" w:rsidRPr="00CB6443">
              <w:rPr>
                <w:rFonts w:eastAsia="Times New Roman" w:cs="Times New Roman"/>
                <w:sz w:val="24"/>
                <w:szCs w:val="24"/>
                <w:lang w:eastAsia="ru-RU"/>
              </w:rPr>
              <w:t>раснодарского края</w:t>
            </w:r>
          </w:p>
        </w:tc>
      </w:tr>
      <w:tr w:rsidR="00CB6443" w:rsidRPr="00CB6443" w14:paraId="7EC44943" w14:textId="77777777" w:rsidTr="00FB7E2F">
        <w:trPr>
          <w:cantSplit/>
          <w:trHeight w:val="315"/>
          <w:jc w:val="center"/>
        </w:trPr>
        <w:tc>
          <w:tcPr>
            <w:tcW w:w="0" w:type="auto"/>
            <w:vMerge/>
            <w:tcBorders>
              <w:top w:val="nil"/>
              <w:left w:val="single" w:sz="4" w:space="0" w:color="auto"/>
              <w:bottom w:val="single" w:sz="4" w:space="0" w:color="auto"/>
              <w:right w:val="single" w:sz="4" w:space="0" w:color="auto"/>
            </w:tcBorders>
            <w:hideMark/>
          </w:tcPr>
          <w:p w14:paraId="4EC9EE43" w14:textId="77777777" w:rsidR="00AE3BDA" w:rsidRPr="00CB6443" w:rsidRDefault="00AE3BDA" w:rsidP="00881124">
            <w:pPr>
              <w:ind w:firstLine="0"/>
              <w:jc w:val="left"/>
              <w:rPr>
                <w:rFonts w:eastAsia="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auto"/>
            <w:hideMark/>
          </w:tcPr>
          <w:p w14:paraId="33C66412" w14:textId="77777777"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Многоквартирные дома</w:t>
            </w:r>
          </w:p>
        </w:tc>
        <w:tc>
          <w:tcPr>
            <w:tcW w:w="0" w:type="auto"/>
            <w:tcBorders>
              <w:top w:val="nil"/>
              <w:left w:val="nil"/>
              <w:bottom w:val="single" w:sz="4" w:space="0" w:color="auto"/>
              <w:right w:val="single" w:sz="4" w:space="0" w:color="auto"/>
            </w:tcBorders>
            <w:shd w:val="clear" w:color="auto" w:fill="auto"/>
            <w:hideMark/>
          </w:tcPr>
          <w:p w14:paraId="5CF9D74F" w14:textId="77777777"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На основе таблицы 1 в действующих МНГП Анапы</w:t>
            </w:r>
          </w:p>
        </w:tc>
        <w:tc>
          <w:tcPr>
            <w:tcW w:w="0" w:type="auto"/>
            <w:tcBorders>
              <w:top w:val="nil"/>
              <w:left w:val="nil"/>
              <w:bottom w:val="single" w:sz="4" w:space="0" w:color="auto"/>
              <w:right w:val="single" w:sz="4" w:space="0" w:color="auto"/>
            </w:tcBorders>
            <w:shd w:val="clear" w:color="auto" w:fill="auto"/>
            <w:hideMark/>
          </w:tcPr>
          <w:p w14:paraId="77C5EA8E" w14:textId="7D4E257D"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 xml:space="preserve">пункт 5.5.139 НГП </w:t>
            </w:r>
            <w:r w:rsidR="002B7D0E" w:rsidRPr="00CB6443">
              <w:rPr>
                <w:rFonts w:eastAsia="Times New Roman" w:cs="Times New Roman"/>
                <w:sz w:val="24"/>
                <w:szCs w:val="24"/>
                <w:lang w:eastAsia="ru-RU"/>
              </w:rPr>
              <w:t>Краснодарского края</w:t>
            </w:r>
          </w:p>
        </w:tc>
      </w:tr>
      <w:tr w:rsidR="00CB6443" w:rsidRPr="00CB6443" w14:paraId="591118DE" w14:textId="77777777" w:rsidTr="00FB7E2F">
        <w:trPr>
          <w:cantSplit/>
          <w:trHeight w:val="630"/>
          <w:jc w:val="center"/>
        </w:trPr>
        <w:tc>
          <w:tcPr>
            <w:tcW w:w="0" w:type="auto"/>
            <w:vMerge w:val="restart"/>
            <w:tcBorders>
              <w:top w:val="nil"/>
              <w:left w:val="single" w:sz="4" w:space="0" w:color="auto"/>
              <w:bottom w:val="single" w:sz="4" w:space="0" w:color="auto"/>
              <w:right w:val="single" w:sz="4" w:space="0" w:color="auto"/>
            </w:tcBorders>
            <w:shd w:val="clear" w:color="auto" w:fill="auto"/>
            <w:hideMark/>
          </w:tcPr>
          <w:p w14:paraId="4B3B7CF6" w14:textId="77777777"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Стоянки для временного хранения легковых автомобилей</w:t>
            </w:r>
          </w:p>
        </w:tc>
        <w:tc>
          <w:tcPr>
            <w:tcW w:w="0" w:type="auto"/>
            <w:tcBorders>
              <w:top w:val="nil"/>
              <w:left w:val="nil"/>
              <w:bottom w:val="single" w:sz="4" w:space="0" w:color="auto"/>
              <w:right w:val="single" w:sz="4" w:space="0" w:color="auto"/>
            </w:tcBorders>
            <w:shd w:val="clear" w:color="auto" w:fill="auto"/>
            <w:hideMark/>
          </w:tcPr>
          <w:p w14:paraId="4435B951" w14:textId="77777777"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Многоквартирные жилые дома (гостевые парковки)</w:t>
            </w:r>
          </w:p>
        </w:tc>
        <w:tc>
          <w:tcPr>
            <w:tcW w:w="0" w:type="auto"/>
            <w:tcBorders>
              <w:top w:val="nil"/>
              <w:left w:val="nil"/>
              <w:bottom w:val="single" w:sz="4" w:space="0" w:color="auto"/>
              <w:right w:val="single" w:sz="4" w:space="0" w:color="auto"/>
            </w:tcBorders>
            <w:shd w:val="clear" w:color="auto" w:fill="auto"/>
            <w:hideMark/>
          </w:tcPr>
          <w:p w14:paraId="5C132AFF" w14:textId="37AE506E"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 xml:space="preserve">пункт 5.5.138 в НГП </w:t>
            </w:r>
            <w:r w:rsidR="005447DE" w:rsidRPr="00CB6443">
              <w:rPr>
                <w:rFonts w:eastAsia="Times New Roman" w:cs="Times New Roman"/>
                <w:sz w:val="24"/>
                <w:szCs w:val="24"/>
                <w:lang w:eastAsia="ru-RU"/>
              </w:rPr>
              <w:t>Краснодарского края</w:t>
            </w:r>
          </w:p>
        </w:tc>
        <w:tc>
          <w:tcPr>
            <w:tcW w:w="0" w:type="auto"/>
            <w:tcBorders>
              <w:top w:val="nil"/>
              <w:left w:val="nil"/>
              <w:bottom w:val="single" w:sz="4" w:space="0" w:color="auto"/>
              <w:right w:val="single" w:sz="4" w:space="0" w:color="auto"/>
            </w:tcBorders>
            <w:shd w:val="clear" w:color="auto" w:fill="auto"/>
            <w:hideMark/>
          </w:tcPr>
          <w:p w14:paraId="666558EB" w14:textId="5952FDC7"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 xml:space="preserve">пункт 5.5.138 в НГП </w:t>
            </w:r>
            <w:r w:rsidR="002B7D0E" w:rsidRPr="00CB6443">
              <w:rPr>
                <w:rFonts w:eastAsia="Times New Roman" w:cs="Times New Roman"/>
                <w:sz w:val="24"/>
                <w:szCs w:val="24"/>
                <w:lang w:eastAsia="ru-RU"/>
              </w:rPr>
              <w:t>Краснодарского края</w:t>
            </w:r>
          </w:p>
        </w:tc>
      </w:tr>
      <w:tr w:rsidR="00CB6443" w:rsidRPr="00CB6443" w14:paraId="45A29739" w14:textId="77777777" w:rsidTr="00FB7E2F">
        <w:trPr>
          <w:cantSplit/>
          <w:trHeight w:val="315"/>
          <w:jc w:val="center"/>
        </w:trPr>
        <w:tc>
          <w:tcPr>
            <w:tcW w:w="0" w:type="auto"/>
            <w:vMerge/>
            <w:tcBorders>
              <w:top w:val="nil"/>
              <w:left w:val="single" w:sz="4" w:space="0" w:color="auto"/>
              <w:bottom w:val="single" w:sz="4" w:space="0" w:color="auto"/>
              <w:right w:val="single" w:sz="4" w:space="0" w:color="auto"/>
            </w:tcBorders>
            <w:hideMark/>
          </w:tcPr>
          <w:p w14:paraId="7FF3F342" w14:textId="77777777" w:rsidR="00AE3BDA" w:rsidRPr="00CB6443" w:rsidRDefault="00AE3BDA" w:rsidP="00881124">
            <w:pPr>
              <w:ind w:firstLine="0"/>
              <w:jc w:val="left"/>
              <w:rPr>
                <w:rFonts w:eastAsia="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auto"/>
            <w:hideMark/>
          </w:tcPr>
          <w:p w14:paraId="4CC8196C" w14:textId="77777777"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Зоны ИЖС (гостевые парковки)</w:t>
            </w:r>
          </w:p>
        </w:tc>
        <w:tc>
          <w:tcPr>
            <w:tcW w:w="0" w:type="auto"/>
            <w:tcBorders>
              <w:top w:val="nil"/>
              <w:left w:val="nil"/>
              <w:bottom w:val="single" w:sz="4" w:space="0" w:color="auto"/>
              <w:right w:val="single" w:sz="4" w:space="0" w:color="auto"/>
            </w:tcBorders>
            <w:shd w:val="clear" w:color="auto" w:fill="auto"/>
            <w:hideMark/>
          </w:tcPr>
          <w:p w14:paraId="3384142F" w14:textId="77777777"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На основе камерального обследования</w:t>
            </w:r>
          </w:p>
        </w:tc>
        <w:tc>
          <w:tcPr>
            <w:tcW w:w="0" w:type="auto"/>
            <w:tcBorders>
              <w:top w:val="nil"/>
              <w:left w:val="nil"/>
              <w:bottom w:val="single" w:sz="4" w:space="0" w:color="auto"/>
              <w:right w:val="single" w:sz="4" w:space="0" w:color="auto"/>
            </w:tcBorders>
            <w:shd w:val="clear" w:color="auto" w:fill="auto"/>
            <w:hideMark/>
          </w:tcPr>
          <w:p w14:paraId="6D0721A5" w14:textId="7D6FF874"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 xml:space="preserve">пункт 5.5.138 в НГП </w:t>
            </w:r>
            <w:r w:rsidR="002B7D0E" w:rsidRPr="00CB6443">
              <w:rPr>
                <w:rFonts w:eastAsia="Times New Roman" w:cs="Times New Roman"/>
                <w:sz w:val="24"/>
                <w:szCs w:val="24"/>
                <w:lang w:eastAsia="ru-RU"/>
              </w:rPr>
              <w:t>Краснодарского края</w:t>
            </w:r>
          </w:p>
        </w:tc>
      </w:tr>
      <w:tr w:rsidR="00CB6443" w:rsidRPr="00CB6443" w14:paraId="401A3DDF" w14:textId="77777777" w:rsidTr="00FB7E2F">
        <w:trPr>
          <w:cantSplit/>
          <w:trHeight w:val="1575"/>
          <w:jc w:val="center"/>
        </w:trPr>
        <w:tc>
          <w:tcPr>
            <w:tcW w:w="0" w:type="auto"/>
            <w:vMerge/>
            <w:tcBorders>
              <w:top w:val="nil"/>
              <w:left w:val="single" w:sz="4" w:space="0" w:color="auto"/>
              <w:bottom w:val="single" w:sz="4" w:space="0" w:color="auto"/>
              <w:right w:val="single" w:sz="4" w:space="0" w:color="auto"/>
            </w:tcBorders>
            <w:hideMark/>
          </w:tcPr>
          <w:p w14:paraId="09904F49" w14:textId="77777777" w:rsidR="00AE3BDA" w:rsidRPr="00CB6443" w:rsidRDefault="00AE3BDA" w:rsidP="00881124">
            <w:pPr>
              <w:ind w:firstLine="0"/>
              <w:jc w:val="left"/>
              <w:rPr>
                <w:rFonts w:eastAsia="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auto"/>
            <w:hideMark/>
          </w:tcPr>
          <w:p w14:paraId="003E5461" w14:textId="77777777"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Административные и общественные учреждения, юридические учреждения, учреждения, оказывающие государственные и (или) муниципальные услуги</w:t>
            </w:r>
          </w:p>
        </w:tc>
        <w:tc>
          <w:tcPr>
            <w:tcW w:w="0" w:type="auto"/>
            <w:tcBorders>
              <w:top w:val="nil"/>
              <w:left w:val="nil"/>
              <w:bottom w:val="single" w:sz="4" w:space="0" w:color="auto"/>
              <w:right w:val="single" w:sz="4" w:space="0" w:color="auto"/>
            </w:tcBorders>
            <w:shd w:val="clear" w:color="auto" w:fill="auto"/>
            <w:hideMark/>
          </w:tcPr>
          <w:p w14:paraId="7237AAD5" w14:textId="669DCF51"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 xml:space="preserve">Таблица 108 в НГП </w:t>
            </w:r>
            <w:r w:rsidR="005447DE" w:rsidRPr="00CB6443">
              <w:rPr>
                <w:rFonts w:eastAsia="Times New Roman" w:cs="Times New Roman"/>
                <w:sz w:val="24"/>
                <w:szCs w:val="24"/>
                <w:lang w:eastAsia="ru-RU"/>
              </w:rPr>
              <w:t>Краснодарского края</w:t>
            </w:r>
          </w:p>
        </w:tc>
        <w:tc>
          <w:tcPr>
            <w:tcW w:w="0" w:type="auto"/>
            <w:tcBorders>
              <w:top w:val="nil"/>
              <w:left w:val="nil"/>
              <w:bottom w:val="single" w:sz="4" w:space="0" w:color="auto"/>
              <w:right w:val="single" w:sz="4" w:space="0" w:color="auto"/>
            </w:tcBorders>
            <w:shd w:val="clear" w:color="auto" w:fill="auto"/>
            <w:hideMark/>
          </w:tcPr>
          <w:p w14:paraId="5CA1A3EA" w14:textId="269D348C"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 xml:space="preserve">пункт 5.5.159 в НГП </w:t>
            </w:r>
            <w:r w:rsidR="002B7D0E" w:rsidRPr="00CB6443">
              <w:rPr>
                <w:rFonts w:eastAsia="Times New Roman" w:cs="Times New Roman"/>
                <w:sz w:val="24"/>
                <w:szCs w:val="24"/>
                <w:lang w:eastAsia="ru-RU"/>
              </w:rPr>
              <w:t>Краснодарского края</w:t>
            </w:r>
          </w:p>
        </w:tc>
      </w:tr>
      <w:tr w:rsidR="00CB6443" w:rsidRPr="00CB6443" w14:paraId="464C65E8" w14:textId="77777777" w:rsidTr="00FB7E2F">
        <w:trPr>
          <w:cantSplit/>
          <w:trHeight w:val="1260"/>
          <w:jc w:val="center"/>
        </w:trPr>
        <w:tc>
          <w:tcPr>
            <w:tcW w:w="0" w:type="auto"/>
            <w:vMerge/>
            <w:tcBorders>
              <w:top w:val="nil"/>
              <w:left w:val="single" w:sz="4" w:space="0" w:color="auto"/>
              <w:bottom w:val="single" w:sz="4" w:space="0" w:color="auto"/>
              <w:right w:val="single" w:sz="4" w:space="0" w:color="auto"/>
            </w:tcBorders>
            <w:hideMark/>
          </w:tcPr>
          <w:p w14:paraId="49C46323" w14:textId="77777777" w:rsidR="00AE3BDA" w:rsidRPr="00CB6443" w:rsidRDefault="00AE3BDA" w:rsidP="00881124">
            <w:pPr>
              <w:ind w:firstLine="0"/>
              <w:jc w:val="left"/>
              <w:rPr>
                <w:rFonts w:eastAsia="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auto"/>
            <w:hideMark/>
          </w:tcPr>
          <w:p w14:paraId="0E1C085D" w14:textId="77777777"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 xml:space="preserve">Коммерческо-деловые центры, кредитно-финансовые учреждения, офисные здания и помещения, страховые компании, научные и проектные организации с общей площадью менее 1500 </w:t>
            </w:r>
            <w:proofErr w:type="spellStart"/>
            <w:proofErr w:type="gramStart"/>
            <w:r w:rsidRPr="00CB6443">
              <w:rPr>
                <w:rFonts w:eastAsia="Times New Roman" w:cs="Times New Roman"/>
                <w:sz w:val="24"/>
                <w:szCs w:val="24"/>
                <w:lang w:eastAsia="ru-RU"/>
              </w:rPr>
              <w:t>кв.м</w:t>
            </w:r>
            <w:proofErr w:type="spellEnd"/>
            <w:proofErr w:type="gramEnd"/>
          </w:p>
        </w:tc>
        <w:tc>
          <w:tcPr>
            <w:tcW w:w="0" w:type="auto"/>
            <w:tcBorders>
              <w:top w:val="nil"/>
              <w:left w:val="nil"/>
              <w:bottom w:val="single" w:sz="4" w:space="0" w:color="auto"/>
              <w:right w:val="single" w:sz="4" w:space="0" w:color="auto"/>
            </w:tcBorders>
            <w:shd w:val="clear" w:color="auto" w:fill="auto"/>
            <w:hideMark/>
          </w:tcPr>
          <w:p w14:paraId="647998AC" w14:textId="77777777"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w:t>
            </w:r>
          </w:p>
        </w:tc>
        <w:tc>
          <w:tcPr>
            <w:tcW w:w="0" w:type="auto"/>
            <w:tcBorders>
              <w:top w:val="nil"/>
              <w:left w:val="nil"/>
              <w:bottom w:val="single" w:sz="4" w:space="0" w:color="auto"/>
              <w:right w:val="single" w:sz="4" w:space="0" w:color="auto"/>
            </w:tcBorders>
            <w:shd w:val="clear" w:color="auto" w:fill="auto"/>
            <w:hideMark/>
          </w:tcPr>
          <w:p w14:paraId="27E2E3DD" w14:textId="273D2DE7"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 xml:space="preserve">пункт 5.5.159 в НГП </w:t>
            </w:r>
            <w:r w:rsidR="002B7D0E" w:rsidRPr="00CB6443">
              <w:rPr>
                <w:rFonts w:eastAsia="Times New Roman" w:cs="Times New Roman"/>
                <w:sz w:val="24"/>
                <w:szCs w:val="24"/>
                <w:lang w:eastAsia="ru-RU"/>
              </w:rPr>
              <w:t>Краснодарского края</w:t>
            </w:r>
          </w:p>
        </w:tc>
      </w:tr>
      <w:tr w:rsidR="00CB6443" w:rsidRPr="00CB6443" w14:paraId="4EE51AFF" w14:textId="77777777" w:rsidTr="00FB7E2F">
        <w:trPr>
          <w:cantSplit/>
          <w:trHeight w:val="1260"/>
          <w:jc w:val="center"/>
        </w:trPr>
        <w:tc>
          <w:tcPr>
            <w:tcW w:w="0" w:type="auto"/>
            <w:vMerge/>
            <w:tcBorders>
              <w:top w:val="nil"/>
              <w:left w:val="single" w:sz="4" w:space="0" w:color="auto"/>
              <w:bottom w:val="single" w:sz="4" w:space="0" w:color="auto"/>
              <w:right w:val="single" w:sz="4" w:space="0" w:color="auto"/>
            </w:tcBorders>
            <w:hideMark/>
          </w:tcPr>
          <w:p w14:paraId="7BEE6033" w14:textId="77777777" w:rsidR="00AE3BDA" w:rsidRPr="00CB6443" w:rsidRDefault="00AE3BDA" w:rsidP="00881124">
            <w:pPr>
              <w:ind w:firstLine="0"/>
              <w:jc w:val="left"/>
              <w:rPr>
                <w:rFonts w:eastAsia="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auto"/>
            <w:hideMark/>
          </w:tcPr>
          <w:p w14:paraId="02ED8C74" w14:textId="77777777"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 xml:space="preserve">Коммерческо-деловые центры, кредитно-финансовые учреждения, офисные здания и помещения, страховые компании, научные и проектные организации с общей площадью 1500 </w:t>
            </w:r>
            <w:proofErr w:type="spellStart"/>
            <w:proofErr w:type="gramStart"/>
            <w:r w:rsidRPr="00CB6443">
              <w:rPr>
                <w:rFonts w:eastAsia="Times New Roman" w:cs="Times New Roman"/>
                <w:sz w:val="24"/>
                <w:szCs w:val="24"/>
                <w:lang w:eastAsia="ru-RU"/>
              </w:rPr>
              <w:t>кв.м</w:t>
            </w:r>
            <w:proofErr w:type="spellEnd"/>
            <w:proofErr w:type="gramEnd"/>
            <w:r w:rsidRPr="00CB6443">
              <w:rPr>
                <w:rFonts w:eastAsia="Times New Roman" w:cs="Times New Roman"/>
                <w:sz w:val="24"/>
                <w:szCs w:val="24"/>
                <w:lang w:eastAsia="ru-RU"/>
              </w:rPr>
              <w:t xml:space="preserve"> и более</w:t>
            </w:r>
          </w:p>
        </w:tc>
        <w:tc>
          <w:tcPr>
            <w:tcW w:w="0" w:type="auto"/>
            <w:tcBorders>
              <w:top w:val="nil"/>
              <w:left w:val="nil"/>
              <w:bottom w:val="single" w:sz="4" w:space="0" w:color="auto"/>
              <w:right w:val="single" w:sz="4" w:space="0" w:color="auto"/>
            </w:tcBorders>
            <w:shd w:val="clear" w:color="auto" w:fill="auto"/>
            <w:hideMark/>
          </w:tcPr>
          <w:p w14:paraId="6E31DE6F" w14:textId="708C02F4"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Приложение Ж в СП 42.13330</w:t>
            </w:r>
          </w:p>
        </w:tc>
        <w:tc>
          <w:tcPr>
            <w:tcW w:w="0" w:type="auto"/>
            <w:tcBorders>
              <w:top w:val="nil"/>
              <w:left w:val="nil"/>
              <w:bottom w:val="single" w:sz="4" w:space="0" w:color="auto"/>
              <w:right w:val="single" w:sz="4" w:space="0" w:color="auto"/>
            </w:tcBorders>
            <w:shd w:val="clear" w:color="auto" w:fill="auto"/>
            <w:hideMark/>
          </w:tcPr>
          <w:p w14:paraId="0A2F2D2F" w14:textId="0F2BE401"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 xml:space="preserve">пункт 5.5.159 в НГП </w:t>
            </w:r>
            <w:r w:rsidR="002B7D0E" w:rsidRPr="00CB6443">
              <w:rPr>
                <w:rFonts w:eastAsia="Times New Roman" w:cs="Times New Roman"/>
                <w:sz w:val="24"/>
                <w:szCs w:val="24"/>
                <w:lang w:eastAsia="ru-RU"/>
              </w:rPr>
              <w:t>Краснодарского края</w:t>
            </w:r>
          </w:p>
        </w:tc>
      </w:tr>
      <w:tr w:rsidR="00CB6443" w:rsidRPr="00CB6443" w14:paraId="75F4544F" w14:textId="77777777" w:rsidTr="00FB7E2F">
        <w:trPr>
          <w:cantSplit/>
          <w:trHeight w:val="945"/>
          <w:jc w:val="center"/>
        </w:trPr>
        <w:tc>
          <w:tcPr>
            <w:tcW w:w="0" w:type="auto"/>
            <w:vMerge/>
            <w:tcBorders>
              <w:top w:val="nil"/>
              <w:left w:val="single" w:sz="4" w:space="0" w:color="auto"/>
              <w:bottom w:val="single" w:sz="4" w:space="0" w:color="auto"/>
              <w:right w:val="single" w:sz="4" w:space="0" w:color="auto"/>
            </w:tcBorders>
            <w:hideMark/>
          </w:tcPr>
          <w:p w14:paraId="464987F2" w14:textId="77777777" w:rsidR="00AE3BDA" w:rsidRPr="00CB6443" w:rsidRDefault="00AE3BDA" w:rsidP="00881124">
            <w:pPr>
              <w:ind w:firstLine="0"/>
              <w:jc w:val="left"/>
              <w:rPr>
                <w:rFonts w:eastAsia="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auto"/>
            <w:hideMark/>
          </w:tcPr>
          <w:p w14:paraId="0DF12A8E" w14:textId="77777777"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Здания и комплексы многофункциональные</w:t>
            </w:r>
          </w:p>
        </w:tc>
        <w:tc>
          <w:tcPr>
            <w:tcW w:w="0" w:type="auto"/>
            <w:tcBorders>
              <w:top w:val="nil"/>
              <w:left w:val="nil"/>
              <w:bottom w:val="single" w:sz="4" w:space="0" w:color="auto"/>
              <w:right w:val="single" w:sz="4" w:space="0" w:color="auto"/>
            </w:tcBorders>
            <w:shd w:val="clear" w:color="auto" w:fill="auto"/>
            <w:hideMark/>
          </w:tcPr>
          <w:p w14:paraId="77FA42AE" w14:textId="31BD80F9"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 xml:space="preserve">Таблица 108 в НГП </w:t>
            </w:r>
            <w:r w:rsidR="005447DE" w:rsidRPr="00CB6443">
              <w:rPr>
                <w:rFonts w:eastAsia="Times New Roman" w:cs="Times New Roman"/>
                <w:sz w:val="24"/>
                <w:szCs w:val="24"/>
                <w:lang w:eastAsia="ru-RU"/>
              </w:rPr>
              <w:t>Краснодарского края</w:t>
            </w:r>
          </w:p>
        </w:tc>
        <w:tc>
          <w:tcPr>
            <w:tcW w:w="0" w:type="auto"/>
            <w:tcBorders>
              <w:top w:val="nil"/>
              <w:left w:val="nil"/>
              <w:bottom w:val="single" w:sz="4" w:space="0" w:color="auto"/>
              <w:right w:val="single" w:sz="4" w:space="0" w:color="auto"/>
            </w:tcBorders>
            <w:shd w:val="clear" w:color="auto" w:fill="auto"/>
            <w:hideMark/>
          </w:tcPr>
          <w:p w14:paraId="56DCF6C9" w14:textId="4250F45E"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 xml:space="preserve">пункт 5.5.159 в НГП </w:t>
            </w:r>
            <w:r w:rsidR="002B7D0E" w:rsidRPr="00CB6443">
              <w:rPr>
                <w:rFonts w:eastAsia="Times New Roman" w:cs="Times New Roman"/>
                <w:sz w:val="24"/>
                <w:szCs w:val="24"/>
                <w:lang w:eastAsia="ru-RU"/>
              </w:rPr>
              <w:t>Краснодарского края</w:t>
            </w:r>
          </w:p>
        </w:tc>
      </w:tr>
      <w:tr w:rsidR="00CB6443" w:rsidRPr="00CB6443" w14:paraId="484D0BEF" w14:textId="77777777" w:rsidTr="00FB7E2F">
        <w:trPr>
          <w:cantSplit/>
          <w:trHeight w:val="945"/>
          <w:jc w:val="center"/>
        </w:trPr>
        <w:tc>
          <w:tcPr>
            <w:tcW w:w="0" w:type="auto"/>
            <w:vMerge/>
            <w:tcBorders>
              <w:top w:val="nil"/>
              <w:left w:val="single" w:sz="4" w:space="0" w:color="auto"/>
              <w:bottom w:val="single" w:sz="4" w:space="0" w:color="auto"/>
              <w:right w:val="single" w:sz="4" w:space="0" w:color="auto"/>
            </w:tcBorders>
            <w:hideMark/>
          </w:tcPr>
          <w:p w14:paraId="39534BFE" w14:textId="77777777" w:rsidR="00AE3BDA" w:rsidRPr="00CB6443" w:rsidRDefault="00AE3BDA" w:rsidP="00881124">
            <w:pPr>
              <w:ind w:firstLine="0"/>
              <w:jc w:val="left"/>
              <w:rPr>
                <w:rFonts w:eastAsia="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auto"/>
            <w:hideMark/>
          </w:tcPr>
          <w:p w14:paraId="4B971B53" w14:textId="77777777"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Производственные здания, коммунально-складские объекты, размещаемые в составе многофункциональных зон</w:t>
            </w:r>
          </w:p>
        </w:tc>
        <w:tc>
          <w:tcPr>
            <w:tcW w:w="0" w:type="auto"/>
            <w:tcBorders>
              <w:top w:val="nil"/>
              <w:left w:val="nil"/>
              <w:bottom w:val="single" w:sz="4" w:space="0" w:color="auto"/>
              <w:right w:val="single" w:sz="4" w:space="0" w:color="auto"/>
            </w:tcBorders>
            <w:shd w:val="clear" w:color="auto" w:fill="auto"/>
            <w:hideMark/>
          </w:tcPr>
          <w:p w14:paraId="7F002700" w14:textId="465A2E72"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Приложение Ж в СП 42.13330</w:t>
            </w:r>
          </w:p>
        </w:tc>
        <w:tc>
          <w:tcPr>
            <w:tcW w:w="0" w:type="auto"/>
            <w:tcBorders>
              <w:top w:val="nil"/>
              <w:left w:val="nil"/>
              <w:bottom w:val="single" w:sz="4" w:space="0" w:color="auto"/>
              <w:right w:val="single" w:sz="4" w:space="0" w:color="auto"/>
            </w:tcBorders>
            <w:shd w:val="clear" w:color="auto" w:fill="auto"/>
            <w:hideMark/>
          </w:tcPr>
          <w:p w14:paraId="43E521C3" w14:textId="52D8FD39"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 xml:space="preserve">пункт 5.5.159 в НГП </w:t>
            </w:r>
            <w:r w:rsidR="002B7D0E" w:rsidRPr="00CB6443">
              <w:rPr>
                <w:rFonts w:eastAsia="Times New Roman" w:cs="Times New Roman"/>
                <w:sz w:val="24"/>
                <w:szCs w:val="24"/>
                <w:lang w:eastAsia="ru-RU"/>
              </w:rPr>
              <w:t>Краснодарского края</w:t>
            </w:r>
          </w:p>
        </w:tc>
      </w:tr>
      <w:tr w:rsidR="00CB6443" w:rsidRPr="00CB6443" w14:paraId="16822FC5" w14:textId="77777777" w:rsidTr="00FB7E2F">
        <w:trPr>
          <w:cantSplit/>
          <w:trHeight w:val="630"/>
          <w:jc w:val="center"/>
        </w:trPr>
        <w:tc>
          <w:tcPr>
            <w:tcW w:w="0" w:type="auto"/>
            <w:vMerge/>
            <w:tcBorders>
              <w:top w:val="nil"/>
              <w:left w:val="single" w:sz="4" w:space="0" w:color="auto"/>
              <w:bottom w:val="single" w:sz="4" w:space="0" w:color="auto"/>
              <w:right w:val="single" w:sz="4" w:space="0" w:color="auto"/>
            </w:tcBorders>
            <w:hideMark/>
          </w:tcPr>
          <w:p w14:paraId="4ECF9E59" w14:textId="77777777" w:rsidR="00AE3BDA" w:rsidRPr="00CB6443" w:rsidRDefault="00AE3BDA" w:rsidP="00881124">
            <w:pPr>
              <w:ind w:firstLine="0"/>
              <w:jc w:val="left"/>
              <w:rPr>
                <w:rFonts w:eastAsia="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auto"/>
            <w:hideMark/>
          </w:tcPr>
          <w:p w14:paraId="0DFAA3F6" w14:textId="77777777"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Промышленные предприятия</w:t>
            </w:r>
          </w:p>
        </w:tc>
        <w:tc>
          <w:tcPr>
            <w:tcW w:w="0" w:type="auto"/>
            <w:tcBorders>
              <w:top w:val="nil"/>
              <w:left w:val="nil"/>
              <w:bottom w:val="single" w:sz="4" w:space="0" w:color="auto"/>
              <w:right w:val="single" w:sz="4" w:space="0" w:color="auto"/>
            </w:tcBorders>
            <w:shd w:val="clear" w:color="auto" w:fill="auto"/>
            <w:hideMark/>
          </w:tcPr>
          <w:p w14:paraId="6370CFDC" w14:textId="6391FA62"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 xml:space="preserve">Таблица 108 в НГП </w:t>
            </w:r>
            <w:r w:rsidR="005447DE" w:rsidRPr="00CB6443">
              <w:rPr>
                <w:rFonts w:eastAsia="Times New Roman" w:cs="Times New Roman"/>
                <w:sz w:val="24"/>
                <w:szCs w:val="24"/>
                <w:lang w:eastAsia="ru-RU"/>
              </w:rPr>
              <w:t>Краснодарского края</w:t>
            </w:r>
          </w:p>
        </w:tc>
        <w:tc>
          <w:tcPr>
            <w:tcW w:w="0" w:type="auto"/>
            <w:tcBorders>
              <w:top w:val="nil"/>
              <w:left w:val="nil"/>
              <w:bottom w:val="single" w:sz="4" w:space="0" w:color="auto"/>
              <w:right w:val="single" w:sz="4" w:space="0" w:color="auto"/>
            </w:tcBorders>
            <w:shd w:val="clear" w:color="auto" w:fill="auto"/>
            <w:hideMark/>
          </w:tcPr>
          <w:p w14:paraId="79E30D4D" w14:textId="21933DC6"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 xml:space="preserve">пункт 5.5.159 в НГП </w:t>
            </w:r>
            <w:r w:rsidR="002B7D0E" w:rsidRPr="00CB6443">
              <w:rPr>
                <w:rFonts w:eastAsia="Times New Roman" w:cs="Times New Roman"/>
                <w:sz w:val="24"/>
                <w:szCs w:val="24"/>
                <w:lang w:eastAsia="ru-RU"/>
              </w:rPr>
              <w:t>Краснодарского края</w:t>
            </w:r>
          </w:p>
        </w:tc>
      </w:tr>
      <w:tr w:rsidR="00CB6443" w:rsidRPr="00CB6443" w14:paraId="336980E6" w14:textId="77777777" w:rsidTr="00FB7E2F">
        <w:trPr>
          <w:cantSplit/>
          <w:trHeight w:val="507"/>
          <w:jc w:val="center"/>
        </w:trPr>
        <w:tc>
          <w:tcPr>
            <w:tcW w:w="0" w:type="auto"/>
            <w:vMerge/>
            <w:tcBorders>
              <w:top w:val="nil"/>
              <w:left w:val="single" w:sz="4" w:space="0" w:color="auto"/>
              <w:bottom w:val="single" w:sz="4" w:space="0" w:color="auto"/>
              <w:right w:val="single" w:sz="4" w:space="0" w:color="auto"/>
            </w:tcBorders>
            <w:hideMark/>
          </w:tcPr>
          <w:p w14:paraId="1B6F6884" w14:textId="77777777" w:rsidR="00AE3BDA" w:rsidRPr="00CB6443" w:rsidRDefault="00AE3BDA" w:rsidP="00881124">
            <w:pPr>
              <w:ind w:firstLine="0"/>
              <w:jc w:val="left"/>
              <w:rPr>
                <w:rFonts w:eastAsia="Times New Roman" w:cs="Times New Roman"/>
                <w:sz w:val="24"/>
                <w:szCs w:val="24"/>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1C096287" w14:textId="77777777"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Дошкольные образовательные организации</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2F158EF7" w14:textId="06E56A39"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 xml:space="preserve">Таблица 108 в НГП </w:t>
            </w:r>
            <w:r w:rsidR="005447DE" w:rsidRPr="00CB6443">
              <w:rPr>
                <w:rFonts w:eastAsia="Times New Roman" w:cs="Times New Roman"/>
                <w:sz w:val="24"/>
                <w:szCs w:val="24"/>
                <w:lang w:eastAsia="ru-RU"/>
              </w:rPr>
              <w:t>Краснодарского края</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691A5CDD" w14:textId="5A5DEB80"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 xml:space="preserve">пункт 5.5.159 в НГП </w:t>
            </w:r>
            <w:r w:rsidR="002B7D0E" w:rsidRPr="00CB6443">
              <w:rPr>
                <w:rFonts w:eastAsia="Times New Roman" w:cs="Times New Roman"/>
                <w:sz w:val="24"/>
                <w:szCs w:val="24"/>
                <w:lang w:eastAsia="ru-RU"/>
              </w:rPr>
              <w:t>Краснодарского края</w:t>
            </w:r>
          </w:p>
        </w:tc>
      </w:tr>
      <w:tr w:rsidR="00CB6443" w:rsidRPr="00CB6443" w14:paraId="10DFEC99" w14:textId="77777777" w:rsidTr="00FB7E2F">
        <w:trPr>
          <w:cantSplit/>
          <w:trHeight w:val="630"/>
          <w:jc w:val="center"/>
        </w:trPr>
        <w:tc>
          <w:tcPr>
            <w:tcW w:w="0" w:type="auto"/>
            <w:vMerge/>
            <w:tcBorders>
              <w:top w:val="nil"/>
              <w:left w:val="single" w:sz="4" w:space="0" w:color="auto"/>
              <w:bottom w:val="single" w:sz="4" w:space="0" w:color="auto"/>
              <w:right w:val="single" w:sz="4" w:space="0" w:color="auto"/>
            </w:tcBorders>
            <w:hideMark/>
          </w:tcPr>
          <w:p w14:paraId="7182BFA2" w14:textId="77777777" w:rsidR="00AE3BDA" w:rsidRPr="00CB6443" w:rsidRDefault="00AE3BDA" w:rsidP="00881124">
            <w:pPr>
              <w:ind w:firstLine="0"/>
              <w:jc w:val="left"/>
              <w:rPr>
                <w:rFonts w:eastAsia="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hideMark/>
          </w:tcPr>
          <w:p w14:paraId="3FFEA004" w14:textId="77777777" w:rsidR="00AE3BDA" w:rsidRPr="00CB6443" w:rsidRDefault="00AE3BDA" w:rsidP="00881124">
            <w:pPr>
              <w:ind w:firstLine="0"/>
              <w:jc w:val="left"/>
              <w:rPr>
                <w:rFonts w:eastAsia="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hideMark/>
          </w:tcPr>
          <w:p w14:paraId="264D7E2A" w14:textId="77777777" w:rsidR="00AE3BDA" w:rsidRPr="00CB6443" w:rsidRDefault="00AE3BDA" w:rsidP="00881124">
            <w:pPr>
              <w:ind w:firstLine="0"/>
              <w:jc w:val="left"/>
              <w:rPr>
                <w:rFonts w:eastAsia="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hideMark/>
          </w:tcPr>
          <w:p w14:paraId="05EDDA64" w14:textId="77777777" w:rsidR="00AE3BDA" w:rsidRPr="00CB6443" w:rsidRDefault="00AE3BDA" w:rsidP="00881124">
            <w:pPr>
              <w:ind w:firstLine="0"/>
              <w:jc w:val="left"/>
              <w:rPr>
                <w:rFonts w:eastAsia="Times New Roman" w:cs="Times New Roman"/>
                <w:sz w:val="24"/>
                <w:szCs w:val="24"/>
                <w:lang w:eastAsia="ru-RU"/>
              </w:rPr>
            </w:pPr>
          </w:p>
        </w:tc>
      </w:tr>
      <w:tr w:rsidR="00CB6443" w:rsidRPr="00CB6443" w14:paraId="56435522" w14:textId="77777777" w:rsidTr="00FB7E2F">
        <w:trPr>
          <w:cantSplit/>
          <w:trHeight w:val="507"/>
          <w:jc w:val="center"/>
        </w:trPr>
        <w:tc>
          <w:tcPr>
            <w:tcW w:w="0" w:type="auto"/>
            <w:vMerge/>
            <w:tcBorders>
              <w:top w:val="nil"/>
              <w:left w:val="single" w:sz="4" w:space="0" w:color="auto"/>
              <w:bottom w:val="single" w:sz="4" w:space="0" w:color="auto"/>
              <w:right w:val="single" w:sz="4" w:space="0" w:color="auto"/>
            </w:tcBorders>
            <w:hideMark/>
          </w:tcPr>
          <w:p w14:paraId="79845AE2" w14:textId="77777777" w:rsidR="00AE3BDA" w:rsidRPr="00CB6443" w:rsidRDefault="00AE3BDA" w:rsidP="00881124">
            <w:pPr>
              <w:ind w:firstLine="0"/>
              <w:jc w:val="left"/>
              <w:rPr>
                <w:rFonts w:eastAsia="Times New Roman" w:cs="Times New Roman"/>
                <w:sz w:val="24"/>
                <w:szCs w:val="24"/>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659F7DDF" w14:textId="77777777"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Общеобразовательные организации</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32ACB1E6" w14:textId="7770279B"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 xml:space="preserve">Таблица 108 в НГП </w:t>
            </w:r>
            <w:r w:rsidR="005447DE" w:rsidRPr="00CB6443">
              <w:rPr>
                <w:rFonts w:eastAsia="Times New Roman" w:cs="Times New Roman"/>
                <w:sz w:val="24"/>
                <w:szCs w:val="24"/>
                <w:lang w:eastAsia="ru-RU"/>
              </w:rPr>
              <w:t>Краснодарского края</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26318EE3" w14:textId="56E13E00"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 xml:space="preserve">пункт 5.5.159 в НГП </w:t>
            </w:r>
            <w:r w:rsidR="002B7D0E" w:rsidRPr="00CB6443">
              <w:rPr>
                <w:rFonts w:eastAsia="Times New Roman" w:cs="Times New Roman"/>
                <w:sz w:val="24"/>
                <w:szCs w:val="24"/>
                <w:lang w:eastAsia="ru-RU"/>
              </w:rPr>
              <w:t>Краснодарского края</w:t>
            </w:r>
          </w:p>
        </w:tc>
      </w:tr>
      <w:tr w:rsidR="00CB6443" w:rsidRPr="00CB6443" w14:paraId="665879E5" w14:textId="77777777" w:rsidTr="00FB7E2F">
        <w:trPr>
          <w:cantSplit/>
          <w:trHeight w:val="630"/>
          <w:jc w:val="center"/>
        </w:trPr>
        <w:tc>
          <w:tcPr>
            <w:tcW w:w="0" w:type="auto"/>
            <w:vMerge/>
            <w:tcBorders>
              <w:top w:val="nil"/>
              <w:left w:val="single" w:sz="4" w:space="0" w:color="auto"/>
              <w:bottom w:val="single" w:sz="4" w:space="0" w:color="auto"/>
              <w:right w:val="single" w:sz="4" w:space="0" w:color="auto"/>
            </w:tcBorders>
            <w:hideMark/>
          </w:tcPr>
          <w:p w14:paraId="7025DBCE" w14:textId="77777777" w:rsidR="00AE3BDA" w:rsidRPr="00CB6443" w:rsidRDefault="00AE3BDA" w:rsidP="00881124">
            <w:pPr>
              <w:ind w:firstLine="0"/>
              <w:jc w:val="left"/>
              <w:rPr>
                <w:rFonts w:eastAsia="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hideMark/>
          </w:tcPr>
          <w:p w14:paraId="776E6199" w14:textId="77777777" w:rsidR="00AE3BDA" w:rsidRPr="00CB6443" w:rsidRDefault="00AE3BDA" w:rsidP="00881124">
            <w:pPr>
              <w:ind w:firstLine="0"/>
              <w:jc w:val="left"/>
              <w:rPr>
                <w:rFonts w:eastAsia="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hideMark/>
          </w:tcPr>
          <w:p w14:paraId="60A31CD9" w14:textId="77777777" w:rsidR="00AE3BDA" w:rsidRPr="00CB6443" w:rsidRDefault="00AE3BDA" w:rsidP="00881124">
            <w:pPr>
              <w:ind w:firstLine="0"/>
              <w:jc w:val="left"/>
              <w:rPr>
                <w:rFonts w:eastAsia="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hideMark/>
          </w:tcPr>
          <w:p w14:paraId="6C968AD2" w14:textId="77777777" w:rsidR="00AE3BDA" w:rsidRPr="00CB6443" w:rsidRDefault="00AE3BDA" w:rsidP="00881124">
            <w:pPr>
              <w:ind w:firstLine="0"/>
              <w:jc w:val="left"/>
              <w:rPr>
                <w:rFonts w:eastAsia="Times New Roman" w:cs="Times New Roman"/>
                <w:sz w:val="24"/>
                <w:szCs w:val="24"/>
                <w:lang w:eastAsia="ru-RU"/>
              </w:rPr>
            </w:pPr>
          </w:p>
        </w:tc>
      </w:tr>
      <w:tr w:rsidR="00CB6443" w:rsidRPr="00CB6443" w14:paraId="05478702" w14:textId="77777777" w:rsidTr="00FB7E2F">
        <w:trPr>
          <w:cantSplit/>
          <w:trHeight w:val="630"/>
          <w:jc w:val="center"/>
        </w:trPr>
        <w:tc>
          <w:tcPr>
            <w:tcW w:w="0" w:type="auto"/>
            <w:vMerge/>
            <w:tcBorders>
              <w:top w:val="nil"/>
              <w:left w:val="single" w:sz="4" w:space="0" w:color="auto"/>
              <w:bottom w:val="single" w:sz="4" w:space="0" w:color="auto"/>
              <w:right w:val="single" w:sz="4" w:space="0" w:color="auto"/>
            </w:tcBorders>
            <w:hideMark/>
          </w:tcPr>
          <w:p w14:paraId="6B493DB3" w14:textId="77777777" w:rsidR="00AE3BDA" w:rsidRPr="00CB6443" w:rsidRDefault="00AE3BDA" w:rsidP="00881124">
            <w:pPr>
              <w:ind w:firstLine="0"/>
              <w:jc w:val="left"/>
              <w:rPr>
                <w:rFonts w:eastAsia="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auto"/>
            <w:hideMark/>
          </w:tcPr>
          <w:p w14:paraId="73D0F15D" w14:textId="77777777"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Высшие и средние специальные учебные заведения</w:t>
            </w:r>
          </w:p>
        </w:tc>
        <w:tc>
          <w:tcPr>
            <w:tcW w:w="0" w:type="auto"/>
            <w:tcBorders>
              <w:top w:val="nil"/>
              <w:left w:val="nil"/>
              <w:bottom w:val="single" w:sz="4" w:space="0" w:color="auto"/>
              <w:right w:val="single" w:sz="4" w:space="0" w:color="auto"/>
            </w:tcBorders>
            <w:shd w:val="clear" w:color="auto" w:fill="auto"/>
            <w:hideMark/>
          </w:tcPr>
          <w:p w14:paraId="31C86802" w14:textId="04D06391"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 xml:space="preserve">Таблица 108 в НГП </w:t>
            </w:r>
            <w:r w:rsidR="005447DE" w:rsidRPr="00CB6443">
              <w:rPr>
                <w:rFonts w:eastAsia="Times New Roman" w:cs="Times New Roman"/>
                <w:sz w:val="24"/>
                <w:szCs w:val="24"/>
                <w:lang w:eastAsia="ru-RU"/>
              </w:rPr>
              <w:t>Краснодарского края</w:t>
            </w:r>
          </w:p>
        </w:tc>
        <w:tc>
          <w:tcPr>
            <w:tcW w:w="0" w:type="auto"/>
            <w:tcBorders>
              <w:top w:val="nil"/>
              <w:left w:val="nil"/>
              <w:bottom w:val="single" w:sz="4" w:space="0" w:color="auto"/>
              <w:right w:val="single" w:sz="4" w:space="0" w:color="auto"/>
            </w:tcBorders>
            <w:shd w:val="clear" w:color="auto" w:fill="auto"/>
            <w:hideMark/>
          </w:tcPr>
          <w:p w14:paraId="704AEBDE" w14:textId="1B544547"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 xml:space="preserve">пункт 5.5.159 в НГП </w:t>
            </w:r>
            <w:r w:rsidR="002B7D0E" w:rsidRPr="00CB6443">
              <w:rPr>
                <w:rFonts w:eastAsia="Times New Roman" w:cs="Times New Roman"/>
                <w:sz w:val="24"/>
                <w:szCs w:val="24"/>
                <w:lang w:eastAsia="ru-RU"/>
              </w:rPr>
              <w:t>Краснодарского края</w:t>
            </w:r>
          </w:p>
        </w:tc>
      </w:tr>
      <w:tr w:rsidR="00CB6443" w:rsidRPr="00CB6443" w14:paraId="40A5CD95" w14:textId="77777777" w:rsidTr="00FB7E2F">
        <w:trPr>
          <w:cantSplit/>
          <w:trHeight w:val="507"/>
          <w:jc w:val="center"/>
        </w:trPr>
        <w:tc>
          <w:tcPr>
            <w:tcW w:w="0" w:type="auto"/>
            <w:vMerge/>
            <w:tcBorders>
              <w:top w:val="nil"/>
              <w:left w:val="single" w:sz="4" w:space="0" w:color="auto"/>
              <w:bottom w:val="single" w:sz="4" w:space="0" w:color="auto"/>
              <w:right w:val="single" w:sz="4" w:space="0" w:color="auto"/>
            </w:tcBorders>
            <w:hideMark/>
          </w:tcPr>
          <w:p w14:paraId="241305CF" w14:textId="77777777" w:rsidR="00AE3BDA" w:rsidRPr="00CB6443" w:rsidRDefault="00AE3BDA" w:rsidP="00881124">
            <w:pPr>
              <w:ind w:firstLine="0"/>
              <w:jc w:val="left"/>
              <w:rPr>
                <w:rFonts w:eastAsia="Times New Roman" w:cs="Times New Roman"/>
                <w:sz w:val="24"/>
                <w:szCs w:val="24"/>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08D2A4E1" w14:textId="77777777"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Стационары (больницы, диспансеры, родильные дома)</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140BF494" w14:textId="5B77E5C6"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 xml:space="preserve">Таблица 5.2 в СП 158.13330.2014 </w:t>
            </w:r>
            <w:r w:rsidR="005447DE" w:rsidRPr="00CB6443">
              <w:rPr>
                <w:rFonts w:eastAsia="Times New Roman" w:cs="Times New Roman"/>
                <w:sz w:val="24"/>
                <w:szCs w:val="24"/>
                <w:lang w:eastAsia="ru-RU"/>
              </w:rPr>
              <w:t>«Здания и помещения медицинских организаций. Правила проектирования»</w:t>
            </w:r>
            <w:r w:rsidRPr="00CB6443">
              <w:rPr>
                <w:rFonts w:eastAsia="Times New Roman" w:cs="Times New Roman"/>
                <w:sz w:val="24"/>
                <w:szCs w:val="24"/>
                <w:lang w:eastAsia="ru-RU"/>
              </w:rPr>
              <w:t xml:space="preserve"> </w:t>
            </w:r>
            <w:r w:rsidR="005447DE" w:rsidRPr="00CB6443">
              <w:rPr>
                <w:rFonts w:eastAsia="Times New Roman" w:cs="Times New Roman"/>
                <w:sz w:val="24"/>
                <w:szCs w:val="24"/>
                <w:lang w:eastAsia="ru-RU"/>
              </w:rPr>
              <w:t>(далее – СП 158.13330.2014)</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29B28505" w14:textId="14F23E90"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 xml:space="preserve">пункт 5.5.159 в НГП </w:t>
            </w:r>
            <w:r w:rsidR="002B7D0E" w:rsidRPr="00CB6443">
              <w:rPr>
                <w:rFonts w:eastAsia="Times New Roman" w:cs="Times New Roman"/>
                <w:sz w:val="24"/>
                <w:szCs w:val="24"/>
                <w:lang w:eastAsia="ru-RU"/>
              </w:rPr>
              <w:t>Краснодарского края</w:t>
            </w:r>
          </w:p>
        </w:tc>
      </w:tr>
      <w:tr w:rsidR="00CB6443" w:rsidRPr="00CB6443" w14:paraId="7A7C2AD6" w14:textId="77777777" w:rsidTr="00FB7E2F">
        <w:trPr>
          <w:cantSplit/>
          <w:trHeight w:val="507"/>
          <w:jc w:val="center"/>
        </w:trPr>
        <w:tc>
          <w:tcPr>
            <w:tcW w:w="0" w:type="auto"/>
            <w:vMerge/>
            <w:tcBorders>
              <w:top w:val="nil"/>
              <w:left w:val="single" w:sz="4" w:space="0" w:color="auto"/>
              <w:bottom w:val="single" w:sz="4" w:space="0" w:color="auto"/>
              <w:right w:val="single" w:sz="4" w:space="0" w:color="auto"/>
            </w:tcBorders>
            <w:hideMark/>
          </w:tcPr>
          <w:p w14:paraId="33CCB2E2" w14:textId="77777777" w:rsidR="00AE3BDA" w:rsidRPr="00CB6443" w:rsidRDefault="00AE3BDA" w:rsidP="00881124">
            <w:pPr>
              <w:ind w:firstLine="0"/>
              <w:jc w:val="left"/>
              <w:rPr>
                <w:rFonts w:eastAsia="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hideMark/>
          </w:tcPr>
          <w:p w14:paraId="4EF75534" w14:textId="77777777" w:rsidR="00AE3BDA" w:rsidRPr="00CB6443" w:rsidRDefault="00AE3BDA" w:rsidP="00881124">
            <w:pPr>
              <w:ind w:firstLine="0"/>
              <w:jc w:val="left"/>
              <w:rPr>
                <w:rFonts w:eastAsia="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hideMark/>
          </w:tcPr>
          <w:p w14:paraId="018C8236" w14:textId="77777777" w:rsidR="00AE3BDA" w:rsidRPr="00CB6443" w:rsidRDefault="00AE3BDA" w:rsidP="00881124">
            <w:pPr>
              <w:ind w:firstLine="0"/>
              <w:jc w:val="left"/>
              <w:rPr>
                <w:rFonts w:eastAsia="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hideMark/>
          </w:tcPr>
          <w:p w14:paraId="066C0EB0" w14:textId="77777777" w:rsidR="00AE3BDA" w:rsidRPr="00CB6443" w:rsidRDefault="00AE3BDA" w:rsidP="00881124">
            <w:pPr>
              <w:ind w:firstLine="0"/>
              <w:jc w:val="left"/>
              <w:rPr>
                <w:rFonts w:eastAsia="Times New Roman" w:cs="Times New Roman"/>
                <w:sz w:val="24"/>
                <w:szCs w:val="24"/>
                <w:lang w:eastAsia="ru-RU"/>
              </w:rPr>
            </w:pPr>
          </w:p>
        </w:tc>
      </w:tr>
      <w:tr w:rsidR="00CB6443" w:rsidRPr="00CB6443" w14:paraId="35B65A4F" w14:textId="77777777" w:rsidTr="00FB7E2F">
        <w:trPr>
          <w:cantSplit/>
          <w:trHeight w:val="507"/>
          <w:jc w:val="center"/>
        </w:trPr>
        <w:tc>
          <w:tcPr>
            <w:tcW w:w="0" w:type="auto"/>
            <w:vMerge/>
            <w:tcBorders>
              <w:top w:val="nil"/>
              <w:left w:val="single" w:sz="4" w:space="0" w:color="auto"/>
              <w:bottom w:val="single" w:sz="4" w:space="0" w:color="auto"/>
              <w:right w:val="single" w:sz="4" w:space="0" w:color="auto"/>
            </w:tcBorders>
            <w:hideMark/>
          </w:tcPr>
          <w:p w14:paraId="08844239" w14:textId="77777777" w:rsidR="00AE3BDA" w:rsidRPr="00CB6443" w:rsidRDefault="00AE3BDA" w:rsidP="00881124">
            <w:pPr>
              <w:ind w:firstLine="0"/>
              <w:jc w:val="left"/>
              <w:rPr>
                <w:rFonts w:eastAsia="Times New Roman" w:cs="Times New Roman"/>
                <w:sz w:val="24"/>
                <w:szCs w:val="24"/>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54ED3D47" w14:textId="0192C060"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 xml:space="preserve">Поликлиники, фельдшерско-акушерские пункты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2C54ABF4" w14:textId="7D8DC732"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Таблица 5.2 в СП 158.13330.2014</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47557D57" w14:textId="1AE7BBA0"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 xml:space="preserve">пункт 5.5.159 в НГП </w:t>
            </w:r>
            <w:r w:rsidR="002B7D0E" w:rsidRPr="00CB6443">
              <w:rPr>
                <w:rFonts w:eastAsia="Times New Roman" w:cs="Times New Roman"/>
                <w:sz w:val="24"/>
                <w:szCs w:val="24"/>
                <w:lang w:eastAsia="ru-RU"/>
              </w:rPr>
              <w:t>Краснодарского края</w:t>
            </w:r>
          </w:p>
        </w:tc>
      </w:tr>
      <w:tr w:rsidR="00CB6443" w:rsidRPr="00CB6443" w14:paraId="30A6CC3D" w14:textId="77777777" w:rsidTr="00FB7E2F">
        <w:trPr>
          <w:cantSplit/>
          <w:trHeight w:val="507"/>
          <w:jc w:val="center"/>
        </w:trPr>
        <w:tc>
          <w:tcPr>
            <w:tcW w:w="0" w:type="auto"/>
            <w:vMerge/>
            <w:tcBorders>
              <w:top w:val="nil"/>
              <w:left w:val="single" w:sz="4" w:space="0" w:color="auto"/>
              <w:bottom w:val="single" w:sz="4" w:space="0" w:color="auto"/>
              <w:right w:val="single" w:sz="4" w:space="0" w:color="auto"/>
            </w:tcBorders>
            <w:hideMark/>
          </w:tcPr>
          <w:p w14:paraId="2FB34B29" w14:textId="77777777" w:rsidR="00AE3BDA" w:rsidRPr="00CB6443" w:rsidRDefault="00AE3BDA" w:rsidP="00881124">
            <w:pPr>
              <w:ind w:firstLine="0"/>
              <w:jc w:val="left"/>
              <w:rPr>
                <w:rFonts w:eastAsia="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hideMark/>
          </w:tcPr>
          <w:p w14:paraId="0C574228" w14:textId="77777777" w:rsidR="00AE3BDA" w:rsidRPr="00CB6443" w:rsidRDefault="00AE3BDA" w:rsidP="00881124">
            <w:pPr>
              <w:ind w:firstLine="0"/>
              <w:jc w:val="left"/>
              <w:rPr>
                <w:rFonts w:eastAsia="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hideMark/>
          </w:tcPr>
          <w:p w14:paraId="0A91BF58" w14:textId="77777777" w:rsidR="00AE3BDA" w:rsidRPr="00CB6443" w:rsidRDefault="00AE3BDA" w:rsidP="00881124">
            <w:pPr>
              <w:ind w:firstLine="0"/>
              <w:jc w:val="left"/>
              <w:rPr>
                <w:rFonts w:eastAsia="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hideMark/>
          </w:tcPr>
          <w:p w14:paraId="14663909" w14:textId="77777777" w:rsidR="00AE3BDA" w:rsidRPr="00CB6443" w:rsidRDefault="00AE3BDA" w:rsidP="00881124">
            <w:pPr>
              <w:ind w:firstLine="0"/>
              <w:jc w:val="left"/>
              <w:rPr>
                <w:rFonts w:eastAsia="Times New Roman" w:cs="Times New Roman"/>
                <w:sz w:val="24"/>
                <w:szCs w:val="24"/>
                <w:lang w:eastAsia="ru-RU"/>
              </w:rPr>
            </w:pPr>
          </w:p>
        </w:tc>
      </w:tr>
      <w:tr w:rsidR="00CB6443" w:rsidRPr="00CB6443" w14:paraId="24C42DBC" w14:textId="77777777" w:rsidTr="00FB7E2F">
        <w:trPr>
          <w:cantSplit/>
          <w:trHeight w:val="507"/>
          <w:jc w:val="center"/>
        </w:trPr>
        <w:tc>
          <w:tcPr>
            <w:tcW w:w="0" w:type="auto"/>
            <w:vMerge/>
            <w:tcBorders>
              <w:top w:val="nil"/>
              <w:left w:val="single" w:sz="4" w:space="0" w:color="auto"/>
              <w:bottom w:val="single" w:sz="4" w:space="0" w:color="auto"/>
              <w:right w:val="single" w:sz="4" w:space="0" w:color="auto"/>
            </w:tcBorders>
            <w:hideMark/>
          </w:tcPr>
          <w:p w14:paraId="09F5FBF5" w14:textId="77777777" w:rsidR="00AE3BDA" w:rsidRPr="00CB6443" w:rsidRDefault="00AE3BDA" w:rsidP="00881124">
            <w:pPr>
              <w:ind w:firstLine="0"/>
              <w:jc w:val="left"/>
              <w:rPr>
                <w:rFonts w:eastAsia="Times New Roman" w:cs="Times New Roman"/>
                <w:sz w:val="24"/>
                <w:szCs w:val="24"/>
                <w:lang w:eastAsia="ru-RU"/>
              </w:rPr>
            </w:pP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3CCF9788" w14:textId="77777777"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Спортивные объекты с местами для зрителей</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02F518B9" w14:textId="0DE2DA45"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 xml:space="preserve">Таблица 108 в НГП </w:t>
            </w:r>
            <w:r w:rsidR="005447DE" w:rsidRPr="00CB6443">
              <w:rPr>
                <w:rFonts w:eastAsia="Times New Roman" w:cs="Times New Roman"/>
                <w:sz w:val="24"/>
                <w:szCs w:val="24"/>
                <w:lang w:eastAsia="ru-RU"/>
              </w:rPr>
              <w:t>Краснодарского края</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0FC21C4B" w14:textId="233C9096"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 xml:space="preserve">пункт 5.5.159 в НГП </w:t>
            </w:r>
            <w:r w:rsidR="002B7D0E" w:rsidRPr="00CB6443">
              <w:rPr>
                <w:rFonts w:eastAsia="Times New Roman" w:cs="Times New Roman"/>
                <w:sz w:val="24"/>
                <w:szCs w:val="24"/>
                <w:lang w:eastAsia="ru-RU"/>
              </w:rPr>
              <w:t>Краснодарского края</w:t>
            </w:r>
          </w:p>
        </w:tc>
      </w:tr>
      <w:tr w:rsidR="00CB6443" w:rsidRPr="00CB6443" w14:paraId="10500252" w14:textId="77777777" w:rsidTr="00FB7E2F">
        <w:trPr>
          <w:cantSplit/>
          <w:trHeight w:val="507"/>
          <w:jc w:val="center"/>
        </w:trPr>
        <w:tc>
          <w:tcPr>
            <w:tcW w:w="0" w:type="auto"/>
            <w:vMerge/>
            <w:tcBorders>
              <w:top w:val="nil"/>
              <w:left w:val="single" w:sz="4" w:space="0" w:color="auto"/>
              <w:bottom w:val="single" w:sz="4" w:space="0" w:color="auto"/>
              <w:right w:val="single" w:sz="4" w:space="0" w:color="auto"/>
            </w:tcBorders>
            <w:hideMark/>
          </w:tcPr>
          <w:p w14:paraId="151B5087" w14:textId="77777777" w:rsidR="00AE3BDA" w:rsidRPr="00CB6443" w:rsidRDefault="00AE3BDA" w:rsidP="00881124">
            <w:pPr>
              <w:ind w:firstLine="0"/>
              <w:jc w:val="left"/>
              <w:rPr>
                <w:rFonts w:eastAsia="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hideMark/>
          </w:tcPr>
          <w:p w14:paraId="53ED0C9B" w14:textId="77777777" w:rsidR="00AE3BDA" w:rsidRPr="00CB6443" w:rsidRDefault="00AE3BDA" w:rsidP="00881124">
            <w:pPr>
              <w:ind w:firstLine="0"/>
              <w:jc w:val="left"/>
              <w:rPr>
                <w:rFonts w:eastAsia="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hideMark/>
          </w:tcPr>
          <w:p w14:paraId="48096DAD" w14:textId="77777777" w:rsidR="00AE3BDA" w:rsidRPr="00CB6443" w:rsidRDefault="00AE3BDA" w:rsidP="00881124">
            <w:pPr>
              <w:ind w:firstLine="0"/>
              <w:jc w:val="left"/>
              <w:rPr>
                <w:rFonts w:eastAsia="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hideMark/>
          </w:tcPr>
          <w:p w14:paraId="2CC157BF" w14:textId="77777777" w:rsidR="00AE3BDA" w:rsidRPr="00CB6443" w:rsidRDefault="00AE3BDA" w:rsidP="00881124">
            <w:pPr>
              <w:ind w:firstLine="0"/>
              <w:jc w:val="left"/>
              <w:rPr>
                <w:rFonts w:eastAsia="Times New Roman" w:cs="Times New Roman"/>
                <w:sz w:val="24"/>
                <w:szCs w:val="24"/>
                <w:lang w:eastAsia="ru-RU"/>
              </w:rPr>
            </w:pPr>
          </w:p>
        </w:tc>
      </w:tr>
      <w:tr w:rsidR="00CB6443" w:rsidRPr="00CB6443" w14:paraId="284CD010" w14:textId="77777777" w:rsidTr="00FB7E2F">
        <w:trPr>
          <w:cantSplit/>
          <w:trHeight w:val="630"/>
          <w:jc w:val="center"/>
        </w:trPr>
        <w:tc>
          <w:tcPr>
            <w:tcW w:w="0" w:type="auto"/>
            <w:vMerge/>
            <w:tcBorders>
              <w:top w:val="nil"/>
              <w:left w:val="single" w:sz="4" w:space="0" w:color="auto"/>
              <w:bottom w:val="single" w:sz="4" w:space="0" w:color="auto"/>
              <w:right w:val="single" w:sz="4" w:space="0" w:color="auto"/>
            </w:tcBorders>
            <w:hideMark/>
          </w:tcPr>
          <w:p w14:paraId="6875C5A6" w14:textId="77777777" w:rsidR="00AE3BDA" w:rsidRPr="00CB6443" w:rsidRDefault="00AE3BDA" w:rsidP="00881124">
            <w:pPr>
              <w:ind w:firstLine="0"/>
              <w:jc w:val="left"/>
              <w:rPr>
                <w:rFonts w:eastAsia="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auto"/>
            <w:hideMark/>
          </w:tcPr>
          <w:p w14:paraId="092C648C" w14:textId="77777777"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Спортивные тренировочные залы, спортклубы, спорткомплексы до 1500 кв. м общей площади </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071A1047" w14:textId="66928C16"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 xml:space="preserve">Таблица 108 в НГП </w:t>
            </w:r>
            <w:r w:rsidR="005447DE" w:rsidRPr="00CB6443">
              <w:rPr>
                <w:rFonts w:eastAsia="Times New Roman" w:cs="Times New Roman"/>
                <w:sz w:val="24"/>
                <w:szCs w:val="24"/>
                <w:lang w:eastAsia="ru-RU"/>
              </w:rPr>
              <w:t>Краснодарского края</w:t>
            </w:r>
          </w:p>
        </w:tc>
        <w:tc>
          <w:tcPr>
            <w:tcW w:w="0" w:type="auto"/>
            <w:vMerge w:val="restart"/>
            <w:tcBorders>
              <w:top w:val="nil"/>
              <w:left w:val="single" w:sz="4" w:space="0" w:color="auto"/>
              <w:bottom w:val="single" w:sz="4" w:space="0" w:color="auto"/>
              <w:right w:val="single" w:sz="4" w:space="0" w:color="auto"/>
            </w:tcBorders>
            <w:shd w:val="clear" w:color="auto" w:fill="auto"/>
            <w:hideMark/>
          </w:tcPr>
          <w:p w14:paraId="0DEF16DD" w14:textId="01421C3C"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 xml:space="preserve">пункт 5.5.159 в НГП </w:t>
            </w:r>
            <w:r w:rsidR="002B7D0E" w:rsidRPr="00CB6443">
              <w:rPr>
                <w:rFonts w:eastAsia="Times New Roman" w:cs="Times New Roman"/>
                <w:sz w:val="24"/>
                <w:szCs w:val="24"/>
                <w:lang w:eastAsia="ru-RU"/>
              </w:rPr>
              <w:t>Краснодарского края</w:t>
            </w:r>
          </w:p>
        </w:tc>
      </w:tr>
      <w:tr w:rsidR="00CB6443" w:rsidRPr="00CB6443" w14:paraId="702E8C28" w14:textId="77777777" w:rsidTr="00FB7E2F">
        <w:trPr>
          <w:cantSplit/>
          <w:trHeight w:val="945"/>
          <w:jc w:val="center"/>
        </w:trPr>
        <w:tc>
          <w:tcPr>
            <w:tcW w:w="0" w:type="auto"/>
            <w:vMerge/>
            <w:tcBorders>
              <w:top w:val="nil"/>
              <w:left w:val="single" w:sz="4" w:space="0" w:color="auto"/>
              <w:bottom w:val="single" w:sz="4" w:space="0" w:color="auto"/>
              <w:right w:val="single" w:sz="4" w:space="0" w:color="auto"/>
            </w:tcBorders>
            <w:hideMark/>
          </w:tcPr>
          <w:p w14:paraId="25D6BCFF" w14:textId="77777777" w:rsidR="00AE3BDA" w:rsidRPr="00CB6443" w:rsidRDefault="00AE3BDA" w:rsidP="00881124">
            <w:pPr>
              <w:ind w:firstLine="0"/>
              <w:jc w:val="left"/>
              <w:rPr>
                <w:rFonts w:eastAsia="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auto"/>
            <w:hideMark/>
          </w:tcPr>
          <w:p w14:paraId="3A1D4B8B" w14:textId="77777777"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Спортивные тренировочные залы, спортклубы, спорткомплексы свыше 1500 кв. м общей площади</w:t>
            </w:r>
          </w:p>
        </w:tc>
        <w:tc>
          <w:tcPr>
            <w:tcW w:w="0" w:type="auto"/>
            <w:vMerge/>
            <w:tcBorders>
              <w:top w:val="nil"/>
              <w:left w:val="single" w:sz="4" w:space="0" w:color="auto"/>
              <w:bottom w:val="single" w:sz="4" w:space="0" w:color="auto"/>
              <w:right w:val="single" w:sz="4" w:space="0" w:color="auto"/>
            </w:tcBorders>
            <w:hideMark/>
          </w:tcPr>
          <w:p w14:paraId="10E7E339" w14:textId="77777777" w:rsidR="00AE3BDA" w:rsidRPr="00CB6443" w:rsidRDefault="00AE3BDA" w:rsidP="00881124">
            <w:pPr>
              <w:ind w:firstLine="0"/>
              <w:jc w:val="left"/>
              <w:rPr>
                <w:rFonts w:eastAsia="Times New Roman" w:cs="Times New Roman"/>
                <w:sz w:val="24"/>
                <w:szCs w:val="24"/>
                <w:lang w:eastAsia="ru-RU"/>
              </w:rPr>
            </w:pPr>
          </w:p>
        </w:tc>
        <w:tc>
          <w:tcPr>
            <w:tcW w:w="0" w:type="auto"/>
            <w:vMerge/>
            <w:tcBorders>
              <w:top w:val="nil"/>
              <w:left w:val="single" w:sz="4" w:space="0" w:color="auto"/>
              <w:bottom w:val="single" w:sz="4" w:space="0" w:color="auto"/>
              <w:right w:val="single" w:sz="4" w:space="0" w:color="auto"/>
            </w:tcBorders>
            <w:hideMark/>
          </w:tcPr>
          <w:p w14:paraId="2B04BF60" w14:textId="77777777" w:rsidR="00AE3BDA" w:rsidRPr="00CB6443" w:rsidRDefault="00AE3BDA" w:rsidP="00881124">
            <w:pPr>
              <w:ind w:firstLine="0"/>
              <w:jc w:val="left"/>
              <w:rPr>
                <w:rFonts w:eastAsia="Times New Roman" w:cs="Times New Roman"/>
                <w:sz w:val="24"/>
                <w:szCs w:val="24"/>
                <w:lang w:eastAsia="ru-RU"/>
              </w:rPr>
            </w:pPr>
          </w:p>
        </w:tc>
      </w:tr>
      <w:tr w:rsidR="00CB6443" w:rsidRPr="00CB6443" w14:paraId="2E3C4F0C" w14:textId="77777777" w:rsidTr="00FB7E2F">
        <w:trPr>
          <w:cantSplit/>
          <w:trHeight w:val="630"/>
          <w:jc w:val="center"/>
        </w:trPr>
        <w:tc>
          <w:tcPr>
            <w:tcW w:w="0" w:type="auto"/>
            <w:vMerge/>
            <w:tcBorders>
              <w:top w:val="nil"/>
              <w:left w:val="single" w:sz="4" w:space="0" w:color="auto"/>
              <w:bottom w:val="single" w:sz="4" w:space="0" w:color="auto"/>
              <w:right w:val="single" w:sz="4" w:space="0" w:color="auto"/>
            </w:tcBorders>
            <w:hideMark/>
          </w:tcPr>
          <w:p w14:paraId="44C3C2E8" w14:textId="77777777" w:rsidR="00AE3BDA" w:rsidRPr="00CB6443" w:rsidRDefault="00AE3BDA" w:rsidP="00881124">
            <w:pPr>
              <w:ind w:firstLine="0"/>
              <w:jc w:val="left"/>
              <w:rPr>
                <w:rFonts w:eastAsia="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auto"/>
            <w:hideMark/>
          </w:tcPr>
          <w:p w14:paraId="2519192C" w14:textId="77777777"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Музеи</w:t>
            </w:r>
          </w:p>
        </w:tc>
        <w:tc>
          <w:tcPr>
            <w:tcW w:w="0" w:type="auto"/>
            <w:tcBorders>
              <w:top w:val="nil"/>
              <w:left w:val="nil"/>
              <w:bottom w:val="single" w:sz="4" w:space="0" w:color="auto"/>
              <w:right w:val="single" w:sz="4" w:space="0" w:color="auto"/>
            </w:tcBorders>
            <w:shd w:val="clear" w:color="auto" w:fill="auto"/>
            <w:hideMark/>
          </w:tcPr>
          <w:p w14:paraId="4EE76D1F" w14:textId="095ABBD9"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 xml:space="preserve">Таблица 108 в НГП </w:t>
            </w:r>
            <w:r w:rsidR="005447DE" w:rsidRPr="00CB6443">
              <w:rPr>
                <w:rFonts w:eastAsia="Times New Roman" w:cs="Times New Roman"/>
                <w:sz w:val="24"/>
                <w:szCs w:val="24"/>
                <w:lang w:eastAsia="ru-RU"/>
              </w:rPr>
              <w:t>Краснодарского края</w:t>
            </w:r>
          </w:p>
        </w:tc>
        <w:tc>
          <w:tcPr>
            <w:tcW w:w="0" w:type="auto"/>
            <w:tcBorders>
              <w:top w:val="nil"/>
              <w:left w:val="nil"/>
              <w:bottom w:val="single" w:sz="4" w:space="0" w:color="auto"/>
              <w:right w:val="single" w:sz="4" w:space="0" w:color="auto"/>
            </w:tcBorders>
            <w:shd w:val="clear" w:color="auto" w:fill="auto"/>
            <w:hideMark/>
          </w:tcPr>
          <w:p w14:paraId="1F522AAF" w14:textId="593D1ED4"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 xml:space="preserve">пункт 5.5.159 в НГП </w:t>
            </w:r>
            <w:r w:rsidR="002B7D0E" w:rsidRPr="00CB6443">
              <w:rPr>
                <w:rFonts w:eastAsia="Times New Roman" w:cs="Times New Roman"/>
                <w:sz w:val="24"/>
                <w:szCs w:val="24"/>
                <w:lang w:eastAsia="ru-RU"/>
              </w:rPr>
              <w:t>Краснодарского края</w:t>
            </w:r>
          </w:p>
        </w:tc>
      </w:tr>
      <w:tr w:rsidR="00CB6443" w:rsidRPr="00CB6443" w14:paraId="6808A916" w14:textId="77777777" w:rsidTr="00FB7E2F">
        <w:trPr>
          <w:cantSplit/>
          <w:trHeight w:val="630"/>
          <w:jc w:val="center"/>
        </w:trPr>
        <w:tc>
          <w:tcPr>
            <w:tcW w:w="0" w:type="auto"/>
            <w:vMerge/>
            <w:tcBorders>
              <w:top w:val="nil"/>
              <w:left w:val="single" w:sz="4" w:space="0" w:color="auto"/>
              <w:bottom w:val="single" w:sz="4" w:space="0" w:color="auto"/>
              <w:right w:val="single" w:sz="4" w:space="0" w:color="auto"/>
            </w:tcBorders>
            <w:hideMark/>
          </w:tcPr>
          <w:p w14:paraId="5AB1402C" w14:textId="77777777" w:rsidR="00AE3BDA" w:rsidRPr="00CB6443" w:rsidRDefault="00AE3BDA" w:rsidP="00881124">
            <w:pPr>
              <w:ind w:firstLine="0"/>
              <w:jc w:val="left"/>
              <w:rPr>
                <w:rFonts w:eastAsia="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auto"/>
            <w:hideMark/>
          </w:tcPr>
          <w:p w14:paraId="5CF7B665" w14:textId="77777777"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Театры, цирки, кинотеатры, концертные залы</w:t>
            </w:r>
          </w:p>
        </w:tc>
        <w:tc>
          <w:tcPr>
            <w:tcW w:w="0" w:type="auto"/>
            <w:tcBorders>
              <w:top w:val="nil"/>
              <w:left w:val="nil"/>
              <w:bottom w:val="single" w:sz="4" w:space="0" w:color="auto"/>
              <w:right w:val="single" w:sz="4" w:space="0" w:color="auto"/>
            </w:tcBorders>
            <w:shd w:val="clear" w:color="auto" w:fill="auto"/>
            <w:hideMark/>
          </w:tcPr>
          <w:p w14:paraId="261D1570" w14:textId="55F53508"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 xml:space="preserve">Пункт 5.6 в СП 309.1325800.2017 </w:t>
            </w:r>
            <w:r w:rsidR="005447DE" w:rsidRPr="00CB6443">
              <w:rPr>
                <w:rFonts w:eastAsia="Times New Roman" w:cs="Times New Roman"/>
                <w:sz w:val="24"/>
                <w:szCs w:val="24"/>
                <w:lang w:eastAsia="ru-RU"/>
              </w:rPr>
              <w:t>«Здания театрально-зрелищные. Правила проектирования»</w:t>
            </w:r>
          </w:p>
        </w:tc>
        <w:tc>
          <w:tcPr>
            <w:tcW w:w="0" w:type="auto"/>
            <w:tcBorders>
              <w:top w:val="nil"/>
              <w:left w:val="nil"/>
              <w:bottom w:val="single" w:sz="4" w:space="0" w:color="auto"/>
              <w:right w:val="single" w:sz="4" w:space="0" w:color="auto"/>
            </w:tcBorders>
            <w:shd w:val="clear" w:color="auto" w:fill="auto"/>
            <w:hideMark/>
          </w:tcPr>
          <w:p w14:paraId="44CC2DDF" w14:textId="2B3EBFA3"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 xml:space="preserve">пункт 5.5.159 в НГП </w:t>
            </w:r>
            <w:r w:rsidR="002B7D0E" w:rsidRPr="00CB6443">
              <w:rPr>
                <w:rFonts w:eastAsia="Times New Roman" w:cs="Times New Roman"/>
                <w:sz w:val="24"/>
                <w:szCs w:val="24"/>
                <w:lang w:eastAsia="ru-RU"/>
              </w:rPr>
              <w:t>Краснодарского края</w:t>
            </w:r>
          </w:p>
        </w:tc>
      </w:tr>
      <w:tr w:rsidR="00CB6443" w:rsidRPr="00CB6443" w14:paraId="115963CB" w14:textId="77777777" w:rsidTr="00FB7E2F">
        <w:trPr>
          <w:cantSplit/>
          <w:trHeight w:val="630"/>
          <w:jc w:val="center"/>
        </w:trPr>
        <w:tc>
          <w:tcPr>
            <w:tcW w:w="0" w:type="auto"/>
            <w:vMerge/>
            <w:tcBorders>
              <w:top w:val="nil"/>
              <w:left w:val="single" w:sz="4" w:space="0" w:color="auto"/>
              <w:bottom w:val="single" w:sz="4" w:space="0" w:color="auto"/>
              <w:right w:val="single" w:sz="4" w:space="0" w:color="auto"/>
            </w:tcBorders>
            <w:hideMark/>
          </w:tcPr>
          <w:p w14:paraId="2F4BB278" w14:textId="77777777" w:rsidR="00AE3BDA" w:rsidRPr="00CB6443" w:rsidRDefault="00AE3BDA" w:rsidP="00881124">
            <w:pPr>
              <w:ind w:firstLine="0"/>
              <w:jc w:val="left"/>
              <w:rPr>
                <w:rFonts w:eastAsia="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auto"/>
            <w:hideMark/>
          </w:tcPr>
          <w:p w14:paraId="060A7AA4" w14:textId="77777777"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Дома культуры, клубы, танцевальные залы</w:t>
            </w:r>
          </w:p>
        </w:tc>
        <w:tc>
          <w:tcPr>
            <w:tcW w:w="0" w:type="auto"/>
            <w:tcBorders>
              <w:top w:val="nil"/>
              <w:left w:val="nil"/>
              <w:bottom w:val="single" w:sz="4" w:space="0" w:color="auto"/>
              <w:right w:val="single" w:sz="4" w:space="0" w:color="auto"/>
            </w:tcBorders>
            <w:shd w:val="clear" w:color="auto" w:fill="auto"/>
            <w:hideMark/>
          </w:tcPr>
          <w:p w14:paraId="5B0F9F46" w14:textId="0BF65E4B"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 xml:space="preserve">Таблица 108 в НГП </w:t>
            </w:r>
            <w:r w:rsidR="005447DE" w:rsidRPr="00CB6443">
              <w:rPr>
                <w:rFonts w:eastAsia="Times New Roman" w:cs="Times New Roman"/>
                <w:sz w:val="24"/>
                <w:szCs w:val="24"/>
                <w:lang w:eastAsia="ru-RU"/>
              </w:rPr>
              <w:t>Краснодарского края</w:t>
            </w:r>
          </w:p>
        </w:tc>
        <w:tc>
          <w:tcPr>
            <w:tcW w:w="0" w:type="auto"/>
            <w:tcBorders>
              <w:top w:val="nil"/>
              <w:left w:val="nil"/>
              <w:bottom w:val="single" w:sz="4" w:space="0" w:color="auto"/>
              <w:right w:val="single" w:sz="4" w:space="0" w:color="auto"/>
            </w:tcBorders>
            <w:shd w:val="clear" w:color="auto" w:fill="auto"/>
            <w:hideMark/>
          </w:tcPr>
          <w:p w14:paraId="015E1507" w14:textId="1F03D6D3"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 xml:space="preserve">пункт 5.5.159 в НГП </w:t>
            </w:r>
            <w:r w:rsidR="00FB7E2F" w:rsidRPr="00CB6443">
              <w:rPr>
                <w:rFonts w:eastAsia="Times New Roman" w:cs="Times New Roman"/>
                <w:sz w:val="24"/>
                <w:szCs w:val="24"/>
                <w:lang w:eastAsia="ru-RU"/>
              </w:rPr>
              <w:t>Краснодарского края</w:t>
            </w:r>
          </w:p>
        </w:tc>
      </w:tr>
      <w:tr w:rsidR="00CB6443" w:rsidRPr="00CB6443" w14:paraId="77CBA53B" w14:textId="77777777" w:rsidTr="00FB7E2F">
        <w:trPr>
          <w:cantSplit/>
          <w:trHeight w:val="945"/>
          <w:jc w:val="center"/>
        </w:trPr>
        <w:tc>
          <w:tcPr>
            <w:tcW w:w="0" w:type="auto"/>
            <w:vMerge/>
            <w:tcBorders>
              <w:top w:val="nil"/>
              <w:left w:val="single" w:sz="4" w:space="0" w:color="auto"/>
              <w:bottom w:val="single" w:sz="4" w:space="0" w:color="auto"/>
              <w:right w:val="single" w:sz="4" w:space="0" w:color="auto"/>
            </w:tcBorders>
            <w:hideMark/>
          </w:tcPr>
          <w:p w14:paraId="2D5629B5" w14:textId="77777777" w:rsidR="00AE3BDA" w:rsidRPr="00CB6443" w:rsidRDefault="00AE3BDA" w:rsidP="00881124">
            <w:pPr>
              <w:ind w:firstLine="0"/>
              <w:jc w:val="left"/>
              <w:rPr>
                <w:rFonts w:eastAsia="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auto"/>
            <w:hideMark/>
          </w:tcPr>
          <w:p w14:paraId="5D8AC441" w14:textId="77777777"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Досугово-развлекательные учреждения (бильярдные, боулинги, развлекательные центры, дискотеки, залы игровых автоматов, ночные клубы, интернет-кафе)</w:t>
            </w:r>
          </w:p>
        </w:tc>
        <w:tc>
          <w:tcPr>
            <w:tcW w:w="0" w:type="auto"/>
            <w:tcBorders>
              <w:top w:val="nil"/>
              <w:left w:val="nil"/>
              <w:bottom w:val="single" w:sz="4" w:space="0" w:color="auto"/>
              <w:right w:val="single" w:sz="4" w:space="0" w:color="auto"/>
            </w:tcBorders>
            <w:shd w:val="clear" w:color="auto" w:fill="auto"/>
            <w:hideMark/>
          </w:tcPr>
          <w:p w14:paraId="2F97DC5A" w14:textId="08E403E9"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Приложение Ж в СП 42.13330</w:t>
            </w:r>
          </w:p>
        </w:tc>
        <w:tc>
          <w:tcPr>
            <w:tcW w:w="0" w:type="auto"/>
            <w:tcBorders>
              <w:top w:val="nil"/>
              <w:left w:val="nil"/>
              <w:bottom w:val="single" w:sz="4" w:space="0" w:color="auto"/>
              <w:right w:val="single" w:sz="4" w:space="0" w:color="auto"/>
            </w:tcBorders>
            <w:shd w:val="clear" w:color="auto" w:fill="auto"/>
            <w:hideMark/>
          </w:tcPr>
          <w:p w14:paraId="6FED25AF" w14:textId="483F8EB3"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 xml:space="preserve">пункт 5.5.159 в НГП </w:t>
            </w:r>
            <w:r w:rsidR="002B7D0E" w:rsidRPr="00CB6443">
              <w:rPr>
                <w:rFonts w:eastAsia="Times New Roman" w:cs="Times New Roman"/>
                <w:sz w:val="24"/>
                <w:szCs w:val="24"/>
                <w:lang w:eastAsia="ru-RU"/>
              </w:rPr>
              <w:t>Краснодарского края</w:t>
            </w:r>
          </w:p>
        </w:tc>
      </w:tr>
      <w:tr w:rsidR="00CB6443" w:rsidRPr="00CB6443" w14:paraId="0CF303BC" w14:textId="77777777" w:rsidTr="00FB7E2F">
        <w:trPr>
          <w:cantSplit/>
          <w:trHeight w:val="630"/>
          <w:jc w:val="center"/>
        </w:trPr>
        <w:tc>
          <w:tcPr>
            <w:tcW w:w="0" w:type="auto"/>
            <w:vMerge/>
            <w:tcBorders>
              <w:top w:val="nil"/>
              <w:left w:val="single" w:sz="4" w:space="0" w:color="auto"/>
              <w:bottom w:val="single" w:sz="4" w:space="0" w:color="auto"/>
              <w:right w:val="single" w:sz="4" w:space="0" w:color="auto"/>
            </w:tcBorders>
            <w:hideMark/>
          </w:tcPr>
          <w:p w14:paraId="5A8EAF9C" w14:textId="77777777" w:rsidR="00AE3BDA" w:rsidRPr="00CB6443" w:rsidRDefault="00AE3BDA" w:rsidP="00881124">
            <w:pPr>
              <w:ind w:firstLine="0"/>
              <w:jc w:val="left"/>
              <w:rPr>
                <w:rFonts w:eastAsia="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auto"/>
            <w:hideMark/>
          </w:tcPr>
          <w:p w14:paraId="2EF3D228" w14:textId="77777777"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Объекты религиозных конфессий</w:t>
            </w:r>
          </w:p>
        </w:tc>
        <w:tc>
          <w:tcPr>
            <w:tcW w:w="0" w:type="auto"/>
            <w:tcBorders>
              <w:top w:val="nil"/>
              <w:left w:val="nil"/>
              <w:bottom w:val="single" w:sz="4" w:space="0" w:color="auto"/>
              <w:right w:val="single" w:sz="4" w:space="0" w:color="auto"/>
            </w:tcBorders>
            <w:shd w:val="clear" w:color="auto" w:fill="auto"/>
            <w:hideMark/>
          </w:tcPr>
          <w:p w14:paraId="5AD2243E" w14:textId="2E76B4F9"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Приложение Ж в СП 42.13330</w:t>
            </w:r>
          </w:p>
        </w:tc>
        <w:tc>
          <w:tcPr>
            <w:tcW w:w="0" w:type="auto"/>
            <w:tcBorders>
              <w:top w:val="nil"/>
              <w:left w:val="nil"/>
              <w:bottom w:val="single" w:sz="4" w:space="0" w:color="auto"/>
              <w:right w:val="single" w:sz="4" w:space="0" w:color="auto"/>
            </w:tcBorders>
            <w:shd w:val="clear" w:color="auto" w:fill="auto"/>
            <w:hideMark/>
          </w:tcPr>
          <w:p w14:paraId="4AC544F3" w14:textId="718ECAD4"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 xml:space="preserve">пункт 5.5.159 в НГП </w:t>
            </w:r>
            <w:r w:rsidR="002B7D0E" w:rsidRPr="00CB6443">
              <w:rPr>
                <w:rFonts w:eastAsia="Times New Roman" w:cs="Times New Roman"/>
                <w:sz w:val="24"/>
                <w:szCs w:val="24"/>
                <w:lang w:eastAsia="ru-RU"/>
              </w:rPr>
              <w:t>Краснодарского края</w:t>
            </w:r>
          </w:p>
        </w:tc>
      </w:tr>
      <w:tr w:rsidR="00CB6443" w:rsidRPr="00CB6443" w14:paraId="60D03346" w14:textId="77777777" w:rsidTr="00FB7E2F">
        <w:trPr>
          <w:cantSplit/>
          <w:trHeight w:val="1260"/>
          <w:jc w:val="center"/>
        </w:trPr>
        <w:tc>
          <w:tcPr>
            <w:tcW w:w="0" w:type="auto"/>
            <w:vMerge/>
            <w:tcBorders>
              <w:top w:val="nil"/>
              <w:left w:val="single" w:sz="4" w:space="0" w:color="auto"/>
              <w:bottom w:val="single" w:sz="4" w:space="0" w:color="auto"/>
              <w:right w:val="single" w:sz="4" w:space="0" w:color="auto"/>
            </w:tcBorders>
            <w:hideMark/>
          </w:tcPr>
          <w:p w14:paraId="61E2F486" w14:textId="77777777" w:rsidR="00AE3BDA" w:rsidRPr="00CB6443" w:rsidRDefault="00AE3BDA" w:rsidP="00881124">
            <w:pPr>
              <w:ind w:firstLine="0"/>
              <w:jc w:val="left"/>
              <w:rPr>
                <w:rFonts w:eastAsia="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auto"/>
            <w:hideMark/>
          </w:tcPr>
          <w:p w14:paraId="5ACB9F7B" w14:textId="77777777"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 xml:space="preserve">Торговые объекты общей площадью от 25 </w:t>
            </w:r>
            <w:proofErr w:type="spellStart"/>
            <w:proofErr w:type="gramStart"/>
            <w:r w:rsidRPr="00CB6443">
              <w:rPr>
                <w:rFonts w:eastAsia="Times New Roman" w:cs="Times New Roman"/>
                <w:sz w:val="24"/>
                <w:szCs w:val="24"/>
                <w:lang w:eastAsia="ru-RU"/>
              </w:rPr>
              <w:t>кв.м</w:t>
            </w:r>
            <w:proofErr w:type="spellEnd"/>
            <w:proofErr w:type="gramEnd"/>
            <w:r w:rsidRPr="00CB6443">
              <w:rPr>
                <w:rFonts w:eastAsia="Times New Roman" w:cs="Times New Roman"/>
                <w:sz w:val="24"/>
                <w:szCs w:val="24"/>
                <w:lang w:eastAsia="ru-RU"/>
              </w:rPr>
              <w:t xml:space="preserve">  до 100 </w:t>
            </w:r>
            <w:proofErr w:type="spellStart"/>
            <w:r w:rsidRPr="00CB6443">
              <w:rPr>
                <w:rFonts w:eastAsia="Times New Roman" w:cs="Times New Roman"/>
                <w:sz w:val="24"/>
                <w:szCs w:val="24"/>
                <w:lang w:eastAsia="ru-RU"/>
              </w:rPr>
              <w:t>кв.м</w:t>
            </w:r>
            <w:proofErr w:type="spellEnd"/>
          </w:p>
        </w:tc>
        <w:tc>
          <w:tcPr>
            <w:tcW w:w="0" w:type="auto"/>
            <w:tcBorders>
              <w:top w:val="nil"/>
              <w:left w:val="nil"/>
              <w:bottom w:val="single" w:sz="4" w:space="0" w:color="auto"/>
              <w:right w:val="single" w:sz="4" w:space="0" w:color="auto"/>
            </w:tcBorders>
            <w:shd w:val="clear" w:color="auto" w:fill="auto"/>
            <w:hideMark/>
          </w:tcPr>
          <w:p w14:paraId="50B2139D" w14:textId="77777777"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w:t>
            </w:r>
          </w:p>
        </w:tc>
        <w:tc>
          <w:tcPr>
            <w:tcW w:w="0" w:type="auto"/>
            <w:tcBorders>
              <w:top w:val="nil"/>
              <w:left w:val="nil"/>
              <w:bottom w:val="single" w:sz="4" w:space="0" w:color="auto"/>
              <w:right w:val="single" w:sz="4" w:space="0" w:color="auto"/>
            </w:tcBorders>
            <w:shd w:val="clear" w:color="auto" w:fill="auto"/>
            <w:hideMark/>
          </w:tcPr>
          <w:p w14:paraId="5AA75762" w14:textId="69E3C05E"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 xml:space="preserve">пункт 5.5.159 в НГП </w:t>
            </w:r>
            <w:r w:rsidR="002B7D0E" w:rsidRPr="00CB6443">
              <w:rPr>
                <w:rFonts w:eastAsia="Times New Roman" w:cs="Times New Roman"/>
                <w:sz w:val="24"/>
                <w:szCs w:val="24"/>
                <w:lang w:eastAsia="ru-RU"/>
              </w:rPr>
              <w:t>Краснодарского края</w:t>
            </w:r>
          </w:p>
        </w:tc>
      </w:tr>
      <w:tr w:rsidR="00CB6443" w:rsidRPr="00CB6443" w14:paraId="4DB66D18" w14:textId="77777777" w:rsidTr="00FB7E2F">
        <w:trPr>
          <w:cantSplit/>
          <w:trHeight w:val="630"/>
          <w:jc w:val="center"/>
        </w:trPr>
        <w:tc>
          <w:tcPr>
            <w:tcW w:w="0" w:type="auto"/>
            <w:vMerge/>
            <w:tcBorders>
              <w:top w:val="nil"/>
              <w:left w:val="single" w:sz="4" w:space="0" w:color="auto"/>
              <w:bottom w:val="single" w:sz="4" w:space="0" w:color="auto"/>
              <w:right w:val="single" w:sz="4" w:space="0" w:color="auto"/>
            </w:tcBorders>
            <w:hideMark/>
          </w:tcPr>
          <w:p w14:paraId="2E4BFB1E" w14:textId="77777777" w:rsidR="00AE3BDA" w:rsidRPr="00CB6443" w:rsidRDefault="00AE3BDA" w:rsidP="00881124">
            <w:pPr>
              <w:ind w:firstLine="0"/>
              <w:jc w:val="left"/>
              <w:rPr>
                <w:rFonts w:eastAsia="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auto"/>
            <w:hideMark/>
          </w:tcPr>
          <w:p w14:paraId="33ED7CF3" w14:textId="77777777"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 xml:space="preserve">Торговые объекты общей площадью от 100 до 500 </w:t>
            </w:r>
            <w:proofErr w:type="spellStart"/>
            <w:proofErr w:type="gramStart"/>
            <w:r w:rsidRPr="00CB6443">
              <w:rPr>
                <w:rFonts w:eastAsia="Times New Roman" w:cs="Times New Roman"/>
                <w:sz w:val="24"/>
                <w:szCs w:val="24"/>
                <w:lang w:eastAsia="ru-RU"/>
              </w:rPr>
              <w:t>кв.м</w:t>
            </w:r>
            <w:proofErr w:type="spellEnd"/>
            <w:proofErr w:type="gramEnd"/>
          </w:p>
        </w:tc>
        <w:tc>
          <w:tcPr>
            <w:tcW w:w="0" w:type="auto"/>
            <w:tcBorders>
              <w:top w:val="nil"/>
              <w:left w:val="nil"/>
              <w:bottom w:val="single" w:sz="4" w:space="0" w:color="auto"/>
              <w:right w:val="single" w:sz="4" w:space="0" w:color="auto"/>
            </w:tcBorders>
            <w:shd w:val="clear" w:color="auto" w:fill="auto"/>
            <w:hideMark/>
          </w:tcPr>
          <w:p w14:paraId="38DF41F5" w14:textId="77777777"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w:t>
            </w:r>
          </w:p>
        </w:tc>
        <w:tc>
          <w:tcPr>
            <w:tcW w:w="0" w:type="auto"/>
            <w:tcBorders>
              <w:top w:val="nil"/>
              <w:left w:val="nil"/>
              <w:bottom w:val="single" w:sz="4" w:space="0" w:color="auto"/>
              <w:right w:val="single" w:sz="4" w:space="0" w:color="auto"/>
            </w:tcBorders>
            <w:shd w:val="clear" w:color="auto" w:fill="auto"/>
            <w:hideMark/>
          </w:tcPr>
          <w:p w14:paraId="67F21903" w14:textId="7E9F50B4"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 xml:space="preserve">пункт 5.5.159 в НГП </w:t>
            </w:r>
            <w:r w:rsidR="002B7D0E" w:rsidRPr="00CB6443">
              <w:rPr>
                <w:rFonts w:eastAsia="Times New Roman" w:cs="Times New Roman"/>
                <w:sz w:val="24"/>
                <w:szCs w:val="24"/>
                <w:lang w:eastAsia="ru-RU"/>
              </w:rPr>
              <w:t>Краснодарского края</w:t>
            </w:r>
          </w:p>
        </w:tc>
      </w:tr>
      <w:tr w:rsidR="00CB6443" w:rsidRPr="00CB6443" w14:paraId="60685766" w14:textId="77777777" w:rsidTr="00FB7E2F">
        <w:trPr>
          <w:cantSplit/>
          <w:trHeight w:val="630"/>
          <w:jc w:val="center"/>
        </w:trPr>
        <w:tc>
          <w:tcPr>
            <w:tcW w:w="0" w:type="auto"/>
            <w:vMerge/>
            <w:tcBorders>
              <w:top w:val="nil"/>
              <w:left w:val="single" w:sz="4" w:space="0" w:color="auto"/>
              <w:bottom w:val="single" w:sz="4" w:space="0" w:color="auto"/>
              <w:right w:val="single" w:sz="4" w:space="0" w:color="auto"/>
            </w:tcBorders>
            <w:hideMark/>
          </w:tcPr>
          <w:p w14:paraId="6A8405DC" w14:textId="77777777" w:rsidR="00AE3BDA" w:rsidRPr="00CB6443" w:rsidRDefault="00AE3BDA" w:rsidP="00881124">
            <w:pPr>
              <w:ind w:firstLine="0"/>
              <w:jc w:val="left"/>
              <w:rPr>
                <w:rFonts w:eastAsia="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auto"/>
            <w:hideMark/>
          </w:tcPr>
          <w:p w14:paraId="65E1C873" w14:textId="77777777"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 xml:space="preserve">Торговые объекты общей площадью от 500 до 1500 </w:t>
            </w:r>
            <w:proofErr w:type="spellStart"/>
            <w:proofErr w:type="gramStart"/>
            <w:r w:rsidRPr="00CB6443">
              <w:rPr>
                <w:rFonts w:eastAsia="Times New Roman" w:cs="Times New Roman"/>
                <w:sz w:val="24"/>
                <w:szCs w:val="24"/>
                <w:lang w:eastAsia="ru-RU"/>
              </w:rPr>
              <w:t>кв.м</w:t>
            </w:r>
            <w:proofErr w:type="spellEnd"/>
            <w:proofErr w:type="gramEnd"/>
          </w:p>
        </w:tc>
        <w:tc>
          <w:tcPr>
            <w:tcW w:w="0" w:type="auto"/>
            <w:tcBorders>
              <w:top w:val="nil"/>
              <w:left w:val="nil"/>
              <w:bottom w:val="single" w:sz="4" w:space="0" w:color="auto"/>
              <w:right w:val="single" w:sz="4" w:space="0" w:color="auto"/>
            </w:tcBorders>
            <w:shd w:val="clear" w:color="auto" w:fill="auto"/>
            <w:hideMark/>
          </w:tcPr>
          <w:p w14:paraId="21D3C377" w14:textId="77777777"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w:t>
            </w:r>
          </w:p>
        </w:tc>
        <w:tc>
          <w:tcPr>
            <w:tcW w:w="0" w:type="auto"/>
            <w:tcBorders>
              <w:top w:val="nil"/>
              <w:left w:val="nil"/>
              <w:bottom w:val="single" w:sz="4" w:space="0" w:color="auto"/>
              <w:right w:val="single" w:sz="4" w:space="0" w:color="auto"/>
            </w:tcBorders>
            <w:shd w:val="clear" w:color="auto" w:fill="auto"/>
            <w:hideMark/>
          </w:tcPr>
          <w:p w14:paraId="53FE5DFB" w14:textId="21C4B262"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 xml:space="preserve">пункт 5.5.159 в НГП </w:t>
            </w:r>
            <w:r w:rsidR="002B7D0E" w:rsidRPr="00CB6443">
              <w:rPr>
                <w:rFonts w:eastAsia="Times New Roman" w:cs="Times New Roman"/>
                <w:sz w:val="24"/>
                <w:szCs w:val="24"/>
                <w:lang w:eastAsia="ru-RU"/>
              </w:rPr>
              <w:t>Краснодарского края</w:t>
            </w:r>
          </w:p>
        </w:tc>
      </w:tr>
      <w:tr w:rsidR="00CB6443" w:rsidRPr="00CB6443" w14:paraId="73992D5E" w14:textId="77777777" w:rsidTr="00FB7E2F">
        <w:trPr>
          <w:cantSplit/>
          <w:trHeight w:val="630"/>
          <w:jc w:val="center"/>
        </w:trPr>
        <w:tc>
          <w:tcPr>
            <w:tcW w:w="0" w:type="auto"/>
            <w:vMerge/>
            <w:tcBorders>
              <w:top w:val="nil"/>
              <w:left w:val="single" w:sz="4" w:space="0" w:color="auto"/>
              <w:bottom w:val="single" w:sz="4" w:space="0" w:color="auto"/>
              <w:right w:val="single" w:sz="4" w:space="0" w:color="auto"/>
            </w:tcBorders>
            <w:hideMark/>
          </w:tcPr>
          <w:p w14:paraId="1DEDCF81" w14:textId="77777777" w:rsidR="00AE3BDA" w:rsidRPr="00CB6443" w:rsidRDefault="00AE3BDA" w:rsidP="00881124">
            <w:pPr>
              <w:ind w:firstLine="0"/>
              <w:jc w:val="left"/>
              <w:rPr>
                <w:rFonts w:eastAsia="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auto"/>
            <w:hideMark/>
          </w:tcPr>
          <w:p w14:paraId="473E4D79" w14:textId="77777777"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 xml:space="preserve">Торговые объекты общей площадью от 1500 </w:t>
            </w:r>
            <w:proofErr w:type="spellStart"/>
            <w:proofErr w:type="gramStart"/>
            <w:r w:rsidRPr="00CB6443">
              <w:rPr>
                <w:rFonts w:eastAsia="Times New Roman" w:cs="Times New Roman"/>
                <w:sz w:val="24"/>
                <w:szCs w:val="24"/>
                <w:lang w:eastAsia="ru-RU"/>
              </w:rPr>
              <w:t>кв.м</w:t>
            </w:r>
            <w:proofErr w:type="spellEnd"/>
            <w:proofErr w:type="gramEnd"/>
            <w:r w:rsidRPr="00CB6443">
              <w:rPr>
                <w:rFonts w:eastAsia="Times New Roman" w:cs="Times New Roman"/>
                <w:sz w:val="24"/>
                <w:szCs w:val="24"/>
                <w:lang w:eastAsia="ru-RU"/>
              </w:rPr>
              <w:t xml:space="preserve"> и более</w:t>
            </w:r>
          </w:p>
        </w:tc>
        <w:tc>
          <w:tcPr>
            <w:tcW w:w="0" w:type="auto"/>
            <w:tcBorders>
              <w:top w:val="nil"/>
              <w:left w:val="nil"/>
              <w:bottom w:val="single" w:sz="4" w:space="0" w:color="auto"/>
              <w:right w:val="single" w:sz="4" w:space="0" w:color="auto"/>
            </w:tcBorders>
            <w:shd w:val="clear" w:color="auto" w:fill="auto"/>
            <w:hideMark/>
          </w:tcPr>
          <w:p w14:paraId="3C2EEAFB" w14:textId="77777777"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w:t>
            </w:r>
          </w:p>
        </w:tc>
        <w:tc>
          <w:tcPr>
            <w:tcW w:w="0" w:type="auto"/>
            <w:tcBorders>
              <w:top w:val="nil"/>
              <w:left w:val="nil"/>
              <w:bottom w:val="single" w:sz="4" w:space="0" w:color="auto"/>
              <w:right w:val="single" w:sz="4" w:space="0" w:color="auto"/>
            </w:tcBorders>
            <w:shd w:val="clear" w:color="auto" w:fill="auto"/>
            <w:hideMark/>
          </w:tcPr>
          <w:p w14:paraId="6EF978B8" w14:textId="10040D9E"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 xml:space="preserve">пункт 5.5.159 в НГП </w:t>
            </w:r>
            <w:r w:rsidR="002B7D0E" w:rsidRPr="00CB6443">
              <w:rPr>
                <w:rFonts w:eastAsia="Times New Roman" w:cs="Times New Roman"/>
                <w:sz w:val="24"/>
                <w:szCs w:val="24"/>
                <w:lang w:eastAsia="ru-RU"/>
              </w:rPr>
              <w:t>Краснодарского края</w:t>
            </w:r>
          </w:p>
        </w:tc>
      </w:tr>
      <w:tr w:rsidR="00CB6443" w:rsidRPr="00CB6443" w14:paraId="00DDB829" w14:textId="77777777" w:rsidTr="00FB7E2F">
        <w:trPr>
          <w:cantSplit/>
          <w:trHeight w:val="630"/>
          <w:jc w:val="center"/>
        </w:trPr>
        <w:tc>
          <w:tcPr>
            <w:tcW w:w="0" w:type="auto"/>
            <w:vMerge/>
            <w:tcBorders>
              <w:top w:val="nil"/>
              <w:left w:val="single" w:sz="4" w:space="0" w:color="auto"/>
              <w:bottom w:val="single" w:sz="4" w:space="0" w:color="auto"/>
              <w:right w:val="single" w:sz="4" w:space="0" w:color="auto"/>
            </w:tcBorders>
            <w:hideMark/>
          </w:tcPr>
          <w:p w14:paraId="566E592C" w14:textId="77777777" w:rsidR="00AE3BDA" w:rsidRPr="00CB6443" w:rsidRDefault="00AE3BDA" w:rsidP="00881124">
            <w:pPr>
              <w:ind w:firstLine="0"/>
              <w:jc w:val="left"/>
              <w:rPr>
                <w:rFonts w:eastAsia="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auto"/>
            <w:hideMark/>
          </w:tcPr>
          <w:p w14:paraId="625FC7B9" w14:textId="77777777"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Рынки</w:t>
            </w:r>
          </w:p>
        </w:tc>
        <w:tc>
          <w:tcPr>
            <w:tcW w:w="0" w:type="auto"/>
            <w:tcBorders>
              <w:top w:val="nil"/>
              <w:left w:val="nil"/>
              <w:bottom w:val="single" w:sz="4" w:space="0" w:color="auto"/>
              <w:right w:val="single" w:sz="4" w:space="0" w:color="auto"/>
            </w:tcBorders>
            <w:shd w:val="clear" w:color="auto" w:fill="auto"/>
            <w:hideMark/>
          </w:tcPr>
          <w:p w14:paraId="0F7DDCC7" w14:textId="6D13A910"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 xml:space="preserve">Таблица 108 в НГП </w:t>
            </w:r>
            <w:r w:rsidR="005447DE" w:rsidRPr="00CB6443">
              <w:rPr>
                <w:rFonts w:eastAsia="Times New Roman" w:cs="Times New Roman"/>
                <w:sz w:val="24"/>
                <w:szCs w:val="24"/>
                <w:lang w:eastAsia="ru-RU"/>
              </w:rPr>
              <w:t>Краснодарского края</w:t>
            </w:r>
          </w:p>
        </w:tc>
        <w:tc>
          <w:tcPr>
            <w:tcW w:w="0" w:type="auto"/>
            <w:tcBorders>
              <w:top w:val="nil"/>
              <w:left w:val="nil"/>
              <w:bottom w:val="single" w:sz="4" w:space="0" w:color="auto"/>
              <w:right w:val="single" w:sz="4" w:space="0" w:color="auto"/>
            </w:tcBorders>
            <w:shd w:val="clear" w:color="auto" w:fill="auto"/>
            <w:hideMark/>
          </w:tcPr>
          <w:p w14:paraId="6A8B663A" w14:textId="2415B966"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 xml:space="preserve">пункт 5.5.159 в НГП </w:t>
            </w:r>
            <w:r w:rsidR="002B7D0E" w:rsidRPr="00CB6443">
              <w:rPr>
                <w:rFonts w:eastAsia="Times New Roman" w:cs="Times New Roman"/>
                <w:sz w:val="24"/>
                <w:szCs w:val="24"/>
                <w:lang w:eastAsia="ru-RU"/>
              </w:rPr>
              <w:t>Краснодарского края</w:t>
            </w:r>
          </w:p>
        </w:tc>
      </w:tr>
      <w:tr w:rsidR="00CB6443" w:rsidRPr="00CB6443" w14:paraId="54D3E5F8" w14:textId="77777777" w:rsidTr="00FB7E2F">
        <w:trPr>
          <w:cantSplit/>
          <w:trHeight w:val="630"/>
          <w:jc w:val="center"/>
        </w:trPr>
        <w:tc>
          <w:tcPr>
            <w:tcW w:w="0" w:type="auto"/>
            <w:vMerge/>
            <w:tcBorders>
              <w:top w:val="nil"/>
              <w:left w:val="single" w:sz="4" w:space="0" w:color="auto"/>
              <w:bottom w:val="single" w:sz="4" w:space="0" w:color="auto"/>
              <w:right w:val="single" w:sz="4" w:space="0" w:color="auto"/>
            </w:tcBorders>
            <w:hideMark/>
          </w:tcPr>
          <w:p w14:paraId="54EE9E63" w14:textId="77777777" w:rsidR="00AE3BDA" w:rsidRPr="00CB6443" w:rsidRDefault="00AE3BDA" w:rsidP="00881124">
            <w:pPr>
              <w:ind w:firstLine="0"/>
              <w:jc w:val="left"/>
              <w:rPr>
                <w:rFonts w:eastAsia="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auto"/>
            <w:hideMark/>
          </w:tcPr>
          <w:p w14:paraId="613F1D39" w14:textId="77777777"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Предприятия общественного питания</w:t>
            </w:r>
          </w:p>
        </w:tc>
        <w:tc>
          <w:tcPr>
            <w:tcW w:w="0" w:type="auto"/>
            <w:tcBorders>
              <w:top w:val="nil"/>
              <w:left w:val="nil"/>
              <w:bottom w:val="single" w:sz="4" w:space="0" w:color="auto"/>
              <w:right w:val="single" w:sz="4" w:space="0" w:color="auto"/>
            </w:tcBorders>
            <w:shd w:val="clear" w:color="auto" w:fill="auto"/>
            <w:hideMark/>
          </w:tcPr>
          <w:p w14:paraId="4D50F02B" w14:textId="5554D16E"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Приложение Ж в СП 42.13330</w:t>
            </w:r>
          </w:p>
        </w:tc>
        <w:tc>
          <w:tcPr>
            <w:tcW w:w="0" w:type="auto"/>
            <w:tcBorders>
              <w:top w:val="nil"/>
              <w:left w:val="nil"/>
              <w:bottom w:val="single" w:sz="4" w:space="0" w:color="auto"/>
              <w:right w:val="single" w:sz="4" w:space="0" w:color="auto"/>
            </w:tcBorders>
            <w:shd w:val="clear" w:color="auto" w:fill="auto"/>
            <w:hideMark/>
          </w:tcPr>
          <w:p w14:paraId="351A8101" w14:textId="0461FD09"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 xml:space="preserve">пункт 5.5.159 в НГП </w:t>
            </w:r>
            <w:r w:rsidR="002B7D0E" w:rsidRPr="00CB6443">
              <w:rPr>
                <w:rFonts w:eastAsia="Times New Roman" w:cs="Times New Roman"/>
                <w:sz w:val="24"/>
                <w:szCs w:val="24"/>
                <w:lang w:eastAsia="ru-RU"/>
              </w:rPr>
              <w:t>Краснодарского края</w:t>
            </w:r>
          </w:p>
        </w:tc>
      </w:tr>
      <w:tr w:rsidR="00CB6443" w:rsidRPr="00CB6443" w14:paraId="20068233" w14:textId="77777777" w:rsidTr="00FB7E2F">
        <w:trPr>
          <w:cantSplit/>
          <w:trHeight w:val="315"/>
          <w:jc w:val="center"/>
        </w:trPr>
        <w:tc>
          <w:tcPr>
            <w:tcW w:w="0" w:type="auto"/>
            <w:vMerge/>
            <w:tcBorders>
              <w:top w:val="nil"/>
              <w:left w:val="single" w:sz="4" w:space="0" w:color="auto"/>
              <w:bottom w:val="single" w:sz="4" w:space="0" w:color="auto"/>
              <w:right w:val="single" w:sz="4" w:space="0" w:color="auto"/>
            </w:tcBorders>
            <w:hideMark/>
          </w:tcPr>
          <w:p w14:paraId="602A366E" w14:textId="77777777" w:rsidR="00AE3BDA" w:rsidRPr="00CB6443" w:rsidRDefault="00AE3BDA" w:rsidP="00881124">
            <w:pPr>
              <w:ind w:firstLine="0"/>
              <w:jc w:val="left"/>
              <w:rPr>
                <w:rFonts w:eastAsia="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auto"/>
            <w:hideMark/>
          </w:tcPr>
          <w:p w14:paraId="4E7703E9" w14:textId="30FF5CE8"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Гостиницы общей площадью до 1500 кв.</w:t>
            </w:r>
            <w:r w:rsidR="003D49FB" w:rsidRPr="00CB6443">
              <w:rPr>
                <w:rFonts w:eastAsia="Times New Roman" w:cs="Times New Roman"/>
                <w:sz w:val="24"/>
                <w:szCs w:val="24"/>
                <w:lang w:eastAsia="ru-RU"/>
              </w:rPr>
              <w:t xml:space="preserve"> </w:t>
            </w:r>
            <w:r w:rsidRPr="00CB6443">
              <w:rPr>
                <w:rFonts w:eastAsia="Times New Roman" w:cs="Times New Roman"/>
                <w:sz w:val="24"/>
                <w:szCs w:val="24"/>
                <w:lang w:eastAsia="ru-RU"/>
              </w:rPr>
              <w:t xml:space="preserve">м </w:t>
            </w:r>
          </w:p>
        </w:tc>
        <w:tc>
          <w:tcPr>
            <w:tcW w:w="0" w:type="auto"/>
            <w:tcBorders>
              <w:top w:val="nil"/>
              <w:left w:val="nil"/>
              <w:bottom w:val="single" w:sz="4" w:space="0" w:color="auto"/>
              <w:right w:val="single" w:sz="4" w:space="0" w:color="auto"/>
            </w:tcBorders>
            <w:shd w:val="clear" w:color="auto" w:fill="auto"/>
            <w:hideMark/>
          </w:tcPr>
          <w:p w14:paraId="46DDD557" w14:textId="757A472A"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 xml:space="preserve">Таблица 108 в НГП </w:t>
            </w:r>
            <w:r w:rsidR="005447DE" w:rsidRPr="00CB6443">
              <w:rPr>
                <w:rFonts w:eastAsia="Times New Roman" w:cs="Times New Roman"/>
                <w:sz w:val="24"/>
                <w:szCs w:val="24"/>
                <w:lang w:eastAsia="ru-RU"/>
              </w:rPr>
              <w:t>Краснодарского края</w:t>
            </w:r>
          </w:p>
        </w:tc>
        <w:tc>
          <w:tcPr>
            <w:tcW w:w="0" w:type="auto"/>
            <w:tcBorders>
              <w:top w:val="nil"/>
              <w:left w:val="nil"/>
              <w:bottom w:val="single" w:sz="4" w:space="0" w:color="auto"/>
              <w:right w:val="single" w:sz="4" w:space="0" w:color="auto"/>
            </w:tcBorders>
            <w:shd w:val="clear" w:color="auto" w:fill="auto"/>
            <w:hideMark/>
          </w:tcPr>
          <w:p w14:paraId="474E4053" w14:textId="10123A14"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 xml:space="preserve">пункт 5.5.159 в НГП </w:t>
            </w:r>
            <w:r w:rsidR="002B7D0E" w:rsidRPr="00CB6443">
              <w:rPr>
                <w:rFonts w:eastAsia="Times New Roman" w:cs="Times New Roman"/>
                <w:sz w:val="24"/>
                <w:szCs w:val="24"/>
                <w:lang w:eastAsia="ru-RU"/>
              </w:rPr>
              <w:t>Краснодарского края</w:t>
            </w:r>
          </w:p>
        </w:tc>
      </w:tr>
      <w:tr w:rsidR="00CB6443" w:rsidRPr="00CB6443" w14:paraId="2FD90EE2" w14:textId="77777777" w:rsidTr="00FB7E2F">
        <w:trPr>
          <w:cantSplit/>
          <w:trHeight w:val="315"/>
          <w:jc w:val="center"/>
        </w:trPr>
        <w:tc>
          <w:tcPr>
            <w:tcW w:w="0" w:type="auto"/>
            <w:vMerge/>
            <w:tcBorders>
              <w:top w:val="nil"/>
              <w:left w:val="single" w:sz="4" w:space="0" w:color="auto"/>
              <w:bottom w:val="single" w:sz="4" w:space="0" w:color="auto"/>
              <w:right w:val="single" w:sz="4" w:space="0" w:color="auto"/>
            </w:tcBorders>
            <w:hideMark/>
          </w:tcPr>
          <w:p w14:paraId="34BDB465" w14:textId="77777777" w:rsidR="00AE3BDA" w:rsidRPr="00CB6443" w:rsidRDefault="00AE3BDA" w:rsidP="00881124">
            <w:pPr>
              <w:ind w:firstLine="0"/>
              <w:jc w:val="left"/>
              <w:rPr>
                <w:rFonts w:eastAsia="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auto"/>
            <w:hideMark/>
          </w:tcPr>
          <w:p w14:paraId="6CBE66AC" w14:textId="62FD785C"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Гостиницы общей площадью от 1500 кв.</w:t>
            </w:r>
            <w:r w:rsidR="003D49FB" w:rsidRPr="00CB6443">
              <w:rPr>
                <w:rFonts w:eastAsia="Times New Roman" w:cs="Times New Roman"/>
                <w:sz w:val="24"/>
                <w:szCs w:val="24"/>
                <w:lang w:eastAsia="ru-RU"/>
              </w:rPr>
              <w:t xml:space="preserve"> </w:t>
            </w:r>
            <w:r w:rsidRPr="00CB6443">
              <w:rPr>
                <w:rFonts w:eastAsia="Times New Roman" w:cs="Times New Roman"/>
                <w:sz w:val="24"/>
                <w:szCs w:val="24"/>
                <w:lang w:eastAsia="ru-RU"/>
              </w:rPr>
              <w:t>м и более</w:t>
            </w:r>
          </w:p>
        </w:tc>
        <w:tc>
          <w:tcPr>
            <w:tcW w:w="0" w:type="auto"/>
            <w:tcBorders>
              <w:top w:val="nil"/>
              <w:left w:val="nil"/>
              <w:bottom w:val="single" w:sz="4" w:space="0" w:color="auto"/>
              <w:right w:val="single" w:sz="4" w:space="0" w:color="auto"/>
            </w:tcBorders>
            <w:shd w:val="clear" w:color="auto" w:fill="auto"/>
            <w:hideMark/>
          </w:tcPr>
          <w:p w14:paraId="5F75C879" w14:textId="4C058F4C"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 xml:space="preserve">Таблица 108 в НГП </w:t>
            </w:r>
            <w:r w:rsidR="005447DE" w:rsidRPr="00CB6443">
              <w:rPr>
                <w:rFonts w:eastAsia="Times New Roman" w:cs="Times New Roman"/>
                <w:sz w:val="24"/>
                <w:szCs w:val="24"/>
                <w:lang w:eastAsia="ru-RU"/>
              </w:rPr>
              <w:t>Краснодарского края</w:t>
            </w:r>
          </w:p>
        </w:tc>
        <w:tc>
          <w:tcPr>
            <w:tcW w:w="0" w:type="auto"/>
            <w:tcBorders>
              <w:top w:val="nil"/>
              <w:left w:val="nil"/>
              <w:bottom w:val="single" w:sz="4" w:space="0" w:color="auto"/>
              <w:right w:val="single" w:sz="4" w:space="0" w:color="auto"/>
            </w:tcBorders>
            <w:shd w:val="clear" w:color="auto" w:fill="auto"/>
            <w:hideMark/>
          </w:tcPr>
          <w:p w14:paraId="4498AAB1" w14:textId="2124D3C3"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 xml:space="preserve">пункт 5.5.159 в НГП </w:t>
            </w:r>
            <w:r w:rsidR="002B7D0E" w:rsidRPr="00CB6443">
              <w:rPr>
                <w:rFonts w:eastAsia="Times New Roman" w:cs="Times New Roman"/>
                <w:sz w:val="24"/>
                <w:szCs w:val="24"/>
                <w:lang w:eastAsia="ru-RU"/>
              </w:rPr>
              <w:t>Краснодарского края</w:t>
            </w:r>
          </w:p>
        </w:tc>
      </w:tr>
      <w:tr w:rsidR="00CB6443" w:rsidRPr="00CB6443" w14:paraId="4841D587" w14:textId="77777777" w:rsidTr="00FB7E2F">
        <w:trPr>
          <w:cantSplit/>
          <w:trHeight w:val="630"/>
          <w:jc w:val="center"/>
        </w:trPr>
        <w:tc>
          <w:tcPr>
            <w:tcW w:w="0" w:type="auto"/>
            <w:vMerge/>
            <w:tcBorders>
              <w:top w:val="nil"/>
              <w:left w:val="single" w:sz="4" w:space="0" w:color="auto"/>
              <w:bottom w:val="single" w:sz="4" w:space="0" w:color="auto"/>
              <w:right w:val="single" w:sz="4" w:space="0" w:color="auto"/>
            </w:tcBorders>
            <w:hideMark/>
          </w:tcPr>
          <w:p w14:paraId="351CD1FD" w14:textId="77777777" w:rsidR="00AE3BDA" w:rsidRPr="00CB6443" w:rsidRDefault="00AE3BDA" w:rsidP="00881124">
            <w:pPr>
              <w:ind w:firstLine="0"/>
              <w:jc w:val="left"/>
              <w:rPr>
                <w:rFonts w:eastAsia="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auto"/>
            <w:hideMark/>
          </w:tcPr>
          <w:p w14:paraId="2DB0A13E" w14:textId="77777777"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Спортбазы + детские лагеря</w:t>
            </w:r>
          </w:p>
        </w:tc>
        <w:tc>
          <w:tcPr>
            <w:tcW w:w="0" w:type="auto"/>
            <w:tcBorders>
              <w:top w:val="nil"/>
              <w:left w:val="nil"/>
              <w:bottom w:val="single" w:sz="4" w:space="0" w:color="auto"/>
              <w:right w:val="single" w:sz="4" w:space="0" w:color="auto"/>
            </w:tcBorders>
            <w:shd w:val="clear" w:color="auto" w:fill="auto"/>
            <w:hideMark/>
          </w:tcPr>
          <w:p w14:paraId="6C268231" w14:textId="77777777"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На основе камерального обследования</w:t>
            </w:r>
          </w:p>
        </w:tc>
        <w:tc>
          <w:tcPr>
            <w:tcW w:w="0" w:type="auto"/>
            <w:tcBorders>
              <w:top w:val="nil"/>
              <w:left w:val="nil"/>
              <w:bottom w:val="single" w:sz="4" w:space="0" w:color="auto"/>
              <w:right w:val="single" w:sz="4" w:space="0" w:color="auto"/>
            </w:tcBorders>
            <w:shd w:val="clear" w:color="auto" w:fill="auto"/>
            <w:hideMark/>
          </w:tcPr>
          <w:p w14:paraId="1C5D7442" w14:textId="56E986A1"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 xml:space="preserve">пункт 5.5.159 в НГП </w:t>
            </w:r>
            <w:r w:rsidR="002B7D0E" w:rsidRPr="00CB6443">
              <w:rPr>
                <w:rFonts w:eastAsia="Times New Roman" w:cs="Times New Roman"/>
                <w:sz w:val="24"/>
                <w:szCs w:val="24"/>
                <w:lang w:eastAsia="ru-RU"/>
              </w:rPr>
              <w:t>Краснодарского края</w:t>
            </w:r>
          </w:p>
        </w:tc>
      </w:tr>
      <w:tr w:rsidR="00CB6443" w:rsidRPr="00CB6443" w14:paraId="4FBAA2D6" w14:textId="77777777" w:rsidTr="00FB7E2F">
        <w:trPr>
          <w:cantSplit/>
          <w:trHeight w:val="630"/>
          <w:jc w:val="center"/>
        </w:trPr>
        <w:tc>
          <w:tcPr>
            <w:tcW w:w="0" w:type="auto"/>
            <w:vMerge/>
            <w:tcBorders>
              <w:top w:val="nil"/>
              <w:left w:val="single" w:sz="4" w:space="0" w:color="auto"/>
              <w:bottom w:val="single" w:sz="4" w:space="0" w:color="auto"/>
              <w:right w:val="single" w:sz="4" w:space="0" w:color="auto"/>
            </w:tcBorders>
            <w:hideMark/>
          </w:tcPr>
          <w:p w14:paraId="20A975CF" w14:textId="77777777" w:rsidR="00AE3BDA" w:rsidRPr="00CB6443" w:rsidRDefault="00AE3BDA" w:rsidP="00881124">
            <w:pPr>
              <w:ind w:firstLine="0"/>
              <w:jc w:val="left"/>
              <w:rPr>
                <w:rFonts w:eastAsia="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auto"/>
            <w:hideMark/>
          </w:tcPr>
          <w:p w14:paraId="201950E8" w14:textId="77777777"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Кемпинги</w:t>
            </w:r>
          </w:p>
        </w:tc>
        <w:tc>
          <w:tcPr>
            <w:tcW w:w="0" w:type="auto"/>
            <w:tcBorders>
              <w:top w:val="nil"/>
              <w:left w:val="nil"/>
              <w:bottom w:val="single" w:sz="4" w:space="0" w:color="auto"/>
              <w:right w:val="single" w:sz="4" w:space="0" w:color="auto"/>
            </w:tcBorders>
            <w:shd w:val="clear" w:color="auto" w:fill="auto"/>
            <w:hideMark/>
          </w:tcPr>
          <w:p w14:paraId="06418B6F" w14:textId="77777777"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На основе камерального обследования</w:t>
            </w:r>
          </w:p>
        </w:tc>
        <w:tc>
          <w:tcPr>
            <w:tcW w:w="0" w:type="auto"/>
            <w:tcBorders>
              <w:top w:val="nil"/>
              <w:left w:val="nil"/>
              <w:bottom w:val="single" w:sz="4" w:space="0" w:color="auto"/>
              <w:right w:val="single" w:sz="4" w:space="0" w:color="auto"/>
            </w:tcBorders>
            <w:shd w:val="clear" w:color="auto" w:fill="auto"/>
            <w:hideMark/>
          </w:tcPr>
          <w:p w14:paraId="1B8EC8D0" w14:textId="14D265D8"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 xml:space="preserve">пункт 5.5.159 в НГП </w:t>
            </w:r>
            <w:r w:rsidR="002B7D0E" w:rsidRPr="00CB6443">
              <w:rPr>
                <w:rFonts w:eastAsia="Times New Roman" w:cs="Times New Roman"/>
                <w:sz w:val="24"/>
                <w:szCs w:val="24"/>
                <w:lang w:eastAsia="ru-RU"/>
              </w:rPr>
              <w:t>Краснодарского края</w:t>
            </w:r>
          </w:p>
        </w:tc>
      </w:tr>
      <w:tr w:rsidR="00CB6443" w:rsidRPr="00CB6443" w14:paraId="6735478D" w14:textId="77777777" w:rsidTr="00FB7E2F">
        <w:trPr>
          <w:cantSplit/>
          <w:trHeight w:val="630"/>
          <w:jc w:val="center"/>
        </w:trPr>
        <w:tc>
          <w:tcPr>
            <w:tcW w:w="0" w:type="auto"/>
            <w:vMerge/>
            <w:tcBorders>
              <w:top w:val="nil"/>
              <w:left w:val="single" w:sz="4" w:space="0" w:color="auto"/>
              <w:bottom w:val="single" w:sz="4" w:space="0" w:color="auto"/>
              <w:right w:val="single" w:sz="4" w:space="0" w:color="auto"/>
            </w:tcBorders>
            <w:hideMark/>
          </w:tcPr>
          <w:p w14:paraId="4605CC53" w14:textId="77777777" w:rsidR="00AE3BDA" w:rsidRPr="00CB6443" w:rsidRDefault="00AE3BDA" w:rsidP="00881124">
            <w:pPr>
              <w:ind w:firstLine="0"/>
              <w:jc w:val="left"/>
              <w:rPr>
                <w:rFonts w:eastAsia="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auto"/>
            <w:hideMark/>
          </w:tcPr>
          <w:p w14:paraId="677C6B29" w14:textId="77777777"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Объекты бытового обслуживания (ателье, химчистки, прачечные, мастерские)</w:t>
            </w:r>
          </w:p>
        </w:tc>
        <w:tc>
          <w:tcPr>
            <w:tcW w:w="0" w:type="auto"/>
            <w:tcBorders>
              <w:top w:val="nil"/>
              <w:left w:val="nil"/>
              <w:bottom w:val="single" w:sz="4" w:space="0" w:color="auto"/>
              <w:right w:val="single" w:sz="4" w:space="0" w:color="auto"/>
            </w:tcBorders>
            <w:shd w:val="clear" w:color="auto" w:fill="auto"/>
            <w:hideMark/>
          </w:tcPr>
          <w:p w14:paraId="2B27EA06" w14:textId="0B31D7B1"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 xml:space="preserve">Таблица 108 в НГП </w:t>
            </w:r>
            <w:r w:rsidR="005447DE" w:rsidRPr="00CB6443">
              <w:rPr>
                <w:rFonts w:eastAsia="Times New Roman" w:cs="Times New Roman"/>
                <w:sz w:val="24"/>
                <w:szCs w:val="24"/>
                <w:lang w:eastAsia="ru-RU"/>
              </w:rPr>
              <w:t>Краснодарского края</w:t>
            </w:r>
          </w:p>
        </w:tc>
        <w:tc>
          <w:tcPr>
            <w:tcW w:w="0" w:type="auto"/>
            <w:tcBorders>
              <w:top w:val="nil"/>
              <w:left w:val="nil"/>
              <w:bottom w:val="single" w:sz="4" w:space="0" w:color="auto"/>
              <w:right w:val="single" w:sz="4" w:space="0" w:color="auto"/>
            </w:tcBorders>
            <w:shd w:val="clear" w:color="auto" w:fill="auto"/>
            <w:hideMark/>
          </w:tcPr>
          <w:p w14:paraId="3549B1C3" w14:textId="361D3577"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 xml:space="preserve">пункт 5.5.159 в НГП </w:t>
            </w:r>
            <w:r w:rsidR="002B7D0E" w:rsidRPr="00CB6443">
              <w:rPr>
                <w:rFonts w:eastAsia="Times New Roman" w:cs="Times New Roman"/>
                <w:sz w:val="24"/>
                <w:szCs w:val="24"/>
                <w:lang w:eastAsia="ru-RU"/>
              </w:rPr>
              <w:t>Краснодарского края</w:t>
            </w:r>
          </w:p>
        </w:tc>
      </w:tr>
      <w:tr w:rsidR="00CB6443" w:rsidRPr="00CB6443" w14:paraId="451FA183" w14:textId="77777777" w:rsidTr="00FB7E2F">
        <w:trPr>
          <w:cantSplit/>
          <w:trHeight w:val="1283"/>
          <w:jc w:val="center"/>
        </w:trPr>
        <w:tc>
          <w:tcPr>
            <w:tcW w:w="0" w:type="auto"/>
            <w:vMerge/>
            <w:tcBorders>
              <w:top w:val="nil"/>
              <w:left w:val="single" w:sz="4" w:space="0" w:color="auto"/>
              <w:bottom w:val="single" w:sz="4" w:space="0" w:color="auto"/>
              <w:right w:val="single" w:sz="4" w:space="0" w:color="auto"/>
            </w:tcBorders>
            <w:hideMark/>
          </w:tcPr>
          <w:p w14:paraId="0206D188" w14:textId="77777777" w:rsidR="00AE3BDA" w:rsidRPr="00CB6443" w:rsidRDefault="00AE3BDA" w:rsidP="00881124">
            <w:pPr>
              <w:ind w:firstLine="0"/>
              <w:jc w:val="left"/>
              <w:rPr>
                <w:rFonts w:eastAsia="Times New Roman" w:cs="Times New Roman"/>
                <w:sz w:val="24"/>
                <w:szCs w:val="24"/>
                <w:lang w:eastAsia="ru-RU"/>
              </w:rPr>
            </w:pPr>
          </w:p>
        </w:tc>
        <w:tc>
          <w:tcPr>
            <w:tcW w:w="0" w:type="auto"/>
            <w:tcBorders>
              <w:top w:val="nil"/>
              <w:left w:val="single" w:sz="4" w:space="0" w:color="auto"/>
              <w:bottom w:val="single" w:sz="4" w:space="0" w:color="auto"/>
              <w:right w:val="single" w:sz="4" w:space="0" w:color="auto"/>
            </w:tcBorders>
            <w:shd w:val="clear" w:color="auto" w:fill="auto"/>
            <w:hideMark/>
          </w:tcPr>
          <w:p w14:paraId="5AA0F1B2" w14:textId="77777777"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Салон ритуальных услуг</w:t>
            </w:r>
          </w:p>
        </w:tc>
        <w:tc>
          <w:tcPr>
            <w:tcW w:w="0" w:type="auto"/>
            <w:tcBorders>
              <w:top w:val="nil"/>
              <w:left w:val="single" w:sz="4" w:space="0" w:color="auto"/>
              <w:bottom w:val="single" w:sz="4" w:space="0" w:color="auto"/>
              <w:right w:val="single" w:sz="4" w:space="0" w:color="auto"/>
            </w:tcBorders>
            <w:shd w:val="clear" w:color="auto" w:fill="auto"/>
            <w:hideMark/>
          </w:tcPr>
          <w:p w14:paraId="6B6528B5" w14:textId="31F35CCD"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Приложение Ж в СП 42.13330</w:t>
            </w:r>
          </w:p>
        </w:tc>
        <w:tc>
          <w:tcPr>
            <w:tcW w:w="0" w:type="auto"/>
            <w:tcBorders>
              <w:top w:val="nil"/>
              <w:left w:val="single" w:sz="4" w:space="0" w:color="auto"/>
              <w:bottom w:val="single" w:sz="4" w:space="0" w:color="000000"/>
              <w:right w:val="single" w:sz="4" w:space="0" w:color="auto"/>
            </w:tcBorders>
            <w:shd w:val="clear" w:color="auto" w:fill="auto"/>
            <w:hideMark/>
          </w:tcPr>
          <w:p w14:paraId="22D79FF1" w14:textId="1728634A"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 xml:space="preserve">пункт 5.5.159 в </w:t>
            </w:r>
            <w:r w:rsidR="00D441A5" w:rsidRPr="00CB6443">
              <w:rPr>
                <w:rFonts w:eastAsia="Times New Roman" w:cs="Times New Roman"/>
                <w:sz w:val="24"/>
                <w:szCs w:val="24"/>
                <w:lang w:eastAsia="ru-RU"/>
              </w:rPr>
              <w:t>НГП</w:t>
            </w:r>
            <w:r w:rsidRPr="00CB6443">
              <w:rPr>
                <w:rFonts w:eastAsia="Times New Roman" w:cs="Times New Roman"/>
                <w:sz w:val="24"/>
                <w:szCs w:val="24"/>
                <w:lang w:eastAsia="ru-RU"/>
              </w:rPr>
              <w:t xml:space="preserve"> </w:t>
            </w:r>
            <w:r w:rsidR="002B7D0E" w:rsidRPr="00CB6443">
              <w:rPr>
                <w:rFonts w:eastAsia="Times New Roman" w:cs="Times New Roman"/>
                <w:sz w:val="24"/>
                <w:szCs w:val="24"/>
                <w:lang w:eastAsia="ru-RU"/>
              </w:rPr>
              <w:t>Краснодарского края</w:t>
            </w:r>
          </w:p>
        </w:tc>
      </w:tr>
      <w:tr w:rsidR="00CB6443" w:rsidRPr="00CB6443" w14:paraId="57F62EA5" w14:textId="77777777" w:rsidTr="00FB7E2F">
        <w:trPr>
          <w:cantSplit/>
          <w:trHeight w:val="630"/>
          <w:jc w:val="center"/>
        </w:trPr>
        <w:tc>
          <w:tcPr>
            <w:tcW w:w="0" w:type="auto"/>
            <w:vMerge/>
            <w:tcBorders>
              <w:top w:val="nil"/>
              <w:left w:val="single" w:sz="4" w:space="0" w:color="auto"/>
              <w:bottom w:val="single" w:sz="4" w:space="0" w:color="auto"/>
              <w:right w:val="single" w:sz="4" w:space="0" w:color="auto"/>
            </w:tcBorders>
            <w:hideMark/>
          </w:tcPr>
          <w:p w14:paraId="69840AEF" w14:textId="77777777" w:rsidR="00AE3BDA" w:rsidRPr="00CB6443" w:rsidRDefault="00AE3BDA" w:rsidP="00881124">
            <w:pPr>
              <w:ind w:firstLine="0"/>
              <w:jc w:val="left"/>
              <w:rPr>
                <w:rFonts w:eastAsia="Times New Roman" w:cs="Times New Roman"/>
                <w:sz w:val="24"/>
                <w:szCs w:val="24"/>
                <w:lang w:eastAsia="ru-RU"/>
              </w:rPr>
            </w:pPr>
          </w:p>
        </w:tc>
        <w:tc>
          <w:tcPr>
            <w:tcW w:w="0" w:type="auto"/>
            <w:tcBorders>
              <w:top w:val="nil"/>
              <w:left w:val="single" w:sz="4" w:space="0" w:color="auto"/>
              <w:bottom w:val="single" w:sz="4" w:space="0" w:color="auto"/>
              <w:right w:val="single" w:sz="4" w:space="0" w:color="auto"/>
            </w:tcBorders>
            <w:hideMark/>
          </w:tcPr>
          <w:p w14:paraId="09A465B1" w14:textId="77777777"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Станции технического обслуживания, автомойки</w:t>
            </w:r>
          </w:p>
        </w:tc>
        <w:tc>
          <w:tcPr>
            <w:tcW w:w="0" w:type="auto"/>
            <w:tcBorders>
              <w:top w:val="nil"/>
              <w:left w:val="single" w:sz="4" w:space="0" w:color="auto"/>
              <w:bottom w:val="single" w:sz="4" w:space="0" w:color="auto"/>
              <w:right w:val="single" w:sz="4" w:space="0" w:color="auto"/>
            </w:tcBorders>
            <w:hideMark/>
          </w:tcPr>
          <w:p w14:paraId="02DDFC3D" w14:textId="478F810E"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 xml:space="preserve">Таблица 108 в </w:t>
            </w:r>
            <w:r w:rsidR="00D441A5" w:rsidRPr="00CB6443">
              <w:rPr>
                <w:rFonts w:eastAsia="Times New Roman" w:cs="Times New Roman"/>
                <w:sz w:val="24"/>
                <w:szCs w:val="24"/>
                <w:lang w:eastAsia="ru-RU"/>
              </w:rPr>
              <w:t>НГП</w:t>
            </w:r>
            <w:r w:rsidRPr="00CB6443">
              <w:rPr>
                <w:rFonts w:eastAsia="Times New Roman" w:cs="Times New Roman"/>
                <w:sz w:val="24"/>
                <w:szCs w:val="24"/>
                <w:lang w:eastAsia="ru-RU"/>
              </w:rPr>
              <w:t xml:space="preserve"> </w:t>
            </w:r>
            <w:r w:rsidR="005447DE" w:rsidRPr="00CB6443">
              <w:rPr>
                <w:rFonts w:eastAsia="Times New Roman" w:cs="Times New Roman"/>
                <w:sz w:val="24"/>
                <w:szCs w:val="24"/>
                <w:lang w:eastAsia="ru-RU"/>
              </w:rPr>
              <w:t>Краснодарского края</w:t>
            </w:r>
          </w:p>
        </w:tc>
        <w:tc>
          <w:tcPr>
            <w:tcW w:w="0" w:type="auto"/>
            <w:tcBorders>
              <w:top w:val="nil"/>
              <w:left w:val="single" w:sz="4" w:space="0" w:color="auto"/>
              <w:bottom w:val="single" w:sz="4" w:space="0" w:color="000000"/>
              <w:right w:val="single" w:sz="4" w:space="0" w:color="auto"/>
            </w:tcBorders>
            <w:hideMark/>
          </w:tcPr>
          <w:p w14:paraId="192267D6" w14:textId="580BF225"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 xml:space="preserve">пункт 5.5.159 в </w:t>
            </w:r>
            <w:r w:rsidR="00D441A5" w:rsidRPr="00CB6443">
              <w:rPr>
                <w:rFonts w:eastAsia="Times New Roman" w:cs="Times New Roman"/>
                <w:sz w:val="24"/>
                <w:szCs w:val="24"/>
                <w:lang w:eastAsia="ru-RU"/>
              </w:rPr>
              <w:t>НГП</w:t>
            </w:r>
            <w:r w:rsidRPr="00CB6443">
              <w:rPr>
                <w:rFonts w:eastAsia="Times New Roman" w:cs="Times New Roman"/>
                <w:sz w:val="24"/>
                <w:szCs w:val="24"/>
                <w:lang w:eastAsia="ru-RU"/>
              </w:rPr>
              <w:t xml:space="preserve"> </w:t>
            </w:r>
            <w:r w:rsidR="002B7D0E" w:rsidRPr="00CB6443">
              <w:rPr>
                <w:rFonts w:eastAsia="Times New Roman" w:cs="Times New Roman"/>
                <w:sz w:val="24"/>
                <w:szCs w:val="24"/>
                <w:lang w:eastAsia="ru-RU"/>
              </w:rPr>
              <w:t>Краснодарского края</w:t>
            </w:r>
          </w:p>
        </w:tc>
      </w:tr>
      <w:tr w:rsidR="00CB6443" w:rsidRPr="00CB6443" w14:paraId="183E8219" w14:textId="77777777" w:rsidTr="00FB7E2F">
        <w:trPr>
          <w:cantSplit/>
          <w:trHeight w:val="507"/>
          <w:jc w:val="center"/>
        </w:trPr>
        <w:tc>
          <w:tcPr>
            <w:tcW w:w="0" w:type="auto"/>
            <w:vMerge/>
            <w:tcBorders>
              <w:top w:val="nil"/>
              <w:left w:val="single" w:sz="4" w:space="0" w:color="auto"/>
              <w:bottom w:val="single" w:sz="4" w:space="0" w:color="auto"/>
              <w:right w:val="single" w:sz="4" w:space="0" w:color="auto"/>
            </w:tcBorders>
            <w:hideMark/>
          </w:tcPr>
          <w:p w14:paraId="1A685FBD" w14:textId="77777777" w:rsidR="00AE3BDA" w:rsidRPr="00CB6443" w:rsidRDefault="00AE3BDA" w:rsidP="00881124">
            <w:pPr>
              <w:ind w:firstLine="0"/>
              <w:jc w:val="left"/>
              <w:rPr>
                <w:rFonts w:eastAsia="Times New Roman" w:cs="Times New Roman"/>
                <w:sz w:val="24"/>
                <w:szCs w:val="24"/>
                <w:lang w:eastAsia="ru-RU"/>
              </w:rPr>
            </w:pPr>
          </w:p>
        </w:tc>
        <w:tc>
          <w:tcPr>
            <w:tcW w:w="0" w:type="auto"/>
            <w:vMerge w:val="restart"/>
            <w:tcBorders>
              <w:top w:val="nil"/>
              <w:left w:val="nil"/>
              <w:bottom w:val="single" w:sz="4" w:space="0" w:color="auto"/>
              <w:right w:val="single" w:sz="4" w:space="0" w:color="auto"/>
            </w:tcBorders>
            <w:shd w:val="clear" w:color="auto" w:fill="auto"/>
            <w:hideMark/>
          </w:tcPr>
          <w:p w14:paraId="312D8970" w14:textId="77777777"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Стадионы с трибунами</w:t>
            </w:r>
          </w:p>
        </w:tc>
        <w:tc>
          <w:tcPr>
            <w:tcW w:w="0" w:type="auto"/>
            <w:vMerge w:val="restart"/>
            <w:tcBorders>
              <w:top w:val="nil"/>
              <w:left w:val="nil"/>
              <w:bottom w:val="single" w:sz="4" w:space="0" w:color="auto"/>
              <w:right w:val="single" w:sz="4" w:space="0" w:color="auto"/>
            </w:tcBorders>
            <w:shd w:val="clear" w:color="auto" w:fill="auto"/>
            <w:hideMark/>
          </w:tcPr>
          <w:p w14:paraId="3AFE54DF" w14:textId="7789E0E3"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Приложение Ж в СП 42.13330</w:t>
            </w:r>
          </w:p>
        </w:tc>
        <w:tc>
          <w:tcPr>
            <w:tcW w:w="0" w:type="auto"/>
            <w:vMerge w:val="restart"/>
            <w:tcBorders>
              <w:top w:val="nil"/>
              <w:left w:val="nil"/>
              <w:bottom w:val="single" w:sz="4" w:space="0" w:color="auto"/>
              <w:right w:val="single" w:sz="4" w:space="0" w:color="auto"/>
            </w:tcBorders>
            <w:shd w:val="clear" w:color="auto" w:fill="auto"/>
            <w:hideMark/>
          </w:tcPr>
          <w:p w14:paraId="4A0AB7EB" w14:textId="2D144BBA"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 xml:space="preserve">пункт 5.5.159 в </w:t>
            </w:r>
            <w:r w:rsidR="00D441A5" w:rsidRPr="00CB6443">
              <w:rPr>
                <w:rFonts w:eastAsia="Times New Roman" w:cs="Times New Roman"/>
                <w:sz w:val="24"/>
                <w:szCs w:val="24"/>
                <w:lang w:eastAsia="ru-RU"/>
              </w:rPr>
              <w:t>НГП</w:t>
            </w:r>
            <w:r w:rsidRPr="00CB6443">
              <w:rPr>
                <w:rFonts w:eastAsia="Times New Roman" w:cs="Times New Roman"/>
                <w:sz w:val="24"/>
                <w:szCs w:val="24"/>
                <w:lang w:eastAsia="ru-RU"/>
              </w:rPr>
              <w:t xml:space="preserve"> </w:t>
            </w:r>
            <w:r w:rsidR="002B7D0E" w:rsidRPr="00CB6443">
              <w:rPr>
                <w:rFonts w:eastAsia="Times New Roman" w:cs="Times New Roman"/>
                <w:sz w:val="24"/>
                <w:szCs w:val="24"/>
                <w:lang w:eastAsia="ru-RU"/>
              </w:rPr>
              <w:t>Краснодарского края</w:t>
            </w:r>
          </w:p>
        </w:tc>
      </w:tr>
      <w:tr w:rsidR="00CB6443" w:rsidRPr="00CB6443" w14:paraId="130222A1" w14:textId="77777777" w:rsidTr="00FB7E2F">
        <w:trPr>
          <w:cantSplit/>
          <w:trHeight w:val="630"/>
          <w:jc w:val="center"/>
        </w:trPr>
        <w:tc>
          <w:tcPr>
            <w:tcW w:w="0" w:type="auto"/>
            <w:vMerge/>
            <w:tcBorders>
              <w:top w:val="nil"/>
              <w:left w:val="single" w:sz="4" w:space="0" w:color="auto"/>
              <w:bottom w:val="single" w:sz="4" w:space="0" w:color="auto"/>
              <w:right w:val="single" w:sz="4" w:space="0" w:color="auto"/>
            </w:tcBorders>
            <w:hideMark/>
          </w:tcPr>
          <w:p w14:paraId="3111B6C0" w14:textId="77777777" w:rsidR="00AE3BDA" w:rsidRPr="00CB6443" w:rsidRDefault="00AE3BDA" w:rsidP="00881124">
            <w:pPr>
              <w:ind w:firstLine="0"/>
              <w:jc w:val="left"/>
              <w:rPr>
                <w:rFonts w:eastAsia="Times New Roman" w:cs="Times New Roman"/>
                <w:sz w:val="24"/>
                <w:szCs w:val="24"/>
                <w:lang w:eastAsia="ru-RU"/>
              </w:rPr>
            </w:pPr>
          </w:p>
        </w:tc>
        <w:tc>
          <w:tcPr>
            <w:tcW w:w="0" w:type="auto"/>
            <w:vMerge/>
            <w:tcBorders>
              <w:top w:val="nil"/>
              <w:left w:val="nil"/>
              <w:bottom w:val="single" w:sz="4" w:space="0" w:color="auto"/>
              <w:right w:val="single" w:sz="4" w:space="0" w:color="auto"/>
            </w:tcBorders>
            <w:shd w:val="clear" w:color="auto" w:fill="auto"/>
            <w:hideMark/>
          </w:tcPr>
          <w:p w14:paraId="0F9CAA09" w14:textId="77777777" w:rsidR="00AE3BDA" w:rsidRPr="00CB6443" w:rsidRDefault="00AE3BDA" w:rsidP="00881124">
            <w:pPr>
              <w:ind w:firstLine="0"/>
              <w:jc w:val="left"/>
              <w:rPr>
                <w:rFonts w:eastAsia="Times New Roman" w:cs="Times New Roman"/>
                <w:sz w:val="24"/>
                <w:szCs w:val="24"/>
                <w:lang w:eastAsia="ru-RU"/>
              </w:rPr>
            </w:pPr>
          </w:p>
        </w:tc>
        <w:tc>
          <w:tcPr>
            <w:tcW w:w="0" w:type="auto"/>
            <w:vMerge/>
            <w:tcBorders>
              <w:top w:val="nil"/>
              <w:left w:val="nil"/>
              <w:bottom w:val="single" w:sz="4" w:space="0" w:color="auto"/>
              <w:right w:val="single" w:sz="4" w:space="0" w:color="auto"/>
            </w:tcBorders>
            <w:shd w:val="clear" w:color="auto" w:fill="auto"/>
            <w:hideMark/>
          </w:tcPr>
          <w:p w14:paraId="0833DD49" w14:textId="77777777" w:rsidR="00AE3BDA" w:rsidRPr="00CB6443" w:rsidRDefault="00AE3BDA" w:rsidP="00881124">
            <w:pPr>
              <w:ind w:firstLine="0"/>
              <w:jc w:val="left"/>
              <w:rPr>
                <w:rFonts w:eastAsia="Times New Roman" w:cs="Times New Roman"/>
                <w:sz w:val="24"/>
                <w:szCs w:val="24"/>
                <w:lang w:eastAsia="ru-RU"/>
              </w:rPr>
            </w:pPr>
          </w:p>
        </w:tc>
        <w:tc>
          <w:tcPr>
            <w:tcW w:w="0" w:type="auto"/>
            <w:vMerge/>
            <w:tcBorders>
              <w:top w:val="nil"/>
              <w:left w:val="nil"/>
              <w:bottom w:val="single" w:sz="4" w:space="0" w:color="auto"/>
              <w:right w:val="single" w:sz="4" w:space="0" w:color="auto"/>
            </w:tcBorders>
            <w:shd w:val="clear" w:color="auto" w:fill="auto"/>
            <w:hideMark/>
          </w:tcPr>
          <w:p w14:paraId="48BCEDF8" w14:textId="77777777" w:rsidR="00AE3BDA" w:rsidRPr="00CB6443" w:rsidRDefault="00AE3BDA" w:rsidP="00881124">
            <w:pPr>
              <w:ind w:firstLine="0"/>
              <w:jc w:val="left"/>
              <w:rPr>
                <w:rFonts w:eastAsia="Times New Roman" w:cs="Times New Roman"/>
                <w:sz w:val="24"/>
                <w:szCs w:val="24"/>
                <w:lang w:eastAsia="ru-RU"/>
              </w:rPr>
            </w:pPr>
          </w:p>
        </w:tc>
      </w:tr>
      <w:tr w:rsidR="00CB6443" w:rsidRPr="00CB6443" w14:paraId="5B5E1F28" w14:textId="77777777" w:rsidTr="00FB7E2F">
        <w:trPr>
          <w:cantSplit/>
          <w:trHeight w:val="630"/>
          <w:jc w:val="center"/>
        </w:trPr>
        <w:tc>
          <w:tcPr>
            <w:tcW w:w="0" w:type="auto"/>
            <w:vMerge/>
            <w:tcBorders>
              <w:top w:val="nil"/>
              <w:left w:val="single" w:sz="4" w:space="0" w:color="auto"/>
              <w:bottom w:val="single" w:sz="4" w:space="0" w:color="auto"/>
              <w:right w:val="single" w:sz="4" w:space="0" w:color="auto"/>
            </w:tcBorders>
            <w:hideMark/>
          </w:tcPr>
          <w:p w14:paraId="53F744AB" w14:textId="77777777" w:rsidR="00AE3BDA" w:rsidRPr="00CB6443" w:rsidRDefault="00AE3BDA" w:rsidP="00881124">
            <w:pPr>
              <w:ind w:firstLine="0"/>
              <w:jc w:val="left"/>
              <w:rPr>
                <w:rFonts w:eastAsia="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auto"/>
            <w:hideMark/>
          </w:tcPr>
          <w:p w14:paraId="50122737" w14:textId="77777777"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Парки культуры и отдыха</w:t>
            </w:r>
          </w:p>
        </w:tc>
        <w:tc>
          <w:tcPr>
            <w:tcW w:w="0" w:type="auto"/>
            <w:tcBorders>
              <w:top w:val="nil"/>
              <w:left w:val="nil"/>
              <w:bottom w:val="single" w:sz="4" w:space="0" w:color="auto"/>
              <w:right w:val="single" w:sz="4" w:space="0" w:color="auto"/>
            </w:tcBorders>
            <w:shd w:val="clear" w:color="auto" w:fill="auto"/>
            <w:hideMark/>
          </w:tcPr>
          <w:p w14:paraId="637753AD" w14:textId="07769427"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 xml:space="preserve">Таблица 108 в </w:t>
            </w:r>
            <w:r w:rsidR="00D441A5" w:rsidRPr="00CB6443">
              <w:rPr>
                <w:rFonts w:eastAsia="Times New Roman" w:cs="Times New Roman"/>
                <w:sz w:val="24"/>
                <w:szCs w:val="24"/>
                <w:lang w:eastAsia="ru-RU"/>
              </w:rPr>
              <w:t>НГП</w:t>
            </w:r>
            <w:r w:rsidRPr="00CB6443">
              <w:rPr>
                <w:rFonts w:eastAsia="Times New Roman" w:cs="Times New Roman"/>
                <w:sz w:val="24"/>
                <w:szCs w:val="24"/>
                <w:lang w:eastAsia="ru-RU"/>
              </w:rPr>
              <w:t xml:space="preserve"> </w:t>
            </w:r>
            <w:r w:rsidR="005447DE" w:rsidRPr="00CB6443">
              <w:rPr>
                <w:rFonts w:eastAsia="Times New Roman" w:cs="Times New Roman"/>
                <w:sz w:val="24"/>
                <w:szCs w:val="24"/>
                <w:lang w:eastAsia="ru-RU"/>
              </w:rPr>
              <w:t>Краснодарского края</w:t>
            </w:r>
          </w:p>
        </w:tc>
        <w:tc>
          <w:tcPr>
            <w:tcW w:w="0" w:type="auto"/>
            <w:tcBorders>
              <w:top w:val="nil"/>
              <w:left w:val="nil"/>
              <w:bottom w:val="single" w:sz="4" w:space="0" w:color="auto"/>
              <w:right w:val="single" w:sz="4" w:space="0" w:color="auto"/>
            </w:tcBorders>
            <w:shd w:val="clear" w:color="auto" w:fill="auto"/>
            <w:hideMark/>
          </w:tcPr>
          <w:p w14:paraId="73D206DC" w14:textId="56478CDF"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 xml:space="preserve">пункт 5.5.159 в </w:t>
            </w:r>
            <w:r w:rsidR="00D441A5" w:rsidRPr="00CB6443">
              <w:rPr>
                <w:rFonts w:eastAsia="Times New Roman" w:cs="Times New Roman"/>
                <w:sz w:val="24"/>
                <w:szCs w:val="24"/>
                <w:lang w:eastAsia="ru-RU"/>
              </w:rPr>
              <w:t>НГП</w:t>
            </w:r>
            <w:r w:rsidRPr="00CB6443">
              <w:rPr>
                <w:rFonts w:eastAsia="Times New Roman" w:cs="Times New Roman"/>
                <w:sz w:val="24"/>
                <w:szCs w:val="24"/>
                <w:lang w:eastAsia="ru-RU"/>
              </w:rPr>
              <w:t xml:space="preserve"> </w:t>
            </w:r>
            <w:r w:rsidR="002B7D0E" w:rsidRPr="00CB6443">
              <w:rPr>
                <w:rFonts w:eastAsia="Times New Roman" w:cs="Times New Roman"/>
                <w:sz w:val="24"/>
                <w:szCs w:val="24"/>
                <w:lang w:eastAsia="ru-RU"/>
              </w:rPr>
              <w:t>Краснодарского края</w:t>
            </w:r>
          </w:p>
        </w:tc>
      </w:tr>
      <w:tr w:rsidR="00CB6443" w:rsidRPr="00CB6443" w14:paraId="61602111" w14:textId="77777777" w:rsidTr="00FB7E2F">
        <w:trPr>
          <w:cantSplit/>
          <w:trHeight w:val="630"/>
          <w:jc w:val="center"/>
        </w:trPr>
        <w:tc>
          <w:tcPr>
            <w:tcW w:w="0" w:type="auto"/>
            <w:vMerge/>
            <w:tcBorders>
              <w:top w:val="nil"/>
              <w:left w:val="single" w:sz="4" w:space="0" w:color="auto"/>
              <w:bottom w:val="single" w:sz="4" w:space="0" w:color="auto"/>
              <w:right w:val="single" w:sz="4" w:space="0" w:color="auto"/>
            </w:tcBorders>
            <w:hideMark/>
          </w:tcPr>
          <w:p w14:paraId="44DE1779" w14:textId="77777777" w:rsidR="00AE3BDA" w:rsidRPr="00CB6443" w:rsidRDefault="00AE3BDA" w:rsidP="00881124">
            <w:pPr>
              <w:ind w:firstLine="0"/>
              <w:jc w:val="left"/>
              <w:rPr>
                <w:rFonts w:eastAsia="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auto"/>
            <w:hideMark/>
          </w:tcPr>
          <w:p w14:paraId="173763E9" w14:textId="77777777"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Пляжи</w:t>
            </w:r>
          </w:p>
        </w:tc>
        <w:tc>
          <w:tcPr>
            <w:tcW w:w="0" w:type="auto"/>
            <w:tcBorders>
              <w:top w:val="nil"/>
              <w:left w:val="nil"/>
              <w:bottom w:val="single" w:sz="4" w:space="0" w:color="auto"/>
              <w:right w:val="single" w:sz="4" w:space="0" w:color="auto"/>
            </w:tcBorders>
            <w:shd w:val="clear" w:color="auto" w:fill="auto"/>
            <w:hideMark/>
          </w:tcPr>
          <w:p w14:paraId="4300AB26" w14:textId="7F8567F6"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Приложение Ж в СП 42.13330</w:t>
            </w:r>
          </w:p>
        </w:tc>
        <w:tc>
          <w:tcPr>
            <w:tcW w:w="0" w:type="auto"/>
            <w:tcBorders>
              <w:top w:val="nil"/>
              <w:left w:val="nil"/>
              <w:bottom w:val="single" w:sz="4" w:space="0" w:color="auto"/>
              <w:right w:val="single" w:sz="4" w:space="0" w:color="auto"/>
            </w:tcBorders>
            <w:shd w:val="clear" w:color="auto" w:fill="auto"/>
            <w:hideMark/>
          </w:tcPr>
          <w:p w14:paraId="0BB2B1EA" w14:textId="77777777"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w:t>
            </w:r>
          </w:p>
        </w:tc>
      </w:tr>
      <w:tr w:rsidR="00CB6443" w:rsidRPr="00CB6443" w14:paraId="41819157" w14:textId="77777777" w:rsidTr="00FB7E2F">
        <w:trPr>
          <w:cantSplit/>
          <w:trHeight w:val="630"/>
          <w:jc w:val="center"/>
        </w:trPr>
        <w:tc>
          <w:tcPr>
            <w:tcW w:w="0" w:type="auto"/>
            <w:vMerge/>
            <w:tcBorders>
              <w:top w:val="nil"/>
              <w:left w:val="single" w:sz="4" w:space="0" w:color="auto"/>
              <w:bottom w:val="single" w:sz="4" w:space="0" w:color="auto"/>
              <w:right w:val="single" w:sz="4" w:space="0" w:color="auto"/>
            </w:tcBorders>
            <w:hideMark/>
          </w:tcPr>
          <w:p w14:paraId="3FE178D2" w14:textId="77777777" w:rsidR="00AE3BDA" w:rsidRPr="00CB6443" w:rsidRDefault="00AE3BDA" w:rsidP="00881124">
            <w:pPr>
              <w:ind w:firstLine="0"/>
              <w:jc w:val="left"/>
              <w:rPr>
                <w:rFonts w:eastAsia="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auto"/>
            <w:hideMark/>
          </w:tcPr>
          <w:p w14:paraId="47E4DC7E" w14:textId="77777777"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Вокзалы всех видов транспорта, в том числе аэропорты, речные вокзалы</w:t>
            </w:r>
          </w:p>
        </w:tc>
        <w:tc>
          <w:tcPr>
            <w:tcW w:w="0" w:type="auto"/>
            <w:tcBorders>
              <w:top w:val="nil"/>
              <w:left w:val="nil"/>
              <w:bottom w:val="single" w:sz="4" w:space="0" w:color="auto"/>
              <w:right w:val="single" w:sz="4" w:space="0" w:color="auto"/>
            </w:tcBorders>
            <w:shd w:val="clear" w:color="auto" w:fill="auto"/>
            <w:hideMark/>
          </w:tcPr>
          <w:p w14:paraId="31EB9D33" w14:textId="076BE164"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 xml:space="preserve">Таблица 108 в </w:t>
            </w:r>
            <w:r w:rsidR="00D441A5" w:rsidRPr="00CB6443">
              <w:rPr>
                <w:rFonts w:eastAsia="Times New Roman" w:cs="Times New Roman"/>
                <w:sz w:val="24"/>
                <w:szCs w:val="24"/>
                <w:lang w:eastAsia="ru-RU"/>
              </w:rPr>
              <w:t>НГП</w:t>
            </w:r>
            <w:r w:rsidRPr="00CB6443">
              <w:rPr>
                <w:rFonts w:eastAsia="Times New Roman" w:cs="Times New Roman"/>
                <w:sz w:val="24"/>
                <w:szCs w:val="24"/>
                <w:lang w:eastAsia="ru-RU"/>
              </w:rPr>
              <w:t xml:space="preserve"> </w:t>
            </w:r>
            <w:r w:rsidR="005447DE" w:rsidRPr="00CB6443">
              <w:rPr>
                <w:rFonts w:eastAsia="Times New Roman" w:cs="Times New Roman"/>
                <w:sz w:val="24"/>
                <w:szCs w:val="24"/>
                <w:lang w:eastAsia="ru-RU"/>
              </w:rPr>
              <w:t>Краснодарского края</w:t>
            </w:r>
          </w:p>
        </w:tc>
        <w:tc>
          <w:tcPr>
            <w:tcW w:w="0" w:type="auto"/>
            <w:tcBorders>
              <w:top w:val="nil"/>
              <w:left w:val="nil"/>
              <w:bottom w:val="single" w:sz="4" w:space="0" w:color="auto"/>
              <w:right w:val="single" w:sz="4" w:space="0" w:color="auto"/>
            </w:tcBorders>
            <w:shd w:val="clear" w:color="auto" w:fill="auto"/>
            <w:hideMark/>
          </w:tcPr>
          <w:p w14:paraId="36FA75AF" w14:textId="6015806A"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 xml:space="preserve">пункт 5.5.159 в </w:t>
            </w:r>
            <w:r w:rsidR="00D441A5" w:rsidRPr="00CB6443">
              <w:rPr>
                <w:rFonts w:eastAsia="Times New Roman" w:cs="Times New Roman"/>
                <w:sz w:val="24"/>
                <w:szCs w:val="24"/>
                <w:lang w:eastAsia="ru-RU"/>
              </w:rPr>
              <w:t>НГП</w:t>
            </w:r>
            <w:r w:rsidRPr="00CB6443">
              <w:rPr>
                <w:rFonts w:eastAsia="Times New Roman" w:cs="Times New Roman"/>
                <w:sz w:val="24"/>
                <w:szCs w:val="24"/>
                <w:lang w:eastAsia="ru-RU"/>
              </w:rPr>
              <w:t xml:space="preserve"> </w:t>
            </w:r>
            <w:r w:rsidR="002B7D0E" w:rsidRPr="00CB6443">
              <w:rPr>
                <w:rFonts w:eastAsia="Times New Roman" w:cs="Times New Roman"/>
                <w:sz w:val="24"/>
                <w:szCs w:val="24"/>
                <w:lang w:eastAsia="ru-RU"/>
              </w:rPr>
              <w:t>Краснодарского края</w:t>
            </w:r>
          </w:p>
        </w:tc>
      </w:tr>
      <w:tr w:rsidR="00AE3BDA" w:rsidRPr="00CB6443" w14:paraId="5CFB7BF9" w14:textId="77777777" w:rsidTr="00FB7E2F">
        <w:trPr>
          <w:cantSplit/>
          <w:trHeight w:val="630"/>
          <w:jc w:val="center"/>
        </w:trPr>
        <w:tc>
          <w:tcPr>
            <w:tcW w:w="0" w:type="auto"/>
            <w:vMerge/>
            <w:tcBorders>
              <w:top w:val="nil"/>
              <w:left w:val="single" w:sz="4" w:space="0" w:color="auto"/>
              <w:bottom w:val="single" w:sz="4" w:space="0" w:color="auto"/>
              <w:right w:val="single" w:sz="4" w:space="0" w:color="auto"/>
            </w:tcBorders>
            <w:hideMark/>
          </w:tcPr>
          <w:p w14:paraId="22B19D7C" w14:textId="77777777" w:rsidR="00AE3BDA" w:rsidRPr="00CB6443" w:rsidRDefault="00AE3BDA" w:rsidP="00881124">
            <w:pPr>
              <w:ind w:firstLine="0"/>
              <w:jc w:val="left"/>
              <w:rPr>
                <w:rFonts w:eastAsia="Times New Roman" w:cs="Times New Roman"/>
                <w:sz w:val="24"/>
                <w:szCs w:val="24"/>
                <w:lang w:eastAsia="ru-RU"/>
              </w:rPr>
            </w:pPr>
          </w:p>
        </w:tc>
        <w:tc>
          <w:tcPr>
            <w:tcW w:w="0" w:type="auto"/>
            <w:tcBorders>
              <w:top w:val="nil"/>
              <w:left w:val="nil"/>
              <w:bottom w:val="single" w:sz="4" w:space="0" w:color="auto"/>
              <w:right w:val="single" w:sz="4" w:space="0" w:color="auto"/>
            </w:tcBorders>
            <w:shd w:val="clear" w:color="auto" w:fill="auto"/>
            <w:hideMark/>
          </w:tcPr>
          <w:p w14:paraId="12F36096" w14:textId="77777777"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Вокзалы всех видов транспорта, в том числе аэропорты, речные вокзалы (автобусы)</w:t>
            </w:r>
          </w:p>
        </w:tc>
        <w:tc>
          <w:tcPr>
            <w:tcW w:w="0" w:type="auto"/>
            <w:tcBorders>
              <w:top w:val="nil"/>
              <w:left w:val="nil"/>
              <w:bottom w:val="single" w:sz="4" w:space="0" w:color="auto"/>
              <w:right w:val="single" w:sz="4" w:space="0" w:color="auto"/>
            </w:tcBorders>
            <w:shd w:val="clear" w:color="auto" w:fill="auto"/>
            <w:hideMark/>
          </w:tcPr>
          <w:p w14:paraId="1DCD195C" w14:textId="3BF2402E"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Приложение Ж в СП 42.13330</w:t>
            </w:r>
          </w:p>
        </w:tc>
        <w:tc>
          <w:tcPr>
            <w:tcW w:w="0" w:type="auto"/>
            <w:tcBorders>
              <w:top w:val="nil"/>
              <w:left w:val="nil"/>
              <w:bottom w:val="single" w:sz="4" w:space="0" w:color="auto"/>
              <w:right w:val="single" w:sz="4" w:space="0" w:color="auto"/>
            </w:tcBorders>
            <w:shd w:val="clear" w:color="auto" w:fill="auto"/>
            <w:hideMark/>
          </w:tcPr>
          <w:p w14:paraId="6052A11B" w14:textId="0ADF1C78" w:rsidR="00AE3BDA" w:rsidRPr="00CB6443" w:rsidRDefault="00AE3BDA" w:rsidP="00881124">
            <w:pPr>
              <w:ind w:firstLine="0"/>
              <w:jc w:val="left"/>
              <w:rPr>
                <w:rFonts w:eastAsia="Times New Roman" w:cs="Times New Roman"/>
                <w:sz w:val="24"/>
                <w:szCs w:val="24"/>
                <w:lang w:eastAsia="ru-RU"/>
              </w:rPr>
            </w:pPr>
            <w:r w:rsidRPr="00CB6443">
              <w:rPr>
                <w:rFonts w:eastAsia="Times New Roman" w:cs="Times New Roman"/>
                <w:sz w:val="24"/>
                <w:szCs w:val="24"/>
                <w:lang w:eastAsia="ru-RU"/>
              </w:rPr>
              <w:t xml:space="preserve">пункт 5.5.159 в </w:t>
            </w:r>
            <w:r w:rsidR="00D441A5" w:rsidRPr="00CB6443">
              <w:rPr>
                <w:rFonts w:eastAsia="Times New Roman" w:cs="Times New Roman"/>
                <w:sz w:val="24"/>
                <w:szCs w:val="24"/>
                <w:lang w:eastAsia="ru-RU"/>
              </w:rPr>
              <w:t>НГП</w:t>
            </w:r>
            <w:r w:rsidRPr="00CB6443">
              <w:rPr>
                <w:rFonts w:eastAsia="Times New Roman" w:cs="Times New Roman"/>
                <w:sz w:val="24"/>
                <w:szCs w:val="24"/>
                <w:lang w:eastAsia="ru-RU"/>
              </w:rPr>
              <w:t xml:space="preserve"> </w:t>
            </w:r>
            <w:r w:rsidR="002B7D0E" w:rsidRPr="00CB6443">
              <w:rPr>
                <w:rFonts w:eastAsia="Times New Roman" w:cs="Times New Roman"/>
                <w:sz w:val="24"/>
                <w:szCs w:val="24"/>
                <w:lang w:eastAsia="ru-RU"/>
              </w:rPr>
              <w:t>Краснодарского края</w:t>
            </w:r>
          </w:p>
        </w:tc>
      </w:tr>
    </w:tbl>
    <w:p w14:paraId="36CFE044" w14:textId="77777777" w:rsidR="00AE3BDA" w:rsidRPr="00CB6443" w:rsidRDefault="00AE3BDA" w:rsidP="00AE3BDA">
      <w:pPr>
        <w:rPr>
          <w:rFonts w:cs="Times New Roman"/>
        </w:rPr>
      </w:pPr>
    </w:p>
    <w:p w14:paraId="5FDB5E41" w14:textId="77777777" w:rsidR="00AE3BDA" w:rsidRPr="00CB6443" w:rsidRDefault="00AE3BDA" w:rsidP="00AE3BDA">
      <w:pPr>
        <w:rPr>
          <w:rFonts w:cs="Times New Roman"/>
        </w:rPr>
      </w:pPr>
      <w:r w:rsidRPr="00CB6443">
        <w:rPr>
          <w:rFonts w:cs="Times New Roman"/>
        </w:rPr>
        <w:t xml:space="preserve">Показатели минимально допустимого уровня обеспеченности временного хранения транспортных средств для общежитий и объектов туристического сервиса (гостиницы, гостевые дома, базы отдыха, туристические базы, детские лагеря) приняты на основе изучения показателей земельных участков данных объектов и среднего количества ТС, занимающих парковочные места в непосредственной близости от туристических объектов. </w:t>
      </w:r>
    </w:p>
    <w:p w14:paraId="7DBBBD60" w14:textId="06C5DDA0" w:rsidR="00AE3BDA" w:rsidRPr="00CB6443" w:rsidRDefault="00AE3BDA" w:rsidP="00AE3BDA">
      <w:pPr>
        <w:rPr>
          <w:rFonts w:cs="Times New Roman"/>
        </w:rPr>
      </w:pPr>
      <w:r w:rsidRPr="00CB6443">
        <w:rPr>
          <w:rFonts w:cs="Times New Roman"/>
        </w:rPr>
        <w:t>Максимально допустимый радиус пешеходный доступности мест временного хранения ТС для объектов притяжения принят в соответствии с пунктом 11.36 СП 42.13330.</w:t>
      </w:r>
    </w:p>
    <w:p w14:paraId="265CFCF2" w14:textId="5B1615EF" w:rsidR="00AE3BDA" w:rsidRPr="00CB6443" w:rsidRDefault="00AE3BDA" w:rsidP="00AE3BDA">
      <w:pPr>
        <w:rPr>
          <w:rFonts w:cs="Times New Roman"/>
        </w:rPr>
      </w:pPr>
      <w:r w:rsidRPr="00CB6443">
        <w:rPr>
          <w:rFonts w:cs="Times New Roman"/>
        </w:rPr>
        <w:t>Рекомендации по нормам радиуса доступности и расчета мест постоянного и временного хранения транспортных средств МГН приняты согласно с пунктами 5.2.1-5.2.5 СП 59.13330.2020</w:t>
      </w:r>
      <w:r w:rsidR="005F2AAD" w:rsidRPr="00CB6443">
        <w:rPr>
          <w:rFonts w:cs="Times New Roman"/>
        </w:rPr>
        <w:t xml:space="preserve"> </w:t>
      </w:r>
      <w:r w:rsidRPr="00CB6443">
        <w:rPr>
          <w:rFonts w:cs="Times New Roman"/>
        </w:rPr>
        <w:t>и НГП Краснодарского края.</w:t>
      </w:r>
    </w:p>
    <w:p w14:paraId="58608723" w14:textId="5CE13189" w:rsidR="00AE3BDA" w:rsidRPr="00CB6443" w:rsidRDefault="009B04FF" w:rsidP="00AE3BDA">
      <w:pPr>
        <w:rPr>
          <w:rFonts w:cs="Times New Roman"/>
        </w:rPr>
      </w:pPr>
      <w:r w:rsidRPr="00CB6443">
        <w:rPr>
          <w:rFonts w:cs="Times New Roman"/>
        </w:rPr>
        <w:t>Примечание по автостоянкам боксового типа для постоянного хранения автомобилей и других транспортных средств, принадлежащих инвалидам, принято согласно НГП Краснодарского края п. 5.5.147.</w:t>
      </w:r>
    </w:p>
    <w:p w14:paraId="1FA34E5B" w14:textId="77777777" w:rsidR="00882F15" w:rsidRPr="00CB6443" w:rsidRDefault="00882F15" w:rsidP="00882F15">
      <w:pPr>
        <w:pStyle w:val="5"/>
      </w:pPr>
      <w:bookmarkStart w:id="165" w:name="_Toc117513496"/>
      <w:r w:rsidRPr="00CB6443">
        <w:t>Расчетные показатели, устанавливаемые для станций технического обслуживания и автозаправочных станций</w:t>
      </w:r>
      <w:bookmarkEnd w:id="164"/>
      <w:bookmarkEnd w:id="165"/>
    </w:p>
    <w:p w14:paraId="5701B932" w14:textId="348262C5" w:rsidR="00882F15" w:rsidRPr="00CB6443" w:rsidRDefault="00882F15" w:rsidP="00882F15">
      <w:pPr>
        <w:rPr>
          <w:rFonts w:cs="Times New Roman"/>
        </w:rPr>
      </w:pPr>
      <w:r w:rsidRPr="00CB6443">
        <w:rPr>
          <w:rFonts w:cs="Times New Roman"/>
        </w:rPr>
        <w:t xml:space="preserve">Расчетные показатели для нормирования объектов обслуживания транспортных средств приняты в соответствии с СП 42.13330 и </w:t>
      </w:r>
      <w:r w:rsidR="00D441A5" w:rsidRPr="00CB6443">
        <w:rPr>
          <w:rFonts w:cs="Times New Roman"/>
        </w:rPr>
        <w:t>НГП</w:t>
      </w:r>
      <w:r w:rsidRPr="00CB6443">
        <w:rPr>
          <w:rFonts w:cs="Times New Roman"/>
        </w:rPr>
        <w:t xml:space="preserve"> Краснодарского края.</w:t>
      </w:r>
    </w:p>
    <w:p w14:paraId="782A9F95" w14:textId="5C9EF01C" w:rsidR="00882F15" w:rsidRPr="00CB6443" w:rsidRDefault="00882F15" w:rsidP="00882F15">
      <w:pPr>
        <w:rPr>
          <w:rFonts w:cs="Times New Roman"/>
        </w:rPr>
      </w:pPr>
      <w:r w:rsidRPr="00CB6443">
        <w:rPr>
          <w:rFonts w:cs="Times New Roman"/>
        </w:rPr>
        <w:t xml:space="preserve">Согласно пункту 11.40 СП 42.13330 и пункту 5.5.162 </w:t>
      </w:r>
      <w:r w:rsidR="00D441A5" w:rsidRPr="00CB6443">
        <w:rPr>
          <w:rFonts w:cs="Times New Roman"/>
        </w:rPr>
        <w:t>НГП</w:t>
      </w:r>
      <w:r w:rsidRPr="00CB6443">
        <w:rPr>
          <w:rFonts w:cs="Times New Roman"/>
        </w:rPr>
        <w:t xml:space="preserve"> Краснодарского края в границах населенного пункта следует проектировать один пост станции технического обслуживания на каждые 200 автомобилей и определять земельный участок СТО в зависимости от количества постов.</w:t>
      </w:r>
    </w:p>
    <w:p w14:paraId="163910F7" w14:textId="19D2BBD0" w:rsidR="00882F15" w:rsidRPr="00CB6443" w:rsidRDefault="00882F15" w:rsidP="00882F15">
      <w:pPr>
        <w:rPr>
          <w:rFonts w:cs="Times New Roman"/>
        </w:rPr>
      </w:pPr>
      <w:r w:rsidRPr="00CB6443">
        <w:rPr>
          <w:rFonts w:cs="Times New Roman"/>
        </w:rPr>
        <w:lastRenderedPageBreak/>
        <w:t xml:space="preserve">Согласно пункту 11.41 СП 42.13330 и пункту 5.5.163 </w:t>
      </w:r>
      <w:r w:rsidR="00D441A5" w:rsidRPr="00CB6443">
        <w:rPr>
          <w:rFonts w:cs="Times New Roman"/>
        </w:rPr>
        <w:t>НГП</w:t>
      </w:r>
      <w:r w:rsidRPr="00CB6443">
        <w:rPr>
          <w:rFonts w:cs="Times New Roman"/>
        </w:rPr>
        <w:t xml:space="preserve"> Краснодарского края в границах населенного пункта следует проектировать одну топливораздаточную колонку автозаправочной станции на каждые 1200 автомобилей и определять земельный участок АЗС в зависимости от количества постов.</w:t>
      </w:r>
    </w:p>
    <w:p w14:paraId="3C266550" w14:textId="4E9BD4D1" w:rsidR="00206C63" w:rsidRPr="00CB6443" w:rsidRDefault="00206C63" w:rsidP="00464F88">
      <w:pPr>
        <w:pStyle w:val="4"/>
        <w:ind w:left="0" w:firstLine="0"/>
      </w:pPr>
      <w:bookmarkStart w:id="166" w:name="_Toc117513497"/>
      <w:r w:rsidRPr="00CB6443">
        <w:t>Расчетные показатели, устанавливаемые для объектов в области торговли</w:t>
      </w:r>
      <w:bookmarkEnd w:id="166"/>
    </w:p>
    <w:p w14:paraId="70CA3B31" w14:textId="2FD3ACCE" w:rsidR="00573532" w:rsidRPr="00CB6443" w:rsidRDefault="009A5366" w:rsidP="000178ED">
      <w:pPr>
        <w:rPr>
          <w:rFonts w:cs="Times New Roman"/>
        </w:rPr>
      </w:pPr>
      <w:r w:rsidRPr="00CB6443">
        <w:rPr>
          <w:rFonts w:cs="Times New Roman"/>
        </w:rPr>
        <w:t>Расчетные показатели минимально допустимого уровня обеспеченности предприятиями торговли приняты в соответствии с Постановлением Главы администрации (губернатора) Краснодарского края от 21.11.2016 № 916 «Об утверждении нормативов минимальной обеспеченности населения Краснодарского края площадью торговых объектов»</w:t>
      </w:r>
      <w:r w:rsidR="005F2AAD" w:rsidRPr="00CB6443">
        <w:rPr>
          <w:rFonts w:cs="Times New Roman"/>
        </w:rPr>
        <w:t xml:space="preserve"> (далее – </w:t>
      </w:r>
      <w:r w:rsidR="00CD7D1E" w:rsidRPr="00CB6443">
        <w:rPr>
          <w:rFonts w:cs="Times New Roman"/>
        </w:rPr>
        <w:t>П</w:t>
      </w:r>
      <w:r w:rsidR="005F2AAD" w:rsidRPr="00CB6443">
        <w:rPr>
          <w:rFonts w:cs="Times New Roman"/>
        </w:rPr>
        <w:t xml:space="preserve">остановление </w:t>
      </w:r>
      <w:r w:rsidR="00CD7D1E" w:rsidRPr="00CB6443">
        <w:rPr>
          <w:rFonts w:cs="Times New Roman"/>
        </w:rPr>
        <w:t>губернатора № 916)</w:t>
      </w:r>
      <w:r w:rsidRPr="00CB6443">
        <w:rPr>
          <w:rFonts w:cs="Times New Roman"/>
        </w:rPr>
        <w:t>.</w:t>
      </w:r>
      <w:r w:rsidR="00573532" w:rsidRPr="00CB6443">
        <w:rPr>
          <w:rFonts w:cs="Times New Roman"/>
        </w:rPr>
        <w:t xml:space="preserve"> Значение показателей обеспеченности населения микрорайона установлены в соответствии с СП 42.13330</w:t>
      </w:r>
      <w:r w:rsidR="00670E40" w:rsidRPr="00CB6443">
        <w:rPr>
          <w:rFonts w:cs="Times New Roman"/>
        </w:rPr>
        <w:t xml:space="preserve"> и НГП Краснодарского края.</w:t>
      </w:r>
    </w:p>
    <w:p w14:paraId="4B403503" w14:textId="42697E2F" w:rsidR="000178ED" w:rsidRPr="00CB6443" w:rsidRDefault="009A5366" w:rsidP="000178ED">
      <w:pPr>
        <w:rPr>
          <w:rFonts w:cs="Times New Roman"/>
        </w:rPr>
      </w:pPr>
      <w:r w:rsidRPr="00CB6443">
        <w:rPr>
          <w:rFonts w:cs="Times New Roman"/>
        </w:rPr>
        <w:t>Расчетные показатели максимально допустимого уровня территориальной доступности предприятий торговли определены с учетом требований СП 42.13330 и НГП Краснодарского края.</w:t>
      </w:r>
    </w:p>
    <w:p w14:paraId="0F060DBC" w14:textId="6EB28252" w:rsidR="00206C63" w:rsidRPr="00CB6443" w:rsidRDefault="00206C63" w:rsidP="00464F88">
      <w:pPr>
        <w:pStyle w:val="4"/>
        <w:ind w:left="0" w:firstLine="0"/>
      </w:pPr>
      <w:bookmarkStart w:id="167" w:name="_Toc117513498"/>
      <w:r w:rsidRPr="00CB6443">
        <w:t>Расчетные показатели, устанавливаемые для объектов в области общественного питания</w:t>
      </w:r>
      <w:bookmarkEnd w:id="167"/>
    </w:p>
    <w:p w14:paraId="7E335D9F" w14:textId="63E070F1" w:rsidR="00371ADE" w:rsidRPr="00CB6443" w:rsidRDefault="009A5366" w:rsidP="00371ADE">
      <w:pPr>
        <w:rPr>
          <w:rFonts w:cs="Times New Roman"/>
        </w:rPr>
      </w:pPr>
      <w:r w:rsidRPr="00CB6443">
        <w:rPr>
          <w:rFonts w:cs="Times New Roman"/>
        </w:rPr>
        <w:t>Расчетные показатели минимально допустимого уровня обеспеченности предприятиями общественного питания приняты в соответствии с СП 42.13330 и НГП Краснодарского края, а также с учетом временного населения климатического курорта.</w:t>
      </w:r>
      <w:r w:rsidR="00371ADE" w:rsidRPr="00CB6443">
        <w:rPr>
          <w:rFonts w:cs="Times New Roman"/>
        </w:rPr>
        <w:t xml:space="preserve"> Значение показателей обеспеченности населения микрорайона установлены в соответствии с СП 42.13330 и НГП Краснодарского края.</w:t>
      </w:r>
    </w:p>
    <w:p w14:paraId="789679F5" w14:textId="0D38FED3" w:rsidR="00D62C4A" w:rsidRPr="00CB6443" w:rsidRDefault="00D62C4A" w:rsidP="00D62C4A">
      <w:pPr>
        <w:rPr>
          <w:rFonts w:cs="Times New Roman"/>
        </w:rPr>
      </w:pPr>
      <w:r w:rsidRPr="00CB6443">
        <w:rPr>
          <w:rFonts w:cs="Times New Roman"/>
        </w:rPr>
        <w:t>Расчетные показатели максимально допустимого уровня территориальной доступности предприятий торговли определены с учетом требований СП 42.13330 и НГП Краснодарского края.</w:t>
      </w:r>
    </w:p>
    <w:p w14:paraId="692DB0AD" w14:textId="282E003D" w:rsidR="00206C63" w:rsidRPr="00CB6443" w:rsidRDefault="00206C63" w:rsidP="00464F88">
      <w:pPr>
        <w:pStyle w:val="4"/>
        <w:ind w:left="0" w:firstLine="0"/>
      </w:pPr>
      <w:bookmarkStart w:id="168" w:name="_Toc117513499"/>
      <w:r w:rsidRPr="00CB6443">
        <w:t>Расчетные показатели, устанавливаемые для объектов в области бытового обслуживания</w:t>
      </w:r>
      <w:bookmarkEnd w:id="168"/>
    </w:p>
    <w:p w14:paraId="53E74138" w14:textId="0223A144" w:rsidR="00371ADE" w:rsidRPr="00CB6443" w:rsidRDefault="009A5366" w:rsidP="00371ADE">
      <w:pPr>
        <w:rPr>
          <w:rFonts w:cs="Times New Roman"/>
        </w:rPr>
      </w:pPr>
      <w:r w:rsidRPr="00CB6443">
        <w:rPr>
          <w:rFonts w:cs="Times New Roman"/>
        </w:rPr>
        <w:t>Расчетные показатели минимально допустимого уровня обеспеченности предприятиями и максимально допустимого уровня территориальной доступности объектов бытового обслуживания установлены с учетом требований СП 42.13330 и НГП Краснодарского края.</w:t>
      </w:r>
      <w:r w:rsidR="00371ADE" w:rsidRPr="00CB6443">
        <w:rPr>
          <w:rFonts w:cs="Times New Roman"/>
        </w:rPr>
        <w:t xml:space="preserve"> Значение показателей обеспеченности населения микрорайона установлены в соответствии с СП 42.13330 и НГП Краснодарского края.</w:t>
      </w:r>
    </w:p>
    <w:p w14:paraId="17C75B18" w14:textId="46DECC47" w:rsidR="00553BB4" w:rsidRPr="00CB6443" w:rsidRDefault="00553BB4" w:rsidP="00464F88">
      <w:pPr>
        <w:pStyle w:val="4"/>
        <w:ind w:left="0" w:firstLine="0"/>
      </w:pPr>
      <w:bookmarkStart w:id="169" w:name="_Toc117513500"/>
      <w:r w:rsidRPr="00CB6443">
        <w:lastRenderedPageBreak/>
        <w:t>Объекты туризма и отдыха, массового отдыха населения</w:t>
      </w:r>
      <w:bookmarkEnd w:id="169"/>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78"/>
        <w:gridCol w:w="2246"/>
        <w:gridCol w:w="3402"/>
        <w:gridCol w:w="3402"/>
      </w:tblGrid>
      <w:tr w:rsidR="00CB6443" w:rsidRPr="00CB6443" w14:paraId="4EF3014D" w14:textId="77777777" w:rsidTr="009E739A">
        <w:trPr>
          <w:tblHeader/>
        </w:trPr>
        <w:tc>
          <w:tcPr>
            <w:tcW w:w="0" w:type="auto"/>
            <w:vMerge w:val="restart"/>
            <w:tcBorders>
              <w:top w:val="single" w:sz="4" w:space="0" w:color="auto"/>
              <w:right w:val="single" w:sz="4" w:space="0" w:color="auto"/>
            </w:tcBorders>
          </w:tcPr>
          <w:p w14:paraId="012F2090" w14:textId="77777777" w:rsidR="004C6A42" w:rsidRPr="00CB6443" w:rsidRDefault="004C6A42" w:rsidP="009E739A">
            <w:pPr>
              <w:pStyle w:val="a2"/>
              <w:jc w:val="center"/>
              <w:rPr>
                <w:b/>
                <w:bCs/>
              </w:rPr>
            </w:pPr>
            <w:r w:rsidRPr="00CB6443">
              <w:rPr>
                <w:b/>
                <w:bCs/>
              </w:rPr>
              <w:t>№ п/п</w:t>
            </w:r>
          </w:p>
        </w:tc>
        <w:tc>
          <w:tcPr>
            <w:tcW w:w="0" w:type="auto"/>
            <w:vMerge w:val="restart"/>
            <w:tcBorders>
              <w:top w:val="single" w:sz="4" w:space="0" w:color="auto"/>
              <w:right w:val="single" w:sz="4" w:space="0" w:color="auto"/>
            </w:tcBorders>
          </w:tcPr>
          <w:p w14:paraId="0800E2C6" w14:textId="77777777" w:rsidR="004C6A42" w:rsidRPr="00CB6443" w:rsidRDefault="004C6A42" w:rsidP="009E739A">
            <w:pPr>
              <w:pStyle w:val="a2"/>
              <w:jc w:val="center"/>
              <w:rPr>
                <w:b/>
                <w:bCs/>
              </w:rPr>
            </w:pPr>
            <w:r w:rsidRPr="00CB6443">
              <w:rPr>
                <w:rFonts w:eastAsiaTheme="minorEastAsia"/>
                <w:b/>
                <w:bCs/>
              </w:rPr>
              <w:t>Объекты капитального строительства</w:t>
            </w:r>
          </w:p>
        </w:tc>
        <w:tc>
          <w:tcPr>
            <w:tcW w:w="0" w:type="auto"/>
            <w:gridSpan w:val="2"/>
            <w:tcBorders>
              <w:top w:val="single" w:sz="4" w:space="0" w:color="auto"/>
              <w:left w:val="single" w:sz="4" w:space="0" w:color="auto"/>
              <w:bottom w:val="single" w:sz="4" w:space="0" w:color="auto"/>
            </w:tcBorders>
          </w:tcPr>
          <w:p w14:paraId="25086AB9" w14:textId="77777777" w:rsidR="004C6A42" w:rsidRPr="00CB6443" w:rsidRDefault="004C6A42" w:rsidP="009E739A">
            <w:pPr>
              <w:pStyle w:val="a2"/>
              <w:jc w:val="center"/>
              <w:rPr>
                <w:b/>
                <w:bCs/>
              </w:rPr>
            </w:pPr>
            <w:r w:rsidRPr="00CB6443">
              <w:rPr>
                <w:rFonts w:eastAsiaTheme="minorEastAsia"/>
                <w:b/>
                <w:bCs/>
              </w:rPr>
              <w:t>Нормативный правовой акт, устанавливающий расчетный показатель</w:t>
            </w:r>
          </w:p>
        </w:tc>
      </w:tr>
      <w:tr w:rsidR="00CB6443" w:rsidRPr="00CB6443" w14:paraId="0E678B5F" w14:textId="77777777" w:rsidTr="009E739A">
        <w:trPr>
          <w:tblHeader/>
        </w:trPr>
        <w:tc>
          <w:tcPr>
            <w:tcW w:w="0" w:type="auto"/>
            <w:vMerge/>
            <w:tcBorders>
              <w:bottom w:val="single" w:sz="4" w:space="0" w:color="auto"/>
              <w:right w:val="single" w:sz="4" w:space="0" w:color="auto"/>
            </w:tcBorders>
          </w:tcPr>
          <w:p w14:paraId="5B85D11B" w14:textId="77777777" w:rsidR="004C6A42" w:rsidRPr="00CB6443" w:rsidRDefault="004C6A42" w:rsidP="009E739A">
            <w:pPr>
              <w:pStyle w:val="a2"/>
              <w:jc w:val="center"/>
              <w:rPr>
                <w:b/>
                <w:bCs/>
              </w:rPr>
            </w:pPr>
          </w:p>
        </w:tc>
        <w:tc>
          <w:tcPr>
            <w:tcW w:w="0" w:type="auto"/>
            <w:vMerge/>
            <w:tcBorders>
              <w:bottom w:val="single" w:sz="4" w:space="0" w:color="auto"/>
              <w:right w:val="single" w:sz="4" w:space="0" w:color="auto"/>
            </w:tcBorders>
          </w:tcPr>
          <w:p w14:paraId="37B3F125" w14:textId="77777777" w:rsidR="004C6A42" w:rsidRPr="00CB6443" w:rsidRDefault="004C6A42" w:rsidP="009E739A">
            <w:pPr>
              <w:pStyle w:val="a2"/>
              <w:jc w:val="center"/>
              <w:rPr>
                <w:rFonts w:eastAsiaTheme="minorEastAsia"/>
                <w:b/>
                <w:bCs/>
              </w:rPr>
            </w:pPr>
          </w:p>
        </w:tc>
        <w:tc>
          <w:tcPr>
            <w:tcW w:w="0" w:type="auto"/>
            <w:tcBorders>
              <w:top w:val="single" w:sz="4" w:space="0" w:color="auto"/>
              <w:left w:val="single" w:sz="4" w:space="0" w:color="auto"/>
              <w:bottom w:val="single" w:sz="4" w:space="0" w:color="auto"/>
              <w:right w:val="single" w:sz="4" w:space="0" w:color="auto"/>
            </w:tcBorders>
          </w:tcPr>
          <w:p w14:paraId="0D36E758" w14:textId="77777777" w:rsidR="004C6A42" w:rsidRPr="00CB6443" w:rsidRDefault="004C6A42" w:rsidP="009E739A">
            <w:pPr>
              <w:pStyle w:val="a2"/>
              <w:jc w:val="center"/>
              <w:rPr>
                <w:b/>
                <w:bCs/>
              </w:rPr>
            </w:pPr>
            <w:r w:rsidRPr="00CB6443">
              <w:rPr>
                <w:rFonts w:eastAsiaTheme="minorEastAsia"/>
                <w:b/>
                <w:bCs/>
              </w:rPr>
              <w:t>минимально допустимого уровня обеспеченности объектами</w:t>
            </w:r>
          </w:p>
        </w:tc>
        <w:tc>
          <w:tcPr>
            <w:tcW w:w="0" w:type="auto"/>
            <w:tcBorders>
              <w:top w:val="single" w:sz="4" w:space="0" w:color="auto"/>
              <w:left w:val="single" w:sz="4" w:space="0" w:color="auto"/>
              <w:bottom w:val="single" w:sz="4" w:space="0" w:color="auto"/>
            </w:tcBorders>
          </w:tcPr>
          <w:p w14:paraId="0E55D8B7" w14:textId="77777777" w:rsidR="004C6A42" w:rsidRPr="00CB6443" w:rsidRDefault="004C6A42" w:rsidP="009E739A">
            <w:pPr>
              <w:pStyle w:val="a2"/>
              <w:jc w:val="center"/>
              <w:rPr>
                <w:b/>
                <w:bCs/>
              </w:rPr>
            </w:pPr>
            <w:r w:rsidRPr="00CB6443">
              <w:rPr>
                <w:rFonts w:eastAsiaTheme="minorEastAsia"/>
                <w:b/>
                <w:bCs/>
              </w:rPr>
              <w:t>максимально допустимого уровня территориальной доступности</w:t>
            </w:r>
          </w:p>
        </w:tc>
      </w:tr>
      <w:tr w:rsidR="00CB6443" w:rsidRPr="00CB6443" w14:paraId="5031E7F3" w14:textId="77777777" w:rsidTr="009E739A">
        <w:tc>
          <w:tcPr>
            <w:tcW w:w="0" w:type="auto"/>
            <w:tcBorders>
              <w:top w:val="single" w:sz="4" w:space="0" w:color="auto"/>
              <w:bottom w:val="single" w:sz="4" w:space="0" w:color="auto"/>
              <w:right w:val="single" w:sz="4" w:space="0" w:color="auto"/>
            </w:tcBorders>
          </w:tcPr>
          <w:p w14:paraId="7B5E9BD3" w14:textId="2570B6ED" w:rsidR="003D49FB" w:rsidRPr="00CB6443" w:rsidRDefault="00E90060" w:rsidP="003D49FB">
            <w:pPr>
              <w:pStyle w:val="a2"/>
            </w:pPr>
            <w:r w:rsidRPr="00CB6443">
              <w:t>1</w:t>
            </w:r>
          </w:p>
        </w:tc>
        <w:tc>
          <w:tcPr>
            <w:tcW w:w="0" w:type="auto"/>
            <w:tcBorders>
              <w:top w:val="single" w:sz="4" w:space="0" w:color="auto"/>
              <w:bottom w:val="single" w:sz="4" w:space="0" w:color="auto"/>
              <w:right w:val="single" w:sz="4" w:space="0" w:color="auto"/>
            </w:tcBorders>
          </w:tcPr>
          <w:p w14:paraId="778CE3F6" w14:textId="2DDA87B6" w:rsidR="003D49FB" w:rsidRPr="00CB6443" w:rsidRDefault="003D49FB" w:rsidP="003D49FB">
            <w:pPr>
              <w:pStyle w:val="a2"/>
            </w:pPr>
            <w:r w:rsidRPr="00CB6443">
              <w:t>Объекты информационно- справочного обслуживания туристов</w:t>
            </w:r>
          </w:p>
        </w:tc>
        <w:tc>
          <w:tcPr>
            <w:tcW w:w="0" w:type="auto"/>
            <w:tcBorders>
              <w:top w:val="single" w:sz="4" w:space="0" w:color="auto"/>
              <w:left w:val="single" w:sz="4" w:space="0" w:color="auto"/>
              <w:bottom w:val="single" w:sz="4" w:space="0" w:color="auto"/>
              <w:right w:val="single" w:sz="4" w:space="0" w:color="auto"/>
            </w:tcBorders>
          </w:tcPr>
          <w:p w14:paraId="73124D60" w14:textId="43856214" w:rsidR="003D49FB" w:rsidRPr="00CB6443" w:rsidRDefault="003D49FB" w:rsidP="003D49FB">
            <w:pPr>
              <w:pStyle w:val="a2"/>
              <w:jc w:val="both"/>
              <w:rPr>
                <w:rFonts w:eastAsiaTheme="minorEastAsia"/>
              </w:rPr>
            </w:pPr>
            <w:r w:rsidRPr="00CB6443">
              <w:t>Методические рекомендации по подготовке нормативов градостроительного проектирования, утвержденными приказом Министерством экономического развития Российской Федерации от 15.02.201 № 71</w:t>
            </w:r>
          </w:p>
        </w:tc>
        <w:tc>
          <w:tcPr>
            <w:tcW w:w="0" w:type="auto"/>
            <w:tcBorders>
              <w:top w:val="single" w:sz="4" w:space="0" w:color="auto"/>
              <w:left w:val="single" w:sz="4" w:space="0" w:color="auto"/>
              <w:bottom w:val="single" w:sz="4" w:space="0" w:color="auto"/>
            </w:tcBorders>
          </w:tcPr>
          <w:p w14:paraId="202F4334" w14:textId="66CDDEE5" w:rsidR="003D49FB" w:rsidRPr="00CB6443" w:rsidRDefault="003D49FB" w:rsidP="003D49FB">
            <w:pPr>
              <w:pStyle w:val="a2"/>
              <w:jc w:val="both"/>
            </w:pPr>
            <w:r w:rsidRPr="00CB6443">
              <w:t>Методические рекомендации по подготовке нормативов градостроительного проектирования, утвержденными приказом Министерством экономического развития Российской Федерации от 15.02.201 № 71</w:t>
            </w:r>
          </w:p>
        </w:tc>
      </w:tr>
    </w:tbl>
    <w:p w14:paraId="25D18AB8" w14:textId="5C337084" w:rsidR="00553BB4" w:rsidRPr="00CB6443" w:rsidRDefault="00553BB4" w:rsidP="00464F88">
      <w:pPr>
        <w:pStyle w:val="4"/>
        <w:ind w:left="0" w:firstLine="0"/>
      </w:pPr>
      <w:bookmarkStart w:id="170" w:name="_Toc117513501"/>
      <w:r w:rsidRPr="00CB6443">
        <w:t>Иные объекты обслуживания временного населения</w:t>
      </w:r>
      <w:bookmarkEnd w:id="170"/>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76"/>
        <w:gridCol w:w="2914"/>
        <w:gridCol w:w="2870"/>
        <w:gridCol w:w="3268"/>
      </w:tblGrid>
      <w:tr w:rsidR="00CB6443" w:rsidRPr="00CB6443" w14:paraId="6A9C9E54" w14:textId="77777777" w:rsidTr="0033553C">
        <w:trPr>
          <w:tblHeader/>
        </w:trPr>
        <w:tc>
          <w:tcPr>
            <w:tcW w:w="0" w:type="auto"/>
            <w:vMerge w:val="restart"/>
            <w:tcBorders>
              <w:top w:val="single" w:sz="4" w:space="0" w:color="auto"/>
              <w:right w:val="single" w:sz="4" w:space="0" w:color="auto"/>
            </w:tcBorders>
          </w:tcPr>
          <w:p w14:paraId="58F38861" w14:textId="77777777" w:rsidR="00AC1853" w:rsidRPr="00CB6443" w:rsidRDefault="00AC1853" w:rsidP="0033553C">
            <w:pPr>
              <w:pStyle w:val="a2"/>
              <w:jc w:val="center"/>
              <w:rPr>
                <w:b/>
                <w:bCs/>
              </w:rPr>
            </w:pPr>
            <w:r w:rsidRPr="00CB6443">
              <w:rPr>
                <w:b/>
                <w:bCs/>
              </w:rPr>
              <w:t>№ п/п</w:t>
            </w:r>
          </w:p>
        </w:tc>
        <w:tc>
          <w:tcPr>
            <w:tcW w:w="0" w:type="auto"/>
            <w:vMerge w:val="restart"/>
            <w:tcBorders>
              <w:top w:val="single" w:sz="4" w:space="0" w:color="auto"/>
              <w:right w:val="single" w:sz="4" w:space="0" w:color="auto"/>
            </w:tcBorders>
          </w:tcPr>
          <w:p w14:paraId="11C3CEAD" w14:textId="77777777" w:rsidR="00AC1853" w:rsidRPr="00CB6443" w:rsidRDefault="00AC1853" w:rsidP="0033553C">
            <w:pPr>
              <w:pStyle w:val="a2"/>
              <w:jc w:val="center"/>
              <w:rPr>
                <w:b/>
                <w:bCs/>
              </w:rPr>
            </w:pPr>
            <w:r w:rsidRPr="00CB6443">
              <w:rPr>
                <w:rFonts w:eastAsiaTheme="minorEastAsia"/>
                <w:b/>
                <w:bCs/>
              </w:rPr>
              <w:t>Объекты капитального строительства</w:t>
            </w:r>
          </w:p>
        </w:tc>
        <w:tc>
          <w:tcPr>
            <w:tcW w:w="0" w:type="auto"/>
            <w:gridSpan w:val="2"/>
            <w:tcBorders>
              <w:top w:val="single" w:sz="4" w:space="0" w:color="auto"/>
              <w:left w:val="single" w:sz="4" w:space="0" w:color="auto"/>
              <w:bottom w:val="single" w:sz="4" w:space="0" w:color="auto"/>
            </w:tcBorders>
          </w:tcPr>
          <w:p w14:paraId="1FDC89BB" w14:textId="77777777" w:rsidR="00AC1853" w:rsidRPr="00CB6443" w:rsidRDefault="00AC1853" w:rsidP="0033553C">
            <w:pPr>
              <w:pStyle w:val="a2"/>
              <w:jc w:val="center"/>
              <w:rPr>
                <w:b/>
                <w:bCs/>
              </w:rPr>
            </w:pPr>
            <w:r w:rsidRPr="00CB6443">
              <w:rPr>
                <w:rFonts w:eastAsiaTheme="minorEastAsia"/>
                <w:b/>
                <w:bCs/>
              </w:rPr>
              <w:t>Нормативный правовой акт, устанавливающий расчетный показатель</w:t>
            </w:r>
          </w:p>
        </w:tc>
      </w:tr>
      <w:tr w:rsidR="00CB6443" w:rsidRPr="00CB6443" w14:paraId="0BA12E1A" w14:textId="77777777" w:rsidTr="0033553C">
        <w:trPr>
          <w:tblHeader/>
        </w:trPr>
        <w:tc>
          <w:tcPr>
            <w:tcW w:w="0" w:type="auto"/>
            <w:vMerge/>
            <w:tcBorders>
              <w:bottom w:val="single" w:sz="4" w:space="0" w:color="auto"/>
              <w:right w:val="single" w:sz="4" w:space="0" w:color="auto"/>
            </w:tcBorders>
          </w:tcPr>
          <w:p w14:paraId="1572DCBA" w14:textId="77777777" w:rsidR="00AC1853" w:rsidRPr="00CB6443" w:rsidRDefault="00AC1853" w:rsidP="0033553C">
            <w:pPr>
              <w:pStyle w:val="a2"/>
              <w:jc w:val="center"/>
              <w:rPr>
                <w:b/>
                <w:bCs/>
              </w:rPr>
            </w:pPr>
          </w:p>
        </w:tc>
        <w:tc>
          <w:tcPr>
            <w:tcW w:w="0" w:type="auto"/>
            <w:vMerge/>
            <w:tcBorders>
              <w:bottom w:val="single" w:sz="4" w:space="0" w:color="auto"/>
              <w:right w:val="single" w:sz="4" w:space="0" w:color="auto"/>
            </w:tcBorders>
          </w:tcPr>
          <w:p w14:paraId="728A87BC" w14:textId="77777777" w:rsidR="00AC1853" w:rsidRPr="00CB6443" w:rsidRDefault="00AC1853" w:rsidP="0033553C">
            <w:pPr>
              <w:pStyle w:val="a2"/>
              <w:jc w:val="center"/>
              <w:rPr>
                <w:rFonts w:eastAsiaTheme="minorEastAsia"/>
                <w:b/>
                <w:bCs/>
              </w:rPr>
            </w:pPr>
          </w:p>
        </w:tc>
        <w:tc>
          <w:tcPr>
            <w:tcW w:w="0" w:type="auto"/>
            <w:tcBorders>
              <w:top w:val="single" w:sz="4" w:space="0" w:color="auto"/>
              <w:left w:val="single" w:sz="4" w:space="0" w:color="auto"/>
              <w:bottom w:val="single" w:sz="4" w:space="0" w:color="auto"/>
              <w:right w:val="single" w:sz="4" w:space="0" w:color="auto"/>
            </w:tcBorders>
          </w:tcPr>
          <w:p w14:paraId="47863207" w14:textId="77777777" w:rsidR="00AC1853" w:rsidRPr="00CB6443" w:rsidRDefault="00AC1853" w:rsidP="0033553C">
            <w:pPr>
              <w:pStyle w:val="a2"/>
              <w:jc w:val="center"/>
              <w:rPr>
                <w:b/>
                <w:bCs/>
              </w:rPr>
            </w:pPr>
            <w:r w:rsidRPr="00CB6443">
              <w:rPr>
                <w:rFonts w:eastAsiaTheme="minorEastAsia"/>
                <w:b/>
                <w:bCs/>
              </w:rPr>
              <w:t>минимально допустимого уровня обеспеченности объектами</w:t>
            </w:r>
          </w:p>
        </w:tc>
        <w:tc>
          <w:tcPr>
            <w:tcW w:w="0" w:type="auto"/>
            <w:tcBorders>
              <w:top w:val="single" w:sz="4" w:space="0" w:color="auto"/>
              <w:left w:val="single" w:sz="4" w:space="0" w:color="auto"/>
              <w:bottom w:val="single" w:sz="4" w:space="0" w:color="auto"/>
            </w:tcBorders>
          </w:tcPr>
          <w:p w14:paraId="023A24C4" w14:textId="77777777" w:rsidR="00AC1853" w:rsidRPr="00CB6443" w:rsidRDefault="00AC1853" w:rsidP="0033553C">
            <w:pPr>
              <w:pStyle w:val="a2"/>
              <w:jc w:val="center"/>
              <w:rPr>
                <w:b/>
                <w:bCs/>
              </w:rPr>
            </w:pPr>
            <w:r w:rsidRPr="00CB6443">
              <w:rPr>
                <w:rFonts w:eastAsiaTheme="minorEastAsia"/>
                <w:b/>
                <w:bCs/>
              </w:rPr>
              <w:t>максимально допустимого уровня территориальной доступности</w:t>
            </w:r>
          </w:p>
        </w:tc>
      </w:tr>
      <w:tr w:rsidR="00CB6443" w:rsidRPr="00CB6443" w14:paraId="6C84A857" w14:textId="77777777" w:rsidTr="0033553C">
        <w:tc>
          <w:tcPr>
            <w:tcW w:w="0" w:type="auto"/>
            <w:tcBorders>
              <w:top w:val="single" w:sz="4" w:space="0" w:color="auto"/>
              <w:bottom w:val="single" w:sz="4" w:space="0" w:color="auto"/>
              <w:right w:val="single" w:sz="4" w:space="0" w:color="auto"/>
            </w:tcBorders>
          </w:tcPr>
          <w:p w14:paraId="41724615" w14:textId="77777777" w:rsidR="00843853" w:rsidRPr="00CB6443" w:rsidRDefault="00843853" w:rsidP="00843853">
            <w:pPr>
              <w:pStyle w:val="a2"/>
            </w:pPr>
            <w:r w:rsidRPr="00CB6443">
              <w:t>1</w:t>
            </w:r>
          </w:p>
        </w:tc>
        <w:tc>
          <w:tcPr>
            <w:tcW w:w="0" w:type="auto"/>
            <w:tcBorders>
              <w:top w:val="single" w:sz="4" w:space="0" w:color="auto"/>
              <w:bottom w:val="single" w:sz="4" w:space="0" w:color="auto"/>
              <w:right w:val="single" w:sz="4" w:space="0" w:color="auto"/>
            </w:tcBorders>
          </w:tcPr>
          <w:p w14:paraId="57F76BA9" w14:textId="649DB983" w:rsidR="00843853" w:rsidRPr="00CB6443" w:rsidRDefault="00843853" w:rsidP="00843853">
            <w:pPr>
              <w:pStyle w:val="a2"/>
            </w:pPr>
            <w:r w:rsidRPr="00CB6443">
              <w:t>Стационары всех типов</w:t>
            </w:r>
          </w:p>
        </w:tc>
        <w:tc>
          <w:tcPr>
            <w:tcW w:w="0" w:type="auto"/>
            <w:tcBorders>
              <w:top w:val="single" w:sz="4" w:space="0" w:color="auto"/>
              <w:left w:val="single" w:sz="4" w:space="0" w:color="auto"/>
              <w:bottom w:val="single" w:sz="4" w:space="0" w:color="auto"/>
              <w:right w:val="single" w:sz="4" w:space="0" w:color="auto"/>
            </w:tcBorders>
          </w:tcPr>
          <w:p w14:paraId="49EA0D5B" w14:textId="6B7972B2" w:rsidR="00843853" w:rsidRPr="00CB6443" w:rsidRDefault="00843853" w:rsidP="00843853">
            <w:pPr>
              <w:pStyle w:val="a2"/>
              <w:jc w:val="both"/>
            </w:pPr>
            <w:r w:rsidRPr="00CB6443">
              <w:t>НГП Краснодарского края</w:t>
            </w:r>
          </w:p>
        </w:tc>
        <w:tc>
          <w:tcPr>
            <w:tcW w:w="0" w:type="auto"/>
            <w:tcBorders>
              <w:top w:val="single" w:sz="4" w:space="0" w:color="auto"/>
              <w:left w:val="single" w:sz="4" w:space="0" w:color="auto"/>
              <w:bottom w:val="single" w:sz="4" w:space="0" w:color="auto"/>
            </w:tcBorders>
          </w:tcPr>
          <w:p w14:paraId="330F4988" w14:textId="065E6D4F" w:rsidR="00843853" w:rsidRPr="00CB6443" w:rsidRDefault="00843853" w:rsidP="00F85F78">
            <w:pPr>
              <w:pStyle w:val="a2"/>
              <w:jc w:val="both"/>
            </w:pPr>
            <w:r w:rsidRPr="00CB6443">
              <w:t>Методических рекомендаций по подготовке нормативов градостроительного проектирования, утвержденными приказом Министерством экономического развития Российской Федерации от 15.02.201 № 71</w:t>
            </w:r>
          </w:p>
        </w:tc>
      </w:tr>
      <w:tr w:rsidR="00CB6443" w:rsidRPr="00CB6443" w14:paraId="47212474" w14:textId="77777777" w:rsidTr="009D5AB0">
        <w:tc>
          <w:tcPr>
            <w:tcW w:w="0" w:type="auto"/>
            <w:tcBorders>
              <w:top w:val="single" w:sz="4" w:space="0" w:color="auto"/>
              <w:bottom w:val="single" w:sz="4" w:space="0" w:color="auto"/>
              <w:right w:val="single" w:sz="4" w:space="0" w:color="auto"/>
            </w:tcBorders>
          </w:tcPr>
          <w:p w14:paraId="383B0BD0" w14:textId="77777777" w:rsidR="00843853" w:rsidRPr="00CB6443" w:rsidRDefault="00843853" w:rsidP="00843853">
            <w:pPr>
              <w:pStyle w:val="a2"/>
            </w:pPr>
            <w:r w:rsidRPr="00CB6443">
              <w:t>2</w:t>
            </w:r>
          </w:p>
        </w:tc>
        <w:tc>
          <w:tcPr>
            <w:tcW w:w="0" w:type="auto"/>
            <w:tcBorders>
              <w:top w:val="single" w:sz="4" w:space="0" w:color="auto"/>
              <w:bottom w:val="single" w:sz="4" w:space="0" w:color="auto"/>
              <w:right w:val="single" w:sz="4" w:space="0" w:color="auto"/>
            </w:tcBorders>
          </w:tcPr>
          <w:p w14:paraId="4C410E4B" w14:textId="11E2C7BC" w:rsidR="00843853" w:rsidRPr="00CB6443" w:rsidRDefault="00843853" w:rsidP="00843853">
            <w:pPr>
              <w:pStyle w:val="a2"/>
            </w:pPr>
            <w:r w:rsidRPr="00CB6443">
              <w:t>Курортная поликлиника</w:t>
            </w:r>
          </w:p>
        </w:tc>
        <w:tc>
          <w:tcPr>
            <w:tcW w:w="0" w:type="auto"/>
            <w:tcBorders>
              <w:top w:val="single" w:sz="4" w:space="0" w:color="auto"/>
              <w:left w:val="single" w:sz="4" w:space="0" w:color="auto"/>
              <w:bottom w:val="single" w:sz="4" w:space="0" w:color="auto"/>
              <w:right w:val="single" w:sz="4" w:space="0" w:color="auto"/>
            </w:tcBorders>
          </w:tcPr>
          <w:p w14:paraId="76CE2404" w14:textId="7986D489" w:rsidR="00843853" w:rsidRPr="00CB6443" w:rsidRDefault="00843853" w:rsidP="00843853">
            <w:pPr>
              <w:pStyle w:val="a2"/>
              <w:jc w:val="both"/>
            </w:pPr>
            <w:r w:rsidRPr="00CB6443">
              <w:t>На основе экспертного анализа принят коэффициент 0,2 к нормативному показателя обеспеченности населения данным видом объектов – 18,15 посещений в смену для постоянного населения</w:t>
            </w:r>
          </w:p>
        </w:tc>
        <w:tc>
          <w:tcPr>
            <w:tcW w:w="0" w:type="auto"/>
            <w:tcBorders>
              <w:top w:val="single" w:sz="4" w:space="0" w:color="auto"/>
              <w:left w:val="single" w:sz="4" w:space="0" w:color="auto"/>
              <w:bottom w:val="single" w:sz="4" w:space="0" w:color="auto"/>
            </w:tcBorders>
          </w:tcPr>
          <w:p w14:paraId="5D48A650" w14:textId="47101C31" w:rsidR="00843853" w:rsidRPr="00CB6443" w:rsidRDefault="00B73A6E" w:rsidP="00F85F78">
            <w:pPr>
              <w:pStyle w:val="a2"/>
              <w:jc w:val="both"/>
            </w:pPr>
            <w:r w:rsidRPr="00CB6443">
              <w:t>-</w:t>
            </w:r>
          </w:p>
        </w:tc>
      </w:tr>
      <w:tr w:rsidR="00CB6443" w:rsidRPr="00CB6443" w14:paraId="17C1316D" w14:textId="77777777" w:rsidTr="009D5AB0">
        <w:tc>
          <w:tcPr>
            <w:tcW w:w="0" w:type="auto"/>
            <w:tcBorders>
              <w:top w:val="single" w:sz="4" w:space="0" w:color="auto"/>
              <w:bottom w:val="single" w:sz="4" w:space="0" w:color="auto"/>
              <w:right w:val="single" w:sz="4" w:space="0" w:color="auto"/>
            </w:tcBorders>
          </w:tcPr>
          <w:p w14:paraId="5D80445D" w14:textId="77777777" w:rsidR="00843853" w:rsidRPr="00CB6443" w:rsidRDefault="00843853" w:rsidP="00843853">
            <w:pPr>
              <w:pStyle w:val="a2"/>
            </w:pPr>
            <w:r w:rsidRPr="00CB6443">
              <w:t>3</w:t>
            </w:r>
          </w:p>
        </w:tc>
        <w:tc>
          <w:tcPr>
            <w:tcW w:w="0" w:type="auto"/>
            <w:tcBorders>
              <w:top w:val="single" w:sz="4" w:space="0" w:color="auto"/>
              <w:bottom w:val="single" w:sz="4" w:space="0" w:color="auto"/>
              <w:right w:val="single" w:sz="4" w:space="0" w:color="auto"/>
            </w:tcBorders>
          </w:tcPr>
          <w:p w14:paraId="1CCB95E7" w14:textId="39E6E278" w:rsidR="00843853" w:rsidRPr="00CB6443" w:rsidRDefault="00843853" w:rsidP="00843853">
            <w:pPr>
              <w:pStyle w:val="a2"/>
            </w:pPr>
            <w:r w:rsidRPr="00CB6443">
              <w:t>Стационарные объекты</w:t>
            </w:r>
            <w:r w:rsidR="009D5AB0" w:rsidRPr="00CB6443">
              <w:t>, в том числе:</w:t>
            </w:r>
          </w:p>
        </w:tc>
        <w:tc>
          <w:tcPr>
            <w:tcW w:w="0" w:type="auto"/>
            <w:tcBorders>
              <w:top w:val="single" w:sz="4" w:space="0" w:color="auto"/>
              <w:left w:val="single" w:sz="4" w:space="0" w:color="auto"/>
              <w:bottom w:val="single" w:sz="4" w:space="0" w:color="auto"/>
              <w:right w:val="single" w:sz="4" w:space="0" w:color="auto"/>
            </w:tcBorders>
          </w:tcPr>
          <w:p w14:paraId="49428AE5" w14:textId="65F399A7" w:rsidR="00843853" w:rsidRPr="00CB6443" w:rsidRDefault="00843853" w:rsidP="00843853">
            <w:pPr>
              <w:pStyle w:val="a2"/>
              <w:jc w:val="both"/>
              <w:rPr>
                <w:rFonts w:eastAsiaTheme="minorEastAsia"/>
              </w:rPr>
            </w:pPr>
          </w:p>
        </w:tc>
        <w:tc>
          <w:tcPr>
            <w:tcW w:w="0" w:type="auto"/>
            <w:tcBorders>
              <w:top w:val="single" w:sz="4" w:space="0" w:color="auto"/>
              <w:left w:val="single" w:sz="4" w:space="0" w:color="auto"/>
              <w:bottom w:val="single" w:sz="4" w:space="0" w:color="auto"/>
            </w:tcBorders>
          </w:tcPr>
          <w:p w14:paraId="18D75414" w14:textId="0CE3F3A3" w:rsidR="00843853" w:rsidRPr="00CB6443" w:rsidRDefault="00843853" w:rsidP="00843853">
            <w:pPr>
              <w:pStyle w:val="a2"/>
              <w:jc w:val="both"/>
            </w:pPr>
          </w:p>
        </w:tc>
      </w:tr>
      <w:tr w:rsidR="00CB6443" w:rsidRPr="00CB6443" w14:paraId="1E369C8C" w14:textId="77777777" w:rsidTr="009D5AB0">
        <w:tc>
          <w:tcPr>
            <w:tcW w:w="0" w:type="auto"/>
            <w:tcBorders>
              <w:top w:val="single" w:sz="4" w:space="0" w:color="auto"/>
              <w:bottom w:val="single" w:sz="4" w:space="0" w:color="auto"/>
              <w:right w:val="single" w:sz="4" w:space="0" w:color="auto"/>
            </w:tcBorders>
          </w:tcPr>
          <w:p w14:paraId="6991D1E0" w14:textId="77777777" w:rsidR="009D5AB0" w:rsidRPr="00CB6443" w:rsidRDefault="009D5AB0" w:rsidP="009D5AB0">
            <w:pPr>
              <w:pStyle w:val="a2"/>
            </w:pPr>
            <w:r w:rsidRPr="00CB6443">
              <w:t>4</w:t>
            </w:r>
          </w:p>
        </w:tc>
        <w:tc>
          <w:tcPr>
            <w:tcW w:w="0" w:type="auto"/>
            <w:tcBorders>
              <w:top w:val="single" w:sz="4" w:space="0" w:color="auto"/>
              <w:bottom w:val="single" w:sz="4" w:space="0" w:color="auto"/>
              <w:right w:val="single" w:sz="4" w:space="0" w:color="auto"/>
            </w:tcBorders>
          </w:tcPr>
          <w:p w14:paraId="1A2D6FD2" w14:textId="7CAEED3C" w:rsidR="009D5AB0" w:rsidRPr="00CB6443" w:rsidRDefault="009D5AB0" w:rsidP="009D5AB0">
            <w:pPr>
              <w:pStyle w:val="a2"/>
            </w:pPr>
            <w:r w:rsidRPr="00CB6443">
              <w:t>стационарные торговые объекты по продаже непродовольственных товаров</w:t>
            </w:r>
          </w:p>
        </w:tc>
        <w:tc>
          <w:tcPr>
            <w:tcW w:w="0" w:type="auto"/>
            <w:tcBorders>
              <w:top w:val="single" w:sz="4" w:space="0" w:color="auto"/>
              <w:left w:val="single" w:sz="4" w:space="0" w:color="auto"/>
              <w:bottom w:val="single" w:sz="4" w:space="0" w:color="auto"/>
              <w:right w:val="single" w:sz="4" w:space="0" w:color="auto"/>
            </w:tcBorders>
          </w:tcPr>
          <w:p w14:paraId="5C277EEA" w14:textId="2300A557" w:rsidR="009D5AB0" w:rsidRPr="00CB6443" w:rsidRDefault="009D5AB0" w:rsidP="009D5AB0">
            <w:pPr>
              <w:pStyle w:val="a2"/>
              <w:jc w:val="both"/>
              <w:rPr>
                <w:rFonts w:eastAsiaTheme="minorEastAsia"/>
              </w:rPr>
            </w:pPr>
            <w:r w:rsidRPr="00CB6443">
              <w:t xml:space="preserve">На основе экспертного анализа к показателю обеспеченности населения данным видом объектов, установленному </w:t>
            </w:r>
            <w:r w:rsidR="00CD7D1E" w:rsidRPr="00CB6443">
              <w:t>П</w:t>
            </w:r>
            <w:r w:rsidRPr="00CB6443">
              <w:t xml:space="preserve">остановлением </w:t>
            </w:r>
            <w:r w:rsidRPr="00CB6443">
              <w:lastRenderedPageBreak/>
              <w:t>губернатора № 916</w:t>
            </w:r>
            <w:r w:rsidR="00CD7D1E" w:rsidRPr="00CB6443">
              <w:t>,</w:t>
            </w:r>
            <w:r w:rsidRPr="00CB6443">
              <w:t xml:space="preserve"> применен коэффициент 0,05.</w:t>
            </w:r>
          </w:p>
        </w:tc>
        <w:tc>
          <w:tcPr>
            <w:tcW w:w="0" w:type="auto"/>
            <w:tcBorders>
              <w:top w:val="single" w:sz="4" w:space="0" w:color="auto"/>
              <w:left w:val="single" w:sz="4" w:space="0" w:color="auto"/>
              <w:bottom w:val="single" w:sz="4" w:space="0" w:color="auto"/>
            </w:tcBorders>
          </w:tcPr>
          <w:p w14:paraId="723CB69D" w14:textId="50165745" w:rsidR="009D5AB0" w:rsidRPr="00CB6443" w:rsidRDefault="00B73A6E" w:rsidP="009D5AB0">
            <w:pPr>
              <w:pStyle w:val="a2"/>
              <w:jc w:val="both"/>
            </w:pPr>
            <w:r w:rsidRPr="00CB6443">
              <w:lastRenderedPageBreak/>
              <w:t>-</w:t>
            </w:r>
          </w:p>
        </w:tc>
      </w:tr>
      <w:tr w:rsidR="00CB6443" w:rsidRPr="00CB6443" w14:paraId="5247115B" w14:textId="77777777" w:rsidTr="009D5AB0">
        <w:tc>
          <w:tcPr>
            <w:tcW w:w="0" w:type="auto"/>
            <w:tcBorders>
              <w:top w:val="single" w:sz="4" w:space="0" w:color="auto"/>
              <w:bottom w:val="single" w:sz="4" w:space="0" w:color="auto"/>
              <w:right w:val="single" w:sz="4" w:space="0" w:color="auto"/>
            </w:tcBorders>
          </w:tcPr>
          <w:p w14:paraId="40969F89" w14:textId="7BCB8626" w:rsidR="009D5AB0" w:rsidRPr="00CB6443" w:rsidRDefault="009D5AB0" w:rsidP="009D5AB0">
            <w:pPr>
              <w:pStyle w:val="a2"/>
            </w:pPr>
            <w:r w:rsidRPr="00CB6443">
              <w:t>5</w:t>
            </w:r>
          </w:p>
        </w:tc>
        <w:tc>
          <w:tcPr>
            <w:tcW w:w="0" w:type="auto"/>
            <w:tcBorders>
              <w:top w:val="single" w:sz="4" w:space="0" w:color="auto"/>
              <w:bottom w:val="single" w:sz="4" w:space="0" w:color="auto"/>
              <w:right w:val="single" w:sz="4" w:space="0" w:color="auto"/>
            </w:tcBorders>
          </w:tcPr>
          <w:p w14:paraId="6D731E3D" w14:textId="2F85CAEE" w:rsidR="009D5AB0" w:rsidRPr="00CB6443" w:rsidRDefault="009D5AB0" w:rsidP="009D5AB0">
            <w:pPr>
              <w:pStyle w:val="a2"/>
            </w:pPr>
            <w:r w:rsidRPr="00CB6443">
              <w:t>стационарные торговые объекты по продаже продовольственных товаров</w:t>
            </w:r>
          </w:p>
        </w:tc>
        <w:tc>
          <w:tcPr>
            <w:tcW w:w="0" w:type="auto"/>
            <w:tcBorders>
              <w:top w:val="single" w:sz="4" w:space="0" w:color="auto"/>
              <w:left w:val="single" w:sz="4" w:space="0" w:color="auto"/>
              <w:bottom w:val="single" w:sz="4" w:space="0" w:color="auto"/>
              <w:right w:val="single" w:sz="4" w:space="0" w:color="auto"/>
            </w:tcBorders>
          </w:tcPr>
          <w:p w14:paraId="745BF155" w14:textId="649E1C26" w:rsidR="009D5AB0" w:rsidRPr="00CB6443" w:rsidRDefault="009D5AB0" w:rsidP="009D5AB0">
            <w:pPr>
              <w:pStyle w:val="a2"/>
              <w:jc w:val="both"/>
              <w:rPr>
                <w:rFonts w:eastAsiaTheme="minorEastAsia"/>
              </w:rPr>
            </w:pPr>
            <w:r w:rsidRPr="00CB6443">
              <w:t xml:space="preserve">На основе экспертного анализа к показателю обеспеченности населения данным видом объектов, установленному </w:t>
            </w:r>
            <w:r w:rsidR="00CD7D1E" w:rsidRPr="00CB6443">
              <w:t>Постановлением губернатора № 916</w:t>
            </w:r>
            <w:r w:rsidRPr="00CB6443">
              <w:t>, применен коэффициент 0,1.</w:t>
            </w:r>
          </w:p>
        </w:tc>
        <w:tc>
          <w:tcPr>
            <w:tcW w:w="0" w:type="auto"/>
            <w:tcBorders>
              <w:top w:val="single" w:sz="4" w:space="0" w:color="auto"/>
              <w:left w:val="single" w:sz="4" w:space="0" w:color="auto"/>
              <w:bottom w:val="single" w:sz="4" w:space="0" w:color="auto"/>
            </w:tcBorders>
          </w:tcPr>
          <w:p w14:paraId="06464EBB" w14:textId="041ED93F" w:rsidR="009D5AB0" w:rsidRPr="00CB6443" w:rsidRDefault="00B73A6E" w:rsidP="009D5AB0">
            <w:pPr>
              <w:pStyle w:val="a2"/>
              <w:jc w:val="both"/>
            </w:pPr>
            <w:r w:rsidRPr="00CB6443">
              <w:t>-</w:t>
            </w:r>
          </w:p>
        </w:tc>
      </w:tr>
      <w:tr w:rsidR="009D5AB0" w:rsidRPr="00CB6443" w14:paraId="5A06D3D7" w14:textId="77777777" w:rsidTr="0033553C">
        <w:tc>
          <w:tcPr>
            <w:tcW w:w="0" w:type="auto"/>
            <w:tcBorders>
              <w:top w:val="single" w:sz="4" w:space="0" w:color="auto"/>
              <w:bottom w:val="single" w:sz="4" w:space="0" w:color="auto"/>
              <w:right w:val="single" w:sz="4" w:space="0" w:color="auto"/>
            </w:tcBorders>
          </w:tcPr>
          <w:p w14:paraId="4E51FBB7" w14:textId="49E66361" w:rsidR="009D5AB0" w:rsidRPr="00CB6443" w:rsidRDefault="009D5AB0" w:rsidP="009D5AB0">
            <w:pPr>
              <w:pStyle w:val="a2"/>
            </w:pPr>
            <w:r w:rsidRPr="00CB6443">
              <w:t>6</w:t>
            </w:r>
          </w:p>
        </w:tc>
        <w:tc>
          <w:tcPr>
            <w:tcW w:w="0" w:type="auto"/>
            <w:tcBorders>
              <w:top w:val="single" w:sz="4" w:space="0" w:color="auto"/>
              <w:bottom w:val="single" w:sz="4" w:space="0" w:color="auto"/>
              <w:right w:val="single" w:sz="4" w:space="0" w:color="auto"/>
            </w:tcBorders>
          </w:tcPr>
          <w:p w14:paraId="3A328C19" w14:textId="3AC6E853" w:rsidR="009D5AB0" w:rsidRPr="00CB6443" w:rsidRDefault="009D5AB0" w:rsidP="009D5AB0">
            <w:pPr>
              <w:pStyle w:val="a2"/>
            </w:pPr>
            <w:r w:rsidRPr="00CB6443">
              <w:t>Столовые; кафе; рестораны; иные предприятия общественного питания, доступные без ограничений</w:t>
            </w:r>
          </w:p>
        </w:tc>
        <w:tc>
          <w:tcPr>
            <w:tcW w:w="0" w:type="auto"/>
            <w:tcBorders>
              <w:top w:val="single" w:sz="4" w:space="0" w:color="auto"/>
              <w:left w:val="single" w:sz="4" w:space="0" w:color="auto"/>
              <w:bottom w:val="single" w:sz="4" w:space="0" w:color="auto"/>
              <w:right w:val="single" w:sz="4" w:space="0" w:color="auto"/>
            </w:tcBorders>
          </w:tcPr>
          <w:p w14:paraId="40357525" w14:textId="56727F84" w:rsidR="009D5AB0" w:rsidRPr="00CB6443" w:rsidRDefault="009D5AB0" w:rsidP="009D5AB0">
            <w:pPr>
              <w:pStyle w:val="a2"/>
              <w:jc w:val="both"/>
              <w:rPr>
                <w:rFonts w:eastAsiaTheme="minorEastAsia"/>
              </w:rPr>
            </w:pPr>
            <w:r w:rsidRPr="00CB6443">
              <w:rPr>
                <w:rFonts w:eastAsiaTheme="minorEastAsia"/>
              </w:rPr>
              <w:t xml:space="preserve">Согласно таблице 56 НГП </w:t>
            </w:r>
            <w:r w:rsidR="002B7D0E" w:rsidRPr="00CB6443">
              <w:rPr>
                <w:rFonts w:eastAsia="Times New Roman"/>
                <w:lang w:eastAsia="ru-RU"/>
              </w:rPr>
              <w:t>Краснодарского края</w:t>
            </w:r>
          </w:p>
        </w:tc>
        <w:tc>
          <w:tcPr>
            <w:tcW w:w="0" w:type="auto"/>
            <w:tcBorders>
              <w:top w:val="single" w:sz="4" w:space="0" w:color="auto"/>
              <w:left w:val="single" w:sz="4" w:space="0" w:color="auto"/>
              <w:bottom w:val="single" w:sz="4" w:space="0" w:color="auto"/>
            </w:tcBorders>
          </w:tcPr>
          <w:p w14:paraId="5DDBF304" w14:textId="2E80FDEF" w:rsidR="009D5AB0" w:rsidRPr="00CB6443" w:rsidRDefault="00B73A6E" w:rsidP="009D5AB0">
            <w:pPr>
              <w:pStyle w:val="a2"/>
              <w:jc w:val="both"/>
            </w:pPr>
            <w:r w:rsidRPr="00CB6443">
              <w:t>-</w:t>
            </w:r>
          </w:p>
        </w:tc>
      </w:tr>
    </w:tbl>
    <w:p w14:paraId="3C7071C9" w14:textId="77777777" w:rsidR="00B04EDE" w:rsidRPr="00CB6443" w:rsidRDefault="00B04EDE" w:rsidP="00B04EDE">
      <w:pPr>
        <w:rPr>
          <w:rFonts w:cs="Times New Roman"/>
        </w:rPr>
      </w:pPr>
    </w:p>
    <w:p w14:paraId="3D982535" w14:textId="426FC9D8" w:rsidR="00206C63" w:rsidRPr="00CB6443" w:rsidRDefault="00206C63" w:rsidP="00464F88">
      <w:pPr>
        <w:pStyle w:val="4"/>
        <w:ind w:left="0" w:firstLine="0"/>
      </w:pPr>
      <w:bookmarkStart w:id="171" w:name="_Toc117513502"/>
      <w:r w:rsidRPr="00CB6443">
        <w:t xml:space="preserve">Расчетные показатели, устанавливаемые для объектов </w:t>
      </w:r>
      <w:r w:rsidR="00464F88" w:rsidRPr="00CB6443">
        <w:t>в области</w:t>
      </w:r>
      <w:r w:rsidRPr="00CB6443">
        <w:t xml:space="preserve"> </w:t>
      </w:r>
      <w:bookmarkStart w:id="172" w:name="_Hlk69119520"/>
      <w:r w:rsidRPr="00CB6443">
        <w:t xml:space="preserve">предупреждения и ликвидации </w:t>
      </w:r>
      <w:r w:rsidR="00464F88" w:rsidRPr="00CB6443">
        <w:t xml:space="preserve">последствий </w:t>
      </w:r>
      <w:r w:rsidRPr="00CB6443">
        <w:t>чрезвычайных ситуаций</w:t>
      </w:r>
      <w:bookmarkEnd w:id="172"/>
      <w:r w:rsidR="00464F88" w:rsidRPr="00CB6443">
        <w:t xml:space="preserve"> и гражданской обороне</w:t>
      </w:r>
      <w:bookmarkEnd w:id="171"/>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94"/>
        <w:gridCol w:w="2196"/>
        <w:gridCol w:w="3541"/>
        <w:gridCol w:w="3297"/>
      </w:tblGrid>
      <w:tr w:rsidR="00CB6443" w:rsidRPr="00CB6443" w14:paraId="52ACBE2E" w14:textId="77777777" w:rsidTr="00565FCC">
        <w:trPr>
          <w:tblHeader/>
        </w:trPr>
        <w:tc>
          <w:tcPr>
            <w:tcW w:w="0" w:type="auto"/>
            <w:vMerge w:val="restart"/>
            <w:tcBorders>
              <w:top w:val="single" w:sz="4" w:space="0" w:color="auto"/>
              <w:right w:val="single" w:sz="4" w:space="0" w:color="auto"/>
            </w:tcBorders>
          </w:tcPr>
          <w:p w14:paraId="69988408" w14:textId="77777777" w:rsidR="00786DAB" w:rsidRPr="00CB6443" w:rsidRDefault="00786DAB" w:rsidP="00565FCC">
            <w:pPr>
              <w:pStyle w:val="a2"/>
              <w:jc w:val="center"/>
              <w:rPr>
                <w:b/>
                <w:bCs/>
              </w:rPr>
            </w:pPr>
            <w:r w:rsidRPr="00CB6443">
              <w:rPr>
                <w:b/>
                <w:bCs/>
              </w:rPr>
              <w:t>№ п/п</w:t>
            </w:r>
          </w:p>
        </w:tc>
        <w:tc>
          <w:tcPr>
            <w:tcW w:w="0" w:type="auto"/>
            <w:vMerge w:val="restart"/>
            <w:tcBorders>
              <w:top w:val="single" w:sz="4" w:space="0" w:color="auto"/>
              <w:right w:val="single" w:sz="4" w:space="0" w:color="auto"/>
            </w:tcBorders>
          </w:tcPr>
          <w:p w14:paraId="1B0E1D4C" w14:textId="77777777" w:rsidR="00786DAB" w:rsidRPr="00CB6443" w:rsidRDefault="00786DAB" w:rsidP="00565FCC">
            <w:pPr>
              <w:pStyle w:val="a2"/>
              <w:jc w:val="center"/>
              <w:rPr>
                <w:b/>
                <w:bCs/>
              </w:rPr>
            </w:pPr>
            <w:r w:rsidRPr="00CB6443">
              <w:rPr>
                <w:rFonts w:eastAsiaTheme="minorEastAsia"/>
                <w:b/>
                <w:bCs/>
              </w:rPr>
              <w:t>Объекты капитального строительства</w:t>
            </w:r>
          </w:p>
        </w:tc>
        <w:tc>
          <w:tcPr>
            <w:tcW w:w="0" w:type="auto"/>
            <w:gridSpan w:val="2"/>
            <w:tcBorders>
              <w:top w:val="single" w:sz="4" w:space="0" w:color="auto"/>
              <w:left w:val="single" w:sz="4" w:space="0" w:color="auto"/>
              <w:bottom w:val="single" w:sz="4" w:space="0" w:color="auto"/>
            </w:tcBorders>
          </w:tcPr>
          <w:p w14:paraId="07869FCA" w14:textId="77777777" w:rsidR="00786DAB" w:rsidRPr="00CB6443" w:rsidRDefault="00786DAB" w:rsidP="00565FCC">
            <w:pPr>
              <w:pStyle w:val="a2"/>
              <w:jc w:val="center"/>
              <w:rPr>
                <w:b/>
                <w:bCs/>
              </w:rPr>
            </w:pPr>
            <w:r w:rsidRPr="00CB6443">
              <w:rPr>
                <w:rFonts w:eastAsiaTheme="minorEastAsia"/>
                <w:b/>
                <w:bCs/>
              </w:rPr>
              <w:t>Нормативный правовой акт, устанавливающий расчетный показатель</w:t>
            </w:r>
          </w:p>
        </w:tc>
      </w:tr>
      <w:tr w:rsidR="00CB6443" w:rsidRPr="00CB6443" w14:paraId="112589EE" w14:textId="77777777" w:rsidTr="00565FCC">
        <w:trPr>
          <w:tblHeader/>
        </w:trPr>
        <w:tc>
          <w:tcPr>
            <w:tcW w:w="0" w:type="auto"/>
            <w:vMerge/>
            <w:tcBorders>
              <w:bottom w:val="single" w:sz="4" w:space="0" w:color="auto"/>
              <w:right w:val="single" w:sz="4" w:space="0" w:color="auto"/>
            </w:tcBorders>
          </w:tcPr>
          <w:p w14:paraId="4808D496" w14:textId="77777777" w:rsidR="00786DAB" w:rsidRPr="00CB6443" w:rsidRDefault="00786DAB" w:rsidP="00565FCC">
            <w:pPr>
              <w:pStyle w:val="a2"/>
              <w:jc w:val="center"/>
              <w:rPr>
                <w:b/>
                <w:bCs/>
              </w:rPr>
            </w:pPr>
          </w:p>
        </w:tc>
        <w:tc>
          <w:tcPr>
            <w:tcW w:w="0" w:type="auto"/>
            <w:vMerge/>
            <w:tcBorders>
              <w:bottom w:val="single" w:sz="4" w:space="0" w:color="auto"/>
              <w:right w:val="single" w:sz="4" w:space="0" w:color="auto"/>
            </w:tcBorders>
          </w:tcPr>
          <w:p w14:paraId="15D04B39" w14:textId="77777777" w:rsidR="00786DAB" w:rsidRPr="00CB6443" w:rsidRDefault="00786DAB" w:rsidP="00565FCC">
            <w:pPr>
              <w:pStyle w:val="a2"/>
              <w:jc w:val="center"/>
              <w:rPr>
                <w:rFonts w:eastAsiaTheme="minorEastAsia"/>
                <w:b/>
                <w:bCs/>
              </w:rPr>
            </w:pPr>
          </w:p>
        </w:tc>
        <w:tc>
          <w:tcPr>
            <w:tcW w:w="0" w:type="auto"/>
            <w:tcBorders>
              <w:top w:val="single" w:sz="4" w:space="0" w:color="auto"/>
              <w:left w:val="single" w:sz="4" w:space="0" w:color="auto"/>
              <w:bottom w:val="single" w:sz="4" w:space="0" w:color="auto"/>
              <w:right w:val="single" w:sz="4" w:space="0" w:color="auto"/>
            </w:tcBorders>
          </w:tcPr>
          <w:p w14:paraId="72E27D2E" w14:textId="77777777" w:rsidR="00786DAB" w:rsidRPr="00CB6443" w:rsidRDefault="00786DAB" w:rsidP="00565FCC">
            <w:pPr>
              <w:pStyle w:val="a2"/>
              <w:jc w:val="center"/>
              <w:rPr>
                <w:b/>
                <w:bCs/>
              </w:rPr>
            </w:pPr>
            <w:r w:rsidRPr="00CB6443">
              <w:rPr>
                <w:rFonts w:eastAsiaTheme="minorEastAsia"/>
                <w:b/>
                <w:bCs/>
              </w:rPr>
              <w:t>минимально допустимого уровня обеспеченности объектами</w:t>
            </w:r>
          </w:p>
        </w:tc>
        <w:tc>
          <w:tcPr>
            <w:tcW w:w="0" w:type="auto"/>
            <w:tcBorders>
              <w:top w:val="single" w:sz="4" w:space="0" w:color="auto"/>
              <w:left w:val="single" w:sz="4" w:space="0" w:color="auto"/>
              <w:bottom w:val="single" w:sz="4" w:space="0" w:color="auto"/>
            </w:tcBorders>
          </w:tcPr>
          <w:p w14:paraId="75E945BE" w14:textId="77777777" w:rsidR="00786DAB" w:rsidRPr="00CB6443" w:rsidRDefault="00786DAB" w:rsidP="00565FCC">
            <w:pPr>
              <w:pStyle w:val="a2"/>
              <w:jc w:val="center"/>
              <w:rPr>
                <w:b/>
                <w:bCs/>
              </w:rPr>
            </w:pPr>
            <w:r w:rsidRPr="00CB6443">
              <w:rPr>
                <w:rFonts w:eastAsiaTheme="minorEastAsia"/>
                <w:b/>
                <w:bCs/>
              </w:rPr>
              <w:t>максимально допустимого уровня территориальной доступности</w:t>
            </w:r>
          </w:p>
        </w:tc>
      </w:tr>
      <w:tr w:rsidR="00CB6443" w:rsidRPr="00CB6443" w14:paraId="61135071" w14:textId="77777777" w:rsidTr="00565FCC">
        <w:tc>
          <w:tcPr>
            <w:tcW w:w="0" w:type="auto"/>
            <w:tcBorders>
              <w:top w:val="single" w:sz="4" w:space="0" w:color="auto"/>
              <w:bottom w:val="single" w:sz="4" w:space="0" w:color="auto"/>
              <w:right w:val="single" w:sz="4" w:space="0" w:color="auto"/>
            </w:tcBorders>
          </w:tcPr>
          <w:p w14:paraId="68292555" w14:textId="77777777" w:rsidR="00786DAB" w:rsidRPr="00CB6443" w:rsidRDefault="00786DAB" w:rsidP="00565FCC">
            <w:pPr>
              <w:pStyle w:val="a2"/>
            </w:pPr>
            <w:r w:rsidRPr="00CB6443">
              <w:t>1</w:t>
            </w:r>
          </w:p>
        </w:tc>
        <w:tc>
          <w:tcPr>
            <w:tcW w:w="0" w:type="auto"/>
            <w:tcBorders>
              <w:top w:val="single" w:sz="4" w:space="0" w:color="auto"/>
              <w:bottom w:val="single" w:sz="4" w:space="0" w:color="auto"/>
              <w:right w:val="single" w:sz="4" w:space="0" w:color="auto"/>
            </w:tcBorders>
          </w:tcPr>
          <w:p w14:paraId="0D8A1EB9" w14:textId="77777777" w:rsidR="00786DAB" w:rsidRPr="00CB6443" w:rsidRDefault="00786DAB" w:rsidP="00565FCC">
            <w:pPr>
              <w:pStyle w:val="a2"/>
            </w:pPr>
            <w:r w:rsidRPr="00CB6443">
              <w:t>Пожарное депо</w:t>
            </w:r>
          </w:p>
        </w:tc>
        <w:tc>
          <w:tcPr>
            <w:tcW w:w="0" w:type="auto"/>
            <w:tcBorders>
              <w:top w:val="single" w:sz="4" w:space="0" w:color="auto"/>
              <w:left w:val="single" w:sz="4" w:space="0" w:color="auto"/>
              <w:bottom w:val="single" w:sz="4" w:space="0" w:color="auto"/>
              <w:right w:val="single" w:sz="4" w:space="0" w:color="auto"/>
            </w:tcBorders>
          </w:tcPr>
          <w:p w14:paraId="06C967D1" w14:textId="77777777" w:rsidR="00786DAB" w:rsidRPr="00CB6443" w:rsidRDefault="00786DAB" w:rsidP="00565FCC">
            <w:pPr>
              <w:pStyle w:val="a2"/>
              <w:jc w:val="both"/>
            </w:pPr>
            <w:r w:rsidRPr="00CB6443">
              <w:t>Федеральный закон от 22.07.2008 № 123-ФЗ «Технический регламент о требованиях пожарной безопасности»</w:t>
            </w:r>
          </w:p>
        </w:tc>
        <w:tc>
          <w:tcPr>
            <w:tcW w:w="0" w:type="auto"/>
            <w:tcBorders>
              <w:top w:val="single" w:sz="4" w:space="0" w:color="auto"/>
              <w:left w:val="single" w:sz="4" w:space="0" w:color="auto"/>
              <w:bottom w:val="single" w:sz="4" w:space="0" w:color="auto"/>
            </w:tcBorders>
          </w:tcPr>
          <w:p w14:paraId="77A070C6" w14:textId="77777777" w:rsidR="00786DAB" w:rsidRPr="00CB6443" w:rsidRDefault="00786DAB" w:rsidP="00565FCC">
            <w:pPr>
              <w:pStyle w:val="a2"/>
              <w:jc w:val="both"/>
            </w:pPr>
            <w:r w:rsidRPr="00CB6443">
              <w:t>Ст. 76 Федерального закона от 22.07.2008 № 123-ФЗ «Технический регламент о требованиях пожарной безопасности»</w:t>
            </w:r>
          </w:p>
        </w:tc>
      </w:tr>
      <w:tr w:rsidR="00CB6443" w:rsidRPr="00CB6443" w14:paraId="1D5D4A73" w14:textId="77777777" w:rsidTr="00565FCC">
        <w:tc>
          <w:tcPr>
            <w:tcW w:w="0" w:type="auto"/>
            <w:tcBorders>
              <w:top w:val="single" w:sz="4" w:space="0" w:color="auto"/>
              <w:bottom w:val="single" w:sz="4" w:space="0" w:color="auto"/>
              <w:right w:val="single" w:sz="4" w:space="0" w:color="auto"/>
            </w:tcBorders>
          </w:tcPr>
          <w:p w14:paraId="3D01EA46" w14:textId="77777777" w:rsidR="00786DAB" w:rsidRPr="00CB6443" w:rsidRDefault="00786DAB" w:rsidP="00565FCC">
            <w:pPr>
              <w:pStyle w:val="a2"/>
            </w:pPr>
            <w:r w:rsidRPr="00CB6443">
              <w:t>2</w:t>
            </w:r>
          </w:p>
        </w:tc>
        <w:tc>
          <w:tcPr>
            <w:tcW w:w="0" w:type="auto"/>
            <w:tcBorders>
              <w:top w:val="single" w:sz="4" w:space="0" w:color="auto"/>
              <w:bottom w:val="single" w:sz="4" w:space="0" w:color="auto"/>
              <w:right w:val="single" w:sz="4" w:space="0" w:color="auto"/>
            </w:tcBorders>
          </w:tcPr>
          <w:p w14:paraId="0D855680" w14:textId="77777777" w:rsidR="00786DAB" w:rsidRPr="00CB6443" w:rsidRDefault="00786DAB" w:rsidP="00565FCC">
            <w:pPr>
              <w:pStyle w:val="a2"/>
            </w:pPr>
            <w:r w:rsidRPr="00CB6443">
              <w:t>Спасательный пост (станция) на водных объектах</w:t>
            </w:r>
          </w:p>
        </w:tc>
        <w:tc>
          <w:tcPr>
            <w:tcW w:w="0" w:type="auto"/>
            <w:tcBorders>
              <w:top w:val="single" w:sz="4" w:space="0" w:color="auto"/>
              <w:left w:val="single" w:sz="4" w:space="0" w:color="auto"/>
              <w:bottom w:val="single" w:sz="4" w:space="0" w:color="auto"/>
              <w:right w:val="single" w:sz="4" w:space="0" w:color="auto"/>
            </w:tcBorders>
          </w:tcPr>
          <w:p w14:paraId="4F542286" w14:textId="77777777" w:rsidR="00786DAB" w:rsidRPr="00CB6443" w:rsidRDefault="00786DAB" w:rsidP="00565FCC">
            <w:pPr>
              <w:pStyle w:val="a2"/>
              <w:jc w:val="both"/>
            </w:pPr>
            <w:r w:rsidRPr="00CB6443">
              <w:t>СТО ВОСВОД 032.02.1-2016 «Объекты ВОСВОД водно-спасательные. Общие требования проектирования и размещения»</w:t>
            </w:r>
          </w:p>
        </w:tc>
        <w:tc>
          <w:tcPr>
            <w:tcW w:w="0" w:type="auto"/>
            <w:tcBorders>
              <w:top w:val="single" w:sz="4" w:space="0" w:color="auto"/>
              <w:left w:val="single" w:sz="4" w:space="0" w:color="auto"/>
              <w:bottom w:val="single" w:sz="4" w:space="0" w:color="auto"/>
            </w:tcBorders>
          </w:tcPr>
          <w:p w14:paraId="69BD4718" w14:textId="77777777" w:rsidR="00786DAB" w:rsidRPr="00CB6443" w:rsidRDefault="00786DAB" w:rsidP="00565FCC">
            <w:pPr>
              <w:pStyle w:val="a2"/>
              <w:jc w:val="both"/>
              <w:rPr>
                <w:rFonts w:cstheme="minorBidi"/>
              </w:rPr>
            </w:pPr>
            <w:r w:rsidRPr="00CB6443">
              <w:rPr>
                <w:rFonts w:cstheme="minorBidi"/>
              </w:rPr>
              <w:t>-</w:t>
            </w:r>
          </w:p>
        </w:tc>
      </w:tr>
      <w:tr w:rsidR="00786DAB" w:rsidRPr="00CB6443" w14:paraId="50C9EA4C" w14:textId="77777777" w:rsidTr="00565FCC">
        <w:tc>
          <w:tcPr>
            <w:tcW w:w="0" w:type="auto"/>
            <w:tcBorders>
              <w:top w:val="single" w:sz="4" w:space="0" w:color="auto"/>
              <w:bottom w:val="single" w:sz="4" w:space="0" w:color="auto"/>
              <w:right w:val="single" w:sz="4" w:space="0" w:color="auto"/>
            </w:tcBorders>
          </w:tcPr>
          <w:p w14:paraId="1EFDD261" w14:textId="77777777" w:rsidR="00786DAB" w:rsidRPr="00CB6443" w:rsidRDefault="00786DAB" w:rsidP="00565FCC">
            <w:pPr>
              <w:pStyle w:val="a2"/>
            </w:pPr>
            <w:r w:rsidRPr="00CB6443">
              <w:t>3</w:t>
            </w:r>
          </w:p>
        </w:tc>
        <w:tc>
          <w:tcPr>
            <w:tcW w:w="0" w:type="auto"/>
            <w:tcBorders>
              <w:top w:val="single" w:sz="4" w:space="0" w:color="auto"/>
              <w:bottom w:val="single" w:sz="4" w:space="0" w:color="auto"/>
              <w:right w:val="single" w:sz="4" w:space="0" w:color="auto"/>
            </w:tcBorders>
          </w:tcPr>
          <w:p w14:paraId="0A7C9A59" w14:textId="77777777" w:rsidR="00786DAB" w:rsidRPr="00CB6443" w:rsidRDefault="00786DAB" w:rsidP="00565FCC">
            <w:pPr>
              <w:pStyle w:val="a2"/>
            </w:pPr>
            <w:r w:rsidRPr="00CB6443">
              <w:t>Защитное сооружение гражданской обороны</w:t>
            </w:r>
          </w:p>
        </w:tc>
        <w:tc>
          <w:tcPr>
            <w:tcW w:w="0" w:type="auto"/>
            <w:tcBorders>
              <w:top w:val="single" w:sz="4" w:space="0" w:color="auto"/>
              <w:left w:val="single" w:sz="4" w:space="0" w:color="auto"/>
              <w:bottom w:val="single" w:sz="4" w:space="0" w:color="auto"/>
              <w:right w:val="single" w:sz="4" w:space="0" w:color="auto"/>
            </w:tcBorders>
          </w:tcPr>
          <w:p w14:paraId="693A0A44" w14:textId="77777777" w:rsidR="00786DAB" w:rsidRPr="00CB6443" w:rsidRDefault="00786DAB" w:rsidP="00565FCC">
            <w:pPr>
              <w:pStyle w:val="a2"/>
              <w:jc w:val="both"/>
            </w:pPr>
            <w:r w:rsidRPr="00CB6443">
              <w:rPr>
                <w:lang w:eastAsia="ru-RU"/>
              </w:rPr>
              <w:t>Пункт 3 постановления Правительства Российской Федерации от 29.11.1999 № 1309 «О порядке создания убежищ и иных объектов гражданской обороны»</w:t>
            </w:r>
          </w:p>
        </w:tc>
        <w:tc>
          <w:tcPr>
            <w:tcW w:w="0" w:type="auto"/>
            <w:tcBorders>
              <w:top w:val="single" w:sz="4" w:space="0" w:color="auto"/>
              <w:left w:val="single" w:sz="4" w:space="0" w:color="auto"/>
              <w:bottom w:val="single" w:sz="4" w:space="0" w:color="auto"/>
            </w:tcBorders>
          </w:tcPr>
          <w:p w14:paraId="72A8CCE9" w14:textId="77777777" w:rsidR="00786DAB" w:rsidRPr="00CB6443" w:rsidRDefault="00786DAB" w:rsidP="00565FCC">
            <w:pPr>
              <w:pStyle w:val="a2"/>
              <w:jc w:val="both"/>
              <w:rPr>
                <w:rFonts w:cstheme="minorBidi"/>
              </w:rPr>
            </w:pPr>
            <w:r w:rsidRPr="00CB6443">
              <w:t>Пункт 4.12 СП 88.13330.2014 «СНиП II-11-77. Защитные сооружения гражданской обороны»</w:t>
            </w:r>
          </w:p>
        </w:tc>
      </w:tr>
    </w:tbl>
    <w:p w14:paraId="7E00DFCA" w14:textId="77777777" w:rsidR="00786DAB" w:rsidRPr="00CB6443" w:rsidRDefault="00786DAB" w:rsidP="00786DAB"/>
    <w:p w14:paraId="6337204B" w14:textId="1BB7A8F8" w:rsidR="00206C63" w:rsidRPr="00CB6443" w:rsidRDefault="00206C63" w:rsidP="00464F88">
      <w:pPr>
        <w:pStyle w:val="4"/>
        <w:ind w:left="0" w:firstLine="0"/>
      </w:pPr>
      <w:bookmarkStart w:id="173" w:name="_Toc117513503"/>
      <w:r w:rsidRPr="00CB6443">
        <w:t>Расчетные показатели, устанавливаемые для объектов обслуживания маломобильных групп населения</w:t>
      </w:r>
      <w:bookmarkEnd w:id="173"/>
    </w:p>
    <w:p w14:paraId="32F58C6B" w14:textId="280C95E1" w:rsidR="009A5366" w:rsidRPr="00CB6443" w:rsidRDefault="009A5366" w:rsidP="009A5366">
      <w:pPr>
        <w:rPr>
          <w:rFonts w:cs="Times New Roman"/>
        </w:rPr>
      </w:pPr>
      <w:r w:rsidRPr="00CB6443">
        <w:rPr>
          <w:rFonts w:cs="Times New Roman"/>
        </w:rPr>
        <w:t>Расчетные показатели минимально допустимого уровня обеспеченности объектами для обслуживания маломобильных групп населения и их территориальная доступность приняты в соответствии с СП 42.13330, нормативами градостроительного проектирования Краснодарского края и СП 59.13330.</w:t>
      </w:r>
      <w:r w:rsidR="00CD7D1E" w:rsidRPr="00CB6443">
        <w:rPr>
          <w:rFonts w:cs="Times New Roman"/>
        </w:rPr>
        <w:t>2020</w:t>
      </w:r>
      <w:r w:rsidRPr="00CB6443">
        <w:rPr>
          <w:rFonts w:cs="Times New Roman"/>
        </w:rPr>
        <w:t>.</w:t>
      </w:r>
    </w:p>
    <w:p w14:paraId="03911F4D" w14:textId="666487E7" w:rsidR="003B49D9" w:rsidRPr="00CB6443" w:rsidRDefault="003B49D9" w:rsidP="003B49D9">
      <w:pPr>
        <w:pStyle w:val="4"/>
        <w:ind w:left="0" w:firstLine="0"/>
      </w:pPr>
      <w:bookmarkStart w:id="174" w:name="_Toc117513504"/>
      <w:r w:rsidRPr="00CB6443">
        <w:t xml:space="preserve">Расчетные показатели, устанавливаемые для объектов </w:t>
      </w:r>
      <w:r w:rsidR="00A76BA6" w:rsidRPr="00CB6443">
        <w:t>обеспечения правопорядка</w:t>
      </w:r>
      <w:bookmarkEnd w:id="174"/>
    </w:p>
    <w:p w14:paraId="29D6661F" w14:textId="561346A4" w:rsidR="003B49D9" w:rsidRPr="00CB6443" w:rsidRDefault="003B49D9" w:rsidP="009A5366">
      <w:pPr>
        <w:rPr>
          <w:rFonts w:cs="Times New Roman"/>
        </w:rPr>
      </w:pPr>
      <w:r w:rsidRPr="00CB6443">
        <w:rPr>
          <w:rFonts w:cs="Times New Roman"/>
        </w:rPr>
        <w:t xml:space="preserve">Расчетные показатели минимально </w:t>
      </w:r>
      <w:r w:rsidR="005F146F" w:rsidRPr="00CB6443">
        <w:rPr>
          <w:rFonts w:cs="Times New Roman"/>
        </w:rPr>
        <w:t xml:space="preserve">и максимально </w:t>
      </w:r>
      <w:r w:rsidRPr="00CB6443">
        <w:rPr>
          <w:rFonts w:cs="Times New Roman"/>
        </w:rPr>
        <w:t xml:space="preserve">допустимого уровня обеспеченности объектами </w:t>
      </w:r>
      <w:r w:rsidR="001A4D0E" w:rsidRPr="00CB6443">
        <w:rPr>
          <w:rFonts w:cs="Times New Roman"/>
        </w:rPr>
        <w:t>обеспечения правопорядка</w:t>
      </w:r>
      <w:r w:rsidR="00440FB0" w:rsidRPr="00CB6443">
        <w:rPr>
          <w:rFonts w:cs="Times New Roman"/>
        </w:rPr>
        <w:t xml:space="preserve"> (участковыми пунктами полиции)</w:t>
      </w:r>
      <w:r w:rsidR="001A4D0E" w:rsidRPr="00CB6443">
        <w:rPr>
          <w:rFonts w:cs="Times New Roman"/>
        </w:rPr>
        <w:t xml:space="preserve"> </w:t>
      </w:r>
      <w:r w:rsidR="00A76BA6" w:rsidRPr="00CB6443">
        <w:rPr>
          <w:rFonts w:cs="Times New Roman"/>
        </w:rPr>
        <w:t xml:space="preserve">установлены </w:t>
      </w:r>
      <w:r w:rsidR="001A4D0E" w:rsidRPr="00CB6443">
        <w:rPr>
          <w:rFonts w:cs="Times New Roman"/>
        </w:rPr>
        <w:t>пунк</w:t>
      </w:r>
      <w:r w:rsidR="00440FB0" w:rsidRPr="00CB6443">
        <w:rPr>
          <w:rFonts w:cs="Times New Roman"/>
        </w:rPr>
        <w:t>том 4 и 5</w:t>
      </w:r>
      <w:r w:rsidR="001A4D0E" w:rsidRPr="00CB6443">
        <w:rPr>
          <w:rFonts w:cs="Times New Roman"/>
        </w:rPr>
        <w:t xml:space="preserve"> </w:t>
      </w:r>
      <w:r w:rsidR="00A76BA6" w:rsidRPr="00CB6443">
        <w:rPr>
          <w:rFonts w:cs="Times New Roman"/>
        </w:rPr>
        <w:t>НГП Краснодарского края.</w:t>
      </w:r>
    </w:p>
    <w:p w14:paraId="3311E53E" w14:textId="77777777" w:rsidR="003B49D9" w:rsidRPr="00CB6443" w:rsidRDefault="003B49D9" w:rsidP="009A5366">
      <w:pPr>
        <w:rPr>
          <w:rFonts w:cs="Times New Roman"/>
        </w:rPr>
      </w:pPr>
    </w:p>
    <w:p w14:paraId="228AE61C" w14:textId="7D50AC18" w:rsidR="00832E06" w:rsidRPr="00CB6443" w:rsidRDefault="0035030F" w:rsidP="0099708E">
      <w:pPr>
        <w:pStyle w:val="10"/>
        <w:rPr>
          <w:rFonts w:cs="Times New Roman"/>
        </w:rPr>
      </w:pPr>
      <w:bookmarkStart w:id="175" w:name="_Toc25834601"/>
      <w:bookmarkStart w:id="176" w:name="_Toc39483178"/>
      <w:bookmarkStart w:id="177" w:name="_Toc117513505"/>
      <w:bookmarkEnd w:id="109"/>
      <w:bookmarkEnd w:id="110"/>
      <w:bookmarkEnd w:id="111"/>
      <w:bookmarkEnd w:id="112"/>
      <w:r w:rsidRPr="00CB6443">
        <w:rPr>
          <w:rFonts w:cs="Times New Roman"/>
          <w:lang w:val="en-US"/>
        </w:rPr>
        <w:t>III</w:t>
      </w:r>
      <w:r w:rsidR="00801517" w:rsidRPr="00CB6443">
        <w:rPr>
          <w:rFonts w:cs="Times New Roman"/>
        </w:rPr>
        <w:t xml:space="preserve">. </w:t>
      </w:r>
      <w:r w:rsidR="00832E06" w:rsidRPr="00CB6443">
        <w:rPr>
          <w:rFonts w:cs="Times New Roman"/>
        </w:rPr>
        <w:t>П</w:t>
      </w:r>
      <w:r w:rsidR="00176CFE" w:rsidRPr="00CB6443">
        <w:rPr>
          <w:rFonts w:cs="Times New Roman"/>
        </w:rPr>
        <w:t>РАВИЛА И ОБЛАСТЬ ПРИМЕНЕНИЯ РАСЧЕТНЫХ ПОКАЗАТЕЛЕЙ</w:t>
      </w:r>
      <w:r w:rsidR="00743030" w:rsidRPr="00CB6443">
        <w:rPr>
          <w:rFonts w:cs="Times New Roman"/>
        </w:rPr>
        <w:t>,</w:t>
      </w:r>
      <w:r w:rsidR="00176CFE" w:rsidRPr="00CB6443">
        <w:rPr>
          <w:rFonts w:cs="Times New Roman"/>
        </w:rPr>
        <w:t xml:space="preserve"> </w:t>
      </w:r>
      <w:r w:rsidR="00743030" w:rsidRPr="00CB6443">
        <w:rPr>
          <w:rFonts w:cs="Times New Roman"/>
        </w:rPr>
        <w:t xml:space="preserve">содержащихся в основной части </w:t>
      </w:r>
      <w:r w:rsidR="00176CFE" w:rsidRPr="00CB6443">
        <w:rPr>
          <w:rFonts w:cs="Times New Roman"/>
        </w:rPr>
        <w:t>НОРМАТИВОВ ГРАДОСТРОИТЕЛЬНОГО ПРОЕКТИРОВАНИЯ</w:t>
      </w:r>
      <w:bookmarkEnd w:id="175"/>
      <w:bookmarkEnd w:id="176"/>
      <w:bookmarkEnd w:id="177"/>
    </w:p>
    <w:p w14:paraId="45AA9058" w14:textId="79B1901E" w:rsidR="005C7F85" w:rsidRPr="00CB6443" w:rsidRDefault="005C7F85" w:rsidP="0099708E">
      <w:pPr>
        <w:pStyle w:val="2"/>
      </w:pPr>
      <w:bookmarkStart w:id="178" w:name="_Toc25834602"/>
      <w:bookmarkStart w:id="179" w:name="_Toc39483179"/>
      <w:bookmarkStart w:id="180" w:name="_Toc117513506"/>
      <w:r w:rsidRPr="00CB6443">
        <w:t>Область применения нормативов градостроительного проектирования</w:t>
      </w:r>
      <w:bookmarkEnd w:id="178"/>
      <w:bookmarkEnd w:id="179"/>
      <w:bookmarkEnd w:id="180"/>
    </w:p>
    <w:p w14:paraId="7461545B" w14:textId="77777777" w:rsidR="00A11451" w:rsidRPr="00CB6443" w:rsidRDefault="00A11451" w:rsidP="00A11451">
      <w:pPr>
        <w:rPr>
          <w:rFonts w:cs="Times New Roman"/>
        </w:rPr>
      </w:pPr>
      <w:bookmarkStart w:id="181" w:name="sub_211"/>
      <w:r w:rsidRPr="00CB6443">
        <w:rPr>
          <w:rFonts w:cs="Times New Roman"/>
        </w:rPr>
        <w:t>Действие нормативов градостроительного проектирования распространяется на всю территорию муниципального образования город-курорт Анапа.</w:t>
      </w:r>
    </w:p>
    <w:p w14:paraId="54EE192C" w14:textId="77777777" w:rsidR="00A11451" w:rsidRPr="00CB6443" w:rsidRDefault="00A11451" w:rsidP="00A11451">
      <w:pPr>
        <w:rPr>
          <w:rFonts w:cs="Times New Roman"/>
        </w:rPr>
      </w:pPr>
      <w:bookmarkStart w:id="182" w:name="sub_210"/>
      <w:r w:rsidRPr="00CB6443">
        <w:rPr>
          <w:rFonts w:cs="Times New Roman"/>
        </w:rPr>
        <w:t>Нормативы градостроительного проектирования применяются при:</w:t>
      </w:r>
    </w:p>
    <w:p w14:paraId="4D489F66" w14:textId="77777777" w:rsidR="00A11451" w:rsidRPr="00CB6443" w:rsidRDefault="00A11451" w:rsidP="00BB26FF">
      <w:pPr>
        <w:pStyle w:val="aff8"/>
      </w:pPr>
      <w:r w:rsidRPr="00CB6443">
        <w:t>подготовке и внесении изменений в генеральный план муниципального образования городку-курорт Анапа;</w:t>
      </w:r>
    </w:p>
    <w:bookmarkEnd w:id="182"/>
    <w:p w14:paraId="7617F3E7" w14:textId="77777777" w:rsidR="00A11451" w:rsidRPr="00CB6443" w:rsidRDefault="00A11451" w:rsidP="00BB26FF">
      <w:pPr>
        <w:pStyle w:val="aff8"/>
      </w:pPr>
      <w:r w:rsidRPr="00CB6443">
        <w:t>подготовке правил землепользования и застройки муниципального образования городку-курорт Анапа и при внесении изменений в такой документ;</w:t>
      </w:r>
    </w:p>
    <w:p w14:paraId="0FF4DBAF" w14:textId="77777777" w:rsidR="00A11451" w:rsidRPr="00CB6443" w:rsidRDefault="00A11451" w:rsidP="00BB26FF">
      <w:pPr>
        <w:pStyle w:val="aff8"/>
      </w:pPr>
      <w:r w:rsidRPr="00CB6443">
        <w:t>подготовке документации по планировке территории и при внесении изменений в такой документ;</w:t>
      </w:r>
    </w:p>
    <w:p w14:paraId="3F9C784E" w14:textId="77777777" w:rsidR="00A11451" w:rsidRPr="00CB6443" w:rsidRDefault="00A11451" w:rsidP="00BB26FF">
      <w:pPr>
        <w:pStyle w:val="aff8"/>
      </w:pPr>
      <w:r w:rsidRPr="00CB6443">
        <w:t>проверке уполномоченными органами исполнительной власти, иными органами и организациями подготовленной на основании их решений документации по планировке территории на соответствие требованиям, установленным Градостроительным кодексом Российской Федерации;</w:t>
      </w:r>
    </w:p>
    <w:p w14:paraId="70C016DC" w14:textId="77777777" w:rsidR="00A11451" w:rsidRPr="00CB6443" w:rsidRDefault="00A11451" w:rsidP="00BB26FF">
      <w:pPr>
        <w:pStyle w:val="aff8"/>
      </w:pPr>
      <w:r w:rsidRPr="00CB6443">
        <w:t>реализации градостроительной документации;</w:t>
      </w:r>
    </w:p>
    <w:p w14:paraId="1439DD8D" w14:textId="77777777" w:rsidR="00A11451" w:rsidRPr="00CB6443" w:rsidRDefault="00A11451" w:rsidP="00BB26FF">
      <w:pPr>
        <w:pStyle w:val="aff8"/>
      </w:pPr>
      <w:r w:rsidRPr="00CB6443">
        <w:t>формировании критериев принятия органами местного самоуправления решений в области социально-экономического, бюджетного и территориального планирования;</w:t>
      </w:r>
    </w:p>
    <w:p w14:paraId="0AF525CB" w14:textId="77777777" w:rsidR="00A11451" w:rsidRPr="00CB6443" w:rsidRDefault="00A11451" w:rsidP="00BB26FF">
      <w:pPr>
        <w:pStyle w:val="aff8"/>
      </w:pPr>
      <w:r w:rsidRPr="00CB6443">
        <w:t>подготовке комплексных программ развития муниципального образования городку-курорт Анапа;</w:t>
      </w:r>
    </w:p>
    <w:p w14:paraId="79B79FBB" w14:textId="77777777" w:rsidR="00A11451" w:rsidRPr="00CB6443" w:rsidRDefault="00A11451" w:rsidP="00BB26FF">
      <w:pPr>
        <w:pStyle w:val="aff8"/>
      </w:pPr>
      <w:r w:rsidRPr="00CB6443">
        <w:t>подготовке условий аукционов на право заключения договора о развитии застроенной территории;</w:t>
      </w:r>
    </w:p>
    <w:p w14:paraId="1477B19D" w14:textId="77777777" w:rsidR="00A11451" w:rsidRPr="00CB6443" w:rsidRDefault="00A11451" w:rsidP="00BB26FF">
      <w:pPr>
        <w:pStyle w:val="aff8"/>
      </w:pPr>
      <w:r w:rsidRPr="00CB6443">
        <w:lastRenderedPageBreak/>
        <w:t>разработчиками и заказчиками градостроительной документации, иными заинтересованными лицами и иными заинтересованными лицами при оценке качества градостроительной документации в плане соответствия её решений целям повышения качества жизни населения;</w:t>
      </w:r>
    </w:p>
    <w:p w14:paraId="4EE57E12" w14:textId="77777777" w:rsidR="00A11451" w:rsidRPr="00CB6443" w:rsidRDefault="00A11451" w:rsidP="00BB26FF">
      <w:pPr>
        <w:pStyle w:val="aff8"/>
      </w:pPr>
      <w:r w:rsidRPr="00CB6443">
        <w:t>для принятия решений органами местного самоуправления, органами контроля и надзора, и обязательны для исполнения всеми юридическими и физическими лицами, осуществляющими и контролирующими градостроительную деятельность на территории муниципального образования городку-курорт Анапа.</w:t>
      </w:r>
    </w:p>
    <w:p w14:paraId="3FB6A78B" w14:textId="1A52E413" w:rsidR="00E1289E" w:rsidRPr="00CB6443" w:rsidRDefault="005C7F85" w:rsidP="0099708E">
      <w:pPr>
        <w:pStyle w:val="2"/>
      </w:pPr>
      <w:bookmarkStart w:id="183" w:name="_Toc25834603"/>
      <w:bookmarkStart w:id="184" w:name="_Toc39483180"/>
      <w:bookmarkStart w:id="185" w:name="_Toc117513507"/>
      <w:bookmarkEnd w:id="181"/>
      <w:r w:rsidRPr="00CB6443">
        <w:t>Правила применения нормативов градостроительного проектирования, включая состав нормируемых показателей, применяемых при подготовке и корректировке документов территориального планирования и документации по планировке территорий</w:t>
      </w:r>
      <w:bookmarkEnd w:id="183"/>
      <w:bookmarkEnd w:id="184"/>
      <w:bookmarkEnd w:id="185"/>
    </w:p>
    <w:p w14:paraId="720679A4" w14:textId="77777777" w:rsidR="00A11451" w:rsidRPr="00CB6443" w:rsidRDefault="00A11451" w:rsidP="00A11451">
      <w:pPr>
        <w:rPr>
          <w:rFonts w:cs="Times New Roman"/>
        </w:rPr>
      </w:pPr>
      <w:r w:rsidRPr="00CB6443">
        <w:rPr>
          <w:rFonts w:cs="Times New Roman"/>
        </w:rPr>
        <w:t>Нормативы градостроительного проектирования муниципального образования город-курорт Анапа устанавливают требования, обязательные для всех субъектов градостроительной деятельности, осуществляющих свою деятельность на территории муниципального образования город-курорт Анапа, независимо от их организационно-правовой формы.</w:t>
      </w:r>
    </w:p>
    <w:p w14:paraId="7D757A3E" w14:textId="77777777" w:rsidR="00A11451" w:rsidRPr="00CB6443" w:rsidRDefault="00A11451" w:rsidP="00A11451">
      <w:pPr>
        <w:rPr>
          <w:rFonts w:cs="Times New Roman"/>
        </w:rPr>
      </w:pPr>
      <w:bookmarkStart w:id="186" w:name="sub_203"/>
      <w:r w:rsidRPr="00CB6443">
        <w:rPr>
          <w:rFonts w:cs="Times New Roman"/>
        </w:rPr>
        <w:t>Нормативы градостроительного проектирования распространяются на территории и участки нового строительства, так и в условиях сложившейся застройки.</w:t>
      </w:r>
    </w:p>
    <w:bookmarkEnd w:id="186"/>
    <w:p w14:paraId="1EDF8B7F" w14:textId="77777777" w:rsidR="00A11451" w:rsidRPr="00CB6443" w:rsidRDefault="00A11451" w:rsidP="00A11451">
      <w:pPr>
        <w:rPr>
          <w:rFonts w:cs="Times New Roman"/>
        </w:rPr>
      </w:pPr>
      <w:r w:rsidRPr="00CB6443">
        <w:rPr>
          <w:rFonts w:cs="Times New Roman"/>
        </w:rPr>
        <w:t>Нормативы градостроительного проектирования муниципального образования город-курорт Анапа не регламентируют положения по безопасности, определяемые законодательством о техническом регулировании и содержащиеся в действующих нормативных технических документах, технических регламентах, и разрабатываются с учетом этих документов.</w:t>
      </w:r>
    </w:p>
    <w:p w14:paraId="00F73B11" w14:textId="77777777" w:rsidR="00A11451" w:rsidRPr="00CB6443" w:rsidRDefault="00A11451" w:rsidP="00F616C0">
      <w:pPr>
        <w:rPr>
          <w:rFonts w:cs="Times New Roman"/>
        </w:rPr>
      </w:pPr>
      <w:bookmarkStart w:id="187" w:name="sub_207"/>
      <w:r w:rsidRPr="00CB6443">
        <w:rPr>
          <w:rFonts w:cs="Times New Roman"/>
        </w:rPr>
        <w:t>На территориях зон с особыми условиями использования территорий нормативы градостроительного проектирования применяются в части, не противоречащей требованиям федерального законодательства и законодательства Краснодарского края, в соответствии с которыми установлены зоны с особыми условиями использования территорий.</w:t>
      </w:r>
    </w:p>
    <w:bookmarkEnd w:id="187"/>
    <w:p w14:paraId="27A1A9EF" w14:textId="77777777" w:rsidR="00A11451" w:rsidRPr="00CB6443" w:rsidRDefault="00A11451" w:rsidP="00F616C0">
      <w:pPr>
        <w:rPr>
          <w:rFonts w:cs="Times New Roman"/>
        </w:rPr>
      </w:pPr>
      <w:r w:rsidRPr="00CB6443">
        <w:rPr>
          <w:rFonts w:cs="Times New Roman"/>
        </w:rPr>
        <w:t>Размещение объектов экстренных служб, обеспечивающих безопасность населения и территории, в том числе пожарных депо, подстанций скорой помощи, иных объектов, осуществляется в соответствии с федеральным законодательством.</w:t>
      </w:r>
    </w:p>
    <w:p w14:paraId="0000F67E" w14:textId="77777777" w:rsidR="00A11451" w:rsidRPr="00CB6443" w:rsidRDefault="00A11451" w:rsidP="00F616C0">
      <w:pPr>
        <w:rPr>
          <w:rFonts w:cs="Times New Roman"/>
        </w:rPr>
      </w:pPr>
      <w:r w:rsidRPr="00CB6443">
        <w:rPr>
          <w:rFonts w:cs="Times New Roman"/>
        </w:rPr>
        <w:t xml:space="preserve">Расчетные показатели минимально допустимого уровня обеспеченности объектами местного значения городского округа населения муниципального образования, установленные Местными нормативами градостроительного проектирования муниципального образования город-курорт Анапа,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Региональными нормативами </w:t>
      </w:r>
      <w:r w:rsidRPr="00CB6443">
        <w:rPr>
          <w:rFonts w:cs="Times New Roman"/>
        </w:rPr>
        <w:lastRenderedPageBreak/>
        <w:t>градостроительного проектирования Краснодарского края (далее также - региональные нормативы градостроительного проектирования, НГП Краснодарского края).</w:t>
      </w:r>
    </w:p>
    <w:p w14:paraId="3FFCF563" w14:textId="77777777" w:rsidR="00A11451" w:rsidRPr="00CB6443" w:rsidRDefault="00A11451" w:rsidP="00F616C0">
      <w:pPr>
        <w:rPr>
          <w:rFonts w:cs="Times New Roman"/>
        </w:rPr>
      </w:pPr>
      <w:r w:rsidRPr="00CB6443">
        <w:rPr>
          <w:rFonts w:cs="Times New Roman"/>
        </w:rPr>
        <w:t>Если, в случае внесения изменений в региональные нормативы градостроительного проектирования, предельные значения расчетных показателей минимально допустимого уровня обеспеченности объектами местного значения станут выше расчетных показателей минимально допустимого уровня обеспеченности объектами местного значения городского округа, установленных местными нормативами градостроительного проектирования, то применяются расчетные показатели НГП Краснодарского края, а также показатели нормативных правовых актов Российской Федерации.</w:t>
      </w:r>
    </w:p>
    <w:p w14:paraId="665E9C3C" w14:textId="77777777" w:rsidR="00A11451" w:rsidRPr="00CB6443" w:rsidRDefault="00A11451" w:rsidP="00F616C0">
      <w:pPr>
        <w:rPr>
          <w:rFonts w:cs="Times New Roman"/>
        </w:rPr>
      </w:pPr>
      <w:r w:rsidRPr="00CB6443">
        <w:rPr>
          <w:rFonts w:cs="Times New Roman"/>
        </w:rPr>
        <w:t>Расчетные показатели максимально допустимого уровня территориальной доступности объектов местного значения городского округа для населения муниципального образования, установленные Местными нормативами градостроительного проектирования муниципального образования город-курорт Анапа,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установленных Региональными нормативами градостроительного проектирования Краснодарского края.</w:t>
      </w:r>
    </w:p>
    <w:p w14:paraId="569CA1D5" w14:textId="77777777" w:rsidR="00A11451" w:rsidRPr="00CB6443" w:rsidRDefault="00A11451" w:rsidP="00F616C0">
      <w:pPr>
        <w:rPr>
          <w:rFonts w:cs="Times New Roman"/>
        </w:rPr>
      </w:pPr>
      <w:r w:rsidRPr="00CB6443">
        <w:rPr>
          <w:rFonts w:cs="Times New Roman"/>
        </w:rPr>
        <w:t>Если, в случае внесения изменений в региональные нормативы градостроительного проектирования,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станут ниже расчетных показателей максимально допустимого уровня территориальной доступности объектов местного значения городского округа для населения муниципального образования, установленных местными нормативами градостроительного проектирования, то применяются расчетные показатели НГП Краснодарского края, а также показатели нормативных правовых актов Российской Федерации.</w:t>
      </w:r>
    </w:p>
    <w:p w14:paraId="0F07C241" w14:textId="73476DE9" w:rsidR="00B542D9" w:rsidRPr="00CB6443" w:rsidRDefault="00B542D9" w:rsidP="00F616C0">
      <w:pPr>
        <w:rPr>
          <w:rFonts w:cs="Times New Roman"/>
        </w:rPr>
      </w:pPr>
    </w:p>
    <w:p w14:paraId="042369DA" w14:textId="722D8EEF" w:rsidR="00024D6E" w:rsidRPr="00CB6443" w:rsidRDefault="00024D6E" w:rsidP="00F616C0">
      <w:pPr>
        <w:rPr>
          <w:rFonts w:cs="Times New Roman"/>
        </w:rPr>
      </w:pPr>
      <w:r w:rsidRPr="00CB6443">
        <w:rPr>
          <w:rFonts w:cs="Times New Roman"/>
        </w:rPr>
        <w:t xml:space="preserve">Таблица </w:t>
      </w:r>
      <w:r w:rsidR="00B53523" w:rsidRPr="00CB6443">
        <w:rPr>
          <w:rFonts w:cs="Times New Roman"/>
        </w:rPr>
        <w:t>7-1</w:t>
      </w:r>
      <w:r w:rsidRPr="00CB6443">
        <w:rPr>
          <w:rFonts w:cs="Times New Roman"/>
        </w:rPr>
        <w:t xml:space="preserve"> – Перечень расчетных показателей минимально допустимого уровня обеспеченности объектами, применяемых при подготовке генерального плана, документации по планировке территории, правил землепользования и застройки</w:t>
      </w:r>
    </w:p>
    <w:p w14:paraId="51E6BB73" w14:textId="77777777" w:rsidR="00D249FD" w:rsidRPr="00CB6443" w:rsidRDefault="00D249FD" w:rsidP="0099708E">
      <w:pPr>
        <w:rPr>
          <w:rFonts w:cs="Times New Roman"/>
        </w:rPr>
      </w:pPr>
    </w:p>
    <w:tbl>
      <w:tblPr>
        <w:tblW w:w="98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4"/>
        <w:gridCol w:w="3548"/>
        <w:gridCol w:w="3640"/>
        <w:gridCol w:w="560"/>
        <w:gridCol w:w="705"/>
        <w:gridCol w:w="700"/>
        <w:gridCol w:w="11"/>
      </w:tblGrid>
      <w:tr w:rsidR="00CB6443" w:rsidRPr="00CB6443" w14:paraId="4F2FF581" w14:textId="77777777" w:rsidTr="007D0E25">
        <w:trPr>
          <w:gridAfter w:val="1"/>
          <w:wAfter w:w="11" w:type="dxa"/>
          <w:trHeight w:val="534"/>
          <w:tblHeader/>
        </w:trPr>
        <w:tc>
          <w:tcPr>
            <w:tcW w:w="704" w:type="dxa"/>
            <w:tcBorders>
              <w:top w:val="single" w:sz="4" w:space="0" w:color="auto"/>
              <w:bottom w:val="single" w:sz="4" w:space="0" w:color="auto"/>
              <w:right w:val="single" w:sz="4" w:space="0" w:color="auto"/>
            </w:tcBorders>
            <w:vAlign w:val="center"/>
          </w:tcPr>
          <w:p w14:paraId="0AE1BD3C" w14:textId="77777777" w:rsidR="00A11451" w:rsidRPr="00CB6443" w:rsidRDefault="00A11451" w:rsidP="0033553C">
            <w:pPr>
              <w:pStyle w:val="affb"/>
              <w:jc w:val="center"/>
              <w:rPr>
                <w:rFonts w:ascii="Times New Roman" w:hAnsi="Times New Roman" w:cs="Times New Roman"/>
                <w:b/>
                <w:bCs/>
                <w:sz w:val="22"/>
                <w:szCs w:val="22"/>
              </w:rPr>
            </w:pPr>
            <w:r w:rsidRPr="00CB6443">
              <w:rPr>
                <w:rFonts w:ascii="Times New Roman" w:hAnsi="Times New Roman" w:cs="Times New Roman"/>
                <w:b/>
                <w:bCs/>
                <w:sz w:val="22"/>
                <w:szCs w:val="22"/>
              </w:rPr>
              <w:t>№ п/п</w:t>
            </w:r>
          </w:p>
        </w:tc>
        <w:tc>
          <w:tcPr>
            <w:tcW w:w="3548" w:type="dxa"/>
            <w:tcBorders>
              <w:top w:val="single" w:sz="4" w:space="0" w:color="auto"/>
              <w:left w:val="single" w:sz="4" w:space="0" w:color="auto"/>
              <w:bottom w:val="single" w:sz="4" w:space="0" w:color="auto"/>
              <w:right w:val="single" w:sz="4" w:space="0" w:color="auto"/>
            </w:tcBorders>
            <w:vAlign w:val="center"/>
          </w:tcPr>
          <w:p w14:paraId="11255DB9" w14:textId="77777777" w:rsidR="00A11451" w:rsidRPr="00CB6443" w:rsidRDefault="00A11451" w:rsidP="0033553C">
            <w:pPr>
              <w:pStyle w:val="affb"/>
              <w:jc w:val="center"/>
              <w:rPr>
                <w:rFonts w:ascii="Times New Roman" w:hAnsi="Times New Roman" w:cs="Times New Roman"/>
                <w:b/>
                <w:bCs/>
                <w:sz w:val="22"/>
                <w:szCs w:val="22"/>
              </w:rPr>
            </w:pPr>
            <w:r w:rsidRPr="00CB6443">
              <w:rPr>
                <w:rFonts w:ascii="Times New Roman" w:hAnsi="Times New Roman" w:cs="Times New Roman"/>
                <w:b/>
                <w:bCs/>
                <w:sz w:val="22"/>
                <w:szCs w:val="22"/>
              </w:rPr>
              <w:t>Наименование расчетного показателя объектов</w:t>
            </w:r>
          </w:p>
        </w:tc>
        <w:tc>
          <w:tcPr>
            <w:tcW w:w="3640" w:type="dxa"/>
            <w:tcBorders>
              <w:top w:val="single" w:sz="4" w:space="0" w:color="auto"/>
              <w:left w:val="single" w:sz="4" w:space="0" w:color="auto"/>
              <w:bottom w:val="single" w:sz="4" w:space="0" w:color="auto"/>
              <w:right w:val="single" w:sz="4" w:space="0" w:color="auto"/>
            </w:tcBorders>
            <w:vAlign w:val="center"/>
          </w:tcPr>
          <w:p w14:paraId="61893B27" w14:textId="77777777" w:rsidR="00A11451" w:rsidRPr="00CB6443" w:rsidRDefault="00A11451" w:rsidP="0033553C">
            <w:pPr>
              <w:pStyle w:val="affb"/>
              <w:jc w:val="center"/>
              <w:rPr>
                <w:rFonts w:ascii="Times New Roman" w:hAnsi="Times New Roman" w:cs="Times New Roman"/>
                <w:b/>
                <w:bCs/>
                <w:sz w:val="22"/>
                <w:szCs w:val="22"/>
              </w:rPr>
            </w:pPr>
            <w:r w:rsidRPr="00CB6443">
              <w:rPr>
                <w:rFonts w:ascii="Times New Roman" w:hAnsi="Times New Roman" w:cs="Times New Roman"/>
                <w:b/>
                <w:bCs/>
                <w:sz w:val="22"/>
                <w:szCs w:val="22"/>
              </w:rPr>
              <w:t>Единица измерения</w:t>
            </w:r>
          </w:p>
        </w:tc>
        <w:tc>
          <w:tcPr>
            <w:tcW w:w="560" w:type="dxa"/>
            <w:tcBorders>
              <w:top w:val="single" w:sz="4" w:space="0" w:color="auto"/>
              <w:left w:val="single" w:sz="4" w:space="0" w:color="auto"/>
              <w:bottom w:val="single" w:sz="4" w:space="0" w:color="auto"/>
              <w:right w:val="single" w:sz="4" w:space="0" w:color="auto"/>
            </w:tcBorders>
            <w:vAlign w:val="center"/>
          </w:tcPr>
          <w:p w14:paraId="68AF22CE" w14:textId="77777777" w:rsidR="00A11451" w:rsidRPr="00CB6443" w:rsidRDefault="00A11451" w:rsidP="00A51B8D">
            <w:pPr>
              <w:pStyle w:val="affb"/>
              <w:jc w:val="center"/>
              <w:rPr>
                <w:rFonts w:ascii="Times New Roman" w:hAnsi="Times New Roman" w:cs="Times New Roman"/>
                <w:b/>
                <w:bCs/>
                <w:sz w:val="22"/>
                <w:szCs w:val="22"/>
              </w:rPr>
            </w:pPr>
            <w:r w:rsidRPr="00CB6443">
              <w:rPr>
                <w:rFonts w:ascii="Times New Roman" w:hAnsi="Times New Roman" w:cs="Times New Roman"/>
                <w:b/>
                <w:bCs/>
                <w:sz w:val="22"/>
                <w:szCs w:val="22"/>
              </w:rPr>
              <w:t>ГП</w:t>
            </w:r>
          </w:p>
        </w:tc>
        <w:tc>
          <w:tcPr>
            <w:tcW w:w="705" w:type="dxa"/>
            <w:tcBorders>
              <w:top w:val="single" w:sz="4" w:space="0" w:color="auto"/>
              <w:left w:val="single" w:sz="4" w:space="0" w:color="auto"/>
              <w:bottom w:val="single" w:sz="4" w:space="0" w:color="auto"/>
              <w:right w:val="single" w:sz="4" w:space="0" w:color="auto"/>
            </w:tcBorders>
            <w:vAlign w:val="center"/>
          </w:tcPr>
          <w:p w14:paraId="21D7184C" w14:textId="77777777" w:rsidR="00A11451" w:rsidRPr="00CB6443" w:rsidRDefault="00A11451" w:rsidP="00A51B8D">
            <w:pPr>
              <w:pStyle w:val="affb"/>
              <w:jc w:val="center"/>
              <w:rPr>
                <w:rFonts w:ascii="Times New Roman" w:hAnsi="Times New Roman" w:cs="Times New Roman"/>
                <w:b/>
                <w:bCs/>
                <w:sz w:val="22"/>
                <w:szCs w:val="22"/>
              </w:rPr>
            </w:pPr>
            <w:r w:rsidRPr="00CB6443">
              <w:rPr>
                <w:rFonts w:ascii="Times New Roman" w:hAnsi="Times New Roman" w:cs="Times New Roman"/>
                <w:b/>
                <w:bCs/>
                <w:sz w:val="22"/>
                <w:szCs w:val="22"/>
              </w:rPr>
              <w:t>ДПТ</w:t>
            </w:r>
          </w:p>
        </w:tc>
        <w:tc>
          <w:tcPr>
            <w:tcW w:w="700" w:type="dxa"/>
            <w:tcBorders>
              <w:top w:val="single" w:sz="4" w:space="0" w:color="auto"/>
              <w:left w:val="single" w:sz="4" w:space="0" w:color="auto"/>
              <w:bottom w:val="single" w:sz="4" w:space="0" w:color="auto"/>
            </w:tcBorders>
            <w:vAlign w:val="center"/>
          </w:tcPr>
          <w:p w14:paraId="53CBDED2" w14:textId="77777777" w:rsidR="00A11451" w:rsidRPr="00CB6443" w:rsidRDefault="00A11451" w:rsidP="00A51B8D">
            <w:pPr>
              <w:pStyle w:val="affb"/>
              <w:jc w:val="center"/>
              <w:rPr>
                <w:rFonts w:ascii="Times New Roman" w:hAnsi="Times New Roman" w:cs="Times New Roman"/>
                <w:b/>
                <w:bCs/>
                <w:sz w:val="22"/>
                <w:szCs w:val="22"/>
              </w:rPr>
            </w:pPr>
            <w:r w:rsidRPr="00CB6443">
              <w:rPr>
                <w:rFonts w:ascii="Times New Roman" w:hAnsi="Times New Roman" w:cs="Times New Roman"/>
                <w:b/>
                <w:bCs/>
                <w:sz w:val="22"/>
                <w:szCs w:val="22"/>
              </w:rPr>
              <w:t>ПЗЗ</w:t>
            </w:r>
          </w:p>
        </w:tc>
      </w:tr>
      <w:tr w:rsidR="00CB6443" w:rsidRPr="00CB6443" w14:paraId="1EAD419D" w14:textId="77777777" w:rsidTr="007D0E25">
        <w:tc>
          <w:tcPr>
            <w:tcW w:w="9868" w:type="dxa"/>
            <w:gridSpan w:val="7"/>
            <w:tcBorders>
              <w:top w:val="single" w:sz="4" w:space="0" w:color="auto"/>
              <w:bottom w:val="single" w:sz="4" w:space="0" w:color="auto"/>
            </w:tcBorders>
            <w:vAlign w:val="center"/>
          </w:tcPr>
          <w:p w14:paraId="7DEA402F" w14:textId="77777777" w:rsidR="00A11451" w:rsidRPr="00CB6443" w:rsidRDefault="00A11451" w:rsidP="00A51B8D">
            <w:pPr>
              <w:pStyle w:val="affb"/>
              <w:jc w:val="center"/>
              <w:rPr>
                <w:rFonts w:ascii="Times New Roman" w:hAnsi="Times New Roman" w:cs="Times New Roman"/>
                <w:b/>
                <w:sz w:val="22"/>
                <w:szCs w:val="22"/>
              </w:rPr>
            </w:pPr>
            <w:r w:rsidRPr="00CB6443">
              <w:rPr>
                <w:rFonts w:ascii="Times New Roman" w:hAnsi="Times New Roman" w:cs="Times New Roman"/>
                <w:b/>
                <w:sz w:val="22"/>
                <w:szCs w:val="22"/>
              </w:rPr>
              <w:t>ОБЪЕКТЫ МЕСТНОГО ЗНАЧЕНИЯ</w:t>
            </w:r>
          </w:p>
        </w:tc>
      </w:tr>
      <w:tr w:rsidR="00CB6443" w:rsidRPr="00CB6443" w14:paraId="57FB7677" w14:textId="77777777" w:rsidTr="007D0E25">
        <w:tc>
          <w:tcPr>
            <w:tcW w:w="9868" w:type="dxa"/>
            <w:gridSpan w:val="7"/>
            <w:tcBorders>
              <w:top w:val="single" w:sz="4" w:space="0" w:color="auto"/>
              <w:bottom w:val="single" w:sz="4" w:space="0" w:color="auto"/>
            </w:tcBorders>
            <w:vAlign w:val="center"/>
          </w:tcPr>
          <w:p w14:paraId="77BAE54B" w14:textId="77777777" w:rsidR="00A11451" w:rsidRPr="00CB6443" w:rsidRDefault="00A11451" w:rsidP="00A51B8D">
            <w:pPr>
              <w:pStyle w:val="affb"/>
              <w:jc w:val="center"/>
              <w:rPr>
                <w:rFonts w:ascii="Times New Roman" w:hAnsi="Times New Roman" w:cs="Times New Roman"/>
                <w:b/>
                <w:sz w:val="22"/>
                <w:szCs w:val="22"/>
              </w:rPr>
            </w:pPr>
            <w:r w:rsidRPr="00CB6443">
              <w:rPr>
                <w:rFonts w:ascii="Times New Roman" w:hAnsi="Times New Roman" w:cs="Times New Roman"/>
                <w:b/>
                <w:sz w:val="22"/>
                <w:szCs w:val="22"/>
              </w:rPr>
              <w:t>В области образования</w:t>
            </w:r>
          </w:p>
        </w:tc>
      </w:tr>
      <w:tr w:rsidR="00CB6443" w:rsidRPr="00CB6443" w14:paraId="22DC80EC" w14:textId="77777777" w:rsidTr="007D0E25">
        <w:trPr>
          <w:gridAfter w:val="1"/>
          <w:wAfter w:w="11" w:type="dxa"/>
        </w:trPr>
        <w:tc>
          <w:tcPr>
            <w:tcW w:w="704" w:type="dxa"/>
            <w:tcBorders>
              <w:top w:val="single" w:sz="4" w:space="0" w:color="auto"/>
              <w:bottom w:val="single" w:sz="4" w:space="0" w:color="auto"/>
              <w:right w:val="single" w:sz="4" w:space="0" w:color="auto"/>
            </w:tcBorders>
            <w:vAlign w:val="center"/>
          </w:tcPr>
          <w:p w14:paraId="64FC95C2" w14:textId="77777777" w:rsidR="00A11451" w:rsidRPr="00CB6443" w:rsidRDefault="00A11451" w:rsidP="0033553C">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vAlign w:val="center"/>
          </w:tcPr>
          <w:p w14:paraId="490A2E35" w14:textId="77777777" w:rsidR="00A11451" w:rsidRPr="00CB6443" w:rsidRDefault="00A11451" w:rsidP="0033553C">
            <w:pPr>
              <w:pStyle w:val="affc"/>
              <w:rPr>
                <w:rFonts w:ascii="Times New Roman" w:hAnsi="Times New Roman" w:cs="Times New Roman"/>
                <w:sz w:val="22"/>
                <w:szCs w:val="22"/>
              </w:rPr>
            </w:pPr>
            <w:r w:rsidRPr="00CB6443">
              <w:rPr>
                <w:rFonts w:ascii="Times New Roman" w:hAnsi="Times New Roman" w:cs="Times New Roman"/>
                <w:sz w:val="22"/>
                <w:szCs w:val="22"/>
              </w:rPr>
              <w:t>Уровень обеспеченности дошкольными образовательными организациями (от 2 мес. до 7 лет)</w:t>
            </w:r>
          </w:p>
        </w:tc>
        <w:tc>
          <w:tcPr>
            <w:tcW w:w="3640" w:type="dxa"/>
            <w:tcBorders>
              <w:top w:val="single" w:sz="4" w:space="0" w:color="auto"/>
              <w:left w:val="single" w:sz="4" w:space="0" w:color="auto"/>
              <w:bottom w:val="single" w:sz="4" w:space="0" w:color="auto"/>
              <w:right w:val="single" w:sz="4" w:space="0" w:color="auto"/>
            </w:tcBorders>
            <w:vAlign w:val="center"/>
          </w:tcPr>
          <w:p w14:paraId="269B9553" w14:textId="77777777" w:rsidR="00A11451" w:rsidRPr="00CB6443" w:rsidRDefault="00A11451" w:rsidP="0033553C">
            <w:pPr>
              <w:pStyle w:val="affc"/>
              <w:rPr>
                <w:rFonts w:ascii="Times New Roman" w:hAnsi="Times New Roman" w:cs="Times New Roman"/>
                <w:sz w:val="22"/>
                <w:szCs w:val="22"/>
              </w:rPr>
            </w:pPr>
            <w:r w:rsidRPr="00CB6443">
              <w:rPr>
                <w:rFonts w:ascii="Times New Roman" w:hAnsi="Times New Roman" w:cs="Times New Roman"/>
                <w:sz w:val="22"/>
                <w:szCs w:val="22"/>
              </w:rPr>
              <w:t>мест/1 тыс. чел.</w:t>
            </w:r>
          </w:p>
        </w:tc>
        <w:tc>
          <w:tcPr>
            <w:tcW w:w="560" w:type="dxa"/>
            <w:tcBorders>
              <w:top w:val="single" w:sz="4" w:space="0" w:color="auto"/>
              <w:left w:val="single" w:sz="4" w:space="0" w:color="auto"/>
              <w:bottom w:val="single" w:sz="4" w:space="0" w:color="auto"/>
              <w:right w:val="single" w:sz="4" w:space="0" w:color="auto"/>
            </w:tcBorders>
            <w:vAlign w:val="center"/>
          </w:tcPr>
          <w:p w14:paraId="39BC6479" w14:textId="77777777" w:rsidR="00A11451" w:rsidRPr="00CB6443" w:rsidRDefault="00A11451" w:rsidP="00A51B8D">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tcPr>
          <w:p w14:paraId="0B674F33" w14:textId="77777777" w:rsidR="00A11451" w:rsidRPr="00CB6443" w:rsidRDefault="00A11451" w:rsidP="00A51B8D">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0" w:type="dxa"/>
            <w:tcBorders>
              <w:top w:val="single" w:sz="4" w:space="0" w:color="auto"/>
              <w:left w:val="single" w:sz="4" w:space="0" w:color="auto"/>
              <w:bottom w:val="single" w:sz="4" w:space="0" w:color="auto"/>
            </w:tcBorders>
            <w:vAlign w:val="center"/>
          </w:tcPr>
          <w:p w14:paraId="155617D2" w14:textId="77777777" w:rsidR="00A11451" w:rsidRPr="00CB6443" w:rsidRDefault="00A11451" w:rsidP="00A51B8D">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r>
      <w:tr w:rsidR="00CB6443" w:rsidRPr="00CB6443" w14:paraId="24132E6A" w14:textId="77777777" w:rsidTr="007D0E25">
        <w:trPr>
          <w:gridAfter w:val="1"/>
          <w:wAfter w:w="11" w:type="dxa"/>
        </w:trPr>
        <w:tc>
          <w:tcPr>
            <w:tcW w:w="704" w:type="dxa"/>
            <w:tcBorders>
              <w:top w:val="single" w:sz="4" w:space="0" w:color="auto"/>
              <w:bottom w:val="single" w:sz="4" w:space="0" w:color="auto"/>
              <w:right w:val="single" w:sz="4" w:space="0" w:color="auto"/>
            </w:tcBorders>
            <w:vAlign w:val="center"/>
          </w:tcPr>
          <w:p w14:paraId="004AA8F7" w14:textId="77777777" w:rsidR="00A11451" w:rsidRPr="00CB6443" w:rsidRDefault="00A11451" w:rsidP="0033553C">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vAlign w:val="center"/>
          </w:tcPr>
          <w:p w14:paraId="4B40CD4B" w14:textId="77777777" w:rsidR="00A11451" w:rsidRPr="00CB6443" w:rsidRDefault="00A11451" w:rsidP="0033553C">
            <w:pPr>
              <w:pStyle w:val="affc"/>
              <w:rPr>
                <w:rFonts w:ascii="Times New Roman" w:hAnsi="Times New Roman" w:cs="Times New Roman"/>
                <w:sz w:val="22"/>
                <w:szCs w:val="22"/>
              </w:rPr>
            </w:pPr>
            <w:r w:rsidRPr="00CB6443">
              <w:rPr>
                <w:rFonts w:ascii="Times New Roman" w:hAnsi="Times New Roman" w:cs="Times New Roman"/>
                <w:sz w:val="22"/>
                <w:szCs w:val="22"/>
              </w:rPr>
              <w:t>Уровень обеспеченности общеобразовательными организациями</w:t>
            </w:r>
          </w:p>
        </w:tc>
        <w:tc>
          <w:tcPr>
            <w:tcW w:w="3640" w:type="dxa"/>
            <w:tcBorders>
              <w:top w:val="single" w:sz="4" w:space="0" w:color="auto"/>
              <w:left w:val="single" w:sz="4" w:space="0" w:color="auto"/>
              <w:bottom w:val="single" w:sz="4" w:space="0" w:color="auto"/>
              <w:right w:val="single" w:sz="4" w:space="0" w:color="auto"/>
            </w:tcBorders>
            <w:vAlign w:val="center"/>
          </w:tcPr>
          <w:p w14:paraId="10108D9E" w14:textId="77777777" w:rsidR="00A11451" w:rsidRPr="00CB6443" w:rsidRDefault="00A11451" w:rsidP="0033553C">
            <w:pPr>
              <w:pStyle w:val="affc"/>
              <w:rPr>
                <w:rFonts w:ascii="Times New Roman" w:hAnsi="Times New Roman" w:cs="Times New Roman"/>
                <w:sz w:val="22"/>
                <w:szCs w:val="22"/>
              </w:rPr>
            </w:pPr>
            <w:r w:rsidRPr="00CB6443">
              <w:rPr>
                <w:rFonts w:ascii="Times New Roman" w:hAnsi="Times New Roman" w:cs="Times New Roman"/>
                <w:sz w:val="22"/>
                <w:szCs w:val="22"/>
              </w:rPr>
              <w:t>мест/1 тыс. чел.</w:t>
            </w:r>
          </w:p>
        </w:tc>
        <w:tc>
          <w:tcPr>
            <w:tcW w:w="560" w:type="dxa"/>
            <w:tcBorders>
              <w:top w:val="single" w:sz="4" w:space="0" w:color="auto"/>
              <w:left w:val="single" w:sz="4" w:space="0" w:color="auto"/>
              <w:bottom w:val="single" w:sz="4" w:space="0" w:color="auto"/>
              <w:right w:val="single" w:sz="4" w:space="0" w:color="auto"/>
            </w:tcBorders>
            <w:vAlign w:val="center"/>
          </w:tcPr>
          <w:p w14:paraId="6615A051" w14:textId="77777777" w:rsidR="00A11451" w:rsidRPr="00CB6443" w:rsidRDefault="00A11451" w:rsidP="00A51B8D">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tcPr>
          <w:p w14:paraId="66B42CEC" w14:textId="77777777" w:rsidR="00A11451" w:rsidRPr="00CB6443" w:rsidRDefault="00A11451" w:rsidP="00A51B8D">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0" w:type="dxa"/>
            <w:tcBorders>
              <w:top w:val="single" w:sz="4" w:space="0" w:color="auto"/>
              <w:left w:val="single" w:sz="4" w:space="0" w:color="auto"/>
              <w:bottom w:val="single" w:sz="4" w:space="0" w:color="auto"/>
            </w:tcBorders>
            <w:vAlign w:val="center"/>
          </w:tcPr>
          <w:p w14:paraId="292C5059" w14:textId="77777777" w:rsidR="00A11451" w:rsidRPr="00CB6443" w:rsidRDefault="00A11451" w:rsidP="00A51B8D">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r>
      <w:tr w:rsidR="00CB6443" w:rsidRPr="00CB6443" w14:paraId="415EA1E4" w14:textId="77777777" w:rsidTr="007D0E25">
        <w:trPr>
          <w:gridAfter w:val="1"/>
          <w:wAfter w:w="11" w:type="dxa"/>
        </w:trPr>
        <w:tc>
          <w:tcPr>
            <w:tcW w:w="704" w:type="dxa"/>
            <w:tcBorders>
              <w:top w:val="single" w:sz="4" w:space="0" w:color="auto"/>
              <w:bottom w:val="single" w:sz="4" w:space="0" w:color="auto"/>
              <w:right w:val="single" w:sz="4" w:space="0" w:color="auto"/>
            </w:tcBorders>
            <w:vAlign w:val="center"/>
          </w:tcPr>
          <w:p w14:paraId="0EE8684F" w14:textId="77777777" w:rsidR="00A11451" w:rsidRPr="00CB6443" w:rsidRDefault="00A11451" w:rsidP="0033553C">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vAlign w:val="center"/>
          </w:tcPr>
          <w:p w14:paraId="04F66356" w14:textId="77777777" w:rsidR="00A11451" w:rsidRPr="00CB6443" w:rsidRDefault="00A11451" w:rsidP="0033553C">
            <w:pPr>
              <w:pStyle w:val="affc"/>
              <w:rPr>
                <w:rFonts w:ascii="Times New Roman" w:hAnsi="Times New Roman" w:cs="Times New Roman"/>
                <w:sz w:val="22"/>
                <w:szCs w:val="22"/>
              </w:rPr>
            </w:pPr>
            <w:r w:rsidRPr="00CB6443">
              <w:rPr>
                <w:rFonts w:ascii="Times New Roman" w:hAnsi="Times New Roman" w:cs="Times New Roman"/>
                <w:sz w:val="22"/>
                <w:szCs w:val="22"/>
              </w:rPr>
              <w:t>Уровень обеспеченности организациями дополнительного образования</w:t>
            </w:r>
          </w:p>
        </w:tc>
        <w:tc>
          <w:tcPr>
            <w:tcW w:w="3640" w:type="dxa"/>
            <w:tcBorders>
              <w:top w:val="single" w:sz="4" w:space="0" w:color="auto"/>
              <w:left w:val="single" w:sz="4" w:space="0" w:color="auto"/>
              <w:bottom w:val="single" w:sz="4" w:space="0" w:color="auto"/>
              <w:right w:val="single" w:sz="4" w:space="0" w:color="auto"/>
            </w:tcBorders>
            <w:vAlign w:val="center"/>
          </w:tcPr>
          <w:p w14:paraId="7B4D9C67" w14:textId="77777777" w:rsidR="00A11451" w:rsidRPr="00CB6443" w:rsidRDefault="00A11451" w:rsidP="0033553C">
            <w:pPr>
              <w:pStyle w:val="affc"/>
              <w:rPr>
                <w:rFonts w:ascii="Times New Roman" w:hAnsi="Times New Roman" w:cs="Times New Roman"/>
                <w:sz w:val="22"/>
                <w:szCs w:val="22"/>
              </w:rPr>
            </w:pPr>
            <w:r w:rsidRPr="00CB6443">
              <w:rPr>
                <w:rFonts w:ascii="Times New Roman" w:hAnsi="Times New Roman" w:cs="Times New Roman"/>
                <w:sz w:val="22"/>
                <w:szCs w:val="22"/>
              </w:rPr>
              <w:t>мест/1 тыс. чел.</w:t>
            </w:r>
          </w:p>
        </w:tc>
        <w:tc>
          <w:tcPr>
            <w:tcW w:w="560" w:type="dxa"/>
            <w:tcBorders>
              <w:top w:val="single" w:sz="4" w:space="0" w:color="auto"/>
              <w:left w:val="single" w:sz="4" w:space="0" w:color="auto"/>
              <w:bottom w:val="single" w:sz="4" w:space="0" w:color="auto"/>
              <w:right w:val="single" w:sz="4" w:space="0" w:color="auto"/>
            </w:tcBorders>
            <w:vAlign w:val="center"/>
          </w:tcPr>
          <w:p w14:paraId="6B76042A" w14:textId="77777777" w:rsidR="00A11451" w:rsidRPr="00CB6443" w:rsidRDefault="00A11451" w:rsidP="00A51B8D">
            <w:pPr>
              <w:ind w:firstLine="0"/>
              <w:jc w:val="center"/>
              <w:rPr>
                <w:rFonts w:cs="Times New Roman"/>
                <w:sz w:val="22"/>
                <w:lang w:eastAsia="ru-RU"/>
              </w:rPr>
            </w:pPr>
            <w:r w:rsidRPr="00CB6443">
              <w:rPr>
                <w:rFonts w:cs="Times New Roman"/>
                <w:sz w:val="22"/>
              </w:rPr>
              <w:t>+</w:t>
            </w:r>
          </w:p>
        </w:tc>
        <w:tc>
          <w:tcPr>
            <w:tcW w:w="705" w:type="dxa"/>
            <w:tcBorders>
              <w:top w:val="single" w:sz="4" w:space="0" w:color="auto"/>
              <w:left w:val="single" w:sz="4" w:space="0" w:color="auto"/>
              <w:bottom w:val="single" w:sz="4" w:space="0" w:color="auto"/>
              <w:right w:val="single" w:sz="4" w:space="0" w:color="auto"/>
            </w:tcBorders>
            <w:vAlign w:val="center"/>
          </w:tcPr>
          <w:p w14:paraId="298ABD10" w14:textId="77777777" w:rsidR="00A11451" w:rsidRPr="00CB6443" w:rsidRDefault="00A11451" w:rsidP="00A51B8D">
            <w:pPr>
              <w:ind w:firstLine="0"/>
              <w:jc w:val="center"/>
              <w:rPr>
                <w:rFonts w:cs="Times New Roman"/>
                <w:sz w:val="22"/>
                <w:lang w:eastAsia="ru-RU"/>
              </w:rPr>
            </w:pPr>
            <w:r w:rsidRPr="00CB6443">
              <w:rPr>
                <w:rFonts w:cs="Times New Roman"/>
                <w:sz w:val="22"/>
              </w:rPr>
              <w:t>+</w:t>
            </w:r>
          </w:p>
        </w:tc>
        <w:tc>
          <w:tcPr>
            <w:tcW w:w="700" w:type="dxa"/>
            <w:tcBorders>
              <w:top w:val="single" w:sz="4" w:space="0" w:color="auto"/>
              <w:left w:val="single" w:sz="4" w:space="0" w:color="auto"/>
              <w:bottom w:val="single" w:sz="4" w:space="0" w:color="auto"/>
            </w:tcBorders>
            <w:vAlign w:val="center"/>
          </w:tcPr>
          <w:p w14:paraId="4A83E7C1" w14:textId="77777777" w:rsidR="00A11451" w:rsidRPr="00CB6443" w:rsidRDefault="00A11451" w:rsidP="00A51B8D">
            <w:pPr>
              <w:ind w:firstLine="0"/>
              <w:jc w:val="center"/>
              <w:rPr>
                <w:rFonts w:cs="Times New Roman"/>
                <w:sz w:val="22"/>
                <w:lang w:eastAsia="ru-RU"/>
              </w:rPr>
            </w:pPr>
            <w:r w:rsidRPr="00CB6443">
              <w:rPr>
                <w:rFonts w:cs="Times New Roman"/>
                <w:sz w:val="22"/>
              </w:rPr>
              <w:t>+</w:t>
            </w:r>
          </w:p>
        </w:tc>
      </w:tr>
      <w:tr w:rsidR="00CB6443" w:rsidRPr="00CB6443" w14:paraId="0E0137E2" w14:textId="77777777" w:rsidTr="007D0E25">
        <w:trPr>
          <w:gridAfter w:val="1"/>
          <w:wAfter w:w="11" w:type="dxa"/>
        </w:trPr>
        <w:tc>
          <w:tcPr>
            <w:tcW w:w="704" w:type="dxa"/>
            <w:tcBorders>
              <w:top w:val="single" w:sz="4" w:space="0" w:color="auto"/>
              <w:bottom w:val="single" w:sz="4" w:space="0" w:color="auto"/>
              <w:right w:val="single" w:sz="4" w:space="0" w:color="auto"/>
            </w:tcBorders>
            <w:vAlign w:val="center"/>
          </w:tcPr>
          <w:p w14:paraId="66758C4E" w14:textId="77777777" w:rsidR="00A11451" w:rsidRPr="00CB6443" w:rsidRDefault="00A11451" w:rsidP="0033553C">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vAlign w:val="center"/>
          </w:tcPr>
          <w:p w14:paraId="46947C6E" w14:textId="77777777" w:rsidR="00A11451" w:rsidRPr="00CB6443" w:rsidRDefault="00A11451" w:rsidP="0033553C">
            <w:pPr>
              <w:pStyle w:val="affc"/>
              <w:rPr>
                <w:rFonts w:ascii="Times New Roman" w:hAnsi="Times New Roman" w:cs="Times New Roman"/>
                <w:sz w:val="22"/>
                <w:szCs w:val="22"/>
              </w:rPr>
            </w:pPr>
            <w:r w:rsidRPr="00CB6443">
              <w:rPr>
                <w:rFonts w:ascii="Times New Roman" w:hAnsi="Times New Roman" w:cs="Times New Roman"/>
                <w:sz w:val="22"/>
                <w:szCs w:val="22"/>
              </w:rPr>
              <w:t>Уровень обеспеченности организациями среднего профессионального образования</w:t>
            </w:r>
          </w:p>
        </w:tc>
        <w:tc>
          <w:tcPr>
            <w:tcW w:w="3640" w:type="dxa"/>
            <w:tcBorders>
              <w:top w:val="single" w:sz="4" w:space="0" w:color="auto"/>
              <w:left w:val="single" w:sz="4" w:space="0" w:color="auto"/>
              <w:bottom w:val="single" w:sz="4" w:space="0" w:color="auto"/>
              <w:right w:val="single" w:sz="4" w:space="0" w:color="auto"/>
            </w:tcBorders>
            <w:vAlign w:val="center"/>
          </w:tcPr>
          <w:p w14:paraId="4976579C" w14:textId="77777777" w:rsidR="00A11451" w:rsidRPr="00CB6443" w:rsidRDefault="00A11451" w:rsidP="0033553C">
            <w:pPr>
              <w:pStyle w:val="affc"/>
              <w:rPr>
                <w:rFonts w:ascii="Times New Roman" w:hAnsi="Times New Roman" w:cs="Times New Roman"/>
                <w:sz w:val="22"/>
                <w:szCs w:val="22"/>
              </w:rPr>
            </w:pPr>
            <w:r w:rsidRPr="00CB6443">
              <w:rPr>
                <w:rFonts w:ascii="Times New Roman" w:hAnsi="Times New Roman" w:cs="Times New Roman"/>
                <w:sz w:val="22"/>
                <w:szCs w:val="22"/>
              </w:rPr>
              <w:t>мест/100 чел.</w:t>
            </w:r>
          </w:p>
        </w:tc>
        <w:tc>
          <w:tcPr>
            <w:tcW w:w="560" w:type="dxa"/>
            <w:tcBorders>
              <w:top w:val="single" w:sz="4" w:space="0" w:color="auto"/>
              <w:left w:val="single" w:sz="4" w:space="0" w:color="auto"/>
              <w:bottom w:val="single" w:sz="4" w:space="0" w:color="auto"/>
              <w:right w:val="single" w:sz="4" w:space="0" w:color="auto"/>
            </w:tcBorders>
            <w:vAlign w:val="center"/>
          </w:tcPr>
          <w:p w14:paraId="5C0BD8BB" w14:textId="77777777" w:rsidR="00A11451" w:rsidRPr="00CB6443" w:rsidRDefault="00A11451" w:rsidP="00A51B8D">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tcPr>
          <w:p w14:paraId="4D866EB3" w14:textId="77777777" w:rsidR="00A11451" w:rsidRPr="00CB6443" w:rsidRDefault="00A11451" w:rsidP="00A51B8D">
            <w:pPr>
              <w:ind w:firstLine="0"/>
              <w:jc w:val="center"/>
              <w:rPr>
                <w:rFonts w:cs="Times New Roman"/>
                <w:sz w:val="22"/>
                <w:lang w:eastAsia="ru-RU"/>
              </w:rPr>
            </w:pPr>
            <w:r w:rsidRPr="00CB6443">
              <w:rPr>
                <w:rFonts w:cs="Times New Roman"/>
                <w:sz w:val="22"/>
                <w:lang w:eastAsia="ru-RU"/>
              </w:rPr>
              <w:t>-</w:t>
            </w:r>
          </w:p>
        </w:tc>
        <w:tc>
          <w:tcPr>
            <w:tcW w:w="700" w:type="dxa"/>
            <w:tcBorders>
              <w:top w:val="single" w:sz="4" w:space="0" w:color="auto"/>
              <w:left w:val="single" w:sz="4" w:space="0" w:color="auto"/>
              <w:bottom w:val="single" w:sz="4" w:space="0" w:color="auto"/>
            </w:tcBorders>
            <w:vAlign w:val="center"/>
          </w:tcPr>
          <w:p w14:paraId="3951B107" w14:textId="77777777" w:rsidR="00A11451" w:rsidRPr="00CB6443" w:rsidRDefault="00A11451" w:rsidP="00A51B8D">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r>
      <w:tr w:rsidR="00CB6443" w:rsidRPr="00CB6443" w14:paraId="50541042" w14:textId="77777777" w:rsidTr="007D0E25">
        <w:tc>
          <w:tcPr>
            <w:tcW w:w="9868" w:type="dxa"/>
            <w:gridSpan w:val="7"/>
            <w:tcBorders>
              <w:top w:val="single" w:sz="4" w:space="0" w:color="auto"/>
              <w:bottom w:val="single" w:sz="4" w:space="0" w:color="auto"/>
            </w:tcBorders>
            <w:vAlign w:val="center"/>
          </w:tcPr>
          <w:p w14:paraId="5FC98083" w14:textId="77777777" w:rsidR="00A11451" w:rsidRPr="00CB6443" w:rsidRDefault="00A11451" w:rsidP="00A51B8D">
            <w:pPr>
              <w:pStyle w:val="affb"/>
              <w:jc w:val="center"/>
              <w:rPr>
                <w:rFonts w:ascii="Times New Roman" w:hAnsi="Times New Roman" w:cs="Times New Roman"/>
                <w:b/>
                <w:sz w:val="22"/>
                <w:szCs w:val="22"/>
              </w:rPr>
            </w:pPr>
            <w:r w:rsidRPr="00CB6443">
              <w:rPr>
                <w:rFonts w:ascii="Times New Roman" w:hAnsi="Times New Roman" w:cs="Times New Roman"/>
                <w:b/>
                <w:sz w:val="22"/>
                <w:szCs w:val="22"/>
              </w:rPr>
              <w:t>В области культуры</w:t>
            </w:r>
          </w:p>
        </w:tc>
      </w:tr>
      <w:tr w:rsidR="00CB6443" w:rsidRPr="00CB6443" w14:paraId="026C909B" w14:textId="77777777" w:rsidTr="007D0E25">
        <w:trPr>
          <w:gridAfter w:val="1"/>
          <w:wAfter w:w="11" w:type="dxa"/>
        </w:trPr>
        <w:tc>
          <w:tcPr>
            <w:tcW w:w="704" w:type="dxa"/>
            <w:tcBorders>
              <w:top w:val="single" w:sz="4" w:space="0" w:color="auto"/>
              <w:bottom w:val="single" w:sz="4" w:space="0" w:color="auto"/>
              <w:right w:val="single" w:sz="4" w:space="0" w:color="auto"/>
            </w:tcBorders>
            <w:vAlign w:val="center"/>
          </w:tcPr>
          <w:p w14:paraId="440098AE" w14:textId="77777777" w:rsidR="00A11451" w:rsidRPr="00CB6443" w:rsidRDefault="00A11451" w:rsidP="0033553C">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vAlign w:val="center"/>
          </w:tcPr>
          <w:p w14:paraId="65EE29D8" w14:textId="77777777" w:rsidR="00A11451" w:rsidRPr="00CB6443" w:rsidRDefault="00A11451" w:rsidP="0033553C">
            <w:pPr>
              <w:pStyle w:val="a2"/>
              <w:rPr>
                <w:sz w:val="22"/>
                <w:szCs w:val="22"/>
              </w:rPr>
            </w:pPr>
            <w:r w:rsidRPr="00CB6443">
              <w:rPr>
                <w:sz w:val="22"/>
                <w:szCs w:val="22"/>
              </w:rPr>
              <w:t>Уровень обеспеченности общедоступными библиотеками</w:t>
            </w:r>
          </w:p>
        </w:tc>
        <w:tc>
          <w:tcPr>
            <w:tcW w:w="3640" w:type="dxa"/>
            <w:tcBorders>
              <w:top w:val="single" w:sz="4" w:space="0" w:color="auto"/>
              <w:left w:val="single" w:sz="4" w:space="0" w:color="auto"/>
              <w:bottom w:val="single" w:sz="4" w:space="0" w:color="auto"/>
              <w:right w:val="single" w:sz="4" w:space="0" w:color="auto"/>
            </w:tcBorders>
            <w:vAlign w:val="center"/>
          </w:tcPr>
          <w:p w14:paraId="7CC82D1D" w14:textId="77777777" w:rsidR="00A11451" w:rsidRPr="00CB6443" w:rsidRDefault="00A11451" w:rsidP="0033553C">
            <w:pPr>
              <w:pStyle w:val="affc"/>
              <w:rPr>
                <w:rFonts w:ascii="Times New Roman" w:hAnsi="Times New Roman" w:cs="Times New Roman"/>
                <w:sz w:val="22"/>
                <w:szCs w:val="22"/>
              </w:rPr>
            </w:pPr>
            <w:r w:rsidRPr="00CB6443">
              <w:rPr>
                <w:rFonts w:ascii="Times New Roman" w:hAnsi="Times New Roman" w:cs="Times New Roman"/>
                <w:sz w:val="22"/>
                <w:szCs w:val="22"/>
              </w:rPr>
              <w:t>объект/20 тыс. чел.</w:t>
            </w:r>
          </w:p>
          <w:p w14:paraId="2677B616" w14:textId="77777777" w:rsidR="00A11451" w:rsidRPr="00CB6443" w:rsidRDefault="00A11451" w:rsidP="0033553C">
            <w:pPr>
              <w:ind w:firstLine="0"/>
              <w:rPr>
                <w:rFonts w:eastAsiaTheme="minorEastAsia" w:cs="Times New Roman"/>
                <w:sz w:val="22"/>
                <w:lang w:eastAsia="ru-RU"/>
              </w:rPr>
            </w:pPr>
            <w:r w:rsidRPr="00CB6443">
              <w:rPr>
                <w:rFonts w:eastAsiaTheme="minorEastAsia" w:cs="Times New Roman"/>
                <w:sz w:val="22"/>
                <w:lang w:eastAsia="ru-RU"/>
              </w:rPr>
              <w:t>тыс. ед. хранения/1 тыс. чел.</w:t>
            </w:r>
          </w:p>
        </w:tc>
        <w:tc>
          <w:tcPr>
            <w:tcW w:w="560" w:type="dxa"/>
            <w:tcBorders>
              <w:top w:val="single" w:sz="4" w:space="0" w:color="auto"/>
              <w:left w:val="single" w:sz="4" w:space="0" w:color="auto"/>
              <w:bottom w:val="single" w:sz="4" w:space="0" w:color="auto"/>
              <w:right w:val="single" w:sz="4" w:space="0" w:color="auto"/>
            </w:tcBorders>
            <w:vAlign w:val="center"/>
          </w:tcPr>
          <w:p w14:paraId="599129E8" w14:textId="77777777" w:rsidR="00A11451" w:rsidRPr="00CB6443" w:rsidRDefault="00A11451" w:rsidP="00A51B8D">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tcPr>
          <w:p w14:paraId="310180CC" w14:textId="77777777" w:rsidR="00A11451" w:rsidRPr="00CB6443" w:rsidRDefault="00A11451" w:rsidP="00A51B8D">
            <w:pPr>
              <w:ind w:firstLine="0"/>
              <w:jc w:val="center"/>
              <w:rPr>
                <w:rFonts w:cs="Times New Roman"/>
                <w:sz w:val="22"/>
                <w:lang w:eastAsia="ru-RU"/>
              </w:rPr>
            </w:pPr>
            <w:r w:rsidRPr="00CB6443">
              <w:rPr>
                <w:rFonts w:cs="Times New Roman"/>
                <w:sz w:val="22"/>
                <w:lang w:eastAsia="ru-RU"/>
              </w:rPr>
              <w:t>+</w:t>
            </w:r>
          </w:p>
        </w:tc>
        <w:tc>
          <w:tcPr>
            <w:tcW w:w="700" w:type="dxa"/>
            <w:tcBorders>
              <w:top w:val="single" w:sz="4" w:space="0" w:color="auto"/>
              <w:left w:val="single" w:sz="4" w:space="0" w:color="auto"/>
              <w:bottom w:val="single" w:sz="4" w:space="0" w:color="auto"/>
            </w:tcBorders>
            <w:vAlign w:val="center"/>
          </w:tcPr>
          <w:p w14:paraId="21B6F1F2" w14:textId="77777777" w:rsidR="00A11451" w:rsidRPr="00CB6443" w:rsidRDefault="00A11451" w:rsidP="00A51B8D">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r>
      <w:tr w:rsidR="00CB6443" w:rsidRPr="00CB6443" w14:paraId="7D8F465A" w14:textId="77777777" w:rsidTr="007D0E25">
        <w:trPr>
          <w:gridAfter w:val="1"/>
          <w:wAfter w:w="11" w:type="dxa"/>
        </w:trPr>
        <w:tc>
          <w:tcPr>
            <w:tcW w:w="704" w:type="dxa"/>
            <w:tcBorders>
              <w:top w:val="single" w:sz="4" w:space="0" w:color="auto"/>
              <w:bottom w:val="single" w:sz="4" w:space="0" w:color="auto"/>
              <w:right w:val="single" w:sz="4" w:space="0" w:color="auto"/>
            </w:tcBorders>
            <w:vAlign w:val="center"/>
          </w:tcPr>
          <w:p w14:paraId="19F44CEC" w14:textId="77777777" w:rsidR="00A11451" w:rsidRPr="00CB6443" w:rsidRDefault="00A11451" w:rsidP="0033553C">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vAlign w:val="center"/>
          </w:tcPr>
          <w:p w14:paraId="4C37BF92" w14:textId="77777777" w:rsidR="00A11451" w:rsidRPr="00CB6443" w:rsidRDefault="00A11451" w:rsidP="0033553C">
            <w:pPr>
              <w:pStyle w:val="a2"/>
              <w:rPr>
                <w:sz w:val="22"/>
                <w:szCs w:val="22"/>
              </w:rPr>
            </w:pPr>
            <w:r w:rsidRPr="00CB6443">
              <w:rPr>
                <w:sz w:val="22"/>
                <w:szCs w:val="22"/>
              </w:rPr>
              <w:t>Уровень обеспеченности детскими библиотеками</w:t>
            </w:r>
          </w:p>
        </w:tc>
        <w:tc>
          <w:tcPr>
            <w:tcW w:w="3640" w:type="dxa"/>
            <w:tcBorders>
              <w:top w:val="single" w:sz="4" w:space="0" w:color="auto"/>
              <w:left w:val="single" w:sz="4" w:space="0" w:color="auto"/>
              <w:bottom w:val="single" w:sz="4" w:space="0" w:color="auto"/>
              <w:right w:val="single" w:sz="4" w:space="0" w:color="auto"/>
            </w:tcBorders>
            <w:vAlign w:val="center"/>
          </w:tcPr>
          <w:p w14:paraId="11BD199C" w14:textId="77777777" w:rsidR="00A11451" w:rsidRPr="00CB6443" w:rsidRDefault="00A11451" w:rsidP="0033553C">
            <w:pPr>
              <w:pStyle w:val="affc"/>
              <w:rPr>
                <w:rFonts w:ascii="Times New Roman" w:hAnsi="Times New Roman" w:cs="Times New Roman"/>
                <w:sz w:val="22"/>
                <w:szCs w:val="22"/>
              </w:rPr>
            </w:pPr>
            <w:r w:rsidRPr="00CB6443">
              <w:rPr>
                <w:rFonts w:ascii="Times New Roman" w:hAnsi="Times New Roman" w:cs="Times New Roman"/>
                <w:sz w:val="22"/>
                <w:szCs w:val="22"/>
              </w:rPr>
              <w:t>объект/10 тыс. детей</w:t>
            </w:r>
          </w:p>
        </w:tc>
        <w:tc>
          <w:tcPr>
            <w:tcW w:w="560" w:type="dxa"/>
            <w:tcBorders>
              <w:top w:val="single" w:sz="4" w:space="0" w:color="auto"/>
              <w:left w:val="single" w:sz="4" w:space="0" w:color="auto"/>
              <w:bottom w:val="single" w:sz="4" w:space="0" w:color="auto"/>
              <w:right w:val="single" w:sz="4" w:space="0" w:color="auto"/>
            </w:tcBorders>
            <w:vAlign w:val="center"/>
          </w:tcPr>
          <w:p w14:paraId="1E8C39C9" w14:textId="77777777" w:rsidR="00A11451" w:rsidRPr="00CB6443" w:rsidRDefault="00A11451" w:rsidP="00A51B8D">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tcPr>
          <w:p w14:paraId="04918BC5" w14:textId="77777777" w:rsidR="00A11451" w:rsidRPr="00CB6443" w:rsidRDefault="00A11451" w:rsidP="00A51B8D">
            <w:pPr>
              <w:ind w:firstLine="0"/>
              <w:jc w:val="center"/>
              <w:rPr>
                <w:rFonts w:cs="Times New Roman"/>
                <w:sz w:val="22"/>
                <w:lang w:eastAsia="ru-RU"/>
              </w:rPr>
            </w:pPr>
            <w:r w:rsidRPr="00CB6443">
              <w:rPr>
                <w:rFonts w:cs="Times New Roman"/>
                <w:sz w:val="22"/>
                <w:lang w:eastAsia="ru-RU"/>
              </w:rPr>
              <w:t>+</w:t>
            </w:r>
          </w:p>
        </w:tc>
        <w:tc>
          <w:tcPr>
            <w:tcW w:w="700" w:type="dxa"/>
            <w:tcBorders>
              <w:top w:val="single" w:sz="4" w:space="0" w:color="auto"/>
              <w:left w:val="single" w:sz="4" w:space="0" w:color="auto"/>
              <w:bottom w:val="single" w:sz="4" w:space="0" w:color="auto"/>
            </w:tcBorders>
            <w:vAlign w:val="center"/>
          </w:tcPr>
          <w:p w14:paraId="5EABBD6F" w14:textId="77777777" w:rsidR="00A11451" w:rsidRPr="00CB6443" w:rsidRDefault="00A11451" w:rsidP="00A51B8D">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r>
      <w:tr w:rsidR="00CB6443" w:rsidRPr="00CB6443" w14:paraId="46E04128" w14:textId="77777777" w:rsidTr="007D0E25">
        <w:trPr>
          <w:gridAfter w:val="1"/>
          <w:wAfter w:w="11" w:type="dxa"/>
        </w:trPr>
        <w:tc>
          <w:tcPr>
            <w:tcW w:w="704" w:type="dxa"/>
            <w:tcBorders>
              <w:top w:val="single" w:sz="4" w:space="0" w:color="auto"/>
              <w:bottom w:val="single" w:sz="4" w:space="0" w:color="auto"/>
              <w:right w:val="single" w:sz="4" w:space="0" w:color="auto"/>
            </w:tcBorders>
            <w:vAlign w:val="center"/>
          </w:tcPr>
          <w:p w14:paraId="7C8AF4A3" w14:textId="77777777" w:rsidR="00477BD8" w:rsidRPr="00CB6443" w:rsidRDefault="00477BD8" w:rsidP="00477BD8">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vAlign w:val="center"/>
          </w:tcPr>
          <w:p w14:paraId="79D7FA7C" w14:textId="77777777" w:rsidR="00477BD8" w:rsidRPr="00CB6443" w:rsidRDefault="00477BD8" w:rsidP="00477BD8">
            <w:pPr>
              <w:pStyle w:val="a2"/>
              <w:rPr>
                <w:sz w:val="22"/>
                <w:szCs w:val="22"/>
              </w:rPr>
            </w:pPr>
            <w:r w:rsidRPr="00CB6443">
              <w:rPr>
                <w:sz w:val="22"/>
                <w:szCs w:val="22"/>
              </w:rPr>
              <w:t>Уровень обеспеченности краеведческими музеями</w:t>
            </w:r>
          </w:p>
        </w:tc>
        <w:tc>
          <w:tcPr>
            <w:tcW w:w="3640" w:type="dxa"/>
            <w:tcBorders>
              <w:top w:val="single" w:sz="4" w:space="0" w:color="auto"/>
              <w:left w:val="single" w:sz="4" w:space="0" w:color="auto"/>
              <w:bottom w:val="single" w:sz="4" w:space="0" w:color="auto"/>
              <w:right w:val="single" w:sz="4" w:space="0" w:color="auto"/>
            </w:tcBorders>
            <w:vAlign w:val="center"/>
          </w:tcPr>
          <w:p w14:paraId="6DB16F30" w14:textId="77777777" w:rsidR="00477BD8" w:rsidRPr="00CB6443" w:rsidRDefault="00477BD8" w:rsidP="00477BD8">
            <w:pPr>
              <w:pStyle w:val="affc"/>
              <w:rPr>
                <w:rFonts w:ascii="Times New Roman" w:hAnsi="Times New Roman" w:cs="Times New Roman"/>
                <w:sz w:val="22"/>
                <w:szCs w:val="22"/>
              </w:rPr>
            </w:pPr>
            <w:r w:rsidRPr="00CB6443">
              <w:rPr>
                <w:rFonts w:ascii="Times New Roman" w:hAnsi="Times New Roman" w:cs="Times New Roman"/>
                <w:sz w:val="22"/>
                <w:szCs w:val="22"/>
              </w:rPr>
              <w:t>объект</w:t>
            </w:r>
          </w:p>
        </w:tc>
        <w:tc>
          <w:tcPr>
            <w:tcW w:w="560" w:type="dxa"/>
            <w:tcBorders>
              <w:top w:val="single" w:sz="4" w:space="0" w:color="auto"/>
              <w:left w:val="single" w:sz="4" w:space="0" w:color="auto"/>
              <w:bottom w:val="single" w:sz="4" w:space="0" w:color="auto"/>
              <w:right w:val="single" w:sz="4" w:space="0" w:color="auto"/>
            </w:tcBorders>
            <w:vAlign w:val="center"/>
          </w:tcPr>
          <w:p w14:paraId="4B03864A" w14:textId="77777777" w:rsidR="00477BD8" w:rsidRPr="00CB6443" w:rsidRDefault="00477BD8" w:rsidP="00477BD8">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tcPr>
          <w:p w14:paraId="6143967A" w14:textId="77777777" w:rsidR="00477BD8" w:rsidRPr="00CB6443" w:rsidRDefault="00477BD8" w:rsidP="00477BD8">
            <w:pPr>
              <w:ind w:firstLine="0"/>
              <w:jc w:val="center"/>
              <w:rPr>
                <w:rFonts w:cs="Times New Roman"/>
                <w:sz w:val="22"/>
                <w:lang w:eastAsia="ru-RU"/>
              </w:rPr>
            </w:pPr>
            <w:r w:rsidRPr="00CB6443">
              <w:rPr>
                <w:rFonts w:cs="Times New Roman"/>
                <w:sz w:val="22"/>
                <w:lang w:eastAsia="ru-RU"/>
              </w:rPr>
              <w:t>-</w:t>
            </w:r>
          </w:p>
        </w:tc>
        <w:tc>
          <w:tcPr>
            <w:tcW w:w="700" w:type="dxa"/>
            <w:tcBorders>
              <w:top w:val="single" w:sz="4" w:space="0" w:color="auto"/>
              <w:left w:val="single" w:sz="4" w:space="0" w:color="auto"/>
              <w:bottom w:val="single" w:sz="4" w:space="0" w:color="auto"/>
            </w:tcBorders>
            <w:vAlign w:val="center"/>
          </w:tcPr>
          <w:p w14:paraId="78F0BF1A" w14:textId="6FFD34C6" w:rsidR="00477BD8" w:rsidRPr="00CB6443" w:rsidRDefault="00477BD8" w:rsidP="00477BD8">
            <w:pPr>
              <w:pStyle w:val="affb"/>
              <w:jc w:val="center"/>
              <w:rPr>
                <w:rFonts w:ascii="Times New Roman" w:hAnsi="Times New Roman" w:cs="Times New Roman"/>
                <w:sz w:val="22"/>
                <w:szCs w:val="22"/>
              </w:rPr>
            </w:pPr>
            <w:r w:rsidRPr="00CB6443">
              <w:rPr>
                <w:rFonts w:cs="Times New Roman"/>
                <w:sz w:val="22"/>
              </w:rPr>
              <w:t>-</w:t>
            </w:r>
          </w:p>
        </w:tc>
      </w:tr>
      <w:tr w:rsidR="00CB6443" w:rsidRPr="00CB6443" w14:paraId="7602E124" w14:textId="77777777" w:rsidTr="007D0E25">
        <w:trPr>
          <w:gridAfter w:val="1"/>
          <w:wAfter w:w="11" w:type="dxa"/>
        </w:trPr>
        <w:tc>
          <w:tcPr>
            <w:tcW w:w="704" w:type="dxa"/>
            <w:tcBorders>
              <w:top w:val="single" w:sz="4" w:space="0" w:color="auto"/>
              <w:bottom w:val="single" w:sz="4" w:space="0" w:color="auto"/>
              <w:right w:val="single" w:sz="4" w:space="0" w:color="auto"/>
            </w:tcBorders>
            <w:vAlign w:val="center"/>
          </w:tcPr>
          <w:p w14:paraId="243066FC" w14:textId="77777777" w:rsidR="00477BD8" w:rsidRPr="00CB6443" w:rsidRDefault="00477BD8" w:rsidP="00477BD8">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vAlign w:val="center"/>
          </w:tcPr>
          <w:p w14:paraId="6FEBA803" w14:textId="77777777" w:rsidR="00477BD8" w:rsidRPr="00CB6443" w:rsidRDefault="00477BD8" w:rsidP="00477BD8">
            <w:pPr>
              <w:pStyle w:val="a2"/>
              <w:rPr>
                <w:sz w:val="22"/>
                <w:szCs w:val="22"/>
              </w:rPr>
            </w:pPr>
            <w:r w:rsidRPr="00CB6443">
              <w:rPr>
                <w:sz w:val="22"/>
                <w:szCs w:val="22"/>
              </w:rPr>
              <w:t>Уровень обеспеченности тематическими музеями</w:t>
            </w:r>
          </w:p>
        </w:tc>
        <w:tc>
          <w:tcPr>
            <w:tcW w:w="3640" w:type="dxa"/>
            <w:tcBorders>
              <w:top w:val="single" w:sz="4" w:space="0" w:color="auto"/>
              <w:left w:val="single" w:sz="4" w:space="0" w:color="auto"/>
              <w:bottom w:val="single" w:sz="4" w:space="0" w:color="auto"/>
              <w:right w:val="single" w:sz="4" w:space="0" w:color="auto"/>
            </w:tcBorders>
            <w:vAlign w:val="center"/>
          </w:tcPr>
          <w:p w14:paraId="3E996C75" w14:textId="77777777" w:rsidR="00477BD8" w:rsidRPr="00CB6443" w:rsidRDefault="00477BD8" w:rsidP="00477BD8">
            <w:pPr>
              <w:pStyle w:val="affc"/>
              <w:rPr>
                <w:rFonts w:ascii="Times New Roman" w:hAnsi="Times New Roman" w:cs="Times New Roman"/>
                <w:sz w:val="22"/>
                <w:szCs w:val="22"/>
              </w:rPr>
            </w:pPr>
            <w:r w:rsidRPr="00CB6443">
              <w:rPr>
                <w:rFonts w:ascii="Times New Roman" w:hAnsi="Times New Roman" w:cs="Times New Roman"/>
                <w:sz w:val="22"/>
                <w:szCs w:val="22"/>
              </w:rPr>
              <w:t>объект</w:t>
            </w:r>
          </w:p>
        </w:tc>
        <w:tc>
          <w:tcPr>
            <w:tcW w:w="560" w:type="dxa"/>
            <w:tcBorders>
              <w:top w:val="single" w:sz="4" w:space="0" w:color="auto"/>
              <w:left w:val="single" w:sz="4" w:space="0" w:color="auto"/>
              <w:bottom w:val="single" w:sz="4" w:space="0" w:color="auto"/>
              <w:right w:val="single" w:sz="4" w:space="0" w:color="auto"/>
            </w:tcBorders>
            <w:vAlign w:val="center"/>
          </w:tcPr>
          <w:p w14:paraId="1EE2979A" w14:textId="77777777" w:rsidR="00477BD8" w:rsidRPr="00CB6443" w:rsidRDefault="00477BD8" w:rsidP="00477BD8">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tcPr>
          <w:p w14:paraId="75DEB347" w14:textId="77777777" w:rsidR="00477BD8" w:rsidRPr="00CB6443" w:rsidRDefault="00477BD8" w:rsidP="00477BD8">
            <w:pPr>
              <w:ind w:firstLine="0"/>
              <w:jc w:val="center"/>
              <w:rPr>
                <w:rFonts w:cs="Times New Roman"/>
                <w:sz w:val="22"/>
                <w:lang w:eastAsia="ru-RU"/>
              </w:rPr>
            </w:pPr>
            <w:r w:rsidRPr="00CB6443">
              <w:rPr>
                <w:rFonts w:cs="Times New Roman"/>
                <w:sz w:val="22"/>
                <w:lang w:eastAsia="ru-RU"/>
              </w:rPr>
              <w:t>-</w:t>
            </w:r>
          </w:p>
        </w:tc>
        <w:tc>
          <w:tcPr>
            <w:tcW w:w="700" w:type="dxa"/>
            <w:tcBorders>
              <w:top w:val="single" w:sz="4" w:space="0" w:color="auto"/>
              <w:left w:val="single" w:sz="4" w:space="0" w:color="auto"/>
              <w:bottom w:val="single" w:sz="4" w:space="0" w:color="auto"/>
            </w:tcBorders>
            <w:vAlign w:val="center"/>
          </w:tcPr>
          <w:p w14:paraId="7B909DCE" w14:textId="740DAAFB" w:rsidR="00477BD8" w:rsidRPr="00CB6443" w:rsidRDefault="00477BD8" w:rsidP="00477BD8">
            <w:pPr>
              <w:pStyle w:val="affb"/>
              <w:jc w:val="center"/>
              <w:rPr>
                <w:rFonts w:ascii="Times New Roman" w:hAnsi="Times New Roman" w:cs="Times New Roman"/>
                <w:sz w:val="22"/>
                <w:szCs w:val="22"/>
              </w:rPr>
            </w:pPr>
            <w:r w:rsidRPr="00CB6443">
              <w:rPr>
                <w:rFonts w:cs="Times New Roman"/>
                <w:sz w:val="22"/>
              </w:rPr>
              <w:t>-</w:t>
            </w:r>
          </w:p>
        </w:tc>
      </w:tr>
      <w:tr w:rsidR="00CB6443" w:rsidRPr="00CB6443" w14:paraId="7FE2FA63" w14:textId="77777777" w:rsidTr="007D0E25">
        <w:trPr>
          <w:gridAfter w:val="1"/>
          <w:wAfter w:w="11" w:type="dxa"/>
        </w:trPr>
        <w:tc>
          <w:tcPr>
            <w:tcW w:w="704" w:type="dxa"/>
            <w:tcBorders>
              <w:top w:val="single" w:sz="4" w:space="0" w:color="auto"/>
              <w:bottom w:val="single" w:sz="4" w:space="0" w:color="auto"/>
              <w:right w:val="single" w:sz="4" w:space="0" w:color="auto"/>
            </w:tcBorders>
            <w:vAlign w:val="center"/>
          </w:tcPr>
          <w:p w14:paraId="67842547" w14:textId="77777777" w:rsidR="00477BD8" w:rsidRPr="00CB6443" w:rsidRDefault="00477BD8" w:rsidP="00477BD8">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vAlign w:val="center"/>
          </w:tcPr>
          <w:p w14:paraId="5396F0BB" w14:textId="77777777" w:rsidR="00477BD8" w:rsidRPr="00CB6443" w:rsidRDefault="00477BD8" w:rsidP="00477BD8">
            <w:pPr>
              <w:pStyle w:val="a2"/>
              <w:rPr>
                <w:sz w:val="22"/>
                <w:szCs w:val="22"/>
              </w:rPr>
            </w:pPr>
            <w:r w:rsidRPr="00CB6443">
              <w:rPr>
                <w:sz w:val="22"/>
                <w:szCs w:val="22"/>
              </w:rPr>
              <w:t>Уровень обеспеченности театрами</w:t>
            </w:r>
          </w:p>
        </w:tc>
        <w:tc>
          <w:tcPr>
            <w:tcW w:w="3640" w:type="dxa"/>
            <w:tcBorders>
              <w:top w:val="single" w:sz="4" w:space="0" w:color="auto"/>
              <w:left w:val="single" w:sz="4" w:space="0" w:color="auto"/>
              <w:bottom w:val="single" w:sz="4" w:space="0" w:color="auto"/>
              <w:right w:val="single" w:sz="4" w:space="0" w:color="auto"/>
            </w:tcBorders>
            <w:vAlign w:val="center"/>
          </w:tcPr>
          <w:p w14:paraId="609E0AE7" w14:textId="77777777" w:rsidR="00477BD8" w:rsidRPr="00CB6443" w:rsidRDefault="00477BD8" w:rsidP="00477BD8">
            <w:pPr>
              <w:pStyle w:val="affc"/>
              <w:rPr>
                <w:rFonts w:ascii="Times New Roman" w:hAnsi="Times New Roman" w:cs="Times New Roman"/>
                <w:sz w:val="22"/>
                <w:szCs w:val="22"/>
              </w:rPr>
            </w:pPr>
            <w:r w:rsidRPr="00CB6443">
              <w:rPr>
                <w:rFonts w:ascii="Times New Roman" w:hAnsi="Times New Roman" w:cs="Times New Roman"/>
                <w:sz w:val="22"/>
                <w:szCs w:val="22"/>
              </w:rPr>
              <w:t>объект/200 тыс. чел.;</w:t>
            </w:r>
          </w:p>
          <w:p w14:paraId="2A151902" w14:textId="77777777" w:rsidR="00477BD8" w:rsidRPr="00CB6443" w:rsidRDefault="00477BD8" w:rsidP="00477BD8">
            <w:pPr>
              <w:pStyle w:val="affc"/>
              <w:rPr>
                <w:rFonts w:ascii="Times New Roman" w:hAnsi="Times New Roman" w:cs="Times New Roman"/>
                <w:sz w:val="22"/>
                <w:szCs w:val="22"/>
              </w:rPr>
            </w:pPr>
            <w:r w:rsidRPr="00CB6443">
              <w:rPr>
                <w:rFonts w:ascii="Times New Roman" w:hAnsi="Times New Roman" w:cs="Times New Roman"/>
                <w:sz w:val="22"/>
                <w:szCs w:val="22"/>
              </w:rPr>
              <w:t>посадочное место/1 тыс. чел.</w:t>
            </w:r>
          </w:p>
        </w:tc>
        <w:tc>
          <w:tcPr>
            <w:tcW w:w="560" w:type="dxa"/>
            <w:tcBorders>
              <w:top w:val="single" w:sz="4" w:space="0" w:color="auto"/>
              <w:left w:val="single" w:sz="4" w:space="0" w:color="auto"/>
              <w:bottom w:val="single" w:sz="4" w:space="0" w:color="auto"/>
              <w:right w:val="single" w:sz="4" w:space="0" w:color="auto"/>
            </w:tcBorders>
            <w:vAlign w:val="center"/>
          </w:tcPr>
          <w:p w14:paraId="066D3A72" w14:textId="77777777" w:rsidR="00477BD8" w:rsidRPr="00CB6443" w:rsidRDefault="00477BD8" w:rsidP="00477BD8">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tcPr>
          <w:p w14:paraId="2767DD4A" w14:textId="77777777" w:rsidR="00477BD8" w:rsidRPr="00CB6443" w:rsidRDefault="00477BD8" w:rsidP="00477BD8">
            <w:pPr>
              <w:ind w:firstLine="0"/>
              <w:jc w:val="center"/>
              <w:rPr>
                <w:rFonts w:cs="Times New Roman"/>
                <w:sz w:val="22"/>
                <w:lang w:eastAsia="ru-RU"/>
              </w:rPr>
            </w:pPr>
            <w:r w:rsidRPr="00CB6443">
              <w:rPr>
                <w:rFonts w:cs="Times New Roman"/>
                <w:sz w:val="22"/>
                <w:lang w:eastAsia="ru-RU"/>
              </w:rPr>
              <w:t>-</w:t>
            </w:r>
          </w:p>
        </w:tc>
        <w:tc>
          <w:tcPr>
            <w:tcW w:w="700" w:type="dxa"/>
            <w:tcBorders>
              <w:top w:val="single" w:sz="4" w:space="0" w:color="auto"/>
              <w:left w:val="single" w:sz="4" w:space="0" w:color="auto"/>
              <w:bottom w:val="single" w:sz="4" w:space="0" w:color="auto"/>
            </w:tcBorders>
            <w:vAlign w:val="center"/>
          </w:tcPr>
          <w:p w14:paraId="56A12A5C" w14:textId="09BE9983" w:rsidR="00477BD8" w:rsidRPr="00CB6443" w:rsidRDefault="00477BD8" w:rsidP="00477BD8">
            <w:pPr>
              <w:pStyle w:val="affb"/>
              <w:jc w:val="center"/>
              <w:rPr>
                <w:rFonts w:ascii="Times New Roman" w:hAnsi="Times New Roman" w:cs="Times New Roman"/>
                <w:sz w:val="22"/>
                <w:szCs w:val="22"/>
              </w:rPr>
            </w:pPr>
            <w:r w:rsidRPr="00CB6443">
              <w:rPr>
                <w:rFonts w:cs="Times New Roman"/>
                <w:sz w:val="22"/>
              </w:rPr>
              <w:t>-</w:t>
            </w:r>
          </w:p>
        </w:tc>
      </w:tr>
      <w:tr w:rsidR="00CB6443" w:rsidRPr="00CB6443" w14:paraId="74D07E6B" w14:textId="77777777" w:rsidTr="007D0E25">
        <w:trPr>
          <w:gridAfter w:val="1"/>
          <w:wAfter w:w="11" w:type="dxa"/>
        </w:trPr>
        <w:tc>
          <w:tcPr>
            <w:tcW w:w="704" w:type="dxa"/>
            <w:tcBorders>
              <w:top w:val="single" w:sz="4" w:space="0" w:color="auto"/>
              <w:bottom w:val="single" w:sz="4" w:space="0" w:color="auto"/>
              <w:right w:val="single" w:sz="4" w:space="0" w:color="auto"/>
            </w:tcBorders>
            <w:vAlign w:val="center"/>
          </w:tcPr>
          <w:p w14:paraId="41ACA88B" w14:textId="77777777" w:rsidR="00477BD8" w:rsidRPr="00CB6443" w:rsidRDefault="00477BD8" w:rsidP="00477BD8">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vAlign w:val="center"/>
          </w:tcPr>
          <w:p w14:paraId="17CAAAA6" w14:textId="77777777" w:rsidR="00477BD8" w:rsidRPr="00CB6443" w:rsidRDefault="00477BD8" w:rsidP="00477BD8">
            <w:pPr>
              <w:pStyle w:val="a2"/>
              <w:rPr>
                <w:sz w:val="22"/>
                <w:szCs w:val="22"/>
              </w:rPr>
            </w:pPr>
            <w:r w:rsidRPr="00CB6443">
              <w:rPr>
                <w:sz w:val="22"/>
                <w:szCs w:val="22"/>
              </w:rPr>
              <w:t>Уровень обеспеченности концертными залами</w:t>
            </w:r>
          </w:p>
        </w:tc>
        <w:tc>
          <w:tcPr>
            <w:tcW w:w="3640" w:type="dxa"/>
            <w:tcBorders>
              <w:top w:val="single" w:sz="4" w:space="0" w:color="auto"/>
              <w:left w:val="single" w:sz="4" w:space="0" w:color="auto"/>
              <w:bottom w:val="single" w:sz="4" w:space="0" w:color="auto"/>
              <w:right w:val="single" w:sz="4" w:space="0" w:color="auto"/>
            </w:tcBorders>
            <w:vAlign w:val="center"/>
          </w:tcPr>
          <w:p w14:paraId="55016717" w14:textId="77777777" w:rsidR="00477BD8" w:rsidRPr="00CB6443" w:rsidRDefault="00477BD8" w:rsidP="00477BD8">
            <w:pPr>
              <w:pStyle w:val="affc"/>
              <w:rPr>
                <w:rFonts w:ascii="Times New Roman" w:hAnsi="Times New Roman" w:cs="Times New Roman"/>
                <w:sz w:val="22"/>
                <w:szCs w:val="22"/>
              </w:rPr>
            </w:pPr>
            <w:r w:rsidRPr="00CB6443">
              <w:rPr>
                <w:rFonts w:ascii="Times New Roman" w:hAnsi="Times New Roman" w:cs="Times New Roman"/>
                <w:sz w:val="22"/>
                <w:szCs w:val="22"/>
              </w:rPr>
              <w:t>объект;</w:t>
            </w:r>
          </w:p>
          <w:p w14:paraId="31DCAD74" w14:textId="77777777" w:rsidR="00477BD8" w:rsidRPr="00CB6443" w:rsidRDefault="00477BD8" w:rsidP="00477BD8">
            <w:pPr>
              <w:pStyle w:val="affc"/>
              <w:rPr>
                <w:rFonts w:ascii="Times New Roman" w:hAnsi="Times New Roman" w:cs="Times New Roman"/>
                <w:sz w:val="22"/>
                <w:szCs w:val="22"/>
              </w:rPr>
            </w:pPr>
            <w:r w:rsidRPr="00CB6443">
              <w:rPr>
                <w:rFonts w:ascii="Times New Roman" w:hAnsi="Times New Roman" w:cs="Times New Roman"/>
                <w:sz w:val="22"/>
                <w:szCs w:val="22"/>
              </w:rPr>
              <w:t>посадочное место/1 тыс. чел.</w:t>
            </w:r>
          </w:p>
        </w:tc>
        <w:tc>
          <w:tcPr>
            <w:tcW w:w="560" w:type="dxa"/>
            <w:tcBorders>
              <w:top w:val="single" w:sz="4" w:space="0" w:color="auto"/>
              <w:left w:val="single" w:sz="4" w:space="0" w:color="auto"/>
              <w:bottom w:val="single" w:sz="4" w:space="0" w:color="auto"/>
              <w:right w:val="single" w:sz="4" w:space="0" w:color="auto"/>
            </w:tcBorders>
            <w:vAlign w:val="center"/>
          </w:tcPr>
          <w:p w14:paraId="79F71BA5" w14:textId="77777777" w:rsidR="00477BD8" w:rsidRPr="00CB6443" w:rsidRDefault="00477BD8" w:rsidP="00477BD8">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tcPr>
          <w:p w14:paraId="17EC8759" w14:textId="77777777" w:rsidR="00477BD8" w:rsidRPr="00CB6443" w:rsidRDefault="00477BD8" w:rsidP="00477BD8">
            <w:pPr>
              <w:ind w:firstLine="0"/>
              <w:jc w:val="center"/>
              <w:rPr>
                <w:rFonts w:cs="Times New Roman"/>
                <w:sz w:val="22"/>
                <w:lang w:eastAsia="ru-RU"/>
              </w:rPr>
            </w:pPr>
            <w:r w:rsidRPr="00CB6443">
              <w:rPr>
                <w:rFonts w:cs="Times New Roman"/>
                <w:sz w:val="22"/>
                <w:lang w:eastAsia="ru-RU"/>
              </w:rPr>
              <w:t>-</w:t>
            </w:r>
          </w:p>
        </w:tc>
        <w:tc>
          <w:tcPr>
            <w:tcW w:w="700" w:type="dxa"/>
            <w:tcBorders>
              <w:top w:val="single" w:sz="4" w:space="0" w:color="auto"/>
              <w:left w:val="single" w:sz="4" w:space="0" w:color="auto"/>
              <w:bottom w:val="single" w:sz="4" w:space="0" w:color="auto"/>
            </w:tcBorders>
            <w:vAlign w:val="center"/>
          </w:tcPr>
          <w:p w14:paraId="6811254A" w14:textId="48FE6937" w:rsidR="00477BD8" w:rsidRPr="00CB6443" w:rsidRDefault="00477BD8" w:rsidP="00477BD8">
            <w:pPr>
              <w:pStyle w:val="affb"/>
              <w:jc w:val="center"/>
              <w:rPr>
                <w:rFonts w:ascii="Times New Roman" w:hAnsi="Times New Roman" w:cs="Times New Roman"/>
                <w:sz w:val="22"/>
                <w:szCs w:val="22"/>
              </w:rPr>
            </w:pPr>
            <w:r w:rsidRPr="00CB6443">
              <w:rPr>
                <w:rFonts w:cs="Times New Roman"/>
                <w:sz w:val="22"/>
              </w:rPr>
              <w:t>-</w:t>
            </w:r>
          </w:p>
        </w:tc>
      </w:tr>
      <w:tr w:rsidR="00CB6443" w:rsidRPr="00CB6443" w14:paraId="4E542167" w14:textId="77777777" w:rsidTr="007D0E25">
        <w:trPr>
          <w:gridAfter w:val="1"/>
          <w:wAfter w:w="11" w:type="dxa"/>
        </w:trPr>
        <w:tc>
          <w:tcPr>
            <w:tcW w:w="704" w:type="dxa"/>
            <w:tcBorders>
              <w:top w:val="single" w:sz="4" w:space="0" w:color="auto"/>
              <w:bottom w:val="single" w:sz="4" w:space="0" w:color="auto"/>
              <w:right w:val="single" w:sz="4" w:space="0" w:color="auto"/>
            </w:tcBorders>
            <w:vAlign w:val="center"/>
          </w:tcPr>
          <w:p w14:paraId="7D8EB658" w14:textId="77777777" w:rsidR="00477BD8" w:rsidRPr="00CB6443" w:rsidRDefault="00477BD8" w:rsidP="00477BD8">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vAlign w:val="center"/>
          </w:tcPr>
          <w:p w14:paraId="66F64853" w14:textId="77777777" w:rsidR="00477BD8" w:rsidRPr="00CB6443" w:rsidRDefault="00477BD8" w:rsidP="00477BD8">
            <w:pPr>
              <w:pStyle w:val="a2"/>
              <w:rPr>
                <w:sz w:val="22"/>
                <w:szCs w:val="22"/>
              </w:rPr>
            </w:pPr>
            <w:r w:rsidRPr="00CB6443">
              <w:rPr>
                <w:sz w:val="22"/>
                <w:szCs w:val="22"/>
              </w:rPr>
              <w:t>Уровень обеспеченности учреждениями культуры клубного типа</w:t>
            </w:r>
          </w:p>
        </w:tc>
        <w:tc>
          <w:tcPr>
            <w:tcW w:w="3640" w:type="dxa"/>
            <w:tcBorders>
              <w:top w:val="single" w:sz="4" w:space="0" w:color="auto"/>
              <w:left w:val="single" w:sz="4" w:space="0" w:color="auto"/>
              <w:bottom w:val="single" w:sz="4" w:space="0" w:color="auto"/>
              <w:right w:val="single" w:sz="4" w:space="0" w:color="auto"/>
            </w:tcBorders>
            <w:vAlign w:val="center"/>
          </w:tcPr>
          <w:p w14:paraId="114189D2" w14:textId="77777777" w:rsidR="00477BD8" w:rsidRPr="00CB6443" w:rsidRDefault="00477BD8" w:rsidP="00477BD8">
            <w:pPr>
              <w:pStyle w:val="affc"/>
              <w:rPr>
                <w:rFonts w:ascii="Times New Roman" w:hAnsi="Times New Roman" w:cs="Times New Roman"/>
                <w:sz w:val="22"/>
                <w:szCs w:val="22"/>
              </w:rPr>
            </w:pPr>
            <w:r w:rsidRPr="00CB6443">
              <w:rPr>
                <w:rFonts w:ascii="Times New Roman" w:hAnsi="Times New Roman" w:cs="Times New Roman"/>
                <w:sz w:val="22"/>
                <w:szCs w:val="22"/>
              </w:rPr>
              <w:t>объект;</w:t>
            </w:r>
          </w:p>
          <w:p w14:paraId="1A5105D3" w14:textId="77777777" w:rsidR="00477BD8" w:rsidRPr="00CB6443" w:rsidRDefault="00477BD8" w:rsidP="00477BD8">
            <w:pPr>
              <w:pStyle w:val="affc"/>
              <w:rPr>
                <w:rFonts w:ascii="Times New Roman" w:hAnsi="Times New Roman" w:cs="Times New Roman"/>
                <w:sz w:val="22"/>
                <w:szCs w:val="22"/>
              </w:rPr>
            </w:pPr>
            <w:r w:rsidRPr="00CB6443">
              <w:rPr>
                <w:rFonts w:ascii="Times New Roman" w:hAnsi="Times New Roman" w:cs="Times New Roman"/>
                <w:sz w:val="22"/>
                <w:szCs w:val="22"/>
              </w:rPr>
              <w:t>посадочное место/1 тыс. чел.</w:t>
            </w:r>
          </w:p>
        </w:tc>
        <w:tc>
          <w:tcPr>
            <w:tcW w:w="560" w:type="dxa"/>
            <w:tcBorders>
              <w:top w:val="single" w:sz="4" w:space="0" w:color="auto"/>
              <w:left w:val="single" w:sz="4" w:space="0" w:color="auto"/>
              <w:bottom w:val="single" w:sz="4" w:space="0" w:color="auto"/>
              <w:right w:val="single" w:sz="4" w:space="0" w:color="auto"/>
            </w:tcBorders>
            <w:vAlign w:val="center"/>
          </w:tcPr>
          <w:p w14:paraId="31591C89" w14:textId="77777777" w:rsidR="00477BD8" w:rsidRPr="00CB6443" w:rsidRDefault="00477BD8" w:rsidP="00477BD8">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tcPr>
          <w:p w14:paraId="42A8860A" w14:textId="77777777" w:rsidR="00477BD8" w:rsidRPr="00CB6443" w:rsidRDefault="00477BD8" w:rsidP="00477BD8">
            <w:pPr>
              <w:ind w:firstLine="0"/>
              <w:jc w:val="center"/>
              <w:rPr>
                <w:rFonts w:cs="Times New Roman"/>
                <w:sz w:val="22"/>
                <w:lang w:eastAsia="ru-RU"/>
              </w:rPr>
            </w:pPr>
            <w:r w:rsidRPr="00CB6443">
              <w:rPr>
                <w:rFonts w:cs="Times New Roman"/>
                <w:sz w:val="22"/>
                <w:lang w:eastAsia="ru-RU"/>
              </w:rPr>
              <w:t>-</w:t>
            </w:r>
          </w:p>
        </w:tc>
        <w:tc>
          <w:tcPr>
            <w:tcW w:w="700" w:type="dxa"/>
            <w:tcBorders>
              <w:top w:val="single" w:sz="4" w:space="0" w:color="auto"/>
              <w:left w:val="single" w:sz="4" w:space="0" w:color="auto"/>
              <w:bottom w:val="single" w:sz="4" w:space="0" w:color="auto"/>
            </w:tcBorders>
            <w:vAlign w:val="center"/>
          </w:tcPr>
          <w:p w14:paraId="562B1868" w14:textId="0E9EC94A" w:rsidR="00477BD8" w:rsidRPr="00CB6443" w:rsidRDefault="00477BD8" w:rsidP="00477BD8">
            <w:pPr>
              <w:pStyle w:val="affb"/>
              <w:jc w:val="center"/>
              <w:rPr>
                <w:rFonts w:ascii="Times New Roman" w:hAnsi="Times New Roman" w:cs="Times New Roman"/>
                <w:sz w:val="22"/>
                <w:szCs w:val="22"/>
              </w:rPr>
            </w:pPr>
            <w:r w:rsidRPr="00CB6443">
              <w:rPr>
                <w:rFonts w:cs="Times New Roman"/>
                <w:sz w:val="22"/>
              </w:rPr>
              <w:t>-</w:t>
            </w:r>
          </w:p>
        </w:tc>
      </w:tr>
      <w:tr w:rsidR="00CB6443" w:rsidRPr="00CB6443" w14:paraId="2F7F4DB5" w14:textId="77777777" w:rsidTr="007D0E25">
        <w:trPr>
          <w:gridAfter w:val="1"/>
          <w:wAfter w:w="11" w:type="dxa"/>
        </w:trPr>
        <w:tc>
          <w:tcPr>
            <w:tcW w:w="704" w:type="dxa"/>
            <w:tcBorders>
              <w:top w:val="single" w:sz="4" w:space="0" w:color="auto"/>
              <w:bottom w:val="single" w:sz="4" w:space="0" w:color="auto"/>
              <w:right w:val="single" w:sz="4" w:space="0" w:color="auto"/>
            </w:tcBorders>
            <w:vAlign w:val="center"/>
          </w:tcPr>
          <w:p w14:paraId="0C923B2C" w14:textId="77777777" w:rsidR="00477BD8" w:rsidRPr="00CB6443" w:rsidRDefault="00477BD8" w:rsidP="00477BD8">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vAlign w:val="center"/>
          </w:tcPr>
          <w:p w14:paraId="60F4B6C9" w14:textId="77777777" w:rsidR="00477BD8" w:rsidRPr="00CB6443" w:rsidRDefault="00477BD8" w:rsidP="00477BD8">
            <w:pPr>
              <w:pStyle w:val="a2"/>
              <w:rPr>
                <w:sz w:val="22"/>
                <w:szCs w:val="22"/>
              </w:rPr>
            </w:pPr>
            <w:r w:rsidRPr="00CB6443">
              <w:rPr>
                <w:sz w:val="22"/>
                <w:szCs w:val="22"/>
              </w:rPr>
              <w:t>Уровень обеспеченности парками культуры и отдыха</w:t>
            </w:r>
          </w:p>
        </w:tc>
        <w:tc>
          <w:tcPr>
            <w:tcW w:w="3640" w:type="dxa"/>
            <w:tcBorders>
              <w:top w:val="single" w:sz="4" w:space="0" w:color="auto"/>
              <w:left w:val="single" w:sz="4" w:space="0" w:color="auto"/>
              <w:bottom w:val="single" w:sz="4" w:space="0" w:color="auto"/>
              <w:right w:val="single" w:sz="4" w:space="0" w:color="auto"/>
            </w:tcBorders>
            <w:vAlign w:val="center"/>
          </w:tcPr>
          <w:p w14:paraId="271538E1" w14:textId="77777777" w:rsidR="00477BD8" w:rsidRPr="00CB6443" w:rsidRDefault="00477BD8" w:rsidP="00477BD8">
            <w:pPr>
              <w:pStyle w:val="affc"/>
              <w:rPr>
                <w:rFonts w:ascii="Times New Roman" w:hAnsi="Times New Roman" w:cs="Times New Roman"/>
                <w:sz w:val="22"/>
                <w:szCs w:val="22"/>
              </w:rPr>
            </w:pPr>
            <w:r w:rsidRPr="00CB6443">
              <w:rPr>
                <w:rFonts w:ascii="Times New Roman" w:hAnsi="Times New Roman" w:cs="Times New Roman"/>
                <w:sz w:val="22"/>
                <w:szCs w:val="22"/>
              </w:rPr>
              <w:t>объект/30 тыс. чел.</w:t>
            </w:r>
          </w:p>
        </w:tc>
        <w:tc>
          <w:tcPr>
            <w:tcW w:w="560" w:type="dxa"/>
            <w:tcBorders>
              <w:top w:val="single" w:sz="4" w:space="0" w:color="auto"/>
              <w:left w:val="single" w:sz="4" w:space="0" w:color="auto"/>
              <w:bottom w:val="single" w:sz="4" w:space="0" w:color="auto"/>
              <w:right w:val="single" w:sz="4" w:space="0" w:color="auto"/>
            </w:tcBorders>
            <w:vAlign w:val="center"/>
          </w:tcPr>
          <w:p w14:paraId="7433CCE0" w14:textId="77777777" w:rsidR="00477BD8" w:rsidRPr="00CB6443" w:rsidRDefault="00477BD8" w:rsidP="00477BD8">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tcPr>
          <w:p w14:paraId="0247B5F9" w14:textId="5FD1B059" w:rsidR="00477BD8" w:rsidRPr="00CB6443" w:rsidRDefault="00477BD8" w:rsidP="00477BD8">
            <w:pPr>
              <w:ind w:firstLine="0"/>
              <w:jc w:val="center"/>
              <w:rPr>
                <w:rFonts w:cs="Times New Roman"/>
                <w:sz w:val="22"/>
                <w:lang w:eastAsia="ru-RU"/>
              </w:rPr>
            </w:pPr>
            <w:r w:rsidRPr="00CB6443">
              <w:rPr>
                <w:rFonts w:cs="Times New Roman"/>
                <w:sz w:val="22"/>
                <w:lang w:eastAsia="ru-RU"/>
              </w:rPr>
              <w:t>-</w:t>
            </w:r>
          </w:p>
        </w:tc>
        <w:tc>
          <w:tcPr>
            <w:tcW w:w="700" w:type="dxa"/>
            <w:tcBorders>
              <w:top w:val="single" w:sz="4" w:space="0" w:color="auto"/>
              <w:left w:val="single" w:sz="4" w:space="0" w:color="auto"/>
              <w:bottom w:val="single" w:sz="4" w:space="0" w:color="auto"/>
            </w:tcBorders>
            <w:vAlign w:val="center"/>
          </w:tcPr>
          <w:p w14:paraId="141CCA08" w14:textId="29722F93" w:rsidR="00477BD8" w:rsidRPr="00CB6443" w:rsidRDefault="00477BD8" w:rsidP="00477BD8">
            <w:pPr>
              <w:pStyle w:val="affb"/>
              <w:jc w:val="center"/>
              <w:rPr>
                <w:rFonts w:ascii="Times New Roman" w:hAnsi="Times New Roman" w:cs="Times New Roman"/>
                <w:sz w:val="22"/>
                <w:szCs w:val="22"/>
              </w:rPr>
            </w:pPr>
            <w:r w:rsidRPr="00CB6443">
              <w:rPr>
                <w:rFonts w:cs="Times New Roman"/>
                <w:sz w:val="22"/>
              </w:rPr>
              <w:t>-</w:t>
            </w:r>
          </w:p>
        </w:tc>
      </w:tr>
      <w:tr w:rsidR="00CB6443" w:rsidRPr="00CB6443" w14:paraId="54F2C07A" w14:textId="77777777" w:rsidTr="007D0E25">
        <w:trPr>
          <w:gridAfter w:val="1"/>
          <w:wAfter w:w="11" w:type="dxa"/>
        </w:trPr>
        <w:tc>
          <w:tcPr>
            <w:tcW w:w="704" w:type="dxa"/>
            <w:tcBorders>
              <w:top w:val="single" w:sz="4" w:space="0" w:color="auto"/>
              <w:bottom w:val="single" w:sz="4" w:space="0" w:color="auto"/>
              <w:right w:val="single" w:sz="4" w:space="0" w:color="auto"/>
            </w:tcBorders>
            <w:vAlign w:val="center"/>
          </w:tcPr>
          <w:p w14:paraId="41D4D718" w14:textId="77777777" w:rsidR="00477BD8" w:rsidRPr="00CB6443" w:rsidRDefault="00477BD8" w:rsidP="00477BD8">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vAlign w:val="center"/>
          </w:tcPr>
          <w:p w14:paraId="1D4C925B" w14:textId="77777777" w:rsidR="00477BD8" w:rsidRPr="00CB6443" w:rsidRDefault="00477BD8" w:rsidP="00477BD8">
            <w:pPr>
              <w:pStyle w:val="a2"/>
              <w:rPr>
                <w:sz w:val="22"/>
                <w:szCs w:val="22"/>
              </w:rPr>
            </w:pPr>
            <w:r w:rsidRPr="00CB6443">
              <w:rPr>
                <w:sz w:val="22"/>
                <w:szCs w:val="22"/>
              </w:rPr>
              <w:t>Уровень обеспеченности зоопарками и ботаническими садами</w:t>
            </w:r>
          </w:p>
        </w:tc>
        <w:tc>
          <w:tcPr>
            <w:tcW w:w="3640" w:type="dxa"/>
            <w:tcBorders>
              <w:top w:val="single" w:sz="4" w:space="0" w:color="auto"/>
              <w:left w:val="single" w:sz="4" w:space="0" w:color="auto"/>
              <w:bottom w:val="single" w:sz="4" w:space="0" w:color="auto"/>
              <w:right w:val="single" w:sz="4" w:space="0" w:color="auto"/>
            </w:tcBorders>
            <w:vAlign w:val="center"/>
          </w:tcPr>
          <w:p w14:paraId="1D977059" w14:textId="77777777" w:rsidR="00477BD8" w:rsidRPr="00CB6443" w:rsidRDefault="00477BD8" w:rsidP="00477BD8">
            <w:pPr>
              <w:pStyle w:val="affc"/>
              <w:rPr>
                <w:rFonts w:ascii="Times New Roman" w:hAnsi="Times New Roman" w:cs="Times New Roman"/>
                <w:sz w:val="22"/>
                <w:szCs w:val="22"/>
              </w:rPr>
            </w:pPr>
            <w:r w:rsidRPr="00CB6443">
              <w:rPr>
                <w:rFonts w:ascii="Times New Roman" w:hAnsi="Times New Roman" w:cs="Times New Roman"/>
                <w:sz w:val="22"/>
                <w:szCs w:val="22"/>
              </w:rPr>
              <w:t>объект</w:t>
            </w:r>
          </w:p>
        </w:tc>
        <w:tc>
          <w:tcPr>
            <w:tcW w:w="560" w:type="dxa"/>
            <w:tcBorders>
              <w:top w:val="single" w:sz="4" w:space="0" w:color="auto"/>
              <w:left w:val="single" w:sz="4" w:space="0" w:color="auto"/>
              <w:bottom w:val="single" w:sz="4" w:space="0" w:color="auto"/>
              <w:right w:val="single" w:sz="4" w:space="0" w:color="auto"/>
            </w:tcBorders>
            <w:vAlign w:val="center"/>
          </w:tcPr>
          <w:p w14:paraId="55BDBE27" w14:textId="77777777" w:rsidR="00477BD8" w:rsidRPr="00CB6443" w:rsidRDefault="00477BD8" w:rsidP="00477BD8">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tcPr>
          <w:p w14:paraId="6B34C45E" w14:textId="77777777" w:rsidR="00477BD8" w:rsidRPr="00CB6443" w:rsidRDefault="00477BD8" w:rsidP="00477BD8">
            <w:pPr>
              <w:ind w:firstLine="0"/>
              <w:jc w:val="center"/>
              <w:rPr>
                <w:rFonts w:cs="Times New Roman"/>
                <w:sz w:val="22"/>
                <w:lang w:eastAsia="ru-RU"/>
              </w:rPr>
            </w:pPr>
            <w:r w:rsidRPr="00CB6443">
              <w:rPr>
                <w:rFonts w:cs="Times New Roman"/>
                <w:sz w:val="22"/>
                <w:lang w:eastAsia="ru-RU"/>
              </w:rPr>
              <w:t>-</w:t>
            </w:r>
          </w:p>
        </w:tc>
        <w:tc>
          <w:tcPr>
            <w:tcW w:w="700" w:type="dxa"/>
            <w:tcBorders>
              <w:top w:val="single" w:sz="4" w:space="0" w:color="auto"/>
              <w:left w:val="single" w:sz="4" w:space="0" w:color="auto"/>
              <w:bottom w:val="single" w:sz="4" w:space="0" w:color="auto"/>
            </w:tcBorders>
            <w:vAlign w:val="center"/>
          </w:tcPr>
          <w:p w14:paraId="625E410F" w14:textId="0A70D7FF" w:rsidR="00477BD8" w:rsidRPr="00CB6443" w:rsidRDefault="00477BD8" w:rsidP="00477BD8">
            <w:pPr>
              <w:pStyle w:val="affb"/>
              <w:jc w:val="center"/>
              <w:rPr>
                <w:rFonts w:ascii="Times New Roman" w:hAnsi="Times New Roman" w:cs="Times New Roman"/>
                <w:sz w:val="22"/>
                <w:szCs w:val="22"/>
              </w:rPr>
            </w:pPr>
            <w:r w:rsidRPr="00CB6443">
              <w:rPr>
                <w:rFonts w:cs="Times New Roman"/>
                <w:sz w:val="22"/>
              </w:rPr>
              <w:t>-</w:t>
            </w:r>
          </w:p>
        </w:tc>
      </w:tr>
      <w:tr w:rsidR="00CB6443" w:rsidRPr="00CB6443" w14:paraId="1E0EAC64" w14:textId="77777777" w:rsidTr="007D0E25">
        <w:trPr>
          <w:gridAfter w:val="1"/>
          <w:wAfter w:w="11" w:type="dxa"/>
        </w:trPr>
        <w:tc>
          <w:tcPr>
            <w:tcW w:w="704" w:type="dxa"/>
            <w:tcBorders>
              <w:top w:val="single" w:sz="4" w:space="0" w:color="auto"/>
              <w:bottom w:val="single" w:sz="4" w:space="0" w:color="auto"/>
              <w:right w:val="single" w:sz="4" w:space="0" w:color="auto"/>
            </w:tcBorders>
            <w:vAlign w:val="center"/>
          </w:tcPr>
          <w:p w14:paraId="7FCEF4F6" w14:textId="77777777" w:rsidR="00477BD8" w:rsidRPr="00CB6443" w:rsidRDefault="00477BD8" w:rsidP="00477BD8">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vAlign w:val="center"/>
          </w:tcPr>
          <w:p w14:paraId="4198901B" w14:textId="77777777" w:rsidR="00477BD8" w:rsidRPr="00CB6443" w:rsidRDefault="00477BD8" w:rsidP="00477BD8">
            <w:pPr>
              <w:pStyle w:val="a2"/>
              <w:rPr>
                <w:sz w:val="22"/>
                <w:szCs w:val="22"/>
              </w:rPr>
            </w:pPr>
            <w:r w:rsidRPr="00CB6443">
              <w:rPr>
                <w:sz w:val="22"/>
                <w:szCs w:val="22"/>
              </w:rPr>
              <w:t>Уровень обеспеченности кинотеатрами и кинозалами</w:t>
            </w:r>
          </w:p>
        </w:tc>
        <w:tc>
          <w:tcPr>
            <w:tcW w:w="3640" w:type="dxa"/>
            <w:tcBorders>
              <w:top w:val="single" w:sz="4" w:space="0" w:color="auto"/>
              <w:left w:val="single" w:sz="4" w:space="0" w:color="auto"/>
              <w:bottom w:val="single" w:sz="4" w:space="0" w:color="auto"/>
              <w:right w:val="single" w:sz="4" w:space="0" w:color="auto"/>
            </w:tcBorders>
            <w:vAlign w:val="center"/>
          </w:tcPr>
          <w:p w14:paraId="14DD36B3" w14:textId="77777777" w:rsidR="00477BD8" w:rsidRPr="00CB6443" w:rsidRDefault="00477BD8" w:rsidP="00477BD8">
            <w:pPr>
              <w:pStyle w:val="affc"/>
              <w:rPr>
                <w:rFonts w:ascii="Times New Roman" w:hAnsi="Times New Roman" w:cs="Times New Roman"/>
                <w:sz w:val="22"/>
                <w:szCs w:val="22"/>
              </w:rPr>
            </w:pPr>
            <w:r w:rsidRPr="00CB6443">
              <w:rPr>
                <w:rFonts w:ascii="Times New Roman" w:hAnsi="Times New Roman" w:cs="Times New Roman"/>
                <w:sz w:val="22"/>
                <w:szCs w:val="22"/>
              </w:rPr>
              <w:t>объект/20 тыс. чел.</w:t>
            </w:r>
          </w:p>
        </w:tc>
        <w:tc>
          <w:tcPr>
            <w:tcW w:w="560" w:type="dxa"/>
            <w:tcBorders>
              <w:top w:val="single" w:sz="4" w:space="0" w:color="auto"/>
              <w:left w:val="single" w:sz="4" w:space="0" w:color="auto"/>
              <w:bottom w:val="single" w:sz="4" w:space="0" w:color="auto"/>
              <w:right w:val="single" w:sz="4" w:space="0" w:color="auto"/>
            </w:tcBorders>
            <w:vAlign w:val="center"/>
          </w:tcPr>
          <w:p w14:paraId="0588312B" w14:textId="77777777" w:rsidR="00477BD8" w:rsidRPr="00CB6443" w:rsidRDefault="00477BD8" w:rsidP="00477BD8">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tcPr>
          <w:p w14:paraId="54D304AE" w14:textId="77777777" w:rsidR="00477BD8" w:rsidRPr="00CB6443" w:rsidRDefault="00477BD8" w:rsidP="00477BD8">
            <w:pPr>
              <w:ind w:firstLine="0"/>
              <w:jc w:val="center"/>
              <w:rPr>
                <w:rFonts w:cs="Times New Roman"/>
                <w:sz w:val="22"/>
                <w:lang w:eastAsia="ru-RU"/>
              </w:rPr>
            </w:pPr>
            <w:r w:rsidRPr="00CB6443">
              <w:rPr>
                <w:rFonts w:cs="Times New Roman"/>
                <w:sz w:val="22"/>
                <w:lang w:eastAsia="ru-RU"/>
              </w:rPr>
              <w:t>-</w:t>
            </w:r>
          </w:p>
        </w:tc>
        <w:tc>
          <w:tcPr>
            <w:tcW w:w="700" w:type="dxa"/>
            <w:tcBorders>
              <w:top w:val="single" w:sz="4" w:space="0" w:color="auto"/>
              <w:left w:val="single" w:sz="4" w:space="0" w:color="auto"/>
              <w:bottom w:val="single" w:sz="4" w:space="0" w:color="auto"/>
            </w:tcBorders>
            <w:vAlign w:val="center"/>
          </w:tcPr>
          <w:p w14:paraId="3E675AAE" w14:textId="7435CB80" w:rsidR="00477BD8" w:rsidRPr="00CB6443" w:rsidRDefault="00477BD8" w:rsidP="00477BD8">
            <w:pPr>
              <w:pStyle w:val="affb"/>
              <w:jc w:val="center"/>
              <w:rPr>
                <w:rFonts w:ascii="Times New Roman" w:hAnsi="Times New Roman" w:cs="Times New Roman"/>
                <w:sz w:val="22"/>
                <w:szCs w:val="22"/>
              </w:rPr>
            </w:pPr>
            <w:r w:rsidRPr="00CB6443">
              <w:rPr>
                <w:rFonts w:cs="Times New Roman"/>
                <w:sz w:val="22"/>
              </w:rPr>
              <w:t>-</w:t>
            </w:r>
          </w:p>
        </w:tc>
      </w:tr>
      <w:tr w:rsidR="00CB6443" w:rsidRPr="00CB6443" w14:paraId="209E78C9" w14:textId="77777777" w:rsidTr="007D0E25">
        <w:trPr>
          <w:gridAfter w:val="1"/>
          <w:wAfter w:w="11" w:type="dxa"/>
        </w:trPr>
        <w:tc>
          <w:tcPr>
            <w:tcW w:w="704" w:type="dxa"/>
            <w:tcBorders>
              <w:top w:val="single" w:sz="4" w:space="0" w:color="auto"/>
              <w:bottom w:val="single" w:sz="4" w:space="0" w:color="auto"/>
              <w:right w:val="single" w:sz="4" w:space="0" w:color="auto"/>
            </w:tcBorders>
            <w:vAlign w:val="center"/>
          </w:tcPr>
          <w:p w14:paraId="33F83060" w14:textId="77777777" w:rsidR="00477BD8" w:rsidRPr="00CB6443" w:rsidRDefault="00477BD8" w:rsidP="00477BD8">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vAlign w:val="center"/>
          </w:tcPr>
          <w:p w14:paraId="5364A79E" w14:textId="77777777" w:rsidR="00477BD8" w:rsidRPr="00CB6443" w:rsidRDefault="00477BD8" w:rsidP="00477BD8">
            <w:pPr>
              <w:pStyle w:val="a2"/>
              <w:rPr>
                <w:sz w:val="22"/>
                <w:szCs w:val="22"/>
              </w:rPr>
            </w:pPr>
            <w:r w:rsidRPr="00CB6443">
              <w:rPr>
                <w:sz w:val="22"/>
                <w:szCs w:val="22"/>
              </w:rPr>
              <w:t>Уровень обеспеченности выставочными залами и галереями искусств</w:t>
            </w:r>
          </w:p>
        </w:tc>
        <w:tc>
          <w:tcPr>
            <w:tcW w:w="3640" w:type="dxa"/>
            <w:tcBorders>
              <w:top w:val="single" w:sz="4" w:space="0" w:color="auto"/>
              <w:left w:val="single" w:sz="4" w:space="0" w:color="auto"/>
              <w:bottom w:val="single" w:sz="4" w:space="0" w:color="auto"/>
              <w:right w:val="single" w:sz="4" w:space="0" w:color="auto"/>
            </w:tcBorders>
            <w:vAlign w:val="center"/>
          </w:tcPr>
          <w:p w14:paraId="577F42F2" w14:textId="77777777" w:rsidR="00477BD8" w:rsidRPr="00CB6443" w:rsidRDefault="00477BD8" w:rsidP="00477BD8">
            <w:pPr>
              <w:pStyle w:val="affc"/>
              <w:rPr>
                <w:rFonts w:ascii="Times New Roman" w:hAnsi="Times New Roman" w:cs="Times New Roman"/>
                <w:sz w:val="22"/>
                <w:szCs w:val="22"/>
              </w:rPr>
            </w:pPr>
            <w:r w:rsidRPr="00CB6443">
              <w:rPr>
                <w:rFonts w:ascii="Times New Roman" w:hAnsi="Times New Roman" w:cs="Times New Roman"/>
                <w:sz w:val="22"/>
                <w:szCs w:val="22"/>
              </w:rPr>
              <w:t>объект</w:t>
            </w:r>
          </w:p>
        </w:tc>
        <w:tc>
          <w:tcPr>
            <w:tcW w:w="560" w:type="dxa"/>
            <w:tcBorders>
              <w:top w:val="single" w:sz="4" w:space="0" w:color="auto"/>
              <w:left w:val="single" w:sz="4" w:space="0" w:color="auto"/>
              <w:bottom w:val="single" w:sz="4" w:space="0" w:color="auto"/>
              <w:right w:val="single" w:sz="4" w:space="0" w:color="auto"/>
            </w:tcBorders>
            <w:vAlign w:val="center"/>
          </w:tcPr>
          <w:p w14:paraId="483822FE" w14:textId="77777777" w:rsidR="00477BD8" w:rsidRPr="00CB6443" w:rsidRDefault="00477BD8" w:rsidP="00477BD8">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tcPr>
          <w:p w14:paraId="2CA34563" w14:textId="77777777" w:rsidR="00477BD8" w:rsidRPr="00CB6443" w:rsidRDefault="00477BD8" w:rsidP="00477BD8">
            <w:pPr>
              <w:ind w:firstLine="0"/>
              <w:jc w:val="center"/>
              <w:rPr>
                <w:rFonts w:cs="Times New Roman"/>
                <w:sz w:val="22"/>
                <w:lang w:eastAsia="ru-RU"/>
              </w:rPr>
            </w:pPr>
            <w:r w:rsidRPr="00CB6443">
              <w:rPr>
                <w:rFonts w:cs="Times New Roman"/>
                <w:sz w:val="22"/>
                <w:lang w:eastAsia="ru-RU"/>
              </w:rPr>
              <w:t>-</w:t>
            </w:r>
          </w:p>
        </w:tc>
        <w:tc>
          <w:tcPr>
            <w:tcW w:w="700" w:type="dxa"/>
            <w:tcBorders>
              <w:top w:val="single" w:sz="4" w:space="0" w:color="auto"/>
              <w:left w:val="single" w:sz="4" w:space="0" w:color="auto"/>
              <w:bottom w:val="single" w:sz="4" w:space="0" w:color="auto"/>
            </w:tcBorders>
            <w:vAlign w:val="center"/>
          </w:tcPr>
          <w:p w14:paraId="0EA9BC03" w14:textId="240A83B2" w:rsidR="00477BD8" w:rsidRPr="00CB6443" w:rsidRDefault="00477BD8" w:rsidP="00477BD8">
            <w:pPr>
              <w:pStyle w:val="affb"/>
              <w:jc w:val="center"/>
              <w:rPr>
                <w:rFonts w:ascii="Times New Roman" w:hAnsi="Times New Roman" w:cs="Times New Roman"/>
                <w:sz w:val="22"/>
                <w:szCs w:val="22"/>
              </w:rPr>
            </w:pPr>
            <w:r w:rsidRPr="00CB6443">
              <w:rPr>
                <w:rFonts w:cs="Times New Roman"/>
                <w:sz w:val="22"/>
              </w:rPr>
              <w:t>-</w:t>
            </w:r>
          </w:p>
        </w:tc>
      </w:tr>
      <w:tr w:rsidR="00CB6443" w:rsidRPr="00CB6443" w14:paraId="472BB31F" w14:textId="77777777" w:rsidTr="007D0E25">
        <w:trPr>
          <w:gridAfter w:val="1"/>
          <w:wAfter w:w="11" w:type="dxa"/>
        </w:trPr>
        <w:tc>
          <w:tcPr>
            <w:tcW w:w="704" w:type="dxa"/>
            <w:tcBorders>
              <w:top w:val="single" w:sz="4" w:space="0" w:color="auto"/>
              <w:bottom w:val="single" w:sz="4" w:space="0" w:color="auto"/>
              <w:right w:val="single" w:sz="4" w:space="0" w:color="auto"/>
            </w:tcBorders>
            <w:vAlign w:val="center"/>
          </w:tcPr>
          <w:p w14:paraId="7A8C8B9C" w14:textId="77777777" w:rsidR="00A11451" w:rsidRPr="00CB6443" w:rsidRDefault="00A11451" w:rsidP="0033553C">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vAlign w:val="center"/>
          </w:tcPr>
          <w:p w14:paraId="7CD4E2A5" w14:textId="77777777" w:rsidR="00A11451" w:rsidRPr="00CB6443" w:rsidRDefault="00A11451" w:rsidP="0033553C">
            <w:pPr>
              <w:pStyle w:val="a2"/>
              <w:rPr>
                <w:sz w:val="22"/>
                <w:szCs w:val="22"/>
              </w:rPr>
            </w:pPr>
            <w:r w:rsidRPr="00CB6443">
              <w:rPr>
                <w:sz w:val="22"/>
                <w:szCs w:val="22"/>
              </w:rPr>
              <w:t>Помещения для культурно-досуговой деятельности</w:t>
            </w:r>
          </w:p>
        </w:tc>
        <w:tc>
          <w:tcPr>
            <w:tcW w:w="3640" w:type="dxa"/>
            <w:tcBorders>
              <w:top w:val="single" w:sz="4" w:space="0" w:color="auto"/>
              <w:left w:val="single" w:sz="4" w:space="0" w:color="auto"/>
              <w:bottom w:val="single" w:sz="4" w:space="0" w:color="auto"/>
              <w:right w:val="single" w:sz="4" w:space="0" w:color="auto"/>
            </w:tcBorders>
            <w:vAlign w:val="center"/>
          </w:tcPr>
          <w:p w14:paraId="0E07C144" w14:textId="77777777" w:rsidR="00A11451" w:rsidRPr="00CB6443" w:rsidRDefault="00A11451" w:rsidP="0033553C">
            <w:pPr>
              <w:pStyle w:val="affc"/>
              <w:rPr>
                <w:rFonts w:ascii="Times New Roman" w:hAnsi="Times New Roman" w:cs="Times New Roman"/>
                <w:sz w:val="22"/>
                <w:szCs w:val="22"/>
              </w:rPr>
            </w:pPr>
            <w:r w:rsidRPr="00CB6443">
              <w:rPr>
                <w:rFonts w:ascii="Times New Roman" w:hAnsi="Times New Roman" w:cs="Times New Roman"/>
                <w:sz w:val="22"/>
                <w:szCs w:val="22"/>
              </w:rPr>
              <w:t>кв. м общей площади/1 тыс. чел.</w:t>
            </w:r>
          </w:p>
        </w:tc>
        <w:tc>
          <w:tcPr>
            <w:tcW w:w="560" w:type="dxa"/>
            <w:tcBorders>
              <w:top w:val="single" w:sz="4" w:space="0" w:color="auto"/>
              <w:left w:val="single" w:sz="4" w:space="0" w:color="auto"/>
              <w:bottom w:val="single" w:sz="4" w:space="0" w:color="auto"/>
              <w:right w:val="single" w:sz="4" w:space="0" w:color="auto"/>
            </w:tcBorders>
            <w:vAlign w:val="center"/>
          </w:tcPr>
          <w:p w14:paraId="5A8E01C7" w14:textId="77777777" w:rsidR="00A11451" w:rsidRPr="00CB6443" w:rsidRDefault="00A11451" w:rsidP="00A51B8D">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tcPr>
          <w:p w14:paraId="14E7125A" w14:textId="77777777" w:rsidR="00A11451" w:rsidRPr="00CB6443" w:rsidRDefault="00A11451" w:rsidP="00A51B8D">
            <w:pPr>
              <w:ind w:firstLine="0"/>
              <w:jc w:val="center"/>
              <w:rPr>
                <w:rFonts w:cs="Times New Roman"/>
                <w:sz w:val="22"/>
                <w:lang w:eastAsia="ru-RU"/>
              </w:rPr>
            </w:pPr>
            <w:r w:rsidRPr="00CB6443">
              <w:rPr>
                <w:rFonts w:cs="Times New Roman"/>
                <w:sz w:val="22"/>
                <w:lang w:eastAsia="ru-RU"/>
              </w:rPr>
              <w:t>+</w:t>
            </w:r>
          </w:p>
        </w:tc>
        <w:tc>
          <w:tcPr>
            <w:tcW w:w="700" w:type="dxa"/>
            <w:tcBorders>
              <w:top w:val="single" w:sz="4" w:space="0" w:color="auto"/>
              <w:left w:val="single" w:sz="4" w:space="0" w:color="auto"/>
              <w:bottom w:val="single" w:sz="4" w:space="0" w:color="auto"/>
            </w:tcBorders>
            <w:vAlign w:val="center"/>
          </w:tcPr>
          <w:p w14:paraId="7FB7BF1D" w14:textId="1EC87889" w:rsidR="00A11451" w:rsidRPr="00CB6443" w:rsidRDefault="00477BD8" w:rsidP="00A51B8D">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r>
      <w:tr w:rsidR="00CB6443" w:rsidRPr="00CB6443" w14:paraId="3A26EBD8" w14:textId="77777777" w:rsidTr="007D0E25">
        <w:tc>
          <w:tcPr>
            <w:tcW w:w="9868" w:type="dxa"/>
            <w:gridSpan w:val="7"/>
            <w:tcBorders>
              <w:top w:val="single" w:sz="4" w:space="0" w:color="auto"/>
              <w:bottom w:val="single" w:sz="4" w:space="0" w:color="auto"/>
            </w:tcBorders>
            <w:vAlign w:val="center"/>
          </w:tcPr>
          <w:p w14:paraId="72838234" w14:textId="77777777" w:rsidR="00A11451" w:rsidRPr="00CB6443" w:rsidRDefault="00A11451" w:rsidP="00A51B8D">
            <w:pPr>
              <w:pStyle w:val="affb"/>
              <w:jc w:val="center"/>
              <w:rPr>
                <w:rFonts w:ascii="Times New Roman" w:hAnsi="Times New Roman" w:cs="Times New Roman"/>
                <w:sz w:val="22"/>
                <w:szCs w:val="22"/>
              </w:rPr>
            </w:pPr>
            <w:r w:rsidRPr="00CB6443">
              <w:rPr>
                <w:rFonts w:ascii="Times New Roman" w:hAnsi="Times New Roman" w:cs="Times New Roman"/>
                <w:b/>
                <w:sz w:val="22"/>
                <w:szCs w:val="22"/>
              </w:rPr>
              <w:t>В области физической культуры и массового спорта</w:t>
            </w:r>
          </w:p>
        </w:tc>
      </w:tr>
      <w:tr w:rsidR="00CB6443" w:rsidRPr="00CB6443" w14:paraId="28C10BD9" w14:textId="77777777" w:rsidTr="007D0E25">
        <w:trPr>
          <w:gridAfter w:val="1"/>
          <w:wAfter w:w="11" w:type="dxa"/>
        </w:trPr>
        <w:tc>
          <w:tcPr>
            <w:tcW w:w="704" w:type="dxa"/>
            <w:tcBorders>
              <w:top w:val="single" w:sz="4" w:space="0" w:color="auto"/>
              <w:bottom w:val="single" w:sz="4" w:space="0" w:color="auto"/>
              <w:right w:val="single" w:sz="4" w:space="0" w:color="auto"/>
            </w:tcBorders>
            <w:vAlign w:val="center"/>
          </w:tcPr>
          <w:p w14:paraId="02328721" w14:textId="77777777" w:rsidR="00A11451" w:rsidRPr="00CB6443" w:rsidRDefault="00A11451" w:rsidP="0033553C">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vAlign w:val="center"/>
          </w:tcPr>
          <w:p w14:paraId="67769F4E" w14:textId="77777777" w:rsidR="00A11451" w:rsidRPr="00CB6443" w:rsidRDefault="00A11451" w:rsidP="0033553C">
            <w:pPr>
              <w:pStyle w:val="a2"/>
              <w:rPr>
                <w:sz w:val="22"/>
                <w:szCs w:val="22"/>
              </w:rPr>
            </w:pPr>
            <w:r w:rsidRPr="00CB6443">
              <w:rPr>
                <w:sz w:val="22"/>
                <w:szCs w:val="22"/>
              </w:rPr>
              <w:t>Уровень обеспеченности плавательными бассейнами</w:t>
            </w:r>
          </w:p>
        </w:tc>
        <w:tc>
          <w:tcPr>
            <w:tcW w:w="3640" w:type="dxa"/>
            <w:tcBorders>
              <w:top w:val="single" w:sz="4" w:space="0" w:color="auto"/>
              <w:left w:val="single" w:sz="4" w:space="0" w:color="auto"/>
              <w:bottom w:val="single" w:sz="4" w:space="0" w:color="auto"/>
              <w:right w:val="single" w:sz="4" w:space="0" w:color="auto"/>
            </w:tcBorders>
            <w:vAlign w:val="center"/>
          </w:tcPr>
          <w:p w14:paraId="4CCA5485" w14:textId="77777777" w:rsidR="00A11451" w:rsidRPr="00CB6443" w:rsidRDefault="00A11451" w:rsidP="0033553C">
            <w:pPr>
              <w:pStyle w:val="affc"/>
              <w:rPr>
                <w:rFonts w:ascii="Times New Roman" w:hAnsi="Times New Roman" w:cs="Times New Roman"/>
                <w:sz w:val="22"/>
                <w:szCs w:val="22"/>
              </w:rPr>
            </w:pPr>
            <w:r w:rsidRPr="00CB6443">
              <w:rPr>
                <w:rFonts w:ascii="Times New Roman" w:hAnsi="Times New Roman" w:cs="Times New Roman"/>
                <w:sz w:val="22"/>
                <w:szCs w:val="22"/>
              </w:rPr>
              <w:t>кв. м/1 тыс. чел.</w:t>
            </w:r>
          </w:p>
        </w:tc>
        <w:tc>
          <w:tcPr>
            <w:tcW w:w="560" w:type="dxa"/>
            <w:tcBorders>
              <w:top w:val="single" w:sz="4" w:space="0" w:color="auto"/>
              <w:left w:val="single" w:sz="4" w:space="0" w:color="auto"/>
              <w:bottom w:val="single" w:sz="4" w:space="0" w:color="auto"/>
              <w:right w:val="single" w:sz="4" w:space="0" w:color="auto"/>
            </w:tcBorders>
            <w:vAlign w:val="center"/>
          </w:tcPr>
          <w:p w14:paraId="0919535A" w14:textId="77777777" w:rsidR="00A11451" w:rsidRPr="00CB6443" w:rsidRDefault="00A11451" w:rsidP="00A51B8D">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tcPr>
          <w:p w14:paraId="2B9F5FCA" w14:textId="77777777" w:rsidR="00A11451" w:rsidRPr="00CB6443" w:rsidRDefault="00A11451" w:rsidP="00A51B8D">
            <w:pPr>
              <w:ind w:firstLine="0"/>
              <w:jc w:val="center"/>
              <w:rPr>
                <w:rFonts w:cs="Times New Roman"/>
                <w:sz w:val="22"/>
                <w:lang w:eastAsia="ru-RU"/>
              </w:rPr>
            </w:pPr>
            <w:r w:rsidRPr="00CB6443">
              <w:rPr>
                <w:rFonts w:cs="Times New Roman"/>
                <w:sz w:val="22"/>
                <w:lang w:eastAsia="ru-RU"/>
              </w:rPr>
              <w:t>+</w:t>
            </w:r>
          </w:p>
        </w:tc>
        <w:tc>
          <w:tcPr>
            <w:tcW w:w="700" w:type="dxa"/>
            <w:tcBorders>
              <w:top w:val="single" w:sz="4" w:space="0" w:color="auto"/>
              <w:left w:val="single" w:sz="4" w:space="0" w:color="auto"/>
              <w:bottom w:val="single" w:sz="4" w:space="0" w:color="auto"/>
            </w:tcBorders>
            <w:vAlign w:val="center"/>
          </w:tcPr>
          <w:p w14:paraId="1C2A95C9" w14:textId="77777777" w:rsidR="00A11451" w:rsidRPr="00CB6443" w:rsidRDefault="00A11451" w:rsidP="00A51B8D">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r>
      <w:tr w:rsidR="00CB6443" w:rsidRPr="00CB6443" w14:paraId="219B301D" w14:textId="77777777" w:rsidTr="007D0E25">
        <w:trPr>
          <w:gridAfter w:val="1"/>
          <w:wAfter w:w="11" w:type="dxa"/>
        </w:trPr>
        <w:tc>
          <w:tcPr>
            <w:tcW w:w="704" w:type="dxa"/>
            <w:tcBorders>
              <w:top w:val="single" w:sz="4" w:space="0" w:color="auto"/>
              <w:bottom w:val="single" w:sz="4" w:space="0" w:color="auto"/>
              <w:right w:val="single" w:sz="4" w:space="0" w:color="auto"/>
            </w:tcBorders>
            <w:vAlign w:val="center"/>
          </w:tcPr>
          <w:p w14:paraId="10F056C8" w14:textId="77777777" w:rsidR="00A11451" w:rsidRPr="00CB6443" w:rsidRDefault="00A11451" w:rsidP="0033553C">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vAlign w:val="center"/>
          </w:tcPr>
          <w:p w14:paraId="6F3DED0D" w14:textId="77777777" w:rsidR="00A11451" w:rsidRPr="00CB6443" w:rsidRDefault="00A11451" w:rsidP="0033553C">
            <w:pPr>
              <w:pStyle w:val="a2"/>
              <w:rPr>
                <w:sz w:val="22"/>
                <w:szCs w:val="22"/>
              </w:rPr>
            </w:pPr>
            <w:r w:rsidRPr="00CB6443">
              <w:rPr>
                <w:sz w:val="22"/>
                <w:szCs w:val="22"/>
              </w:rPr>
              <w:t>Уровень обеспеченности стадионами с трибунами на 1500 мест и более</w:t>
            </w:r>
          </w:p>
        </w:tc>
        <w:tc>
          <w:tcPr>
            <w:tcW w:w="3640" w:type="dxa"/>
            <w:tcBorders>
              <w:top w:val="single" w:sz="4" w:space="0" w:color="auto"/>
              <w:left w:val="single" w:sz="4" w:space="0" w:color="auto"/>
              <w:bottom w:val="single" w:sz="4" w:space="0" w:color="auto"/>
              <w:right w:val="single" w:sz="4" w:space="0" w:color="auto"/>
            </w:tcBorders>
            <w:vAlign w:val="center"/>
          </w:tcPr>
          <w:p w14:paraId="35BC06FB" w14:textId="77777777" w:rsidR="00A11451" w:rsidRPr="00CB6443" w:rsidRDefault="00A11451" w:rsidP="0033553C">
            <w:pPr>
              <w:pStyle w:val="affc"/>
              <w:rPr>
                <w:rFonts w:ascii="Times New Roman" w:hAnsi="Times New Roman" w:cs="Times New Roman"/>
                <w:sz w:val="22"/>
                <w:szCs w:val="22"/>
              </w:rPr>
            </w:pPr>
            <w:r w:rsidRPr="00CB6443">
              <w:rPr>
                <w:rFonts w:ascii="Times New Roman" w:hAnsi="Times New Roman" w:cs="Times New Roman"/>
                <w:sz w:val="22"/>
                <w:szCs w:val="22"/>
              </w:rPr>
              <w:t>объект</w:t>
            </w:r>
          </w:p>
        </w:tc>
        <w:tc>
          <w:tcPr>
            <w:tcW w:w="560" w:type="dxa"/>
            <w:tcBorders>
              <w:top w:val="single" w:sz="4" w:space="0" w:color="auto"/>
              <w:left w:val="single" w:sz="4" w:space="0" w:color="auto"/>
              <w:bottom w:val="single" w:sz="4" w:space="0" w:color="auto"/>
              <w:right w:val="single" w:sz="4" w:space="0" w:color="auto"/>
            </w:tcBorders>
            <w:vAlign w:val="center"/>
          </w:tcPr>
          <w:p w14:paraId="09649D62" w14:textId="77777777" w:rsidR="00A11451" w:rsidRPr="00CB6443" w:rsidRDefault="00A11451" w:rsidP="00A51B8D">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tcPr>
          <w:p w14:paraId="73F6760A" w14:textId="77777777" w:rsidR="00A11451" w:rsidRPr="00CB6443" w:rsidRDefault="00A11451" w:rsidP="00A51B8D">
            <w:pPr>
              <w:ind w:firstLine="0"/>
              <w:jc w:val="center"/>
              <w:rPr>
                <w:rFonts w:cs="Times New Roman"/>
                <w:sz w:val="22"/>
                <w:lang w:eastAsia="ru-RU"/>
              </w:rPr>
            </w:pPr>
            <w:r w:rsidRPr="00CB6443">
              <w:rPr>
                <w:rFonts w:cs="Times New Roman"/>
                <w:sz w:val="22"/>
                <w:lang w:eastAsia="ru-RU"/>
              </w:rPr>
              <w:t>-</w:t>
            </w:r>
          </w:p>
        </w:tc>
        <w:tc>
          <w:tcPr>
            <w:tcW w:w="700" w:type="dxa"/>
            <w:tcBorders>
              <w:top w:val="single" w:sz="4" w:space="0" w:color="auto"/>
              <w:left w:val="single" w:sz="4" w:space="0" w:color="auto"/>
              <w:bottom w:val="single" w:sz="4" w:space="0" w:color="auto"/>
            </w:tcBorders>
            <w:vAlign w:val="center"/>
          </w:tcPr>
          <w:p w14:paraId="511B5BBD" w14:textId="77777777" w:rsidR="00A11451" w:rsidRPr="00CB6443" w:rsidRDefault="00A11451" w:rsidP="00A51B8D">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r>
      <w:tr w:rsidR="00CB6443" w:rsidRPr="00CB6443" w14:paraId="65D51708" w14:textId="77777777" w:rsidTr="007D0E25">
        <w:trPr>
          <w:gridAfter w:val="1"/>
          <w:wAfter w:w="11" w:type="dxa"/>
        </w:trPr>
        <w:tc>
          <w:tcPr>
            <w:tcW w:w="704" w:type="dxa"/>
            <w:tcBorders>
              <w:top w:val="single" w:sz="4" w:space="0" w:color="auto"/>
              <w:bottom w:val="single" w:sz="4" w:space="0" w:color="auto"/>
              <w:right w:val="single" w:sz="4" w:space="0" w:color="auto"/>
            </w:tcBorders>
            <w:vAlign w:val="center"/>
          </w:tcPr>
          <w:p w14:paraId="575AAF08" w14:textId="77777777" w:rsidR="0063541A" w:rsidRPr="00CB6443" w:rsidRDefault="0063541A" w:rsidP="0063541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vAlign w:val="center"/>
          </w:tcPr>
          <w:p w14:paraId="4CF99B79" w14:textId="0727CEA9" w:rsidR="0063541A" w:rsidRPr="00CB6443" w:rsidRDefault="0063541A" w:rsidP="0063541A">
            <w:pPr>
              <w:pStyle w:val="a2"/>
              <w:rPr>
                <w:sz w:val="22"/>
                <w:szCs w:val="22"/>
              </w:rPr>
            </w:pPr>
            <w:r w:rsidRPr="00CB6443">
              <w:rPr>
                <w:sz w:val="22"/>
                <w:szCs w:val="22"/>
              </w:rPr>
              <w:t>Уровень обеспеченности плоскостными спортивными сооружениями</w:t>
            </w:r>
          </w:p>
        </w:tc>
        <w:tc>
          <w:tcPr>
            <w:tcW w:w="3640" w:type="dxa"/>
            <w:tcBorders>
              <w:top w:val="single" w:sz="4" w:space="0" w:color="auto"/>
              <w:left w:val="single" w:sz="4" w:space="0" w:color="auto"/>
              <w:bottom w:val="single" w:sz="4" w:space="0" w:color="auto"/>
              <w:right w:val="single" w:sz="4" w:space="0" w:color="auto"/>
            </w:tcBorders>
          </w:tcPr>
          <w:p w14:paraId="1ECE5B6F" w14:textId="386CDAF8" w:rsidR="0063541A" w:rsidRPr="00CB6443" w:rsidRDefault="0063541A" w:rsidP="0063541A">
            <w:pPr>
              <w:pStyle w:val="affc"/>
              <w:rPr>
                <w:rFonts w:ascii="Times New Roman" w:hAnsi="Times New Roman" w:cs="Times New Roman"/>
                <w:sz w:val="22"/>
                <w:szCs w:val="22"/>
              </w:rPr>
            </w:pPr>
            <w:r w:rsidRPr="00CB6443">
              <w:rPr>
                <w:rFonts w:ascii="Times New Roman" w:hAnsi="Times New Roman" w:cs="Times New Roman"/>
                <w:sz w:val="22"/>
                <w:szCs w:val="22"/>
              </w:rPr>
              <w:t>га/1 тыс. чел.</w:t>
            </w:r>
          </w:p>
        </w:tc>
        <w:tc>
          <w:tcPr>
            <w:tcW w:w="560" w:type="dxa"/>
            <w:tcBorders>
              <w:top w:val="single" w:sz="4" w:space="0" w:color="auto"/>
              <w:left w:val="single" w:sz="4" w:space="0" w:color="auto"/>
              <w:bottom w:val="single" w:sz="4" w:space="0" w:color="auto"/>
              <w:right w:val="single" w:sz="4" w:space="0" w:color="auto"/>
            </w:tcBorders>
            <w:vAlign w:val="center"/>
          </w:tcPr>
          <w:p w14:paraId="6D966912" w14:textId="38DAE7A3"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tcPr>
          <w:p w14:paraId="3E49B6C6" w14:textId="40F51C06" w:rsidR="0063541A" w:rsidRPr="00CB6443" w:rsidRDefault="0063541A" w:rsidP="0063541A">
            <w:pPr>
              <w:ind w:firstLine="0"/>
              <w:jc w:val="center"/>
              <w:rPr>
                <w:rFonts w:cs="Times New Roman"/>
                <w:sz w:val="22"/>
                <w:lang w:eastAsia="ru-RU"/>
              </w:rPr>
            </w:pPr>
            <w:r w:rsidRPr="00CB6443">
              <w:rPr>
                <w:rFonts w:cs="Times New Roman"/>
                <w:sz w:val="22"/>
                <w:lang w:eastAsia="ru-RU"/>
              </w:rPr>
              <w:t>-</w:t>
            </w:r>
          </w:p>
        </w:tc>
        <w:tc>
          <w:tcPr>
            <w:tcW w:w="700" w:type="dxa"/>
            <w:tcBorders>
              <w:top w:val="single" w:sz="4" w:space="0" w:color="auto"/>
              <w:left w:val="single" w:sz="4" w:space="0" w:color="auto"/>
              <w:bottom w:val="single" w:sz="4" w:space="0" w:color="auto"/>
            </w:tcBorders>
            <w:vAlign w:val="center"/>
          </w:tcPr>
          <w:p w14:paraId="2CF59EAD" w14:textId="192546D8" w:rsidR="0063541A" w:rsidRPr="00CB6443" w:rsidRDefault="00477BD8"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r>
      <w:tr w:rsidR="00CB6443" w:rsidRPr="00CB6443" w14:paraId="0414DD51" w14:textId="77777777" w:rsidTr="007D0E25">
        <w:trPr>
          <w:gridAfter w:val="1"/>
          <w:wAfter w:w="11" w:type="dxa"/>
        </w:trPr>
        <w:tc>
          <w:tcPr>
            <w:tcW w:w="704" w:type="dxa"/>
            <w:tcBorders>
              <w:top w:val="single" w:sz="4" w:space="0" w:color="auto"/>
              <w:bottom w:val="single" w:sz="4" w:space="0" w:color="auto"/>
              <w:right w:val="single" w:sz="4" w:space="0" w:color="auto"/>
            </w:tcBorders>
            <w:vAlign w:val="center"/>
          </w:tcPr>
          <w:p w14:paraId="6E90ED94" w14:textId="77777777" w:rsidR="0063541A" w:rsidRPr="00CB6443" w:rsidRDefault="0063541A" w:rsidP="0063541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vAlign w:val="center"/>
          </w:tcPr>
          <w:p w14:paraId="48F73C2E" w14:textId="5963EED7" w:rsidR="0063541A" w:rsidRPr="00CB6443" w:rsidRDefault="0063541A" w:rsidP="0063541A">
            <w:pPr>
              <w:pStyle w:val="a2"/>
              <w:rPr>
                <w:sz w:val="22"/>
                <w:szCs w:val="22"/>
              </w:rPr>
            </w:pPr>
            <w:r w:rsidRPr="00CB6443">
              <w:rPr>
                <w:sz w:val="22"/>
                <w:szCs w:val="22"/>
              </w:rPr>
              <w:t>Уровень обеспеченности плоскостными спортивными сооружениями микрорайонного значения</w:t>
            </w:r>
          </w:p>
        </w:tc>
        <w:tc>
          <w:tcPr>
            <w:tcW w:w="3640" w:type="dxa"/>
            <w:tcBorders>
              <w:top w:val="single" w:sz="4" w:space="0" w:color="auto"/>
              <w:left w:val="single" w:sz="4" w:space="0" w:color="auto"/>
              <w:bottom w:val="single" w:sz="4" w:space="0" w:color="auto"/>
              <w:right w:val="single" w:sz="4" w:space="0" w:color="auto"/>
            </w:tcBorders>
          </w:tcPr>
          <w:p w14:paraId="4FCC7C76" w14:textId="43193389" w:rsidR="0063541A" w:rsidRPr="00CB6443" w:rsidRDefault="0063541A" w:rsidP="0063541A">
            <w:pPr>
              <w:pStyle w:val="affc"/>
              <w:rPr>
                <w:rFonts w:ascii="Times New Roman" w:hAnsi="Times New Roman" w:cs="Times New Roman"/>
                <w:sz w:val="22"/>
                <w:szCs w:val="22"/>
              </w:rPr>
            </w:pPr>
            <w:r w:rsidRPr="00CB6443">
              <w:rPr>
                <w:rFonts w:ascii="Times New Roman" w:hAnsi="Times New Roman" w:cs="Times New Roman"/>
                <w:sz w:val="22"/>
                <w:szCs w:val="22"/>
              </w:rPr>
              <w:t>га/1 тыс. чел.</w:t>
            </w:r>
          </w:p>
        </w:tc>
        <w:tc>
          <w:tcPr>
            <w:tcW w:w="560" w:type="dxa"/>
            <w:tcBorders>
              <w:top w:val="single" w:sz="4" w:space="0" w:color="auto"/>
              <w:left w:val="single" w:sz="4" w:space="0" w:color="auto"/>
              <w:bottom w:val="single" w:sz="4" w:space="0" w:color="auto"/>
              <w:right w:val="single" w:sz="4" w:space="0" w:color="auto"/>
            </w:tcBorders>
            <w:vAlign w:val="center"/>
          </w:tcPr>
          <w:p w14:paraId="72CFAD34" w14:textId="55E19403"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tcPr>
          <w:p w14:paraId="2434AB23" w14:textId="49F80A43" w:rsidR="0063541A" w:rsidRPr="00CB6443" w:rsidRDefault="0063541A" w:rsidP="0063541A">
            <w:pPr>
              <w:ind w:firstLine="0"/>
              <w:jc w:val="center"/>
              <w:rPr>
                <w:rFonts w:cs="Times New Roman"/>
                <w:sz w:val="22"/>
                <w:lang w:eastAsia="ru-RU"/>
              </w:rPr>
            </w:pPr>
            <w:r w:rsidRPr="00CB6443">
              <w:rPr>
                <w:rFonts w:cs="Times New Roman"/>
                <w:sz w:val="22"/>
                <w:lang w:eastAsia="ru-RU"/>
              </w:rPr>
              <w:t>+</w:t>
            </w:r>
          </w:p>
        </w:tc>
        <w:tc>
          <w:tcPr>
            <w:tcW w:w="700" w:type="dxa"/>
            <w:tcBorders>
              <w:top w:val="single" w:sz="4" w:space="0" w:color="auto"/>
              <w:left w:val="single" w:sz="4" w:space="0" w:color="auto"/>
              <w:bottom w:val="single" w:sz="4" w:space="0" w:color="auto"/>
            </w:tcBorders>
            <w:vAlign w:val="center"/>
          </w:tcPr>
          <w:p w14:paraId="13963250" w14:textId="4BAE77A4"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r>
      <w:tr w:rsidR="00CB6443" w:rsidRPr="00CB6443" w14:paraId="35E6310C" w14:textId="77777777" w:rsidTr="007D0E25">
        <w:trPr>
          <w:gridAfter w:val="1"/>
          <w:wAfter w:w="11" w:type="dxa"/>
        </w:trPr>
        <w:tc>
          <w:tcPr>
            <w:tcW w:w="704" w:type="dxa"/>
            <w:tcBorders>
              <w:top w:val="single" w:sz="4" w:space="0" w:color="auto"/>
              <w:bottom w:val="single" w:sz="4" w:space="0" w:color="auto"/>
              <w:right w:val="single" w:sz="4" w:space="0" w:color="auto"/>
            </w:tcBorders>
            <w:vAlign w:val="center"/>
          </w:tcPr>
          <w:p w14:paraId="43399E86" w14:textId="77777777" w:rsidR="0063541A" w:rsidRPr="00CB6443" w:rsidRDefault="0063541A" w:rsidP="0063541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vAlign w:val="center"/>
          </w:tcPr>
          <w:p w14:paraId="148363CF" w14:textId="77777777" w:rsidR="0063541A" w:rsidRPr="00CB6443" w:rsidRDefault="0063541A" w:rsidP="0063541A">
            <w:pPr>
              <w:pStyle w:val="a2"/>
              <w:rPr>
                <w:sz w:val="22"/>
                <w:szCs w:val="22"/>
              </w:rPr>
            </w:pPr>
            <w:r w:rsidRPr="00CB6443">
              <w:rPr>
                <w:sz w:val="22"/>
                <w:szCs w:val="22"/>
              </w:rPr>
              <w:t>Уровень обеспеченности спортивными залами</w:t>
            </w:r>
          </w:p>
        </w:tc>
        <w:tc>
          <w:tcPr>
            <w:tcW w:w="3640" w:type="dxa"/>
            <w:tcBorders>
              <w:top w:val="single" w:sz="4" w:space="0" w:color="auto"/>
              <w:left w:val="single" w:sz="4" w:space="0" w:color="auto"/>
              <w:bottom w:val="single" w:sz="4" w:space="0" w:color="auto"/>
              <w:right w:val="single" w:sz="4" w:space="0" w:color="auto"/>
            </w:tcBorders>
            <w:vAlign w:val="center"/>
          </w:tcPr>
          <w:p w14:paraId="0F98A99C" w14:textId="77777777" w:rsidR="0063541A" w:rsidRPr="00CB6443" w:rsidRDefault="0063541A" w:rsidP="0063541A">
            <w:pPr>
              <w:pStyle w:val="affc"/>
              <w:rPr>
                <w:rFonts w:ascii="Times New Roman" w:hAnsi="Times New Roman" w:cs="Times New Roman"/>
                <w:sz w:val="22"/>
                <w:szCs w:val="22"/>
              </w:rPr>
            </w:pPr>
            <w:r w:rsidRPr="00CB6443">
              <w:rPr>
                <w:rFonts w:ascii="Times New Roman" w:hAnsi="Times New Roman" w:cs="Times New Roman"/>
                <w:sz w:val="22"/>
                <w:szCs w:val="22"/>
              </w:rPr>
              <w:t>кв. м/1 тыс. чел.</w:t>
            </w:r>
          </w:p>
        </w:tc>
        <w:tc>
          <w:tcPr>
            <w:tcW w:w="560" w:type="dxa"/>
            <w:tcBorders>
              <w:top w:val="single" w:sz="4" w:space="0" w:color="auto"/>
              <w:left w:val="single" w:sz="4" w:space="0" w:color="auto"/>
              <w:bottom w:val="single" w:sz="4" w:space="0" w:color="auto"/>
              <w:right w:val="single" w:sz="4" w:space="0" w:color="auto"/>
            </w:tcBorders>
            <w:vAlign w:val="center"/>
          </w:tcPr>
          <w:p w14:paraId="6EAF7BFE" w14:textId="77777777"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tcPr>
          <w:p w14:paraId="5D34B390" w14:textId="77777777" w:rsidR="0063541A" w:rsidRPr="00CB6443" w:rsidRDefault="0063541A" w:rsidP="0063541A">
            <w:pPr>
              <w:ind w:firstLine="0"/>
              <w:jc w:val="center"/>
              <w:rPr>
                <w:rFonts w:cs="Times New Roman"/>
                <w:sz w:val="22"/>
                <w:lang w:eastAsia="ru-RU"/>
              </w:rPr>
            </w:pPr>
            <w:r w:rsidRPr="00CB6443">
              <w:rPr>
                <w:rFonts w:cs="Times New Roman"/>
                <w:sz w:val="22"/>
                <w:lang w:eastAsia="ru-RU"/>
              </w:rPr>
              <w:t>+</w:t>
            </w:r>
          </w:p>
        </w:tc>
        <w:tc>
          <w:tcPr>
            <w:tcW w:w="700" w:type="dxa"/>
            <w:tcBorders>
              <w:top w:val="single" w:sz="4" w:space="0" w:color="auto"/>
              <w:left w:val="single" w:sz="4" w:space="0" w:color="auto"/>
              <w:bottom w:val="single" w:sz="4" w:space="0" w:color="auto"/>
            </w:tcBorders>
            <w:vAlign w:val="center"/>
          </w:tcPr>
          <w:p w14:paraId="49D9718E" w14:textId="77777777"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r>
      <w:tr w:rsidR="00CB6443" w:rsidRPr="00CB6443" w14:paraId="401693EF" w14:textId="77777777" w:rsidTr="007D0E25">
        <w:trPr>
          <w:gridAfter w:val="1"/>
          <w:wAfter w:w="11" w:type="dxa"/>
        </w:trPr>
        <w:tc>
          <w:tcPr>
            <w:tcW w:w="704" w:type="dxa"/>
            <w:tcBorders>
              <w:top w:val="single" w:sz="4" w:space="0" w:color="auto"/>
              <w:bottom w:val="single" w:sz="4" w:space="0" w:color="auto"/>
              <w:right w:val="single" w:sz="4" w:space="0" w:color="auto"/>
            </w:tcBorders>
            <w:vAlign w:val="center"/>
          </w:tcPr>
          <w:p w14:paraId="5AF478BE" w14:textId="77777777" w:rsidR="0063541A" w:rsidRPr="00CB6443" w:rsidRDefault="0063541A" w:rsidP="0063541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vAlign w:val="center"/>
          </w:tcPr>
          <w:p w14:paraId="6FC8F3A0" w14:textId="77777777" w:rsidR="0063541A" w:rsidRPr="00CB6443" w:rsidRDefault="0063541A" w:rsidP="0063541A">
            <w:pPr>
              <w:pStyle w:val="a2"/>
              <w:rPr>
                <w:sz w:val="22"/>
                <w:szCs w:val="22"/>
              </w:rPr>
            </w:pPr>
            <w:r w:rsidRPr="00CB6443">
              <w:rPr>
                <w:sz w:val="22"/>
                <w:szCs w:val="22"/>
              </w:rPr>
              <w:t>Уровень обеспеченности крытыми спортивными объектами с искусственным льдом</w:t>
            </w:r>
          </w:p>
        </w:tc>
        <w:tc>
          <w:tcPr>
            <w:tcW w:w="3640" w:type="dxa"/>
            <w:tcBorders>
              <w:top w:val="single" w:sz="4" w:space="0" w:color="auto"/>
              <w:left w:val="single" w:sz="4" w:space="0" w:color="auto"/>
              <w:bottom w:val="single" w:sz="4" w:space="0" w:color="auto"/>
              <w:right w:val="single" w:sz="4" w:space="0" w:color="auto"/>
            </w:tcBorders>
            <w:vAlign w:val="center"/>
          </w:tcPr>
          <w:p w14:paraId="0B3742D4" w14:textId="77777777" w:rsidR="0063541A" w:rsidRPr="00CB6443" w:rsidRDefault="0063541A" w:rsidP="0063541A">
            <w:pPr>
              <w:pStyle w:val="affc"/>
              <w:rPr>
                <w:rFonts w:ascii="Times New Roman" w:hAnsi="Times New Roman" w:cs="Times New Roman"/>
                <w:sz w:val="22"/>
                <w:szCs w:val="22"/>
              </w:rPr>
            </w:pPr>
            <w:r w:rsidRPr="00CB6443">
              <w:rPr>
                <w:rFonts w:ascii="Times New Roman" w:hAnsi="Times New Roman" w:cs="Times New Roman"/>
                <w:sz w:val="22"/>
                <w:szCs w:val="22"/>
              </w:rPr>
              <w:t>объект</w:t>
            </w:r>
          </w:p>
        </w:tc>
        <w:tc>
          <w:tcPr>
            <w:tcW w:w="560" w:type="dxa"/>
            <w:tcBorders>
              <w:top w:val="single" w:sz="4" w:space="0" w:color="auto"/>
              <w:left w:val="single" w:sz="4" w:space="0" w:color="auto"/>
              <w:bottom w:val="single" w:sz="4" w:space="0" w:color="auto"/>
              <w:right w:val="single" w:sz="4" w:space="0" w:color="auto"/>
            </w:tcBorders>
            <w:vAlign w:val="center"/>
          </w:tcPr>
          <w:p w14:paraId="620B82AD" w14:textId="77777777"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tcPr>
          <w:p w14:paraId="6EA10182" w14:textId="77777777" w:rsidR="0063541A" w:rsidRPr="00CB6443" w:rsidRDefault="0063541A" w:rsidP="0063541A">
            <w:pPr>
              <w:ind w:firstLine="0"/>
              <w:jc w:val="center"/>
              <w:rPr>
                <w:rFonts w:cs="Times New Roman"/>
                <w:sz w:val="22"/>
                <w:lang w:eastAsia="ru-RU"/>
              </w:rPr>
            </w:pPr>
            <w:r w:rsidRPr="00CB6443">
              <w:rPr>
                <w:rFonts w:cs="Times New Roman"/>
                <w:sz w:val="22"/>
                <w:lang w:eastAsia="ru-RU"/>
              </w:rPr>
              <w:t>-</w:t>
            </w:r>
          </w:p>
        </w:tc>
        <w:tc>
          <w:tcPr>
            <w:tcW w:w="700" w:type="dxa"/>
            <w:tcBorders>
              <w:top w:val="single" w:sz="4" w:space="0" w:color="auto"/>
              <w:left w:val="single" w:sz="4" w:space="0" w:color="auto"/>
              <w:bottom w:val="single" w:sz="4" w:space="0" w:color="auto"/>
            </w:tcBorders>
            <w:vAlign w:val="center"/>
          </w:tcPr>
          <w:p w14:paraId="31C3D030" w14:textId="77777777"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r>
      <w:tr w:rsidR="00CB6443" w:rsidRPr="00CB6443" w14:paraId="5C35A0C4" w14:textId="77777777" w:rsidTr="007D0E25">
        <w:trPr>
          <w:gridAfter w:val="1"/>
          <w:wAfter w:w="11" w:type="dxa"/>
        </w:trPr>
        <w:tc>
          <w:tcPr>
            <w:tcW w:w="704" w:type="dxa"/>
            <w:tcBorders>
              <w:top w:val="single" w:sz="4" w:space="0" w:color="auto"/>
              <w:bottom w:val="single" w:sz="4" w:space="0" w:color="auto"/>
              <w:right w:val="single" w:sz="4" w:space="0" w:color="auto"/>
            </w:tcBorders>
            <w:vAlign w:val="center"/>
          </w:tcPr>
          <w:p w14:paraId="3D361124" w14:textId="77777777" w:rsidR="0063541A" w:rsidRPr="00CB6443" w:rsidRDefault="0063541A" w:rsidP="0063541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vAlign w:val="center"/>
          </w:tcPr>
          <w:p w14:paraId="5E3C5955" w14:textId="77777777" w:rsidR="0063541A" w:rsidRPr="00CB6443" w:rsidRDefault="0063541A" w:rsidP="0063541A">
            <w:pPr>
              <w:pStyle w:val="a2"/>
              <w:rPr>
                <w:sz w:val="22"/>
                <w:szCs w:val="22"/>
              </w:rPr>
            </w:pPr>
            <w:r w:rsidRPr="00CB6443">
              <w:rPr>
                <w:sz w:val="22"/>
                <w:szCs w:val="22"/>
              </w:rPr>
              <w:t>Уровень обеспеченности манежами</w:t>
            </w:r>
          </w:p>
        </w:tc>
        <w:tc>
          <w:tcPr>
            <w:tcW w:w="3640" w:type="dxa"/>
            <w:tcBorders>
              <w:top w:val="single" w:sz="4" w:space="0" w:color="auto"/>
              <w:left w:val="single" w:sz="4" w:space="0" w:color="auto"/>
              <w:bottom w:val="single" w:sz="4" w:space="0" w:color="auto"/>
              <w:right w:val="single" w:sz="4" w:space="0" w:color="auto"/>
            </w:tcBorders>
            <w:vAlign w:val="center"/>
          </w:tcPr>
          <w:p w14:paraId="4C3C081E" w14:textId="77777777" w:rsidR="0063541A" w:rsidRPr="00CB6443" w:rsidRDefault="0063541A" w:rsidP="0063541A">
            <w:pPr>
              <w:pStyle w:val="affc"/>
              <w:rPr>
                <w:rFonts w:ascii="Times New Roman" w:hAnsi="Times New Roman" w:cs="Times New Roman"/>
                <w:sz w:val="22"/>
                <w:szCs w:val="22"/>
              </w:rPr>
            </w:pPr>
            <w:r w:rsidRPr="00CB6443">
              <w:rPr>
                <w:rFonts w:ascii="Times New Roman" w:hAnsi="Times New Roman" w:cs="Times New Roman"/>
                <w:sz w:val="22"/>
                <w:szCs w:val="22"/>
              </w:rPr>
              <w:t>объект</w:t>
            </w:r>
          </w:p>
        </w:tc>
        <w:tc>
          <w:tcPr>
            <w:tcW w:w="560" w:type="dxa"/>
            <w:tcBorders>
              <w:top w:val="single" w:sz="4" w:space="0" w:color="auto"/>
              <w:left w:val="single" w:sz="4" w:space="0" w:color="auto"/>
              <w:bottom w:val="single" w:sz="4" w:space="0" w:color="auto"/>
              <w:right w:val="single" w:sz="4" w:space="0" w:color="auto"/>
            </w:tcBorders>
            <w:vAlign w:val="center"/>
          </w:tcPr>
          <w:p w14:paraId="36103281" w14:textId="77777777"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tcPr>
          <w:p w14:paraId="266E3CE8" w14:textId="77777777" w:rsidR="0063541A" w:rsidRPr="00CB6443" w:rsidRDefault="0063541A" w:rsidP="0063541A">
            <w:pPr>
              <w:ind w:firstLine="0"/>
              <w:jc w:val="center"/>
              <w:rPr>
                <w:rFonts w:cs="Times New Roman"/>
                <w:sz w:val="22"/>
                <w:lang w:eastAsia="ru-RU"/>
              </w:rPr>
            </w:pPr>
            <w:r w:rsidRPr="00CB6443">
              <w:rPr>
                <w:rFonts w:cs="Times New Roman"/>
                <w:sz w:val="22"/>
                <w:lang w:eastAsia="ru-RU"/>
              </w:rPr>
              <w:t>-</w:t>
            </w:r>
          </w:p>
        </w:tc>
        <w:tc>
          <w:tcPr>
            <w:tcW w:w="700" w:type="dxa"/>
            <w:tcBorders>
              <w:top w:val="single" w:sz="4" w:space="0" w:color="auto"/>
              <w:left w:val="single" w:sz="4" w:space="0" w:color="auto"/>
              <w:bottom w:val="single" w:sz="4" w:space="0" w:color="auto"/>
            </w:tcBorders>
            <w:vAlign w:val="center"/>
          </w:tcPr>
          <w:p w14:paraId="6E23530A" w14:textId="77777777"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r>
      <w:tr w:rsidR="00CB6443" w:rsidRPr="00CB6443" w14:paraId="6006B080" w14:textId="77777777" w:rsidTr="007D0E25">
        <w:trPr>
          <w:gridAfter w:val="1"/>
          <w:wAfter w:w="11" w:type="dxa"/>
        </w:trPr>
        <w:tc>
          <w:tcPr>
            <w:tcW w:w="704" w:type="dxa"/>
            <w:tcBorders>
              <w:top w:val="single" w:sz="4" w:space="0" w:color="auto"/>
              <w:bottom w:val="single" w:sz="4" w:space="0" w:color="auto"/>
              <w:right w:val="single" w:sz="4" w:space="0" w:color="auto"/>
            </w:tcBorders>
            <w:vAlign w:val="center"/>
          </w:tcPr>
          <w:p w14:paraId="10655C0B" w14:textId="77777777" w:rsidR="0063541A" w:rsidRPr="00CB6443" w:rsidRDefault="0063541A" w:rsidP="0063541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vAlign w:val="center"/>
          </w:tcPr>
          <w:p w14:paraId="1B88C77F" w14:textId="77777777" w:rsidR="0063541A" w:rsidRPr="00CB6443" w:rsidRDefault="0063541A" w:rsidP="0063541A">
            <w:pPr>
              <w:pStyle w:val="a2"/>
              <w:rPr>
                <w:sz w:val="22"/>
                <w:szCs w:val="22"/>
              </w:rPr>
            </w:pPr>
            <w:r w:rsidRPr="00CB6443">
              <w:rPr>
                <w:sz w:val="22"/>
                <w:szCs w:val="22"/>
              </w:rPr>
              <w:t>Уровень обеспеченности помещениями для физкультурных занятий и тренировок</w:t>
            </w:r>
          </w:p>
        </w:tc>
        <w:tc>
          <w:tcPr>
            <w:tcW w:w="3640" w:type="dxa"/>
            <w:tcBorders>
              <w:top w:val="single" w:sz="4" w:space="0" w:color="auto"/>
              <w:left w:val="single" w:sz="4" w:space="0" w:color="auto"/>
              <w:bottom w:val="single" w:sz="4" w:space="0" w:color="auto"/>
              <w:right w:val="single" w:sz="4" w:space="0" w:color="auto"/>
            </w:tcBorders>
            <w:vAlign w:val="center"/>
          </w:tcPr>
          <w:p w14:paraId="695A2123" w14:textId="77777777" w:rsidR="0063541A" w:rsidRPr="00CB6443" w:rsidRDefault="0063541A" w:rsidP="0063541A">
            <w:pPr>
              <w:pStyle w:val="affc"/>
              <w:rPr>
                <w:rFonts w:ascii="Times New Roman" w:hAnsi="Times New Roman" w:cs="Times New Roman"/>
                <w:sz w:val="22"/>
                <w:szCs w:val="22"/>
              </w:rPr>
            </w:pPr>
            <w:r w:rsidRPr="00CB6443">
              <w:rPr>
                <w:rFonts w:ascii="Times New Roman" w:hAnsi="Times New Roman" w:cs="Times New Roman"/>
                <w:sz w:val="22"/>
                <w:szCs w:val="22"/>
              </w:rPr>
              <w:t>кв. м общей площади/1 тыс. чел.</w:t>
            </w:r>
          </w:p>
        </w:tc>
        <w:tc>
          <w:tcPr>
            <w:tcW w:w="560" w:type="dxa"/>
            <w:tcBorders>
              <w:top w:val="single" w:sz="4" w:space="0" w:color="auto"/>
              <w:left w:val="single" w:sz="4" w:space="0" w:color="auto"/>
              <w:bottom w:val="single" w:sz="4" w:space="0" w:color="auto"/>
              <w:right w:val="single" w:sz="4" w:space="0" w:color="auto"/>
            </w:tcBorders>
            <w:vAlign w:val="center"/>
          </w:tcPr>
          <w:p w14:paraId="41B618ED" w14:textId="77777777"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tcPr>
          <w:p w14:paraId="01E71471" w14:textId="77777777" w:rsidR="0063541A" w:rsidRPr="00CB6443" w:rsidRDefault="0063541A" w:rsidP="0063541A">
            <w:pPr>
              <w:ind w:firstLine="0"/>
              <w:jc w:val="center"/>
              <w:rPr>
                <w:rFonts w:cs="Times New Roman"/>
                <w:sz w:val="22"/>
                <w:lang w:eastAsia="ru-RU"/>
              </w:rPr>
            </w:pPr>
            <w:r w:rsidRPr="00CB6443">
              <w:rPr>
                <w:rFonts w:cs="Times New Roman"/>
                <w:sz w:val="22"/>
                <w:lang w:eastAsia="ru-RU"/>
              </w:rPr>
              <w:t>+</w:t>
            </w:r>
          </w:p>
        </w:tc>
        <w:tc>
          <w:tcPr>
            <w:tcW w:w="700" w:type="dxa"/>
            <w:tcBorders>
              <w:top w:val="single" w:sz="4" w:space="0" w:color="auto"/>
              <w:left w:val="single" w:sz="4" w:space="0" w:color="auto"/>
              <w:bottom w:val="single" w:sz="4" w:space="0" w:color="auto"/>
            </w:tcBorders>
            <w:vAlign w:val="center"/>
          </w:tcPr>
          <w:p w14:paraId="1907EC73" w14:textId="2C3E2817" w:rsidR="0063541A" w:rsidRPr="00CB6443" w:rsidRDefault="00477BD8"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r>
      <w:tr w:rsidR="00CB6443" w:rsidRPr="00CB6443" w14:paraId="5CB26C8D" w14:textId="77777777" w:rsidTr="007D0E25">
        <w:tc>
          <w:tcPr>
            <w:tcW w:w="9868" w:type="dxa"/>
            <w:gridSpan w:val="7"/>
            <w:tcBorders>
              <w:top w:val="single" w:sz="4" w:space="0" w:color="auto"/>
              <w:bottom w:val="single" w:sz="4" w:space="0" w:color="auto"/>
            </w:tcBorders>
            <w:vAlign w:val="center"/>
          </w:tcPr>
          <w:p w14:paraId="7BADFC3B" w14:textId="77777777" w:rsidR="0063541A" w:rsidRPr="00CB6443" w:rsidRDefault="0063541A" w:rsidP="0063541A">
            <w:pPr>
              <w:pStyle w:val="affb"/>
              <w:jc w:val="center"/>
              <w:rPr>
                <w:rFonts w:ascii="Times New Roman" w:hAnsi="Times New Roman" w:cs="Times New Roman"/>
                <w:b/>
                <w:sz w:val="22"/>
                <w:szCs w:val="22"/>
              </w:rPr>
            </w:pPr>
            <w:r w:rsidRPr="00CB6443">
              <w:rPr>
                <w:rFonts w:ascii="Times New Roman" w:hAnsi="Times New Roman" w:cs="Times New Roman"/>
                <w:b/>
                <w:sz w:val="22"/>
                <w:szCs w:val="22"/>
              </w:rPr>
              <w:t>В области молодёжной политики</w:t>
            </w:r>
          </w:p>
        </w:tc>
      </w:tr>
      <w:tr w:rsidR="00CB6443" w:rsidRPr="00CB6443" w14:paraId="484488F0" w14:textId="77777777" w:rsidTr="007D0E25">
        <w:trPr>
          <w:gridAfter w:val="1"/>
          <w:wAfter w:w="11" w:type="dxa"/>
        </w:trPr>
        <w:tc>
          <w:tcPr>
            <w:tcW w:w="704" w:type="dxa"/>
            <w:tcBorders>
              <w:top w:val="single" w:sz="4" w:space="0" w:color="auto"/>
              <w:bottom w:val="single" w:sz="4" w:space="0" w:color="auto"/>
              <w:right w:val="single" w:sz="4" w:space="0" w:color="auto"/>
            </w:tcBorders>
            <w:vAlign w:val="center"/>
          </w:tcPr>
          <w:p w14:paraId="43FB46A6" w14:textId="77777777" w:rsidR="0063541A" w:rsidRPr="00CB6443" w:rsidRDefault="0063541A" w:rsidP="0063541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vAlign w:val="center"/>
          </w:tcPr>
          <w:p w14:paraId="19D21796" w14:textId="77777777" w:rsidR="0063541A" w:rsidRPr="00CB6443" w:rsidRDefault="0063541A" w:rsidP="0063541A">
            <w:pPr>
              <w:pStyle w:val="a2"/>
              <w:rPr>
                <w:sz w:val="22"/>
                <w:szCs w:val="22"/>
              </w:rPr>
            </w:pPr>
            <w:r w:rsidRPr="00CB6443">
              <w:rPr>
                <w:sz w:val="22"/>
                <w:szCs w:val="22"/>
              </w:rPr>
              <w:t>Уровень обеспеченности отделами по работе с молодёжью</w:t>
            </w:r>
          </w:p>
        </w:tc>
        <w:tc>
          <w:tcPr>
            <w:tcW w:w="3640" w:type="dxa"/>
            <w:tcBorders>
              <w:top w:val="single" w:sz="4" w:space="0" w:color="auto"/>
              <w:left w:val="single" w:sz="4" w:space="0" w:color="auto"/>
              <w:bottom w:val="single" w:sz="4" w:space="0" w:color="auto"/>
              <w:right w:val="single" w:sz="4" w:space="0" w:color="auto"/>
            </w:tcBorders>
            <w:vAlign w:val="center"/>
          </w:tcPr>
          <w:p w14:paraId="2BDFA1B2" w14:textId="77777777" w:rsidR="0063541A" w:rsidRPr="00CB6443" w:rsidRDefault="0063541A" w:rsidP="0063541A">
            <w:pPr>
              <w:pStyle w:val="affc"/>
              <w:rPr>
                <w:rFonts w:ascii="Times New Roman" w:hAnsi="Times New Roman" w:cs="Times New Roman"/>
                <w:sz w:val="22"/>
                <w:szCs w:val="22"/>
              </w:rPr>
            </w:pPr>
            <w:r w:rsidRPr="00CB6443">
              <w:rPr>
                <w:rFonts w:ascii="Times New Roman" w:hAnsi="Times New Roman" w:cs="Times New Roman"/>
                <w:sz w:val="22"/>
                <w:szCs w:val="22"/>
              </w:rPr>
              <w:t>объект</w:t>
            </w:r>
          </w:p>
        </w:tc>
        <w:tc>
          <w:tcPr>
            <w:tcW w:w="560" w:type="dxa"/>
            <w:tcBorders>
              <w:top w:val="single" w:sz="4" w:space="0" w:color="auto"/>
              <w:left w:val="single" w:sz="4" w:space="0" w:color="auto"/>
              <w:bottom w:val="single" w:sz="4" w:space="0" w:color="auto"/>
              <w:right w:val="single" w:sz="4" w:space="0" w:color="auto"/>
            </w:tcBorders>
            <w:vAlign w:val="center"/>
          </w:tcPr>
          <w:p w14:paraId="3D4AF917" w14:textId="77777777"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tcPr>
          <w:p w14:paraId="0042AF84" w14:textId="77777777" w:rsidR="0063541A" w:rsidRPr="00CB6443" w:rsidRDefault="0063541A" w:rsidP="0063541A">
            <w:pPr>
              <w:ind w:firstLine="0"/>
              <w:jc w:val="center"/>
              <w:rPr>
                <w:rFonts w:cs="Times New Roman"/>
                <w:sz w:val="22"/>
                <w:lang w:eastAsia="ru-RU"/>
              </w:rPr>
            </w:pPr>
            <w:r w:rsidRPr="00CB6443">
              <w:rPr>
                <w:rFonts w:cs="Times New Roman"/>
                <w:sz w:val="22"/>
                <w:lang w:eastAsia="ru-RU"/>
              </w:rPr>
              <w:t>-</w:t>
            </w:r>
          </w:p>
        </w:tc>
        <w:tc>
          <w:tcPr>
            <w:tcW w:w="700" w:type="dxa"/>
            <w:tcBorders>
              <w:top w:val="single" w:sz="4" w:space="0" w:color="auto"/>
              <w:left w:val="single" w:sz="4" w:space="0" w:color="auto"/>
              <w:bottom w:val="single" w:sz="4" w:space="0" w:color="auto"/>
            </w:tcBorders>
            <w:vAlign w:val="center"/>
          </w:tcPr>
          <w:p w14:paraId="19540B5C" w14:textId="77777777"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r>
      <w:tr w:rsidR="00CB6443" w:rsidRPr="00CB6443" w14:paraId="16E32C05" w14:textId="77777777" w:rsidTr="007D0E25">
        <w:trPr>
          <w:gridAfter w:val="1"/>
          <w:wAfter w:w="11" w:type="dxa"/>
        </w:trPr>
        <w:tc>
          <w:tcPr>
            <w:tcW w:w="704" w:type="dxa"/>
            <w:tcBorders>
              <w:top w:val="single" w:sz="4" w:space="0" w:color="auto"/>
              <w:bottom w:val="single" w:sz="4" w:space="0" w:color="auto"/>
              <w:right w:val="single" w:sz="4" w:space="0" w:color="auto"/>
            </w:tcBorders>
            <w:vAlign w:val="center"/>
          </w:tcPr>
          <w:p w14:paraId="08463018" w14:textId="77777777" w:rsidR="0063541A" w:rsidRPr="00CB6443" w:rsidRDefault="0063541A" w:rsidP="0063541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vAlign w:val="center"/>
          </w:tcPr>
          <w:p w14:paraId="07AFCAA9" w14:textId="77777777" w:rsidR="0063541A" w:rsidRPr="00CB6443" w:rsidRDefault="0063541A" w:rsidP="0063541A">
            <w:pPr>
              <w:pStyle w:val="a2"/>
              <w:rPr>
                <w:sz w:val="22"/>
                <w:szCs w:val="22"/>
              </w:rPr>
            </w:pPr>
            <w:r w:rsidRPr="00CB6443">
              <w:rPr>
                <w:sz w:val="22"/>
                <w:szCs w:val="22"/>
              </w:rPr>
              <w:t xml:space="preserve">Уровень обеспеченности молодёжными центрами </w:t>
            </w:r>
          </w:p>
        </w:tc>
        <w:tc>
          <w:tcPr>
            <w:tcW w:w="3640" w:type="dxa"/>
            <w:tcBorders>
              <w:top w:val="single" w:sz="4" w:space="0" w:color="auto"/>
              <w:left w:val="single" w:sz="4" w:space="0" w:color="auto"/>
              <w:bottom w:val="single" w:sz="4" w:space="0" w:color="auto"/>
              <w:right w:val="single" w:sz="4" w:space="0" w:color="auto"/>
            </w:tcBorders>
            <w:vAlign w:val="center"/>
          </w:tcPr>
          <w:p w14:paraId="7DFE62DF" w14:textId="77777777" w:rsidR="0063541A" w:rsidRPr="00CB6443" w:rsidRDefault="0063541A" w:rsidP="0063541A">
            <w:pPr>
              <w:pStyle w:val="affc"/>
              <w:rPr>
                <w:rFonts w:ascii="Times New Roman" w:hAnsi="Times New Roman" w:cs="Times New Roman"/>
                <w:sz w:val="22"/>
                <w:szCs w:val="22"/>
              </w:rPr>
            </w:pPr>
            <w:r w:rsidRPr="00CB6443">
              <w:rPr>
                <w:rFonts w:ascii="Times New Roman" w:hAnsi="Times New Roman" w:cs="Times New Roman"/>
                <w:sz w:val="22"/>
                <w:szCs w:val="22"/>
              </w:rPr>
              <w:t>объект</w:t>
            </w:r>
          </w:p>
        </w:tc>
        <w:tc>
          <w:tcPr>
            <w:tcW w:w="560" w:type="dxa"/>
            <w:tcBorders>
              <w:top w:val="single" w:sz="4" w:space="0" w:color="auto"/>
              <w:left w:val="single" w:sz="4" w:space="0" w:color="auto"/>
              <w:bottom w:val="single" w:sz="4" w:space="0" w:color="auto"/>
              <w:right w:val="single" w:sz="4" w:space="0" w:color="auto"/>
            </w:tcBorders>
            <w:vAlign w:val="center"/>
          </w:tcPr>
          <w:p w14:paraId="23240F08" w14:textId="77777777"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tcPr>
          <w:p w14:paraId="39616FDC" w14:textId="77777777" w:rsidR="0063541A" w:rsidRPr="00CB6443" w:rsidRDefault="0063541A" w:rsidP="0063541A">
            <w:pPr>
              <w:ind w:firstLine="0"/>
              <w:jc w:val="center"/>
              <w:rPr>
                <w:rFonts w:cs="Times New Roman"/>
                <w:sz w:val="22"/>
                <w:lang w:eastAsia="ru-RU"/>
              </w:rPr>
            </w:pPr>
            <w:r w:rsidRPr="00CB6443">
              <w:rPr>
                <w:rFonts w:cs="Times New Roman"/>
                <w:sz w:val="22"/>
                <w:lang w:eastAsia="ru-RU"/>
              </w:rPr>
              <w:t>-</w:t>
            </w:r>
          </w:p>
        </w:tc>
        <w:tc>
          <w:tcPr>
            <w:tcW w:w="700" w:type="dxa"/>
            <w:tcBorders>
              <w:top w:val="single" w:sz="4" w:space="0" w:color="auto"/>
              <w:left w:val="single" w:sz="4" w:space="0" w:color="auto"/>
              <w:bottom w:val="single" w:sz="4" w:space="0" w:color="auto"/>
            </w:tcBorders>
            <w:vAlign w:val="center"/>
          </w:tcPr>
          <w:p w14:paraId="6A0D2F79" w14:textId="23000294"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r>
      <w:tr w:rsidR="00CB6443" w:rsidRPr="00CB6443" w14:paraId="547C100E" w14:textId="77777777" w:rsidTr="007D0E25">
        <w:tc>
          <w:tcPr>
            <w:tcW w:w="9868" w:type="dxa"/>
            <w:gridSpan w:val="7"/>
            <w:tcBorders>
              <w:top w:val="single" w:sz="4" w:space="0" w:color="auto"/>
              <w:bottom w:val="single" w:sz="4" w:space="0" w:color="auto"/>
            </w:tcBorders>
            <w:vAlign w:val="center"/>
          </w:tcPr>
          <w:p w14:paraId="7BA06CD5" w14:textId="77777777" w:rsidR="0063541A" w:rsidRPr="00CB6443" w:rsidRDefault="0063541A" w:rsidP="0063541A">
            <w:pPr>
              <w:pStyle w:val="affb"/>
              <w:jc w:val="center"/>
              <w:rPr>
                <w:rFonts w:ascii="Times New Roman" w:hAnsi="Times New Roman" w:cs="Times New Roman"/>
                <w:b/>
                <w:sz w:val="22"/>
                <w:szCs w:val="22"/>
              </w:rPr>
            </w:pPr>
            <w:r w:rsidRPr="00CB6443">
              <w:rPr>
                <w:rFonts w:ascii="Times New Roman" w:hAnsi="Times New Roman" w:cs="Times New Roman"/>
                <w:b/>
                <w:sz w:val="22"/>
                <w:szCs w:val="22"/>
              </w:rPr>
              <w:t>В области транспортной инфраструктуры</w:t>
            </w:r>
          </w:p>
        </w:tc>
      </w:tr>
      <w:tr w:rsidR="00CB6443" w:rsidRPr="00CB6443" w14:paraId="4BC06681" w14:textId="77777777" w:rsidTr="007D0E25">
        <w:tc>
          <w:tcPr>
            <w:tcW w:w="9868" w:type="dxa"/>
            <w:gridSpan w:val="7"/>
            <w:tcBorders>
              <w:top w:val="single" w:sz="4" w:space="0" w:color="auto"/>
              <w:bottom w:val="single" w:sz="4" w:space="0" w:color="auto"/>
            </w:tcBorders>
            <w:vAlign w:val="center"/>
          </w:tcPr>
          <w:p w14:paraId="52E8E5B0" w14:textId="7DAED81C" w:rsidR="0063541A" w:rsidRPr="00CB6443" w:rsidRDefault="0063541A" w:rsidP="0063541A">
            <w:pPr>
              <w:pStyle w:val="affb"/>
              <w:jc w:val="center"/>
              <w:rPr>
                <w:rFonts w:ascii="Times New Roman" w:hAnsi="Times New Roman" w:cs="Times New Roman"/>
                <w:b/>
                <w:sz w:val="22"/>
                <w:szCs w:val="22"/>
              </w:rPr>
            </w:pPr>
            <w:r w:rsidRPr="00CB6443">
              <w:rPr>
                <w:rFonts w:ascii="Times New Roman" w:hAnsi="Times New Roman" w:cs="Times New Roman"/>
                <w:b/>
                <w:sz w:val="22"/>
                <w:szCs w:val="22"/>
              </w:rPr>
              <w:t>В области улично-дорожной сети</w:t>
            </w:r>
          </w:p>
        </w:tc>
      </w:tr>
      <w:tr w:rsidR="00CB6443" w:rsidRPr="00CB6443" w14:paraId="063DE1B7" w14:textId="77777777" w:rsidTr="007D0E25">
        <w:trPr>
          <w:gridAfter w:val="1"/>
          <w:wAfter w:w="11" w:type="dxa"/>
        </w:trPr>
        <w:tc>
          <w:tcPr>
            <w:tcW w:w="704" w:type="dxa"/>
            <w:tcBorders>
              <w:top w:val="single" w:sz="4" w:space="0" w:color="auto"/>
              <w:bottom w:val="single" w:sz="4" w:space="0" w:color="auto"/>
              <w:right w:val="single" w:sz="4" w:space="0" w:color="auto"/>
            </w:tcBorders>
            <w:vAlign w:val="center"/>
          </w:tcPr>
          <w:p w14:paraId="3680B97C" w14:textId="77777777" w:rsidR="0063541A" w:rsidRPr="00CB6443" w:rsidRDefault="0063541A" w:rsidP="0063541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tcPr>
          <w:p w14:paraId="0358A012" w14:textId="37D2BFF2" w:rsidR="0063541A" w:rsidRPr="00CB6443" w:rsidRDefault="0063541A" w:rsidP="0063541A">
            <w:pPr>
              <w:pStyle w:val="a2"/>
              <w:rPr>
                <w:rFonts w:eastAsiaTheme="minorEastAsia"/>
                <w:sz w:val="22"/>
                <w:szCs w:val="22"/>
              </w:rPr>
            </w:pPr>
            <w:r w:rsidRPr="00CB6443">
              <w:rPr>
                <w:sz w:val="22"/>
                <w:szCs w:val="22"/>
              </w:rPr>
              <w:t>Плотность сети улиц и автодорог регионального, межмуниципального и местного значения</w:t>
            </w:r>
          </w:p>
        </w:tc>
        <w:tc>
          <w:tcPr>
            <w:tcW w:w="3640" w:type="dxa"/>
            <w:tcBorders>
              <w:top w:val="single" w:sz="4" w:space="0" w:color="auto"/>
              <w:left w:val="single" w:sz="4" w:space="0" w:color="auto"/>
              <w:bottom w:val="single" w:sz="4" w:space="0" w:color="auto"/>
              <w:right w:val="single" w:sz="4" w:space="0" w:color="auto"/>
            </w:tcBorders>
          </w:tcPr>
          <w:p w14:paraId="7A0173BB" w14:textId="329F1FBA" w:rsidR="0063541A" w:rsidRPr="00CB6443" w:rsidRDefault="0063541A" w:rsidP="0063541A">
            <w:pPr>
              <w:pStyle w:val="a2"/>
              <w:rPr>
                <w:sz w:val="22"/>
                <w:szCs w:val="22"/>
                <w:shd w:val="clear" w:color="auto" w:fill="FFFFFF"/>
              </w:rPr>
            </w:pPr>
            <w:r w:rsidRPr="00CB6443">
              <w:rPr>
                <w:sz w:val="22"/>
                <w:szCs w:val="22"/>
              </w:rPr>
              <w:t>км/кв. км</w:t>
            </w:r>
          </w:p>
        </w:tc>
        <w:tc>
          <w:tcPr>
            <w:tcW w:w="560" w:type="dxa"/>
            <w:tcBorders>
              <w:top w:val="single" w:sz="4" w:space="0" w:color="auto"/>
              <w:left w:val="single" w:sz="4" w:space="0" w:color="auto"/>
              <w:bottom w:val="single" w:sz="4" w:space="0" w:color="auto"/>
              <w:right w:val="single" w:sz="4" w:space="0" w:color="auto"/>
            </w:tcBorders>
          </w:tcPr>
          <w:p w14:paraId="24C1B8AF" w14:textId="5BE2D454"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tcPr>
          <w:p w14:paraId="36D6CCD8" w14:textId="01A2F817"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0" w:type="dxa"/>
            <w:tcBorders>
              <w:top w:val="single" w:sz="4" w:space="0" w:color="auto"/>
              <w:left w:val="single" w:sz="4" w:space="0" w:color="auto"/>
              <w:bottom w:val="single" w:sz="4" w:space="0" w:color="auto"/>
            </w:tcBorders>
          </w:tcPr>
          <w:p w14:paraId="697D47F1" w14:textId="746D2A64"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r>
      <w:tr w:rsidR="00CB6443" w:rsidRPr="00CB6443" w14:paraId="6BCDD103" w14:textId="77777777" w:rsidTr="007D0E25">
        <w:trPr>
          <w:gridAfter w:val="1"/>
          <w:wAfter w:w="11" w:type="dxa"/>
        </w:trPr>
        <w:tc>
          <w:tcPr>
            <w:tcW w:w="704" w:type="dxa"/>
            <w:tcBorders>
              <w:top w:val="single" w:sz="4" w:space="0" w:color="auto"/>
              <w:bottom w:val="single" w:sz="4" w:space="0" w:color="auto"/>
              <w:right w:val="single" w:sz="4" w:space="0" w:color="auto"/>
            </w:tcBorders>
            <w:vAlign w:val="center"/>
          </w:tcPr>
          <w:p w14:paraId="2FC3C285" w14:textId="77777777" w:rsidR="0063541A" w:rsidRPr="00CB6443" w:rsidRDefault="0063541A" w:rsidP="0063541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tcPr>
          <w:p w14:paraId="040A4562" w14:textId="70639C12" w:rsidR="0063541A" w:rsidRPr="00CB6443" w:rsidRDefault="0063541A" w:rsidP="0063541A">
            <w:pPr>
              <w:pStyle w:val="a2"/>
              <w:rPr>
                <w:rFonts w:eastAsiaTheme="minorEastAsia"/>
                <w:sz w:val="22"/>
                <w:szCs w:val="22"/>
              </w:rPr>
            </w:pPr>
            <w:r w:rsidRPr="00CB6443">
              <w:rPr>
                <w:sz w:val="22"/>
                <w:szCs w:val="22"/>
              </w:rPr>
              <w:t>Плотность улично-дорожной сети (улицы, дороги, проезды общего пользования), в границах красных линий</w:t>
            </w:r>
          </w:p>
        </w:tc>
        <w:tc>
          <w:tcPr>
            <w:tcW w:w="3640" w:type="dxa"/>
            <w:tcBorders>
              <w:top w:val="single" w:sz="4" w:space="0" w:color="auto"/>
              <w:left w:val="single" w:sz="4" w:space="0" w:color="auto"/>
              <w:bottom w:val="single" w:sz="4" w:space="0" w:color="auto"/>
              <w:right w:val="single" w:sz="4" w:space="0" w:color="auto"/>
            </w:tcBorders>
          </w:tcPr>
          <w:p w14:paraId="191464A5" w14:textId="6BEA8766" w:rsidR="0063541A" w:rsidRPr="00CB6443" w:rsidRDefault="0063541A" w:rsidP="0063541A">
            <w:pPr>
              <w:pStyle w:val="a2"/>
              <w:rPr>
                <w:sz w:val="22"/>
                <w:szCs w:val="22"/>
                <w:shd w:val="clear" w:color="auto" w:fill="FFFFFF"/>
              </w:rPr>
            </w:pPr>
            <w:r w:rsidRPr="00CB6443">
              <w:rPr>
                <w:sz w:val="22"/>
                <w:szCs w:val="22"/>
              </w:rPr>
              <w:t>км/кв. км</w:t>
            </w:r>
          </w:p>
        </w:tc>
        <w:tc>
          <w:tcPr>
            <w:tcW w:w="560" w:type="dxa"/>
            <w:tcBorders>
              <w:top w:val="single" w:sz="4" w:space="0" w:color="auto"/>
              <w:left w:val="single" w:sz="4" w:space="0" w:color="auto"/>
              <w:bottom w:val="single" w:sz="4" w:space="0" w:color="auto"/>
              <w:right w:val="single" w:sz="4" w:space="0" w:color="auto"/>
            </w:tcBorders>
          </w:tcPr>
          <w:p w14:paraId="3E65CF94" w14:textId="3DB7FFB1"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tcPr>
          <w:p w14:paraId="62D93F19" w14:textId="5D5A7942"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0" w:type="dxa"/>
            <w:tcBorders>
              <w:top w:val="single" w:sz="4" w:space="0" w:color="auto"/>
              <w:left w:val="single" w:sz="4" w:space="0" w:color="auto"/>
              <w:bottom w:val="single" w:sz="4" w:space="0" w:color="auto"/>
            </w:tcBorders>
          </w:tcPr>
          <w:p w14:paraId="43569639" w14:textId="51EB475D" w:rsidR="0063541A" w:rsidRPr="00CB6443" w:rsidRDefault="00477BD8"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r>
      <w:tr w:rsidR="00CB6443" w:rsidRPr="00CB6443" w14:paraId="33BE3CA3" w14:textId="77777777" w:rsidTr="007D0E25">
        <w:trPr>
          <w:gridAfter w:val="1"/>
          <w:wAfter w:w="11" w:type="dxa"/>
        </w:trPr>
        <w:tc>
          <w:tcPr>
            <w:tcW w:w="704" w:type="dxa"/>
            <w:tcBorders>
              <w:top w:val="single" w:sz="4" w:space="0" w:color="auto"/>
              <w:bottom w:val="single" w:sz="4" w:space="0" w:color="auto"/>
              <w:right w:val="single" w:sz="4" w:space="0" w:color="auto"/>
            </w:tcBorders>
            <w:vAlign w:val="center"/>
          </w:tcPr>
          <w:p w14:paraId="0F08D1F2" w14:textId="77777777" w:rsidR="0063541A" w:rsidRPr="00CB6443" w:rsidRDefault="0063541A" w:rsidP="0063541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tcPr>
          <w:p w14:paraId="606AE7AF" w14:textId="3D7FEA88" w:rsidR="0063541A" w:rsidRPr="00CB6443" w:rsidRDefault="0063541A" w:rsidP="0063541A">
            <w:pPr>
              <w:pStyle w:val="a2"/>
              <w:rPr>
                <w:rFonts w:eastAsiaTheme="minorEastAsia"/>
                <w:sz w:val="22"/>
                <w:szCs w:val="22"/>
              </w:rPr>
            </w:pPr>
            <w:r w:rsidRPr="00CB6443">
              <w:rPr>
                <w:sz w:val="22"/>
                <w:szCs w:val="22"/>
              </w:rPr>
              <w:t>Плотность магистральной улично-дорожной сети (для территорий перспективной застройки)</w:t>
            </w:r>
          </w:p>
        </w:tc>
        <w:tc>
          <w:tcPr>
            <w:tcW w:w="3640" w:type="dxa"/>
            <w:tcBorders>
              <w:top w:val="single" w:sz="4" w:space="0" w:color="auto"/>
              <w:left w:val="single" w:sz="4" w:space="0" w:color="auto"/>
              <w:bottom w:val="single" w:sz="4" w:space="0" w:color="auto"/>
              <w:right w:val="single" w:sz="4" w:space="0" w:color="auto"/>
            </w:tcBorders>
          </w:tcPr>
          <w:p w14:paraId="00471C50" w14:textId="328EBD68" w:rsidR="0063541A" w:rsidRPr="00CB6443" w:rsidRDefault="0063541A" w:rsidP="0063541A">
            <w:pPr>
              <w:pStyle w:val="a2"/>
              <w:rPr>
                <w:rFonts w:eastAsiaTheme="minorEastAsia"/>
                <w:sz w:val="22"/>
                <w:szCs w:val="22"/>
              </w:rPr>
            </w:pPr>
            <w:r w:rsidRPr="00CB6443">
              <w:rPr>
                <w:sz w:val="22"/>
                <w:szCs w:val="22"/>
              </w:rPr>
              <w:t>км/кв. км</w:t>
            </w:r>
          </w:p>
        </w:tc>
        <w:tc>
          <w:tcPr>
            <w:tcW w:w="560" w:type="dxa"/>
            <w:tcBorders>
              <w:top w:val="single" w:sz="4" w:space="0" w:color="auto"/>
              <w:left w:val="single" w:sz="4" w:space="0" w:color="auto"/>
              <w:bottom w:val="single" w:sz="4" w:space="0" w:color="auto"/>
              <w:right w:val="single" w:sz="4" w:space="0" w:color="auto"/>
            </w:tcBorders>
          </w:tcPr>
          <w:p w14:paraId="4315E694" w14:textId="427A69D9"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tcPr>
          <w:p w14:paraId="3A3B9A7A" w14:textId="20F1DB3E"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0" w:type="dxa"/>
            <w:tcBorders>
              <w:top w:val="single" w:sz="4" w:space="0" w:color="auto"/>
              <w:left w:val="single" w:sz="4" w:space="0" w:color="auto"/>
              <w:bottom w:val="single" w:sz="4" w:space="0" w:color="auto"/>
            </w:tcBorders>
          </w:tcPr>
          <w:p w14:paraId="1BA212F7" w14:textId="09E16D30"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r>
      <w:tr w:rsidR="00CB6443" w:rsidRPr="00CB6443" w14:paraId="6BB9E192" w14:textId="77777777" w:rsidTr="007D0E25">
        <w:trPr>
          <w:gridAfter w:val="1"/>
          <w:wAfter w:w="11" w:type="dxa"/>
        </w:trPr>
        <w:tc>
          <w:tcPr>
            <w:tcW w:w="704" w:type="dxa"/>
            <w:tcBorders>
              <w:top w:val="single" w:sz="4" w:space="0" w:color="auto"/>
              <w:bottom w:val="single" w:sz="4" w:space="0" w:color="auto"/>
              <w:right w:val="single" w:sz="4" w:space="0" w:color="auto"/>
            </w:tcBorders>
            <w:vAlign w:val="center"/>
          </w:tcPr>
          <w:p w14:paraId="0A83B428" w14:textId="77777777" w:rsidR="0063541A" w:rsidRPr="00CB6443" w:rsidRDefault="0063541A" w:rsidP="0063541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tcPr>
          <w:p w14:paraId="79A3097E" w14:textId="6A992A92" w:rsidR="0063541A" w:rsidRPr="00CB6443" w:rsidRDefault="0063541A" w:rsidP="0063541A">
            <w:pPr>
              <w:pStyle w:val="a2"/>
              <w:rPr>
                <w:rFonts w:eastAsiaTheme="minorEastAsia"/>
                <w:sz w:val="22"/>
                <w:szCs w:val="22"/>
              </w:rPr>
            </w:pPr>
            <w:r w:rsidRPr="00CB6443">
              <w:rPr>
                <w:sz w:val="22"/>
                <w:szCs w:val="22"/>
              </w:rPr>
              <w:t>Доля автодорог с твердым покрытием всех видов</w:t>
            </w:r>
          </w:p>
        </w:tc>
        <w:tc>
          <w:tcPr>
            <w:tcW w:w="3640" w:type="dxa"/>
            <w:tcBorders>
              <w:top w:val="single" w:sz="4" w:space="0" w:color="auto"/>
              <w:left w:val="single" w:sz="4" w:space="0" w:color="auto"/>
              <w:bottom w:val="single" w:sz="4" w:space="0" w:color="auto"/>
              <w:right w:val="single" w:sz="4" w:space="0" w:color="auto"/>
            </w:tcBorders>
          </w:tcPr>
          <w:p w14:paraId="7EB011FE" w14:textId="3D7AB514" w:rsidR="0063541A" w:rsidRPr="00CB6443" w:rsidRDefault="0063541A" w:rsidP="0063541A">
            <w:pPr>
              <w:pStyle w:val="a2"/>
              <w:rPr>
                <w:rFonts w:eastAsiaTheme="minorEastAsia"/>
                <w:sz w:val="22"/>
                <w:szCs w:val="22"/>
              </w:rPr>
            </w:pPr>
            <w:r w:rsidRPr="00CB6443">
              <w:rPr>
                <w:sz w:val="22"/>
                <w:szCs w:val="22"/>
              </w:rPr>
              <w:t>%</w:t>
            </w:r>
          </w:p>
        </w:tc>
        <w:tc>
          <w:tcPr>
            <w:tcW w:w="560" w:type="dxa"/>
            <w:tcBorders>
              <w:top w:val="single" w:sz="4" w:space="0" w:color="auto"/>
              <w:left w:val="single" w:sz="4" w:space="0" w:color="auto"/>
              <w:bottom w:val="single" w:sz="4" w:space="0" w:color="auto"/>
              <w:right w:val="single" w:sz="4" w:space="0" w:color="auto"/>
            </w:tcBorders>
          </w:tcPr>
          <w:p w14:paraId="43AF3AC7" w14:textId="32C546B0"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tcPr>
          <w:p w14:paraId="346EC7B9" w14:textId="04A0A3EB"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0" w:type="dxa"/>
            <w:tcBorders>
              <w:top w:val="single" w:sz="4" w:space="0" w:color="auto"/>
              <w:left w:val="single" w:sz="4" w:space="0" w:color="auto"/>
              <w:bottom w:val="single" w:sz="4" w:space="0" w:color="auto"/>
            </w:tcBorders>
          </w:tcPr>
          <w:p w14:paraId="18F0DF79" w14:textId="6D0F21F5" w:rsidR="0063541A" w:rsidRPr="00CB6443" w:rsidRDefault="00477BD8"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r>
      <w:tr w:rsidR="00CB6443" w:rsidRPr="00CB6443" w14:paraId="72F0E38B" w14:textId="77777777" w:rsidTr="007D0E25">
        <w:trPr>
          <w:gridAfter w:val="1"/>
          <w:wAfter w:w="11" w:type="dxa"/>
        </w:trPr>
        <w:tc>
          <w:tcPr>
            <w:tcW w:w="704" w:type="dxa"/>
            <w:tcBorders>
              <w:top w:val="single" w:sz="4" w:space="0" w:color="auto"/>
              <w:bottom w:val="single" w:sz="4" w:space="0" w:color="auto"/>
              <w:right w:val="single" w:sz="4" w:space="0" w:color="auto"/>
            </w:tcBorders>
            <w:vAlign w:val="center"/>
          </w:tcPr>
          <w:p w14:paraId="606813FE" w14:textId="77777777" w:rsidR="0063541A" w:rsidRPr="00CB6443" w:rsidRDefault="0063541A" w:rsidP="0063541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tcPr>
          <w:p w14:paraId="13D3EBCA" w14:textId="66CA1577" w:rsidR="0063541A" w:rsidRPr="00CB6443" w:rsidRDefault="0063541A" w:rsidP="0063541A">
            <w:pPr>
              <w:pStyle w:val="a2"/>
              <w:rPr>
                <w:rFonts w:eastAsiaTheme="minorEastAsia"/>
                <w:sz w:val="22"/>
                <w:szCs w:val="22"/>
              </w:rPr>
            </w:pPr>
            <w:r w:rsidRPr="00CB6443">
              <w:rPr>
                <w:sz w:val="22"/>
                <w:szCs w:val="22"/>
              </w:rPr>
              <w:t xml:space="preserve">Размещение иерархично организованных линейных объектов: проспектов, (магистральных улиц), улиц, проездов, переулков, подъёмов, спусков, бульваров, выделенных пешеходных, велосипедных, </w:t>
            </w:r>
            <w:proofErr w:type="spellStart"/>
            <w:r w:rsidRPr="00CB6443">
              <w:rPr>
                <w:sz w:val="22"/>
                <w:szCs w:val="22"/>
              </w:rPr>
              <w:t>велопешеходных</w:t>
            </w:r>
            <w:proofErr w:type="spellEnd"/>
            <w:r w:rsidRPr="00CB6443">
              <w:rPr>
                <w:sz w:val="22"/>
                <w:szCs w:val="22"/>
              </w:rPr>
              <w:t xml:space="preserve"> дорожек, парковых дорог, аллей, прочих дорог</w:t>
            </w:r>
          </w:p>
        </w:tc>
        <w:tc>
          <w:tcPr>
            <w:tcW w:w="3640" w:type="dxa"/>
            <w:tcBorders>
              <w:top w:val="single" w:sz="4" w:space="0" w:color="auto"/>
              <w:left w:val="single" w:sz="4" w:space="0" w:color="auto"/>
              <w:bottom w:val="single" w:sz="4" w:space="0" w:color="auto"/>
              <w:right w:val="single" w:sz="4" w:space="0" w:color="auto"/>
            </w:tcBorders>
          </w:tcPr>
          <w:p w14:paraId="4409692B" w14:textId="71A66186" w:rsidR="0063541A" w:rsidRPr="00CB6443" w:rsidRDefault="0063541A" w:rsidP="0063541A">
            <w:pPr>
              <w:pStyle w:val="a2"/>
              <w:rPr>
                <w:rFonts w:eastAsiaTheme="minorEastAsia"/>
                <w:sz w:val="22"/>
                <w:szCs w:val="22"/>
              </w:rPr>
            </w:pPr>
          </w:p>
        </w:tc>
        <w:tc>
          <w:tcPr>
            <w:tcW w:w="560" w:type="dxa"/>
            <w:tcBorders>
              <w:top w:val="single" w:sz="4" w:space="0" w:color="auto"/>
              <w:left w:val="single" w:sz="4" w:space="0" w:color="auto"/>
              <w:bottom w:val="single" w:sz="4" w:space="0" w:color="auto"/>
              <w:right w:val="single" w:sz="4" w:space="0" w:color="auto"/>
            </w:tcBorders>
          </w:tcPr>
          <w:p w14:paraId="381466B8" w14:textId="500B159B"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tcPr>
          <w:p w14:paraId="01B5815B" w14:textId="053D5A44"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0" w:type="dxa"/>
            <w:tcBorders>
              <w:top w:val="single" w:sz="4" w:space="0" w:color="auto"/>
              <w:left w:val="single" w:sz="4" w:space="0" w:color="auto"/>
              <w:bottom w:val="single" w:sz="4" w:space="0" w:color="auto"/>
            </w:tcBorders>
          </w:tcPr>
          <w:p w14:paraId="2B3031BD" w14:textId="22A363AE" w:rsidR="0063541A" w:rsidRPr="00CB6443" w:rsidRDefault="00563C2F"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r>
      <w:tr w:rsidR="00CB6443" w:rsidRPr="00CB6443" w14:paraId="01B516ED" w14:textId="77777777" w:rsidTr="007D0E25">
        <w:trPr>
          <w:gridAfter w:val="1"/>
          <w:wAfter w:w="11" w:type="dxa"/>
        </w:trPr>
        <w:tc>
          <w:tcPr>
            <w:tcW w:w="704" w:type="dxa"/>
            <w:tcBorders>
              <w:top w:val="single" w:sz="4" w:space="0" w:color="auto"/>
              <w:bottom w:val="single" w:sz="4" w:space="0" w:color="auto"/>
              <w:right w:val="single" w:sz="4" w:space="0" w:color="auto"/>
            </w:tcBorders>
            <w:vAlign w:val="center"/>
          </w:tcPr>
          <w:p w14:paraId="72C2D473" w14:textId="77777777" w:rsidR="0063541A" w:rsidRPr="00CB6443" w:rsidRDefault="0063541A" w:rsidP="0063541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tcPr>
          <w:p w14:paraId="375D23CF" w14:textId="0756C16C" w:rsidR="0063541A" w:rsidRPr="00CB6443" w:rsidRDefault="0063541A" w:rsidP="0063541A">
            <w:pPr>
              <w:pStyle w:val="a2"/>
              <w:rPr>
                <w:rFonts w:eastAsiaTheme="minorEastAsia"/>
                <w:sz w:val="22"/>
                <w:szCs w:val="22"/>
              </w:rPr>
            </w:pPr>
            <w:r w:rsidRPr="00CB6443">
              <w:rPr>
                <w:sz w:val="22"/>
                <w:szCs w:val="22"/>
              </w:rPr>
              <w:t>МДТ</w:t>
            </w:r>
          </w:p>
        </w:tc>
        <w:tc>
          <w:tcPr>
            <w:tcW w:w="3640" w:type="dxa"/>
            <w:tcBorders>
              <w:top w:val="single" w:sz="4" w:space="0" w:color="auto"/>
              <w:left w:val="single" w:sz="4" w:space="0" w:color="auto"/>
              <w:bottom w:val="single" w:sz="4" w:space="0" w:color="auto"/>
              <w:right w:val="single" w:sz="4" w:space="0" w:color="auto"/>
            </w:tcBorders>
          </w:tcPr>
          <w:p w14:paraId="0B33828F" w14:textId="0ADE5109" w:rsidR="0063541A" w:rsidRPr="00CB6443" w:rsidRDefault="0063541A" w:rsidP="0063541A">
            <w:pPr>
              <w:pStyle w:val="a2"/>
              <w:rPr>
                <w:rFonts w:eastAsiaTheme="minorEastAsia"/>
                <w:sz w:val="22"/>
                <w:szCs w:val="22"/>
              </w:rPr>
            </w:pPr>
            <w:r w:rsidRPr="00CB6443">
              <w:rPr>
                <w:sz w:val="22"/>
                <w:szCs w:val="22"/>
              </w:rPr>
              <w:t>Ширина в красных линиях, ширина полос, количество полос в двух направлениях, ширина тротуаров</w:t>
            </w:r>
          </w:p>
        </w:tc>
        <w:tc>
          <w:tcPr>
            <w:tcW w:w="560" w:type="dxa"/>
            <w:tcBorders>
              <w:top w:val="single" w:sz="4" w:space="0" w:color="auto"/>
              <w:left w:val="single" w:sz="4" w:space="0" w:color="auto"/>
              <w:bottom w:val="single" w:sz="4" w:space="0" w:color="auto"/>
              <w:right w:val="single" w:sz="4" w:space="0" w:color="auto"/>
            </w:tcBorders>
          </w:tcPr>
          <w:p w14:paraId="522470EE" w14:textId="21128748"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tcPr>
          <w:p w14:paraId="5B0D3127" w14:textId="4FDF6497"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0" w:type="dxa"/>
            <w:tcBorders>
              <w:top w:val="single" w:sz="4" w:space="0" w:color="auto"/>
              <w:left w:val="single" w:sz="4" w:space="0" w:color="auto"/>
              <w:bottom w:val="single" w:sz="4" w:space="0" w:color="auto"/>
            </w:tcBorders>
          </w:tcPr>
          <w:p w14:paraId="24238514" w14:textId="7924228F"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r>
      <w:tr w:rsidR="00CB6443" w:rsidRPr="00CB6443" w14:paraId="202256F1" w14:textId="77777777" w:rsidTr="007D0E25">
        <w:trPr>
          <w:gridAfter w:val="1"/>
          <w:wAfter w:w="11" w:type="dxa"/>
        </w:trPr>
        <w:tc>
          <w:tcPr>
            <w:tcW w:w="704" w:type="dxa"/>
            <w:tcBorders>
              <w:top w:val="single" w:sz="4" w:space="0" w:color="auto"/>
              <w:bottom w:val="single" w:sz="4" w:space="0" w:color="auto"/>
              <w:right w:val="single" w:sz="4" w:space="0" w:color="auto"/>
            </w:tcBorders>
            <w:vAlign w:val="center"/>
          </w:tcPr>
          <w:p w14:paraId="32BAC802" w14:textId="77777777" w:rsidR="0063541A" w:rsidRPr="00CB6443" w:rsidRDefault="0063541A" w:rsidP="0063541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tcPr>
          <w:p w14:paraId="4297B53D" w14:textId="3A41DED9" w:rsidR="0063541A" w:rsidRPr="00CB6443" w:rsidRDefault="0063541A" w:rsidP="0063541A">
            <w:pPr>
              <w:pStyle w:val="a2"/>
              <w:rPr>
                <w:rFonts w:eastAsiaTheme="minorEastAsia"/>
                <w:sz w:val="22"/>
                <w:szCs w:val="22"/>
              </w:rPr>
            </w:pPr>
            <w:r w:rsidRPr="00CB6443">
              <w:rPr>
                <w:sz w:val="22"/>
                <w:szCs w:val="22"/>
              </w:rPr>
              <w:t>МПР</w:t>
            </w:r>
          </w:p>
        </w:tc>
        <w:tc>
          <w:tcPr>
            <w:tcW w:w="3640" w:type="dxa"/>
            <w:tcBorders>
              <w:top w:val="single" w:sz="4" w:space="0" w:color="auto"/>
              <w:left w:val="single" w:sz="4" w:space="0" w:color="auto"/>
              <w:bottom w:val="single" w:sz="4" w:space="0" w:color="auto"/>
              <w:right w:val="single" w:sz="4" w:space="0" w:color="auto"/>
            </w:tcBorders>
          </w:tcPr>
          <w:p w14:paraId="5110CE0F" w14:textId="36B491D9" w:rsidR="0063541A" w:rsidRPr="00CB6443" w:rsidRDefault="0063541A" w:rsidP="0063541A">
            <w:pPr>
              <w:pStyle w:val="a2"/>
              <w:rPr>
                <w:rFonts w:eastAsiaTheme="minorEastAsia"/>
                <w:sz w:val="22"/>
                <w:szCs w:val="22"/>
              </w:rPr>
            </w:pPr>
            <w:r w:rsidRPr="00CB6443">
              <w:rPr>
                <w:sz w:val="22"/>
                <w:szCs w:val="22"/>
              </w:rPr>
              <w:t>Ширина в красных линиях, ширина полос, количество полос в двух направлениях, ширина тротуаров</w:t>
            </w:r>
          </w:p>
        </w:tc>
        <w:tc>
          <w:tcPr>
            <w:tcW w:w="560" w:type="dxa"/>
            <w:tcBorders>
              <w:top w:val="single" w:sz="4" w:space="0" w:color="auto"/>
              <w:left w:val="single" w:sz="4" w:space="0" w:color="auto"/>
              <w:bottom w:val="single" w:sz="4" w:space="0" w:color="auto"/>
              <w:right w:val="single" w:sz="4" w:space="0" w:color="auto"/>
            </w:tcBorders>
          </w:tcPr>
          <w:p w14:paraId="0CBDFAAE" w14:textId="26C4EA0A"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tcPr>
          <w:p w14:paraId="6F46A7E5" w14:textId="7606185A"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0" w:type="dxa"/>
            <w:tcBorders>
              <w:top w:val="single" w:sz="4" w:space="0" w:color="auto"/>
              <w:left w:val="single" w:sz="4" w:space="0" w:color="auto"/>
              <w:bottom w:val="single" w:sz="4" w:space="0" w:color="auto"/>
            </w:tcBorders>
          </w:tcPr>
          <w:p w14:paraId="04A3EF5C" w14:textId="74F0AAB6"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r>
      <w:tr w:rsidR="00CB6443" w:rsidRPr="00CB6443" w14:paraId="2C07AE1E" w14:textId="77777777" w:rsidTr="007D0E25">
        <w:trPr>
          <w:gridAfter w:val="1"/>
          <w:wAfter w:w="11" w:type="dxa"/>
        </w:trPr>
        <w:tc>
          <w:tcPr>
            <w:tcW w:w="704" w:type="dxa"/>
            <w:tcBorders>
              <w:top w:val="single" w:sz="4" w:space="0" w:color="auto"/>
              <w:bottom w:val="single" w:sz="4" w:space="0" w:color="auto"/>
              <w:right w:val="single" w:sz="4" w:space="0" w:color="auto"/>
            </w:tcBorders>
            <w:vAlign w:val="center"/>
          </w:tcPr>
          <w:p w14:paraId="4DF825C7" w14:textId="77777777" w:rsidR="0063541A" w:rsidRPr="00CB6443" w:rsidRDefault="0063541A" w:rsidP="0063541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tcPr>
          <w:p w14:paraId="43CE23F3" w14:textId="47B5A230" w:rsidR="0063541A" w:rsidRPr="00CB6443" w:rsidRDefault="0063541A" w:rsidP="0063541A">
            <w:pPr>
              <w:pStyle w:val="a2"/>
              <w:rPr>
                <w:rFonts w:eastAsiaTheme="minorEastAsia"/>
                <w:sz w:val="22"/>
                <w:szCs w:val="22"/>
              </w:rPr>
            </w:pPr>
            <w:r w:rsidRPr="00CB6443">
              <w:rPr>
                <w:sz w:val="22"/>
                <w:szCs w:val="22"/>
              </w:rPr>
              <w:t>МГП</w:t>
            </w:r>
          </w:p>
        </w:tc>
        <w:tc>
          <w:tcPr>
            <w:tcW w:w="3640" w:type="dxa"/>
            <w:tcBorders>
              <w:top w:val="single" w:sz="4" w:space="0" w:color="auto"/>
              <w:left w:val="single" w:sz="4" w:space="0" w:color="auto"/>
              <w:bottom w:val="single" w:sz="4" w:space="0" w:color="auto"/>
              <w:right w:val="single" w:sz="4" w:space="0" w:color="auto"/>
            </w:tcBorders>
          </w:tcPr>
          <w:p w14:paraId="56460741" w14:textId="3031BB37" w:rsidR="0063541A" w:rsidRPr="00CB6443" w:rsidRDefault="0063541A" w:rsidP="0063541A">
            <w:pPr>
              <w:pStyle w:val="a2"/>
              <w:rPr>
                <w:rFonts w:eastAsiaTheme="minorEastAsia"/>
                <w:sz w:val="22"/>
                <w:szCs w:val="22"/>
              </w:rPr>
            </w:pPr>
            <w:r w:rsidRPr="00CB6443">
              <w:rPr>
                <w:sz w:val="22"/>
                <w:szCs w:val="22"/>
              </w:rPr>
              <w:t>Ширина в красных линиях, ширина полос, количество полос в двух направлениях, ширина тротуаров</w:t>
            </w:r>
          </w:p>
        </w:tc>
        <w:tc>
          <w:tcPr>
            <w:tcW w:w="560" w:type="dxa"/>
            <w:tcBorders>
              <w:top w:val="single" w:sz="4" w:space="0" w:color="auto"/>
              <w:left w:val="single" w:sz="4" w:space="0" w:color="auto"/>
              <w:bottom w:val="single" w:sz="4" w:space="0" w:color="auto"/>
              <w:right w:val="single" w:sz="4" w:space="0" w:color="auto"/>
            </w:tcBorders>
          </w:tcPr>
          <w:p w14:paraId="57912A9E" w14:textId="244C6FA1"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tcPr>
          <w:p w14:paraId="771CDFB7" w14:textId="3194F878"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0" w:type="dxa"/>
            <w:tcBorders>
              <w:top w:val="single" w:sz="4" w:space="0" w:color="auto"/>
              <w:left w:val="single" w:sz="4" w:space="0" w:color="auto"/>
              <w:bottom w:val="single" w:sz="4" w:space="0" w:color="auto"/>
            </w:tcBorders>
          </w:tcPr>
          <w:p w14:paraId="29BF5409" w14:textId="761AF9BD"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r>
      <w:tr w:rsidR="00CB6443" w:rsidRPr="00CB6443" w14:paraId="226E8E7B" w14:textId="77777777" w:rsidTr="007D0E25">
        <w:trPr>
          <w:gridAfter w:val="1"/>
          <w:wAfter w:w="11" w:type="dxa"/>
        </w:trPr>
        <w:tc>
          <w:tcPr>
            <w:tcW w:w="704" w:type="dxa"/>
            <w:tcBorders>
              <w:top w:val="single" w:sz="4" w:space="0" w:color="auto"/>
              <w:bottom w:val="single" w:sz="4" w:space="0" w:color="auto"/>
              <w:right w:val="single" w:sz="4" w:space="0" w:color="auto"/>
            </w:tcBorders>
            <w:vAlign w:val="center"/>
          </w:tcPr>
          <w:p w14:paraId="44A4E5D2" w14:textId="77777777" w:rsidR="0063541A" w:rsidRPr="00CB6443" w:rsidRDefault="0063541A" w:rsidP="0063541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tcPr>
          <w:p w14:paraId="051170C6" w14:textId="084530B1" w:rsidR="0063541A" w:rsidRPr="00CB6443" w:rsidRDefault="0063541A" w:rsidP="0063541A">
            <w:pPr>
              <w:pStyle w:val="a2"/>
              <w:rPr>
                <w:rFonts w:eastAsiaTheme="minorEastAsia"/>
                <w:sz w:val="22"/>
                <w:szCs w:val="22"/>
              </w:rPr>
            </w:pPr>
            <w:r w:rsidRPr="00CB6443">
              <w:rPr>
                <w:sz w:val="22"/>
                <w:szCs w:val="22"/>
              </w:rPr>
              <w:t>МГВ</w:t>
            </w:r>
          </w:p>
        </w:tc>
        <w:tc>
          <w:tcPr>
            <w:tcW w:w="3640" w:type="dxa"/>
            <w:tcBorders>
              <w:top w:val="single" w:sz="4" w:space="0" w:color="auto"/>
              <w:left w:val="single" w:sz="4" w:space="0" w:color="auto"/>
              <w:bottom w:val="single" w:sz="4" w:space="0" w:color="auto"/>
              <w:right w:val="single" w:sz="4" w:space="0" w:color="auto"/>
            </w:tcBorders>
          </w:tcPr>
          <w:p w14:paraId="09201A59" w14:textId="2B334508" w:rsidR="0063541A" w:rsidRPr="00CB6443" w:rsidRDefault="0063541A" w:rsidP="0063541A">
            <w:pPr>
              <w:pStyle w:val="a2"/>
              <w:rPr>
                <w:rFonts w:eastAsiaTheme="minorEastAsia"/>
                <w:sz w:val="22"/>
                <w:szCs w:val="22"/>
              </w:rPr>
            </w:pPr>
            <w:r w:rsidRPr="00CB6443">
              <w:rPr>
                <w:sz w:val="22"/>
                <w:szCs w:val="22"/>
              </w:rPr>
              <w:t>Ширина в красных линиях, ширина полос, количество полос в двух направлениях, ширина тротуаров</w:t>
            </w:r>
          </w:p>
        </w:tc>
        <w:tc>
          <w:tcPr>
            <w:tcW w:w="560" w:type="dxa"/>
            <w:tcBorders>
              <w:top w:val="single" w:sz="4" w:space="0" w:color="auto"/>
              <w:left w:val="single" w:sz="4" w:space="0" w:color="auto"/>
              <w:bottom w:val="single" w:sz="4" w:space="0" w:color="auto"/>
              <w:right w:val="single" w:sz="4" w:space="0" w:color="auto"/>
            </w:tcBorders>
          </w:tcPr>
          <w:p w14:paraId="2F9F8793" w14:textId="4136087D"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tcPr>
          <w:p w14:paraId="1620D192" w14:textId="326F8F8A"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0" w:type="dxa"/>
            <w:tcBorders>
              <w:top w:val="single" w:sz="4" w:space="0" w:color="auto"/>
              <w:left w:val="single" w:sz="4" w:space="0" w:color="auto"/>
              <w:bottom w:val="single" w:sz="4" w:space="0" w:color="auto"/>
            </w:tcBorders>
          </w:tcPr>
          <w:p w14:paraId="0414863D" w14:textId="1535EF6B"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r>
      <w:tr w:rsidR="00CB6443" w:rsidRPr="00CB6443" w14:paraId="40C031F7" w14:textId="77777777" w:rsidTr="007D0E25">
        <w:trPr>
          <w:gridAfter w:val="1"/>
          <w:wAfter w:w="11" w:type="dxa"/>
        </w:trPr>
        <w:tc>
          <w:tcPr>
            <w:tcW w:w="704" w:type="dxa"/>
            <w:tcBorders>
              <w:top w:val="single" w:sz="4" w:space="0" w:color="auto"/>
              <w:bottom w:val="single" w:sz="4" w:space="0" w:color="auto"/>
              <w:right w:val="single" w:sz="4" w:space="0" w:color="auto"/>
            </w:tcBorders>
            <w:vAlign w:val="center"/>
          </w:tcPr>
          <w:p w14:paraId="2CF94C39" w14:textId="77777777" w:rsidR="0063541A" w:rsidRPr="00CB6443" w:rsidRDefault="0063541A" w:rsidP="0063541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tcPr>
          <w:p w14:paraId="72EDE532" w14:textId="0603EF8E" w:rsidR="0063541A" w:rsidRPr="00CB6443" w:rsidRDefault="0063541A" w:rsidP="0063541A">
            <w:pPr>
              <w:pStyle w:val="a2"/>
              <w:rPr>
                <w:rFonts w:eastAsiaTheme="minorEastAsia"/>
                <w:sz w:val="22"/>
                <w:szCs w:val="22"/>
              </w:rPr>
            </w:pPr>
            <w:r w:rsidRPr="00CB6443">
              <w:rPr>
                <w:sz w:val="22"/>
                <w:szCs w:val="22"/>
              </w:rPr>
              <w:t>МРТ</w:t>
            </w:r>
          </w:p>
        </w:tc>
        <w:tc>
          <w:tcPr>
            <w:tcW w:w="3640" w:type="dxa"/>
            <w:tcBorders>
              <w:top w:val="single" w:sz="4" w:space="0" w:color="auto"/>
              <w:left w:val="single" w:sz="4" w:space="0" w:color="auto"/>
              <w:bottom w:val="single" w:sz="4" w:space="0" w:color="auto"/>
              <w:right w:val="single" w:sz="4" w:space="0" w:color="auto"/>
            </w:tcBorders>
          </w:tcPr>
          <w:p w14:paraId="2B7E9BBD" w14:textId="7297D477" w:rsidR="0063541A" w:rsidRPr="00CB6443" w:rsidRDefault="0063541A" w:rsidP="0063541A">
            <w:pPr>
              <w:pStyle w:val="a2"/>
              <w:rPr>
                <w:rFonts w:eastAsiaTheme="minorEastAsia"/>
                <w:sz w:val="22"/>
                <w:szCs w:val="22"/>
              </w:rPr>
            </w:pPr>
            <w:r w:rsidRPr="00CB6443">
              <w:rPr>
                <w:sz w:val="22"/>
                <w:szCs w:val="22"/>
              </w:rPr>
              <w:t>Ширина в красных линиях, ширина полос, количество полос в двух направлениях, ширина тротуаров</w:t>
            </w:r>
          </w:p>
        </w:tc>
        <w:tc>
          <w:tcPr>
            <w:tcW w:w="560" w:type="dxa"/>
            <w:tcBorders>
              <w:top w:val="single" w:sz="4" w:space="0" w:color="auto"/>
              <w:left w:val="single" w:sz="4" w:space="0" w:color="auto"/>
              <w:bottom w:val="single" w:sz="4" w:space="0" w:color="auto"/>
              <w:right w:val="single" w:sz="4" w:space="0" w:color="auto"/>
            </w:tcBorders>
          </w:tcPr>
          <w:p w14:paraId="33295CC8" w14:textId="4471D70A"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tcPr>
          <w:p w14:paraId="54D92432" w14:textId="4157C6C3"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0" w:type="dxa"/>
            <w:tcBorders>
              <w:top w:val="single" w:sz="4" w:space="0" w:color="auto"/>
              <w:left w:val="single" w:sz="4" w:space="0" w:color="auto"/>
              <w:bottom w:val="single" w:sz="4" w:space="0" w:color="auto"/>
            </w:tcBorders>
          </w:tcPr>
          <w:p w14:paraId="294E6D34" w14:textId="0AA7623E"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r>
      <w:tr w:rsidR="00CB6443" w:rsidRPr="00CB6443" w14:paraId="0E4DB895" w14:textId="77777777" w:rsidTr="007D0E25">
        <w:trPr>
          <w:gridAfter w:val="1"/>
          <w:wAfter w:w="11" w:type="dxa"/>
        </w:trPr>
        <w:tc>
          <w:tcPr>
            <w:tcW w:w="704" w:type="dxa"/>
            <w:tcBorders>
              <w:top w:val="single" w:sz="4" w:space="0" w:color="auto"/>
              <w:bottom w:val="single" w:sz="4" w:space="0" w:color="auto"/>
              <w:right w:val="single" w:sz="4" w:space="0" w:color="auto"/>
            </w:tcBorders>
            <w:vAlign w:val="center"/>
          </w:tcPr>
          <w:p w14:paraId="48A76B37" w14:textId="77777777" w:rsidR="0063541A" w:rsidRPr="00CB6443" w:rsidRDefault="0063541A" w:rsidP="0063541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tcPr>
          <w:p w14:paraId="59C9044E" w14:textId="46A910F8" w:rsidR="0063541A" w:rsidRPr="00CB6443" w:rsidRDefault="0063541A" w:rsidP="0063541A">
            <w:pPr>
              <w:pStyle w:val="a2"/>
              <w:rPr>
                <w:rFonts w:eastAsiaTheme="minorEastAsia"/>
                <w:sz w:val="22"/>
                <w:szCs w:val="22"/>
              </w:rPr>
            </w:pPr>
            <w:r w:rsidRPr="00CB6443">
              <w:rPr>
                <w:sz w:val="22"/>
                <w:szCs w:val="22"/>
              </w:rPr>
              <w:t>МРП</w:t>
            </w:r>
          </w:p>
        </w:tc>
        <w:tc>
          <w:tcPr>
            <w:tcW w:w="3640" w:type="dxa"/>
            <w:tcBorders>
              <w:top w:val="single" w:sz="4" w:space="0" w:color="auto"/>
              <w:left w:val="single" w:sz="4" w:space="0" w:color="auto"/>
              <w:bottom w:val="single" w:sz="4" w:space="0" w:color="auto"/>
              <w:right w:val="single" w:sz="4" w:space="0" w:color="auto"/>
            </w:tcBorders>
          </w:tcPr>
          <w:p w14:paraId="0FB710AF" w14:textId="27100A55" w:rsidR="0063541A" w:rsidRPr="00CB6443" w:rsidRDefault="0063541A" w:rsidP="0063541A">
            <w:pPr>
              <w:pStyle w:val="a2"/>
              <w:rPr>
                <w:rFonts w:eastAsiaTheme="minorEastAsia"/>
                <w:sz w:val="22"/>
                <w:szCs w:val="22"/>
              </w:rPr>
            </w:pPr>
            <w:r w:rsidRPr="00CB6443">
              <w:rPr>
                <w:sz w:val="22"/>
                <w:szCs w:val="22"/>
              </w:rPr>
              <w:t>Ширина в красных линиях, ширина полос, количество полос в двух направлениях, ширина тротуаров</w:t>
            </w:r>
          </w:p>
        </w:tc>
        <w:tc>
          <w:tcPr>
            <w:tcW w:w="560" w:type="dxa"/>
            <w:tcBorders>
              <w:top w:val="single" w:sz="4" w:space="0" w:color="auto"/>
              <w:left w:val="single" w:sz="4" w:space="0" w:color="auto"/>
              <w:bottom w:val="single" w:sz="4" w:space="0" w:color="auto"/>
              <w:right w:val="single" w:sz="4" w:space="0" w:color="auto"/>
            </w:tcBorders>
          </w:tcPr>
          <w:p w14:paraId="7D07D613" w14:textId="33849823"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tcPr>
          <w:p w14:paraId="30AC8233" w14:textId="5CC6A9B8"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0" w:type="dxa"/>
            <w:tcBorders>
              <w:top w:val="single" w:sz="4" w:space="0" w:color="auto"/>
              <w:left w:val="single" w:sz="4" w:space="0" w:color="auto"/>
              <w:bottom w:val="single" w:sz="4" w:space="0" w:color="auto"/>
            </w:tcBorders>
          </w:tcPr>
          <w:p w14:paraId="650BBC8F" w14:textId="125626F2"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r>
      <w:tr w:rsidR="00CB6443" w:rsidRPr="00CB6443" w14:paraId="62E8059E" w14:textId="77777777" w:rsidTr="007D0E25">
        <w:trPr>
          <w:gridAfter w:val="1"/>
          <w:wAfter w:w="11" w:type="dxa"/>
        </w:trPr>
        <w:tc>
          <w:tcPr>
            <w:tcW w:w="704" w:type="dxa"/>
            <w:tcBorders>
              <w:top w:val="single" w:sz="4" w:space="0" w:color="auto"/>
              <w:bottom w:val="single" w:sz="4" w:space="0" w:color="auto"/>
              <w:right w:val="single" w:sz="4" w:space="0" w:color="auto"/>
            </w:tcBorders>
            <w:vAlign w:val="center"/>
          </w:tcPr>
          <w:p w14:paraId="03C5EB6D" w14:textId="77777777" w:rsidR="0063541A" w:rsidRPr="00CB6443" w:rsidRDefault="0063541A" w:rsidP="0063541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tcPr>
          <w:p w14:paraId="5AE564DA" w14:textId="1CED8039" w:rsidR="0063541A" w:rsidRPr="00CB6443" w:rsidRDefault="0063541A" w:rsidP="0063541A">
            <w:pPr>
              <w:pStyle w:val="a2"/>
              <w:rPr>
                <w:rFonts w:eastAsiaTheme="minorEastAsia"/>
                <w:sz w:val="22"/>
                <w:szCs w:val="22"/>
              </w:rPr>
            </w:pPr>
            <w:r w:rsidRPr="00CB6443">
              <w:rPr>
                <w:sz w:val="22"/>
                <w:szCs w:val="22"/>
              </w:rPr>
              <w:t>УММ/УМН/УМП</w:t>
            </w:r>
          </w:p>
        </w:tc>
        <w:tc>
          <w:tcPr>
            <w:tcW w:w="3640" w:type="dxa"/>
            <w:tcBorders>
              <w:top w:val="single" w:sz="4" w:space="0" w:color="auto"/>
              <w:left w:val="single" w:sz="4" w:space="0" w:color="auto"/>
              <w:bottom w:val="single" w:sz="4" w:space="0" w:color="auto"/>
              <w:right w:val="single" w:sz="4" w:space="0" w:color="auto"/>
            </w:tcBorders>
          </w:tcPr>
          <w:p w14:paraId="2D5AD823" w14:textId="2965C6D0" w:rsidR="0063541A" w:rsidRPr="00CB6443" w:rsidRDefault="0063541A" w:rsidP="0063541A">
            <w:pPr>
              <w:pStyle w:val="a2"/>
              <w:rPr>
                <w:rFonts w:eastAsiaTheme="minorEastAsia"/>
                <w:sz w:val="22"/>
                <w:szCs w:val="22"/>
              </w:rPr>
            </w:pPr>
            <w:r w:rsidRPr="00CB6443">
              <w:rPr>
                <w:sz w:val="22"/>
                <w:szCs w:val="22"/>
              </w:rPr>
              <w:t>Ширина в красных линиях, ширина полос, количество полос в двух направлениях, ширина тротуаров</w:t>
            </w:r>
          </w:p>
        </w:tc>
        <w:tc>
          <w:tcPr>
            <w:tcW w:w="560" w:type="dxa"/>
            <w:tcBorders>
              <w:top w:val="single" w:sz="4" w:space="0" w:color="auto"/>
              <w:left w:val="single" w:sz="4" w:space="0" w:color="auto"/>
              <w:bottom w:val="single" w:sz="4" w:space="0" w:color="auto"/>
              <w:right w:val="single" w:sz="4" w:space="0" w:color="auto"/>
            </w:tcBorders>
          </w:tcPr>
          <w:p w14:paraId="1122817F" w14:textId="5FB25650"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tcPr>
          <w:p w14:paraId="73CEA340" w14:textId="1E1CFE4F"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0" w:type="dxa"/>
            <w:tcBorders>
              <w:top w:val="single" w:sz="4" w:space="0" w:color="auto"/>
              <w:left w:val="single" w:sz="4" w:space="0" w:color="auto"/>
              <w:bottom w:val="single" w:sz="4" w:space="0" w:color="auto"/>
            </w:tcBorders>
          </w:tcPr>
          <w:p w14:paraId="5959BE57" w14:textId="29F62FA7"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r>
      <w:tr w:rsidR="00CB6443" w:rsidRPr="00CB6443" w14:paraId="4DE49418" w14:textId="77777777" w:rsidTr="007D0E25">
        <w:trPr>
          <w:gridAfter w:val="1"/>
          <w:wAfter w:w="11" w:type="dxa"/>
        </w:trPr>
        <w:tc>
          <w:tcPr>
            <w:tcW w:w="704" w:type="dxa"/>
            <w:tcBorders>
              <w:top w:val="single" w:sz="4" w:space="0" w:color="auto"/>
              <w:bottom w:val="single" w:sz="4" w:space="0" w:color="auto"/>
              <w:right w:val="single" w:sz="4" w:space="0" w:color="auto"/>
            </w:tcBorders>
            <w:vAlign w:val="center"/>
          </w:tcPr>
          <w:p w14:paraId="5DD20B72" w14:textId="77777777" w:rsidR="0063541A" w:rsidRPr="00CB6443" w:rsidRDefault="0063541A" w:rsidP="0063541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tcPr>
          <w:p w14:paraId="5E0DFD89" w14:textId="5A0CA050" w:rsidR="0063541A" w:rsidRPr="00CB6443" w:rsidRDefault="0063541A" w:rsidP="0063541A">
            <w:pPr>
              <w:pStyle w:val="a2"/>
              <w:rPr>
                <w:rFonts w:eastAsiaTheme="minorEastAsia"/>
                <w:sz w:val="22"/>
                <w:szCs w:val="22"/>
              </w:rPr>
            </w:pPr>
            <w:r w:rsidRPr="00CB6443">
              <w:rPr>
                <w:sz w:val="22"/>
                <w:szCs w:val="22"/>
              </w:rPr>
              <w:t>ПД</w:t>
            </w:r>
          </w:p>
        </w:tc>
        <w:tc>
          <w:tcPr>
            <w:tcW w:w="3640" w:type="dxa"/>
            <w:tcBorders>
              <w:top w:val="single" w:sz="4" w:space="0" w:color="auto"/>
              <w:left w:val="single" w:sz="4" w:space="0" w:color="auto"/>
              <w:bottom w:val="single" w:sz="4" w:space="0" w:color="auto"/>
              <w:right w:val="single" w:sz="4" w:space="0" w:color="auto"/>
            </w:tcBorders>
          </w:tcPr>
          <w:p w14:paraId="59C46AE7" w14:textId="0ABD79AD" w:rsidR="0063541A" w:rsidRPr="00CB6443" w:rsidRDefault="0063541A" w:rsidP="0063541A">
            <w:pPr>
              <w:pStyle w:val="a2"/>
              <w:rPr>
                <w:rFonts w:eastAsiaTheme="minorEastAsia"/>
                <w:sz w:val="22"/>
                <w:szCs w:val="22"/>
              </w:rPr>
            </w:pPr>
            <w:r w:rsidRPr="00CB6443">
              <w:rPr>
                <w:sz w:val="22"/>
                <w:szCs w:val="22"/>
              </w:rPr>
              <w:t>Ширина в красных линиях, ширина полос, количество полос в двух направлениях, ширина тротуаров</w:t>
            </w:r>
          </w:p>
        </w:tc>
        <w:tc>
          <w:tcPr>
            <w:tcW w:w="560" w:type="dxa"/>
            <w:tcBorders>
              <w:top w:val="single" w:sz="4" w:space="0" w:color="auto"/>
              <w:left w:val="single" w:sz="4" w:space="0" w:color="auto"/>
              <w:bottom w:val="single" w:sz="4" w:space="0" w:color="auto"/>
              <w:right w:val="single" w:sz="4" w:space="0" w:color="auto"/>
            </w:tcBorders>
          </w:tcPr>
          <w:p w14:paraId="5F45FC9A" w14:textId="4E89C556"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tcPr>
          <w:p w14:paraId="1AF8943D" w14:textId="23EE6C74"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0" w:type="dxa"/>
            <w:tcBorders>
              <w:top w:val="single" w:sz="4" w:space="0" w:color="auto"/>
              <w:left w:val="single" w:sz="4" w:space="0" w:color="auto"/>
              <w:bottom w:val="single" w:sz="4" w:space="0" w:color="auto"/>
            </w:tcBorders>
          </w:tcPr>
          <w:p w14:paraId="4D5B980A" w14:textId="4029BD83"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r>
      <w:tr w:rsidR="00CB6443" w:rsidRPr="00CB6443" w14:paraId="5B230190" w14:textId="77777777" w:rsidTr="007D0E25">
        <w:trPr>
          <w:gridAfter w:val="1"/>
          <w:wAfter w:w="11" w:type="dxa"/>
        </w:trPr>
        <w:tc>
          <w:tcPr>
            <w:tcW w:w="704" w:type="dxa"/>
            <w:tcBorders>
              <w:top w:val="single" w:sz="4" w:space="0" w:color="auto"/>
              <w:bottom w:val="single" w:sz="4" w:space="0" w:color="auto"/>
              <w:right w:val="single" w:sz="4" w:space="0" w:color="auto"/>
            </w:tcBorders>
            <w:vAlign w:val="center"/>
          </w:tcPr>
          <w:p w14:paraId="7E350382" w14:textId="77777777" w:rsidR="0063541A" w:rsidRPr="00CB6443" w:rsidRDefault="0063541A" w:rsidP="0063541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tcPr>
          <w:p w14:paraId="52D48AEF" w14:textId="7E4C0CAE" w:rsidR="0063541A" w:rsidRPr="00CB6443" w:rsidRDefault="0063541A" w:rsidP="0063541A">
            <w:pPr>
              <w:pStyle w:val="a2"/>
              <w:rPr>
                <w:rFonts w:eastAsiaTheme="minorEastAsia"/>
                <w:sz w:val="22"/>
                <w:szCs w:val="22"/>
              </w:rPr>
            </w:pPr>
            <w:r w:rsidRPr="00CB6443">
              <w:rPr>
                <w:sz w:val="22"/>
                <w:szCs w:val="22"/>
              </w:rPr>
              <w:t>ВД</w:t>
            </w:r>
          </w:p>
        </w:tc>
        <w:tc>
          <w:tcPr>
            <w:tcW w:w="3640" w:type="dxa"/>
            <w:tcBorders>
              <w:top w:val="single" w:sz="4" w:space="0" w:color="auto"/>
              <w:left w:val="single" w:sz="4" w:space="0" w:color="auto"/>
              <w:bottom w:val="single" w:sz="4" w:space="0" w:color="auto"/>
              <w:right w:val="single" w:sz="4" w:space="0" w:color="auto"/>
            </w:tcBorders>
          </w:tcPr>
          <w:p w14:paraId="3EE2E4A4" w14:textId="0550A2AD" w:rsidR="0063541A" w:rsidRPr="00CB6443" w:rsidRDefault="0063541A" w:rsidP="0063541A">
            <w:pPr>
              <w:pStyle w:val="a2"/>
              <w:rPr>
                <w:rFonts w:eastAsiaTheme="minorEastAsia"/>
                <w:sz w:val="22"/>
                <w:szCs w:val="22"/>
              </w:rPr>
            </w:pPr>
            <w:r w:rsidRPr="00CB6443">
              <w:rPr>
                <w:sz w:val="22"/>
                <w:szCs w:val="22"/>
              </w:rPr>
              <w:t>Ширина в красных линиях, ширина полос, количество полос в двух направлениях, ширина тротуаров</w:t>
            </w:r>
          </w:p>
        </w:tc>
        <w:tc>
          <w:tcPr>
            <w:tcW w:w="560" w:type="dxa"/>
            <w:tcBorders>
              <w:top w:val="single" w:sz="4" w:space="0" w:color="auto"/>
              <w:left w:val="single" w:sz="4" w:space="0" w:color="auto"/>
              <w:bottom w:val="single" w:sz="4" w:space="0" w:color="auto"/>
              <w:right w:val="single" w:sz="4" w:space="0" w:color="auto"/>
            </w:tcBorders>
          </w:tcPr>
          <w:p w14:paraId="216A3E0C" w14:textId="45773793"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tcPr>
          <w:p w14:paraId="03DB1D5E" w14:textId="3BF56CCE"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0" w:type="dxa"/>
            <w:tcBorders>
              <w:top w:val="single" w:sz="4" w:space="0" w:color="auto"/>
              <w:left w:val="single" w:sz="4" w:space="0" w:color="auto"/>
              <w:bottom w:val="single" w:sz="4" w:space="0" w:color="auto"/>
            </w:tcBorders>
          </w:tcPr>
          <w:p w14:paraId="08024BCF" w14:textId="5044DCD4"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r>
      <w:tr w:rsidR="00CB6443" w:rsidRPr="00CB6443" w14:paraId="2772414F" w14:textId="77777777" w:rsidTr="007D0E25">
        <w:trPr>
          <w:gridAfter w:val="1"/>
          <w:wAfter w:w="11" w:type="dxa"/>
        </w:trPr>
        <w:tc>
          <w:tcPr>
            <w:tcW w:w="704" w:type="dxa"/>
            <w:tcBorders>
              <w:top w:val="single" w:sz="4" w:space="0" w:color="auto"/>
              <w:bottom w:val="single" w:sz="4" w:space="0" w:color="auto"/>
              <w:right w:val="single" w:sz="4" w:space="0" w:color="auto"/>
            </w:tcBorders>
            <w:vAlign w:val="center"/>
          </w:tcPr>
          <w:p w14:paraId="367DE7DC" w14:textId="77777777" w:rsidR="0063541A" w:rsidRPr="00CB6443" w:rsidRDefault="0063541A" w:rsidP="0063541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tcPr>
          <w:p w14:paraId="1734AE87" w14:textId="1BD4F3E7" w:rsidR="0063541A" w:rsidRPr="00CB6443" w:rsidRDefault="0063541A" w:rsidP="0063541A">
            <w:pPr>
              <w:pStyle w:val="a2"/>
              <w:rPr>
                <w:rFonts w:eastAsiaTheme="minorEastAsia"/>
                <w:sz w:val="22"/>
                <w:szCs w:val="22"/>
              </w:rPr>
            </w:pPr>
            <w:r w:rsidRPr="00CB6443">
              <w:t>ОУС</w:t>
            </w:r>
          </w:p>
        </w:tc>
        <w:tc>
          <w:tcPr>
            <w:tcW w:w="3640" w:type="dxa"/>
            <w:tcBorders>
              <w:top w:val="single" w:sz="4" w:space="0" w:color="auto"/>
              <w:left w:val="single" w:sz="4" w:space="0" w:color="auto"/>
              <w:bottom w:val="single" w:sz="4" w:space="0" w:color="auto"/>
              <w:right w:val="single" w:sz="4" w:space="0" w:color="auto"/>
            </w:tcBorders>
          </w:tcPr>
          <w:p w14:paraId="5B182F15" w14:textId="6356050C" w:rsidR="0063541A" w:rsidRPr="00CB6443" w:rsidRDefault="0063541A" w:rsidP="0063541A">
            <w:pPr>
              <w:pStyle w:val="a2"/>
              <w:rPr>
                <w:rFonts w:eastAsiaTheme="minorEastAsia"/>
                <w:sz w:val="22"/>
                <w:szCs w:val="22"/>
              </w:rPr>
            </w:pPr>
            <w:r w:rsidRPr="00CB6443">
              <w:rPr>
                <w:sz w:val="22"/>
                <w:szCs w:val="22"/>
              </w:rPr>
              <w:t>Ширина в красных линиях, ширина полос, количество полос в двух направлениях, ширина тротуаров</w:t>
            </w:r>
          </w:p>
        </w:tc>
        <w:tc>
          <w:tcPr>
            <w:tcW w:w="560" w:type="dxa"/>
            <w:tcBorders>
              <w:top w:val="single" w:sz="4" w:space="0" w:color="auto"/>
              <w:left w:val="single" w:sz="4" w:space="0" w:color="auto"/>
              <w:bottom w:val="single" w:sz="4" w:space="0" w:color="auto"/>
              <w:right w:val="single" w:sz="4" w:space="0" w:color="auto"/>
            </w:tcBorders>
          </w:tcPr>
          <w:p w14:paraId="49D321C1" w14:textId="592E5B36"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tcPr>
          <w:p w14:paraId="43C2BCE2" w14:textId="3541AA11"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0" w:type="dxa"/>
            <w:tcBorders>
              <w:top w:val="single" w:sz="4" w:space="0" w:color="auto"/>
              <w:left w:val="single" w:sz="4" w:space="0" w:color="auto"/>
              <w:bottom w:val="single" w:sz="4" w:space="0" w:color="auto"/>
            </w:tcBorders>
          </w:tcPr>
          <w:p w14:paraId="20D506CA" w14:textId="5A023150"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r>
      <w:tr w:rsidR="00CB6443" w:rsidRPr="00CB6443" w14:paraId="4D284B68" w14:textId="77777777" w:rsidTr="007D0E25">
        <w:trPr>
          <w:gridAfter w:val="1"/>
          <w:wAfter w:w="11" w:type="dxa"/>
        </w:trPr>
        <w:tc>
          <w:tcPr>
            <w:tcW w:w="704" w:type="dxa"/>
            <w:tcBorders>
              <w:top w:val="single" w:sz="4" w:space="0" w:color="auto"/>
              <w:bottom w:val="single" w:sz="4" w:space="0" w:color="auto"/>
              <w:right w:val="single" w:sz="4" w:space="0" w:color="auto"/>
            </w:tcBorders>
            <w:vAlign w:val="center"/>
          </w:tcPr>
          <w:p w14:paraId="21D692C9" w14:textId="77777777" w:rsidR="0063541A" w:rsidRPr="00CB6443" w:rsidRDefault="0063541A" w:rsidP="0063541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tcPr>
          <w:p w14:paraId="3FC9EE41" w14:textId="7EA78683" w:rsidR="0063541A" w:rsidRPr="00CB6443" w:rsidRDefault="0063541A" w:rsidP="0063541A">
            <w:pPr>
              <w:pStyle w:val="a2"/>
              <w:rPr>
                <w:rFonts w:eastAsiaTheme="minorEastAsia"/>
                <w:sz w:val="22"/>
                <w:szCs w:val="22"/>
              </w:rPr>
            </w:pPr>
            <w:r w:rsidRPr="00CB6443">
              <w:rPr>
                <w:sz w:val="22"/>
                <w:szCs w:val="22"/>
              </w:rPr>
              <w:t>УС</w:t>
            </w:r>
          </w:p>
        </w:tc>
        <w:tc>
          <w:tcPr>
            <w:tcW w:w="3640" w:type="dxa"/>
            <w:tcBorders>
              <w:top w:val="single" w:sz="4" w:space="0" w:color="auto"/>
              <w:left w:val="single" w:sz="4" w:space="0" w:color="auto"/>
              <w:bottom w:val="single" w:sz="4" w:space="0" w:color="auto"/>
              <w:right w:val="single" w:sz="4" w:space="0" w:color="auto"/>
            </w:tcBorders>
          </w:tcPr>
          <w:p w14:paraId="40C60729" w14:textId="69619978" w:rsidR="0063541A" w:rsidRPr="00CB6443" w:rsidRDefault="0063541A" w:rsidP="0063541A">
            <w:pPr>
              <w:pStyle w:val="a2"/>
              <w:rPr>
                <w:rFonts w:eastAsiaTheme="minorEastAsia"/>
                <w:sz w:val="22"/>
                <w:szCs w:val="22"/>
              </w:rPr>
            </w:pPr>
            <w:r w:rsidRPr="00CB6443">
              <w:rPr>
                <w:sz w:val="22"/>
                <w:szCs w:val="22"/>
              </w:rPr>
              <w:t>Ширина в красных линиях, ширина полос, количество полос в двух направлениях, ширина тротуаров</w:t>
            </w:r>
          </w:p>
        </w:tc>
        <w:tc>
          <w:tcPr>
            <w:tcW w:w="560" w:type="dxa"/>
            <w:tcBorders>
              <w:top w:val="single" w:sz="4" w:space="0" w:color="auto"/>
              <w:left w:val="single" w:sz="4" w:space="0" w:color="auto"/>
              <w:bottom w:val="single" w:sz="4" w:space="0" w:color="auto"/>
              <w:right w:val="single" w:sz="4" w:space="0" w:color="auto"/>
            </w:tcBorders>
          </w:tcPr>
          <w:p w14:paraId="080D77AE" w14:textId="018F706C"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tcPr>
          <w:p w14:paraId="07B50224" w14:textId="6EA094DB"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0" w:type="dxa"/>
            <w:tcBorders>
              <w:top w:val="single" w:sz="4" w:space="0" w:color="auto"/>
              <w:left w:val="single" w:sz="4" w:space="0" w:color="auto"/>
              <w:bottom w:val="single" w:sz="4" w:space="0" w:color="auto"/>
            </w:tcBorders>
          </w:tcPr>
          <w:p w14:paraId="461FCDD5" w14:textId="1A924998"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r>
      <w:tr w:rsidR="00CB6443" w:rsidRPr="00CB6443" w14:paraId="4DC55920" w14:textId="77777777" w:rsidTr="007D0E25">
        <w:tc>
          <w:tcPr>
            <w:tcW w:w="9868" w:type="dxa"/>
            <w:gridSpan w:val="7"/>
            <w:tcBorders>
              <w:top w:val="single" w:sz="4" w:space="0" w:color="auto"/>
              <w:bottom w:val="single" w:sz="4" w:space="0" w:color="auto"/>
            </w:tcBorders>
            <w:vAlign w:val="center"/>
          </w:tcPr>
          <w:p w14:paraId="27A05ABA" w14:textId="0BF914E8"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b/>
                <w:sz w:val="22"/>
                <w:szCs w:val="22"/>
              </w:rPr>
              <w:t>В области объектов общественного пассажирского транспорта</w:t>
            </w:r>
          </w:p>
        </w:tc>
      </w:tr>
      <w:tr w:rsidR="00CB6443" w:rsidRPr="00CB6443" w14:paraId="737030E1" w14:textId="77777777" w:rsidTr="007D0E25">
        <w:trPr>
          <w:gridAfter w:val="1"/>
          <w:wAfter w:w="11" w:type="dxa"/>
        </w:trPr>
        <w:tc>
          <w:tcPr>
            <w:tcW w:w="704" w:type="dxa"/>
            <w:tcBorders>
              <w:top w:val="single" w:sz="4" w:space="0" w:color="auto"/>
              <w:bottom w:val="single" w:sz="4" w:space="0" w:color="auto"/>
              <w:right w:val="single" w:sz="4" w:space="0" w:color="auto"/>
            </w:tcBorders>
            <w:vAlign w:val="center"/>
          </w:tcPr>
          <w:p w14:paraId="6D4677AE" w14:textId="77777777" w:rsidR="0063541A" w:rsidRPr="00CB6443" w:rsidRDefault="0063541A" w:rsidP="0063541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tcPr>
          <w:p w14:paraId="436A4E1D" w14:textId="49FA2EEF" w:rsidR="0063541A" w:rsidRPr="00CB6443" w:rsidRDefault="0063541A" w:rsidP="0063541A">
            <w:pPr>
              <w:pStyle w:val="a2"/>
              <w:rPr>
                <w:rFonts w:eastAsiaTheme="minorEastAsia"/>
                <w:sz w:val="22"/>
                <w:szCs w:val="22"/>
              </w:rPr>
            </w:pPr>
            <w:r w:rsidRPr="00CB6443">
              <w:rPr>
                <w:sz w:val="22"/>
                <w:szCs w:val="22"/>
              </w:rPr>
              <w:t>Среднее значение затрат времени на перемещение от мест проживания до мест приложения труда для 90 % трудящихся (в один конец)</w:t>
            </w:r>
          </w:p>
        </w:tc>
        <w:tc>
          <w:tcPr>
            <w:tcW w:w="3640" w:type="dxa"/>
            <w:tcBorders>
              <w:top w:val="single" w:sz="4" w:space="0" w:color="auto"/>
              <w:left w:val="single" w:sz="4" w:space="0" w:color="auto"/>
              <w:bottom w:val="single" w:sz="4" w:space="0" w:color="auto"/>
              <w:right w:val="single" w:sz="4" w:space="0" w:color="auto"/>
            </w:tcBorders>
          </w:tcPr>
          <w:p w14:paraId="60438AC5" w14:textId="73CA0CE6" w:rsidR="0063541A" w:rsidRPr="00CB6443" w:rsidRDefault="0063541A" w:rsidP="0063541A">
            <w:pPr>
              <w:pStyle w:val="a2"/>
              <w:rPr>
                <w:rFonts w:eastAsiaTheme="minorEastAsia"/>
                <w:sz w:val="22"/>
                <w:szCs w:val="22"/>
              </w:rPr>
            </w:pPr>
            <w:r w:rsidRPr="00CB6443">
              <w:rPr>
                <w:sz w:val="22"/>
                <w:szCs w:val="22"/>
              </w:rPr>
              <w:t>мин.</w:t>
            </w:r>
          </w:p>
        </w:tc>
        <w:tc>
          <w:tcPr>
            <w:tcW w:w="560" w:type="dxa"/>
            <w:tcBorders>
              <w:top w:val="single" w:sz="4" w:space="0" w:color="auto"/>
              <w:left w:val="single" w:sz="4" w:space="0" w:color="auto"/>
              <w:bottom w:val="single" w:sz="4" w:space="0" w:color="auto"/>
              <w:right w:val="single" w:sz="4" w:space="0" w:color="auto"/>
            </w:tcBorders>
          </w:tcPr>
          <w:p w14:paraId="1A2F9869" w14:textId="0B80FA0B"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tcPr>
          <w:p w14:paraId="2EF6BCC0" w14:textId="57B4EEE1"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0" w:type="dxa"/>
            <w:tcBorders>
              <w:top w:val="single" w:sz="4" w:space="0" w:color="auto"/>
              <w:left w:val="single" w:sz="4" w:space="0" w:color="auto"/>
              <w:bottom w:val="single" w:sz="4" w:space="0" w:color="auto"/>
            </w:tcBorders>
          </w:tcPr>
          <w:p w14:paraId="4AB3EBF7" w14:textId="66A092B6"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r>
      <w:tr w:rsidR="00CB6443" w:rsidRPr="00CB6443" w14:paraId="02E587F7" w14:textId="77777777" w:rsidTr="007D0E25">
        <w:trPr>
          <w:gridAfter w:val="1"/>
          <w:wAfter w:w="11" w:type="dxa"/>
        </w:trPr>
        <w:tc>
          <w:tcPr>
            <w:tcW w:w="704" w:type="dxa"/>
            <w:tcBorders>
              <w:top w:val="single" w:sz="4" w:space="0" w:color="auto"/>
              <w:bottom w:val="single" w:sz="4" w:space="0" w:color="auto"/>
              <w:right w:val="single" w:sz="4" w:space="0" w:color="auto"/>
            </w:tcBorders>
            <w:vAlign w:val="center"/>
          </w:tcPr>
          <w:p w14:paraId="3FC22DF8" w14:textId="77777777" w:rsidR="0063541A" w:rsidRPr="00CB6443" w:rsidRDefault="0063541A" w:rsidP="0063541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tcPr>
          <w:p w14:paraId="176A6062" w14:textId="0031F485" w:rsidR="0063541A" w:rsidRPr="00CB6443" w:rsidRDefault="0063541A" w:rsidP="0063541A">
            <w:pPr>
              <w:pStyle w:val="a2"/>
              <w:rPr>
                <w:rFonts w:eastAsiaTheme="minorEastAsia"/>
                <w:sz w:val="22"/>
                <w:szCs w:val="22"/>
              </w:rPr>
            </w:pPr>
            <w:r w:rsidRPr="00CB6443">
              <w:rPr>
                <w:sz w:val="22"/>
                <w:szCs w:val="22"/>
              </w:rPr>
              <w:t>Плотность сети линий общественного пассажирского транспорта (для застроенных территорий и территорий перспективной застройки)</w:t>
            </w:r>
          </w:p>
        </w:tc>
        <w:tc>
          <w:tcPr>
            <w:tcW w:w="3640" w:type="dxa"/>
            <w:tcBorders>
              <w:top w:val="single" w:sz="4" w:space="0" w:color="auto"/>
              <w:left w:val="single" w:sz="4" w:space="0" w:color="auto"/>
              <w:bottom w:val="single" w:sz="4" w:space="0" w:color="auto"/>
              <w:right w:val="single" w:sz="4" w:space="0" w:color="auto"/>
            </w:tcBorders>
          </w:tcPr>
          <w:p w14:paraId="6700488C" w14:textId="5F73EF02" w:rsidR="0063541A" w:rsidRPr="00CB6443" w:rsidRDefault="0063541A" w:rsidP="0063541A">
            <w:pPr>
              <w:pStyle w:val="a2"/>
              <w:rPr>
                <w:rFonts w:eastAsiaTheme="minorEastAsia"/>
                <w:sz w:val="22"/>
                <w:szCs w:val="22"/>
              </w:rPr>
            </w:pPr>
            <w:r w:rsidRPr="00CB6443">
              <w:rPr>
                <w:sz w:val="22"/>
                <w:szCs w:val="22"/>
              </w:rPr>
              <w:t>км/кв. км</w:t>
            </w:r>
          </w:p>
        </w:tc>
        <w:tc>
          <w:tcPr>
            <w:tcW w:w="560" w:type="dxa"/>
            <w:tcBorders>
              <w:top w:val="single" w:sz="4" w:space="0" w:color="auto"/>
              <w:left w:val="single" w:sz="4" w:space="0" w:color="auto"/>
              <w:bottom w:val="single" w:sz="4" w:space="0" w:color="auto"/>
              <w:right w:val="single" w:sz="4" w:space="0" w:color="auto"/>
            </w:tcBorders>
          </w:tcPr>
          <w:p w14:paraId="10EBFE80" w14:textId="3F846CB0"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tcPr>
          <w:p w14:paraId="488F2D98" w14:textId="02D156BE"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0" w:type="dxa"/>
            <w:tcBorders>
              <w:top w:val="single" w:sz="4" w:space="0" w:color="auto"/>
              <w:left w:val="single" w:sz="4" w:space="0" w:color="auto"/>
              <w:bottom w:val="single" w:sz="4" w:space="0" w:color="auto"/>
            </w:tcBorders>
          </w:tcPr>
          <w:p w14:paraId="37D509CB" w14:textId="3D662E88" w:rsidR="0063541A" w:rsidRPr="00CB6443" w:rsidRDefault="00EA1BCE"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r>
      <w:tr w:rsidR="00CB6443" w:rsidRPr="00CB6443" w14:paraId="74F90195" w14:textId="77777777" w:rsidTr="007D0E25">
        <w:trPr>
          <w:gridAfter w:val="1"/>
          <w:wAfter w:w="11" w:type="dxa"/>
        </w:trPr>
        <w:tc>
          <w:tcPr>
            <w:tcW w:w="704" w:type="dxa"/>
            <w:tcBorders>
              <w:top w:val="single" w:sz="4" w:space="0" w:color="auto"/>
              <w:bottom w:val="single" w:sz="4" w:space="0" w:color="auto"/>
              <w:right w:val="single" w:sz="4" w:space="0" w:color="auto"/>
            </w:tcBorders>
            <w:vAlign w:val="center"/>
          </w:tcPr>
          <w:p w14:paraId="69EF8567" w14:textId="77777777" w:rsidR="0063541A" w:rsidRPr="00CB6443" w:rsidRDefault="0063541A" w:rsidP="0063541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tcPr>
          <w:p w14:paraId="24DDA5F3" w14:textId="226E5A3E" w:rsidR="0063541A" w:rsidRPr="00CB6443" w:rsidRDefault="0063541A" w:rsidP="0063541A">
            <w:pPr>
              <w:pStyle w:val="a2"/>
              <w:rPr>
                <w:rFonts w:eastAsiaTheme="minorEastAsia"/>
                <w:sz w:val="22"/>
                <w:szCs w:val="22"/>
              </w:rPr>
            </w:pPr>
            <w:r w:rsidRPr="00CB6443">
              <w:rPr>
                <w:sz w:val="22"/>
                <w:szCs w:val="22"/>
              </w:rPr>
              <w:t>Территориальная доступность остановочных пунктов общественного пассажирского транспорта</w:t>
            </w:r>
          </w:p>
        </w:tc>
        <w:tc>
          <w:tcPr>
            <w:tcW w:w="3640" w:type="dxa"/>
            <w:tcBorders>
              <w:top w:val="single" w:sz="4" w:space="0" w:color="auto"/>
              <w:left w:val="single" w:sz="4" w:space="0" w:color="auto"/>
              <w:bottom w:val="single" w:sz="4" w:space="0" w:color="auto"/>
              <w:right w:val="single" w:sz="4" w:space="0" w:color="auto"/>
            </w:tcBorders>
          </w:tcPr>
          <w:p w14:paraId="66341379" w14:textId="6024BB85" w:rsidR="0063541A" w:rsidRPr="00CB6443" w:rsidRDefault="0063541A" w:rsidP="0063541A">
            <w:pPr>
              <w:pStyle w:val="a2"/>
              <w:rPr>
                <w:rFonts w:eastAsiaTheme="minorEastAsia"/>
                <w:sz w:val="22"/>
                <w:szCs w:val="22"/>
              </w:rPr>
            </w:pPr>
            <w:r w:rsidRPr="00CB6443">
              <w:rPr>
                <w:sz w:val="22"/>
                <w:szCs w:val="22"/>
              </w:rPr>
              <w:t>м, устанавливается в зависимости от типа общественного транспорта и функционального назначения застройки</w:t>
            </w:r>
          </w:p>
        </w:tc>
        <w:tc>
          <w:tcPr>
            <w:tcW w:w="560" w:type="dxa"/>
            <w:tcBorders>
              <w:top w:val="single" w:sz="4" w:space="0" w:color="auto"/>
              <w:left w:val="single" w:sz="4" w:space="0" w:color="auto"/>
              <w:bottom w:val="single" w:sz="4" w:space="0" w:color="auto"/>
              <w:right w:val="single" w:sz="4" w:space="0" w:color="auto"/>
            </w:tcBorders>
          </w:tcPr>
          <w:p w14:paraId="76DBEBA2" w14:textId="754BF749"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tcPr>
          <w:p w14:paraId="6DEBAE85" w14:textId="744A4EAE"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0" w:type="dxa"/>
            <w:tcBorders>
              <w:top w:val="single" w:sz="4" w:space="0" w:color="auto"/>
              <w:left w:val="single" w:sz="4" w:space="0" w:color="auto"/>
              <w:bottom w:val="single" w:sz="4" w:space="0" w:color="auto"/>
            </w:tcBorders>
          </w:tcPr>
          <w:p w14:paraId="05930A26" w14:textId="5DB8BCEF" w:rsidR="0063541A" w:rsidRPr="00CB6443" w:rsidRDefault="00EA1BCE"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r>
      <w:tr w:rsidR="00CB6443" w:rsidRPr="00CB6443" w14:paraId="0D4EFC2D" w14:textId="77777777" w:rsidTr="007D0E25">
        <w:trPr>
          <w:gridAfter w:val="1"/>
          <w:wAfter w:w="11" w:type="dxa"/>
        </w:trPr>
        <w:tc>
          <w:tcPr>
            <w:tcW w:w="704" w:type="dxa"/>
            <w:tcBorders>
              <w:top w:val="single" w:sz="4" w:space="0" w:color="auto"/>
              <w:bottom w:val="single" w:sz="4" w:space="0" w:color="auto"/>
              <w:right w:val="single" w:sz="4" w:space="0" w:color="auto"/>
            </w:tcBorders>
            <w:vAlign w:val="center"/>
          </w:tcPr>
          <w:p w14:paraId="7CA79A06" w14:textId="77777777" w:rsidR="0063541A" w:rsidRPr="00CB6443" w:rsidRDefault="0063541A" w:rsidP="0063541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tcPr>
          <w:p w14:paraId="44CCD2D6" w14:textId="44E8234F" w:rsidR="0063541A" w:rsidRPr="00CB6443" w:rsidRDefault="0063541A" w:rsidP="0063541A">
            <w:pPr>
              <w:pStyle w:val="a2"/>
              <w:rPr>
                <w:rFonts w:eastAsiaTheme="minorEastAsia"/>
                <w:sz w:val="22"/>
                <w:szCs w:val="22"/>
              </w:rPr>
            </w:pPr>
            <w:proofErr w:type="spellStart"/>
            <w:r w:rsidRPr="00CB6443">
              <w:rPr>
                <w:sz w:val="22"/>
                <w:szCs w:val="22"/>
              </w:rPr>
              <w:t>Отстойно</w:t>
            </w:r>
            <w:proofErr w:type="spellEnd"/>
            <w:r w:rsidRPr="00CB6443">
              <w:rPr>
                <w:sz w:val="22"/>
                <w:szCs w:val="22"/>
              </w:rPr>
              <w:t>-разворотные площадки</w:t>
            </w:r>
          </w:p>
        </w:tc>
        <w:tc>
          <w:tcPr>
            <w:tcW w:w="3640" w:type="dxa"/>
            <w:tcBorders>
              <w:top w:val="single" w:sz="4" w:space="0" w:color="auto"/>
              <w:left w:val="single" w:sz="4" w:space="0" w:color="auto"/>
              <w:bottom w:val="single" w:sz="4" w:space="0" w:color="auto"/>
              <w:right w:val="single" w:sz="4" w:space="0" w:color="auto"/>
            </w:tcBorders>
          </w:tcPr>
          <w:p w14:paraId="00C142EC" w14:textId="34965EDA" w:rsidR="0063541A" w:rsidRPr="00CB6443" w:rsidRDefault="0063541A" w:rsidP="0063541A">
            <w:pPr>
              <w:pStyle w:val="a2"/>
              <w:rPr>
                <w:rFonts w:eastAsiaTheme="minorEastAsia"/>
                <w:sz w:val="22"/>
                <w:szCs w:val="22"/>
              </w:rPr>
            </w:pPr>
            <w:r w:rsidRPr="00CB6443">
              <w:rPr>
                <w:sz w:val="22"/>
                <w:szCs w:val="22"/>
              </w:rPr>
              <w:t>объект</w:t>
            </w:r>
          </w:p>
        </w:tc>
        <w:tc>
          <w:tcPr>
            <w:tcW w:w="560" w:type="dxa"/>
            <w:tcBorders>
              <w:top w:val="single" w:sz="4" w:space="0" w:color="auto"/>
              <w:left w:val="single" w:sz="4" w:space="0" w:color="auto"/>
              <w:bottom w:val="single" w:sz="4" w:space="0" w:color="auto"/>
              <w:right w:val="single" w:sz="4" w:space="0" w:color="auto"/>
            </w:tcBorders>
          </w:tcPr>
          <w:p w14:paraId="11310FC9" w14:textId="29B781DE"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tcPr>
          <w:p w14:paraId="22374067" w14:textId="4CD9A544"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0" w:type="dxa"/>
            <w:tcBorders>
              <w:top w:val="single" w:sz="4" w:space="0" w:color="auto"/>
              <w:left w:val="single" w:sz="4" w:space="0" w:color="auto"/>
              <w:bottom w:val="single" w:sz="4" w:space="0" w:color="auto"/>
            </w:tcBorders>
          </w:tcPr>
          <w:p w14:paraId="3CAE7F1B" w14:textId="74E44707" w:rsidR="0063541A" w:rsidRPr="00CB6443" w:rsidRDefault="00EA1BCE"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r>
      <w:tr w:rsidR="00CB6443" w:rsidRPr="00CB6443" w14:paraId="27BA0319" w14:textId="77777777" w:rsidTr="007D0E25">
        <w:trPr>
          <w:gridAfter w:val="1"/>
          <w:wAfter w:w="11" w:type="dxa"/>
        </w:trPr>
        <w:tc>
          <w:tcPr>
            <w:tcW w:w="704" w:type="dxa"/>
            <w:tcBorders>
              <w:top w:val="single" w:sz="4" w:space="0" w:color="auto"/>
              <w:bottom w:val="single" w:sz="4" w:space="0" w:color="auto"/>
              <w:right w:val="single" w:sz="4" w:space="0" w:color="auto"/>
            </w:tcBorders>
            <w:vAlign w:val="center"/>
          </w:tcPr>
          <w:p w14:paraId="33776641" w14:textId="77777777" w:rsidR="00EA1BCE" w:rsidRPr="00CB6443" w:rsidRDefault="00EA1BCE" w:rsidP="00EA1BCE">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tcPr>
          <w:p w14:paraId="069A9E7D" w14:textId="7B1355A5" w:rsidR="00EA1BCE" w:rsidRPr="00CB6443" w:rsidRDefault="00EA1BCE" w:rsidP="00EA1BCE">
            <w:pPr>
              <w:pStyle w:val="a2"/>
              <w:rPr>
                <w:rFonts w:eastAsiaTheme="minorEastAsia"/>
                <w:sz w:val="22"/>
                <w:szCs w:val="22"/>
              </w:rPr>
            </w:pPr>
            <w:r w:rsidRPr="00CB6443">
              <w:rPr>
                <w:sz w:val="22"/>
                <w:szCs w:val="22"/>
              </w:rPr>
              <w:t>Автобусные парки постоянного хранения транспортных средств общественного пассажирского транспорта</w:t>
            </w:r>
          </w:p>
        </w:tc>
        <w:tc>
          <w:tcPr>
            <w:tcW w:w="3640" w:type="dxa"/>
            <w:tcBorders>
              <w:top w:val="single" w:sz="4" w:space="0" w:color="auto"/>
              <w:left w:val="single" w:sz="4" w:space="0" w:color="auto"/>
              <w:bottom w:val="single" w:sz="4" w:space="0" w:color="auto"/>
              <w:right w:val="single" w:sz="4" w:space="0" w:color="auto"/>
            </w:tcBorders>
          </w:tcPr>
          <w:p w14:paraId="74BED0D6" w14:textId="633518EA" w:rsidR="00EA1BCE" w:rsidRPr="00CB6443" w:rsidRDefault="00EA1BCE" w:rsidP="00EA1BCE">
            <w:pPr>
              <w:pStyle w:val="a2"/>
              <w:rPr>
                <w:rFonts w:eastAsiaTheme="minorEastAsia"/>
                <w:sz w:val="22"/>
                <w:szCs w:val="22"/>
              </w:rPr>
            </w:pPr>
            <w:r w:rsidRPr="00CB6443">
              <w:rPr>
                <w:sz w:val="22"/>
                <w:szCs w:val="22"/>
              </w:rPr>
              <w:t>объект</w:t>
            </w:r>
          </w:p>
        </w:tc>
        <w:tc>
          <w:tcPr>
            <w:tcW w:w="560" w:type="dxa"/>
            <w:tcBorders>
              <w:top w:val="single" w:sz="4" w:space="0" w:color="auto"/>
              <w:left w:val="single" w:sz="4" w:space="0" w:color="auto"/>
              <w:bottom w:val="single" w:sz="4" w:space="0" w:color="auto"/>
              <w:right w:val="single" w:sz="4" w:space="0" w:color="auto"/>
            </w:tcBorders>
          </w:tcPr>
          <w:p w14:paraId="575EA11F" w14:textId="1B4E2740" w:rsidR="00EA1BCE" w:rsidRPr="00CB6443" w:rsidRDefault="00EA1BCE" w:rsidP="00EA1BCE">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tcPr>
          <w:p w14:paraId="6457F402" w14:textId="0189E286" w:rsidR="00EA1BCE" w:rsidRPr="00CB6443" w:rsidRDefault="00EA1BCE" w:rsidP="00EA1BCE">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0" w:type="dxa"/>
            <w:tcBorders>
              <w:top w:val="single" w:sz="4" w:space="0" w:color="auto"/>
              <w:left w:val="single" w:sz="4" w:space="0" w:color="auto"/>
              <w:bottom w:val="single" w:sz="4" w:space="0" w:color="auto"/>
            </w:tcBorders>
          </w:tcPr>
          <w:p w14:paraId="1D38D116" w14:textId="7FEEBD45" w:rsidR="00EA1BCE" w:rsidRPr="00CB6443" w:rsidRDefault="00EA1BCE" w:rsidP="00EA1BCE">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r>
      <w:tr w:rsidR="00CB6443" w:rsidRPr="00CB6443" w14:paraId="08199EA9" w14:textId="77777777" w:rsidTr="007D0E25">
        <w:trPr>
          <w:gridAfter w:val="1"/>
          <w:wAfter w:w="11" w:type="dxa"/>
        </w:trPr>
        <w:tc>
          <w:tcPr>
            <w:tcW w:w="704" w:type="dxa"/>
            <w:tcBorders>
              <w:top w:val="single" w:sz="4" w:space="0" w:color="auto"/>
              <w:bottom w:val="single" w:sz="4" w:space="0" w:color="auto"/>
              <w:right w:val="single" w:sz="4" w:space="0" w:color="auto"/>
            </w:tcBorders>
            <w:vAlign w:val="center"/>
          </w:tcPr>
          <w:p w14:paraId="084DE143" w14:textId="77777777" w:rsidR="00EA1BCE" w:rsidRPr="00CB6443" w:rsidRDefault="00EA1BCE" w:rsidP="00EA1BCE">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tcPr>
          <w:p w14:paraId="2EC779D8" w14:textId="1EBD36DD" w:rsidR="00EA1BCE" w:rsidRPr="00CB6443" w:rsidRDefault="00EA1BCE" w:rsidP="00EA1BCE">
            <w:pPr>
              <w:pStyle w:val="a2"/>
              <w:rPr>
                <w:rFonts w:eastAsiaTheme="minorEastAsia"/>
                <w:sz w:val="22"/>
                <w:szCs w:val="22"/>
              </w:rPr>
            </w:pPr>
            <w:r w:rsidRPr="00CB6443">
              <w:rPr>
                <w:sz w:val="22"/>
                <w:szCs w:val="22"/>
              </w:rPr>
              <w:t>Троллейбусные парки постоянного хранения транспортных средств общественного пассажирского транспорта</w:t>
            </w:r>
          </w:p>
        </w:tc>
        <w:tc>
          <w:tcPr>
            <w:tcW w:w="3640" w:type="dxa"/>
            <w:tcBorders>
              <w:top w:val="single" w:sz="4" w:space="0" w:color="auto"/>
              <w:left w:val="single" w:sz="4" w:space="0" w:color="auto"/>
              <w:bottom w:val="single" w:sz="4" w:space="0" w:color="auto"/>
              <w:right w:val="single" w:sz="4" w:space="0" w:color="auto"/>
            </w:tcBorders>
          </w:tcPr>
          <w:p w14:paraId="359A1748" w14:textId="69DFC85B" w:rsidR="00EA1BCE" w:rsidRPr="00CB6443" w:rsidRDefault="00EA1BCE" w:rsidP="00EA1BCE">
            <w:pPr>
              <w:pStyle w:val="a2"/>
              <w:rPr>
                <w:rFonts w:eastAsiaTheme="minorEastAsia"/>
                <w:sz w:val="22"/>
                <w:szCs w:val="22"/>
              </w:rPr>
            </w:pPr>
            <w:r w:rsidRPr="00CB6443">
              <w:rPr>
                <w:sz w:val="22"/>
                <w:szCs w:val="22"/>
              </w:rPr>
              <w:t>объект</w:t>
            </w:r>
          </w:p>
        </w:tc>
        <w:tc>
          <w:tcPr>
            <w:tcW w:w="560" w:type="dxa"/>
            <w:tcBorders>
              <w:top w:val="single" w:sz="4" w:space="0" w:color="auto"/>
              <w:left w:val="single" w:sz="4" w:space="0" w:color="auto"/>
              <w:bottom w:val="single" w:sz="4" w:space="0" w:color="auto"/>
              <w:right w:val="single" w:sz="4" w:space="0" w:color="auto"/>
            </w:tcBorders>
          </w:tcPr>
          <w:p w14:paraId="737BE764" w14:textId="766385BE" w:rsidR="00EA1BCE" w:rsidRPr="00CB6443" w:rsidRDefault="00EA1BCE" w:rsidP="00EA1BCE">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tcPr>
          <w:p w14:paraId="7368D70B" w14:textId="48E40B3B" w:rsidR="00EA1BCE" w:rsidRPr="00CB6443" w:rsidRDefault="00EA1BCE" w:rsidP="00EA1BCE">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0" w:type="dxa"/>
            <w:tcBorders>
              <w:top w:val="single" w:sz="4" w:space="0" w:color="auto"/>
              <w:left w:val="single" w:sz="4" w:space="0" w:color="auto"/>
              <w:bottom w:val="single" w:sz="4" w:space="0" w:color="auto"/>
            </w:tcBorders>
          </w:tcPr>
          <w:p w14:paraId="180EBA9C" w14:textId="21CA598E" w:rsidR="00EA1BCE" w:rsidRPr="00CB6443" w:rsidRDefault="00EA1BCE" w:rsidP="00EA1BCE">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r>
      <w:tr w:rsidR="00CB6443" w:rsidRPr="00CB6443" w14:paraId="0A97275F" w14:textId="77777777" w:rsidTr="007D0E25">
        <w:trPr>
          <w:gridAfter w:val="1"/>
          <w:wAfter w:w="11" w:type="dxa"/>
        </w:trPr>
        <w:tc>
          <w:tcPr>
            <w:tcW w:w="704" w:type="dxa"/>
            <w:tcBorders>
              <w:top w:val="single" w:sz="4" w:space="0" w:color="auto"/>
              <w:bottom w:val="single" w:sz="4" w:space="0" w:color="auto"/>
              <w:right w:val="single" w:sz="4" w:space="0" w:color="auto"/>
            </w:tcBorders>
            <w:vAlign w:val="center"/>
          </w:tcPr>
          <w:p w14:paraId="74454AE9" w14:textId="77777777" w:rsidR="0063541A" w:rsidRPr="00CB6443" w:rsidRDefault="0063541A" w:rsidP="0063541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tcPr>
          <w:p w14:paraId="2157D1DF" w14:textId="77E2395D" w:rsidR="0063541A" w:rsidRPr="00CB6443" w:rsidRDefault="0063541A" w:rsidP="0063541A">
            <w:pPr>
              <w:pStyle w:val="a2"/>
              <w:rPr>
                <w:rFonts w:eastAsiaTheme="minorEastAsia"/>
                <w:sz w:val="22"/>
                <w:szCs w:val="22"/>
              </w:rPr>
            </w:pPr>
            <w:r w:rsidRPr="00CB6443">
              <w:rPr>
                <w:sz w:val="22"/>
                <w:szCs w:val="22"/>
              </w:rPr>
              <w:t>Организованные транспортно-пересадочные узлы. Максимальное время перехода между остановочными пунктами в рамках узла</w:t>
            </w:r>
          </w:p>
        </w:tc>
        <w:tc>
          <w:tcPr>
            <w:tcW w:w="3640" w:type="dxa"/>
            <w:tcBorders>
              <w:top w:val="single" w:sz="4" w:space="0" w:color="auto"/>
              <w:left w:val="single" w:sz="4" w:space="0" w:color="auto"/>
              <w:bottom w:val="single" w:sz="4" w:space="0" w:color="auto"/>
              <w:right w:val="single" w:sz="4" w:space="0" w:color="auto"/>
            </w:tcBorders>
          </w:tcPr>
          <w:p w14:paraId="411B09FD" w14:textId="3CBFAFB4" w:rsidR="0063541A" w:rsidRPr="00CB6443" w:rsidRDefault="0063541A" w:rsidP="0063541A">
            <w:pPr>
              <w:pStyle w:val="a2"/>
              <w:rPr>
                <w:rFonts w:eastAsiaTheme="minorEastAsia"/>
                <w:sz w:val="22"/>
                <w:szCs w:val="22"/>
              </w:rPr>
            </w:pPr>
            <w:r w:rsidRPr="00CB6443">
              <w:rPr>
                <w:sz w:val="22"/>
                <w:szCs w:val="22"/>
              </w:rPr>
              <w:t>мин</w:t>
            </w:r>
          </w:p>
        </w:tc>
        <w:tc>
          <w:tcPr>
            <w:tcW w:w="560" w:type="dxa"/>
            <w:tcBorders>
              <w:top w:val="single" w:sz="4" w:space="0" w:color="auto"/>
              <w:left w:val="single" w:sz="4" w:space="0" w:color="auto"/>
              <w:bottom w:val="single" w:sz="4" w:space="0" w:color="auto"/>
              <w:right w:val="single" w:sz="4" w:space="0" w:color="auto"/>
            </w:tcBorders>
          </w:tcPr>
          <w:p w14:paraId="455B0EAB" w14:textId="20C45D3E"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tcPr>
          <w:p w14:paraId="514E9534" w14:textId="2839C6A0"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0" w:type="dxa"/>
            <w:tcBorders>
              <w:top w:val="single" w:sz="4" w:space="0" w:color="auto"/>
              <w:left w:val="single" w:sz="4" w:space="0" w:color="auto"/>
              <w:bottom w:val="single" w:sz="4" w:space="0" w:color="auto"/>
            </w:tcBorders>
          </w:tcPr>
          <w:p w14:paraId="4EBED8FC" w14:textId="571586C4" w:rsidR="0063541A" w:rsidRPr="00CB6443" w:rsidRDefault="00EA1BCE"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r>
      <w:tr w:rsidR="00CB6443" w:rsidRPr="00CB6443" w14:paraId="3729B28F" w14:textId="77777777" w:rsidTr="007D0E25">
        <w:trPr>
          <w:gridAfter w:val="1"/>
          <w:wAfter w:w="11" w:type="dxa"/>
        </w:trPr>
        <w:tc>
          <w:tcPr>
            <w:tcW w:w="704" w:type="dxa"/>
            <w:tcBorders>
              <w:top w:val="single" w:sz="4" w:space="0" w:color="auto"/>
              <w:bottom w:val="single" w:sz="4" w:space="0" w:color="auto"/>
              <w:right w:val="single" w:sz="4" w:space="0" w:color="auto"/>
            </w:tcBorders>
            <w:vAlign w:val="center"/>
          </w:tcPr>
          <w:p w14:paraId="7E483458" w14:textId="77777777" w:rsidR="0063541A" w:rsidRPr="00CB6443" w:rsidRDefault="0063541A" w:rsidP="0063541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tcPr>
          <w:p w14:paraId="330CFFCB" w14:textId="4B85BD51" w:rsidR="0063541A" w:rsidRPr="00CB6443" w:rsidRDefault="0063541A" w:rsidP="0063541A">
            <w:pPr>
              <w:pStyle w:val="a2"/>
              <w:rPr>
                <w:rFonts w:eastAsiaTheme="minorEastAsia"/>
                <w:sz w:val="22"/>
                <w:szCs w:val="22"/>
              </w:rPr>
            </w:pPr>
            <w:r w:rsidRPr="00CB6443">
              <w:rPr>
                <w:sz w:val="22"/>
                <w:szCs w:val="22"/>
              </w:rPr>
              <w:t>Наполнение транспортных средств маршрутов общественного пассажирского транспорта</w:t>
            </w:r>
          </w:p>
        </w:tc>
        <w:tc>
          <w:tcPr>
            <w:tcW w:w="3640" w:type="dxa"/>
            <w:tcBorders>
              <w:top w:val="single" w:sz="4" w:space="0" w:color="auto"/>
              <w:left w:val="single" w:sz="4" w:space="0" w:color="auto"/>
              <w:bottom w:val="single" w:sz="4" w:space="0" w:color="auto"/>
              <w:right w:val="single" w:sz="4" w:space="0" w:color="auto"/>
            </w:tcBorders>
          </w:tcPr>
          <w:p w14:paraId="14BDD0E9" w14:textId="64BCBA6B" w:rsidR="0063541A" w:rsidRPr="00CB6443" w:rsidRDefault="0063541A" w:rsidP="0063541A">
            <w:pPr>
              <w:pStyle w:val="a2"/>
              <w:rPr>
                <w:rFonts w:eastAsiaTheme="minorEastAsia"/>
                <w:sz w:val="22"/>
                <w:szCs w:val="22"/>
              </w:rPr>
            </w:pPr>
            <w:r w:rsidRPr="00CB6443">
              <w:rPr>
                <w:sz w:val="22"/>
                <w:szCs w:val="22"/>
              </w:rPr>
              <w:t>чел/кв. м площади пола</w:t>
            </w:r>
          </w:p>
        </w:tc>
        <w:tc>
          <w:tcPr>
            <w:tcW w:w="560" w:type="dxa"/>
            <w:tcBorders>
              <w:top w:val="single" w:sz="4" w:space="0" w:color="auto"/>
              <w:left w:val="single" w:sz="4" w:space="0" w:color="auto"/>
              <w:bottom w:val="single" w:sz="4" w:space="0" w:color="auto"/>
              <w:right w:val="single" w:sz="4" w:space="0" w:color="auto"/>
            </w:tcBorders>
          </w:tcPr>
          <w:p w14:paraId="51043D08" w14:textId="37488D96"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tcPr>
          <w:p w14:paraId="2AA63333" w14:textId="1137A8A6"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0" w:type="dxa"/>
            <w:tcBorders>
              <w:top w:val="single" w:sz="4" w:space="0" w:color="auto"/>
              <w:left w:val="single" w:sz="4" w:space="0" w:color="auto"/>
              <w:bottom w:val="single" w:sz="4" w:space="0" w:color="auto"/>
            </w:tcBorders>
          </w:tcPr>
          <w:p w14:paraId="4506F675" w14:textId="792EBDE3"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r>
      <w:tr w:rsidR="00CB6443" w:rsidRPr="00CB6443" w14:paraId="39CF5C2E" w14:textId="77777777" w:rsidTr="007D0E25">
        <w:trPr>
          <w:gridAfter w:val="1"/>
          <w:wAfter w:w="11" w:type="dxa"/>
        </w:trPr>
        <w:tc>
          <w:tcPr>
            <w:tcW w:w="704" w:type="dxa"/>
            <w:tcBorders>
              <w:top w:val="single" w:sz="4" w:space="0" w:color="auto"/>
              <w:bottom w:val="single" w:sz="4" w:space="0" w:color="auto"/>
              <w:right w:val="single" w:sz="4" w:space="0" w:color="auto"/>
            </w:tcBorders>
            <w:vAlign w:val="center"/>
          </w:tcPr>
          <w:p w14:paraId="38EF6C07" w14:textId="77777777" w:rsidR="0063541A" w:rsidRPr="00CB6443" w:rsidRDefault="0063541A" w:rsidP="0063541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tcPr>
          <w:p w14:paraId="54101AD0" w14:textId="756C90DA" w:rsidR="0063541A" w:rsidRPr="00CB6443" w:rsidRDefault="0063541A" w:rsidP="0063541A">
            <w:pPr>
              <w:pStyle w:val="a2"/>
              <w:rPr>
                <w:rFonts w:eastAsiaTheme="minorEastAsia"/>
                <w:sz w:val="22"/>
                <w:szCs w:val="22"/>
              </w:rPr>
            </w:pPr>
            <w:r w:rsidRPr="00CB6443">
              <w:rPr>
                <w:sz w:val="22"/>
                <w:szCs w:val="22"/>
              </w:rPr>
              <w:t>Территориальная доступность остановок специализированных средств общественного транспорта, перевозящих только инвалидов</w:t>
            </w:r>
          </w:p>
        </w:tc>
        <w:tc>
          <w:tcPr>
            <w:tcW w:w="3640" w:type="dxa"/>
            <w:tcBorders>
              <w:top w:val="single" w:sz="4" w:space="0" w:color="auto"/>
              <w:left w:val="single" w:sz="4" w:space="0" w:color="auto"/>
              <w:bottom w:val="single" w:sz="4" w:space="0" w:color="auto"/>
              <w:right w:val="single" w:sz="4" w:space="0" w:color="auto"/>
            </w:tcBorders>
          </w:tcPr>
          <w:p w14:paraId="08E18857" w14:textId="60FDE179" w:rsidR="0063541A" w:rsidRPr="00CB6443" w:rsidRDefault="0063541A" w:rsidP="0063541A">
            <w:pPr>
              <w:pStyle w:val="a2"/>
              <w:rPr>
                <w:rFonts w:eastAsiaTheme="minorEastAsia"/>
                <w:sz w:val="22"/>
                <w:szCs w:val="22"/>
              </w:rPr>
            </w:pPr>
            <w:r w:rsidRPr="00CB6443">
              <w:rPr>
                <w:sz w:val="22"/>
                <w:szCs w:val="22"/>
              </w:rPr>
              <w:t>м</w:t>
            </w:r>
          </w:p>
        </w:tc>
        <w:tc>
          <w:tcPr>
            <w:tcW w:w="560" w:type="dxa"/>
            <w:tcBorders>
              <w:top w:val="single" w:sz="4" w:space="0" w:color="auto"/>
              <w:left w:val="single" w:sz="4" w:space="0" w:color="auto"/>
              <w:bottom w:val="single" w:sz="4" w:space="0" w:color="auto"/>
              <w:right w:val="single" w:sz="4" w:space="0" w:color="auto"/>
            </w:tcBorders>
          </w:tcPr>
          <w:p w14:paraId="4F381EDD" w14:textId="08BFDDBA"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tcPr>
          <w:p w14:paraId="3704D309" w14:textId="06BFB68D"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0" w:type="dxa"/>
            <w:tcBorders>
              <w:top w:val="single" w:sz="4" w:space="0" w:color="auto"/>
              <w:left w:val="single" w:sz="4" w:space="0" w:color="auto"/>
              <w:bottom w:val="single" w:sz="4" w:space="0" w:color="auto"/>
            </w:tcBorders>
          </w:tcPr>
          <w:p w14:paraId="4F20D670" w14:textId="7A9B6F14" w:rsidR="0063541A" w:rsidRPr="00CB6443" w:rsidRDefault="00EA1BCE"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r>
      <w:tr w:rsidR="00CB6443" w:rsidRPr="00CB6443" w14:paraId="57D5CC46" w14:textId="77777777" w:rsidTr="007D0E25">
        <w:tc>
          <w:tcPr>
            <w:tcW w:w="9868" w:type="dxa"/>
            <w:gridSpan w:val="7"/>
            <w:tcBorders>
              <w:top w:val="single" w:sz="4" w:space="0" w:color="auto"/>
              <w:bottom w:val="single" w:sz="4" w:space="0" w:color="auto"/>
            </w:tcBorders>
            <w:vAlign w:val="center"/>
          </w:tcPr>
          <w:p w14:paraId="641369FC" w14:textId="69B39B33" w:rsidR="0063541A" w:rsidRPr="00CB6443" w:rsidRDefault="0063541A" w:rsidP="0063541A">
            <w:pPr>
              <w:pStyle w:val="affb"/>
              <w:jc w:val="center"/>
              <w:rPr>
                <w:rFonts w:ascii="Times New Roman" w:hAnsi="Times New Roman" w:cs="Times New Roman"/>
                <w:sz w:val="22"/>
                <w:szCs w:val="22"/>
              </w:rPr>
            </w:pPr>
            <w:r w:rsidRPr="00CB6443">
              <w:rPr>
                <w:b/>
                <w:bCs/>
                <w:sz w:val="22"/>
              </w:rPr>
              <w:t>В области объектов хранения индивидуальных транспортных средств</w:t>
            </w:r>
          </w:p>
        </w:tc>
      </w:tr>
      <w:tr w:rsidR="00CB6443" w:rsidRPr="00CB6443" w14:paraId="7D6E23FA" w14:textId="77777777" w:rsidTr="007D0E25">
        <w:trPr>
          <w:gridAfter w:val="1"/>
          <w:wAfter w:w="11" w:type="dxa"/>
        </w:trPr>
        <w:tc>
          <w:tcPr>
            <w:tcW w:w="704" w:type="dxa"/>
            <w:tcBorders>
              <w:top w:val="single" w:sz="4" w:space="0" w:color="auto"/>
              <w:bottom w:val="single" w:sz="4" w:space="0" w:color="auto"/>
              <w:right w:val="single" w:sz="4" w:space="0" w:color="auto"/>
            </w:tcBorders>
            <w:vAlign w:val="center"/>
          </w:tcPr>
          <w:p w14:paraId="7CB53FA8" w14:textId="77777777" w:rsidR="0063541A" w:rsidRPr="00CB6443" w:rsidRDefault="0063541A" w:rsidP="0063541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tcPr>
          <w:p w14:paraId="50580E96" w14:textId="2D6F7B52" w:rsidR="0063541A" w:rsidRPr="00CB6443" w:rsidRDefault="0063541A" w:rsidP="0063541A">
            <w:pPr>
              <w:pStyle w:val="a2"/>
              <w:rPr>
                <w:sz w:val="22"/>
                <w:szCs w:val="22"/>
              </w:rPr>
            </w:pPr>
            <w:r w:rsidRPr="00CB6443">
              <w:rPr>
                <w:sz w:val="22"/>
                <w:szCs w:val="22"/>
              </w:rPr>
              <w:t>Стоянки для постоянного хранения легковых автомобилей</w:t>
            </w:r>
          </w:p>
        </w:tc>
        <w:tc>
          <w:tcPr>
            <w:tcW w:w="3640" w:type="dxa"/>
            <w:tcBorders>
              <w:top w:val="single" w:sz="4" w:space="0" w:color="auto"/>
              <w:left w:val="single" w:sz="4" w:space="0" w:color="auto"/>
              <w:bottom w:val="single" w:sz="4" w:space="0" w:color="auto"/>
              <w:right w:val="single" w:sz="4" w:space="0" w:color="auto"/>
            </w:tcBorders>
          </w:tcPr>
          <w:p w14:paraId="5D346263" w14:textId="28DAC525" w:rsidR="0063541A" w:rsidRPr="00CB6443" w:rsidRDefault="0063541A" w:rsidP="0063541A">
            <w:pPr>
              <w:pStyle w:val="a2"/>
              <w:rPr>
                <w:sz w:val="22"/>
                <w:szCs w:val="22"/>
              </w:rPr>
            </w:pPr>
            <w:r w:rsidRPr="00CB6443">
              <w:rPr>
                <w:sz w:val="22"/>
                <w:szCs w:val="22"/>
              </w:rPr>
              <w:t>мест</w:t>
            </w:r>
          </w:p>
        </w:tc>
        <w:tc>
          <w:tcPr>
            <w:tcW w:w="560" w:type="dxa"/>
            <w:tcBorders>
              <w:top w:val="single" w:sz="4" w:space="0" w:color="auto"/>
              <w:left w:val="single" w:sz="4" w:space="0" w:color="auto"/>
              <w:bottom w:val="single" w:sz="4" w:space="0" w:color="auto"/>
              <w:right w:val="single" w:sz="4" w:space="0" w:color="auto"/>
            </w:tcBorders>
          </w:tcPr>
          <w:p w14:paraId="3DAF5E42" w14:textId="6BC9D370"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tcPr>
          <w:p w14:paraId="0BBFF235" w14:textId="38C155F7"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lang w:val="en-US"/>
              </w:rPr>
              <w:t>+</w:t>
            </w:r>
          </w:p>
        </w:tc>
        <w:tc>
          <w:tcPr>
            <w:tcW w:w="700" w:type="dxa"/>
            <w:tcBorders>
              <w:top w:val="single" w:sz="4" w:space="0" w:color="auto"/>
              <w:left w:val="single" w:sz="4" w:space="0" w:color="auto"/>
              <w:bottom w:val="single" w:sz="4" w:space="0" w:color="auto"/>
            </w:tcBorders>
          </w:tcPr>
          <w:p w14:paraId="5DBB81C4" w14:textId="2786032B" w:rsidR="0063541A" w:rsidRPr="00CB6443" w:rsidRDefault="00EA1BCE"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r>
      <w:tr w:rsidR="00CB6443" w:rsidRPr="00CB6443" w14:paraId="03A6A061" w14:textId="77777777" w:rsidTr="007D0E25">
        <w:trPr>
          <w:gridAfter w:val="1"/>
          <w:wAfter w:w="11" w:type="dxa"/>
        </w:trPr>
        <w:tc>
          <w:tcPr>
            <w:tcW w:w="704" w:type="dxa"/>
            <w:tcBorders>
              <w:top w:val="single" w:sz="4" w:space="0" w:color="auto"/>
              <w:bottom w:val="single" w:sz="4" w:space="0" w:color="auto"/>
              <w:right w:val="single" w:sz="4" w:space="0" w:color="auto"/>
            </w:tcBorders>
            <w:vAlign w:val="center"/>
          </w:tcPr>
          <w:p w14:paraId="61360403" w14:textId="77777777" w:rsidR="0063541A" w:rsidRPr="00CB6443" w:rsidRDefault="0063541A" w:rsidP="0063541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tcPr>
          <w:p w14:paraId="7044CF8A" w14:textId="19447C98" w:rsidR="0063541A" w:rsidRPr="00CB6443" w:rsidRDefault="0063541A" w:rsidP="0063541A">
            <w:pPr>
              <w:pStyle w:val="a2"/>
              <w:rPr>
                <w:sz w:val="22"/>
                <w:szCs w:val="22"/>
              </w:rPr>
            </w:pPr>
            <w:r w:rsidRPr="00CB6443">
              <w:rPr>
                <w:sz w:val="22"/>
                <w:szCs w:val="22"/>
              </w:rPr>
              <w:t>Стоянки для временного хранения легковых автомобилей</w:t>
            </w:r>
          </w:p>
        </w:tc>
        <w:tc>
          <w:tcPr>
            <w:tcW w:w="3640" w:type="dxa"/>
            <w:tcBorders>
              <w:top w:val="single" w:sz="4" w:space="0" w:color="auto"/>
              <w:left w:val="single" w:sz="4" w:space="0" w:color="auto"/>
              <w:bottom w:val="single" w:sz="4" w:space="0" w:color="auto"/>
              <w:right w:val="single" w:sz="4" w:space="0" w:color="auto"/>
            </w:tcBorders>
          </w:tcPr>
          <w:p w14:paraId="1ADAC2EB" w14:textId="736C8EC9" w:rsidR="0063541A" w:rsidRPr="00CB6443" w:rsidRDefault="0063541A" w:rsidP="0063541A">
            <w:pPr>
              <w:pStyle w:val="a2"/>
              <w:rPr>
                <w:sz w:val="22"/>
                <w:szCs w:val="22"/>
              </w:rPr>
            </w:pPr>
            <w:r w:rsidRPr="00CB6443">
              <w:rPr>
                <w:sz w:val="22"/>
                <w:szCs w:val="22"/>
              </w:rPr>
              <w:t>мест</w:t>
            </w:r>
          </w:p>
        </w:tc>
        <w:tc>
          <w:tcPr>
            <w:tcW w:w="560" w:type="dxa"/>
            <w:tcBorders>
              <w:top w:val="single" w:sz="4" w:space="0" w:color="auto"/>
              <w:left w:val="single" w:sz="4" w:space="0" w:color="auto"/>
              <w:bottom w:val="single" w:sz="4" w:space="0" w:color="auto"/>
              <w:right w:val="single" w:sz="4" w:space="0" w:color="auto"/>
            </w:tcBorders>
          </w:tcPr>
          <w:p w14:paraId="5574667F" w14:textId="26AE9E5F"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tcPr>
          <w:p w14:paraId="6D8CE7A8" w14:textId="13FE64FA"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lang w:val="en-US"/>
              </w:rPr>
              <w:t>+</w:t>
            </w:r>
          </w:p>
        </w:tc>
        <w:tc>
          <w:tcPr>
            <w:tcW w:w="700" w:type="dxa"/>
            <w:tcBorders>
              <w:top w:val="single" w:sz="4" w:space="0" w:color="auto"/>
              <w:left w:val="single" w:sz="4" w:space="0" w:color="auto"/>
              <w:bottom w:val="single" w:sz="4" w:space="0" w:color="auto"/>
            </w:tcBorders>
          </w:tcPr>
          <w:p w14:paraId="51A009D9" w14:textId="0050E178" w:rsidR="0063541A" w:rsidRPr="00CB6443" w:rsidRDefault="00EA1BCE"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r>
      <w:tr w:rsidR="00CB6443" w:rsidRPr="00CB6443" w14:paraId="6003A65D" w14:textId="77777777" w:rsidTr="007D0E25">
        <w:tc>
          <w:tcPr>
            <w:tcW w:w="9868" w:type="dxa"/>
            <w:gridSpan w:val="7"/>
            <w:tcBorders>
              <w:top w:val="single" w:sz="4" w:space="0" w:color="auto"/>
              <w:bottom w:val="single" w:sz="4" w:space="0" w:color="auto"/>
            </w:tcBorders>
            <w:vAlign w:val="center"/>
          </w:tcPr>
          <w:p w14:paraId="69AAFEF3" w14:textId="1DE75AAC" w:rsidR="0063541A" w:rsidRPr="00CB6443" w:rsidRDefault="0063541A" w:rsidP="0063541A">
            <w:pPr>
              <w:pStyle w:val="a2"/>
              <w:spacing w:line="256" w:lineRule="auto"/>
              <w:jc w:val="center"/>
              <w:rPr>
                <w:b/>
                <w:sz w:val="22"/>
                <w:szCs w:val="22"/>
              </w:rPr>
            </w:pPr>
            <w:r w:rsidRPr="00CB6443">
              <w:rPr>
                <w:b/>
                <w:sz w:val="22"/>
                <w:szCs w:val="22"/>
              </w:rPr>
              <w:t>В области объектов инфраструктуры пешеходный передвижений и СИМ</w:t>
            </w:r>
          </w:p>
        </w:tc>
      </w:tr>
      <w:tr w:rsidR="00CB6443" w:rsidRPr="00CB6443" w14:paraId="71CBC658" w14:textId="77777777" w:rsidTr="007D0E25">
        <w:trPr>
          <w:gridAfter w:val="1"/>
          <w:wAfter w:w="11" w:type="dxa"/>
        </w:trPr>
        <w:tc>
          <w:tcPr>
            <w:tcW w:w="704" w:type="dxa"/>
            <w:tcBorders>
              <w:top w:val="single" w:sz="4" w:space="0" w:color="auto"/>
              <w:bottom w:val="single" w:sz="4" w:space="0" w:color="auto"/>
              <w:right w:val="single" w:sz="4" w:space="0" w:color="auto"/>
            </w:tcBorders>
            <w:vAlign w:val="center"/>
          </w:tcPr>
          <w:p w14:paraId="4A60C86C" w14:textId="77777777" w:rsidR="00EA1BCE" w:rsidRPr="00CB6443" w:rsidRDefault="00EA1BCE" w:rsidP="00EA1BCE">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tcPr>
          <w:p w14:paraId="7DF5AD53" w14:textId="59B9381C" w:rsidR="00EA1BCE" w:rsidRPr="00CB6443" w:rsidRDefault="00EA1BCE" w:rsidP="00EA1BCE">
            <w:pPr>
              <w:pStyle w:val="a2"/>
              <w:rPr>
                <w:rFonts w:eastAsiaTheme="minorEastAsia"/>
                <w:sz w:val="22"/>
                <w:szCs w:val="22"/>
              </w:rPr>
            </w:pPr>
            <w:r w:rsidRPr="00CB6443">
              <w:rPr>
                <w:sz w:val="22"/>
                <w:szCs w:val="22"/>
              </w:rPr>
              <w:t>Велосипедные парковки (для постоянного хранения)</w:t>
            </w:r>
          </w:p>
        </w:tc>
        <w:tc>
          <w:tcPr>
            <w:tcW w:w="3640" w:type="dxa"/>
            <w:tcBorders>
              <w:top w:val="single" w:sz="4" w:space="0" w:color="auto"/>
              <w:left w:val="single" w:sz="4" w:space="0" w:color="auto"/>
              <w:bottom w:val="single" w:sz="4" w:space="0" w:color="auto"/>
              <w:right w:val="single" w:sz="4" w:space="0" w:color="auto"/>
            </w:tcBorders>
          </w:tcPr>
          <w:p w14:paraId="55073E0A" w14:textId="31AA7938" w:rsidR="00EA1BCE" w:rsidRPr="00CB6443" w:rsidRDefault="00EA1BCE" w:rsidP="00EA1BCE">
            <w:pPr>
              <w:pStyle w:val="a2"/>
              <w:rPr>
                <w:rFonts w:eastAsiaTheme="minorEastAsia"/>
                <w:sz w:val="22"/>
                <w:szCs w:val="22"/>
              </w:rPr>
            </w:pPr>
            <w:r w:rsidRPr="00CB6443">
              <w:rPr>
                <w:sz w:val="22"/>
                <w:szCs w:val="22"/>
              </w:rPr>
              <w:t>мест</w:t>
            </w:r>
          </w:p>
        </w:tc>
        <w:tc>
          <w:tcPr>
            <w:tcW w:w="560" w:type="dxa"/>
            <w:tcBorders>
              <w:top w:val="single" w:sz="4" w:space="0" w:color="auto"/>
              <w:left w:val="single" w:sz="4" w:space="0" w:color="auto"/>
              <w:bottom w:val="single" w:sz="4" w:space="0" w:color="auto"/>
              <w:right w:val="single" w:sz="4" w:space="0" w:color="auto"/>
            </w:tcBorders>
          </w:tcPr>
          <w:p w14:paraId="11E3ED43" w14:textId="66320C9E" w:rsidR="00EA1BCE" w:rsidRPr="00CB6443" w:rsidRDefault="00EA1BCE" w:rsidP="00EA1BCE">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tcPr>
          <w:p w14:paraId="7011DED5" w14:textId="61F63AE3" w:rsidR="00EA1BCE" w:rsidRPr="00CB6443" w:rsidRDefault="00796E34" w:rsidP="00EA1BCE">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0" w:type="dxa"/>
            <w:tcBorders>
              <w:top w:val="single" w:sz="4" w:space="0" w:color="auto"/>
              <w:left w:val="single" w:sz="4" w:space="0" w:color="auto"/>
              <w:bottom w:val="single" w:sz="4" w:space="0" w:color="auto"/>
            </w:tcBorders>
          </w:tcPr>
          <w:p w14:paraId="789E73C2" w14:textId="6AD3BF83" w:rsidR="00EA1BCE" w:rsidRPr="00CB6443" w:rsidRDefault="00796E34" w:rsidP="00EA1BCE">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r>
      <w:tr w:rsidR="00CB6443" w:rsidRPr="00CB6443" w14:paraId="0DE5A9BC" w14:textId="77777777" w:rsidTr="007D0E25">
        <w:trPr>
          <w:gridAfter w:val="1"/>
          <w:wAfter w:w="11" w:type="dxa"/>
        </w:trPr>
        <w:tc>
          <w:tcPr>
            <w:tcW w:w="704" w:type="dxa"/>
            <w:tcBorders>
              <w:top w:val="single" w:sz="4" w:space="0" w:color="auto"/>
              <w:bottom w:val="single" w:sz="4" w:space="0" w:color="auto"/>
              <w:right w:val="single" w:sz="4" w:space="0" w:color="auto"/>
            </w:tcBorders>
            <w:vAlign w:val="center"/>
          </w:tcPr>
          <w:p w14:paraId="0FAB5F23" w14:textId="77777777" w:rsidR="00EA1BCE" w:rsidRPr="00CB6443" w:rsidRDefault="00EA1BCE" w:rsidP="00EA1BCE">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tcPr>
          <w:p w14:paraId="3C6D7019" w14:textId="3587594A" w:rsidR="00EA1BCE" w:rsidRPr="00CB6443" w:rsidRDefault="00EA1BCE" w:rsidP="00EA1BCE">
            <w:pPr>
              <w:pStyle w:val="a2"/>
              <w:rPr>
                <w:rFonts w:eastAsiaTheme="minorEastAsia"/>
                <w:sz w:val="22"/>
                <w:szCs w:val="22"/>
              </w:rPr>
            </w:pPr>
            <w:r w:rsidRPr="00CB6443">
              <w:rPr>
                <w:sz w:val="22"/>
                <w:szCs w:val="22"/>
              </w:rPr>
              <w:t>Велосипедные парковки (для временного хранения у объектов посещения)</w:t>
            </w:r>
          </w:p>
        </w:tc>
        <w:tc>
          <w:tcPr>
            <w:tcW w:w="3640" w:type="dxa"/>
            <w:tcBorders>
              <w:top w:val="single" w:sz="4" w:space="0" w:color="auto"/>
              <w:left w:val="single" w:sz="4" w:space="0" w:color="auto"/>
              <w:bottom w:val="single" w:sz="4" w:space="0" w:color="auto"/>
              <w:right w:val="single" w:sz="4" w:space="0" w:color="auto"/>
            </w:tcBorders>
          </w:tcPr>
          <w:p w14:paraId="4D723344" w14:textId="2479310B" w:rsidR="00EA1BCE" w:rsidRPr="00CB6443" w:rsidRDefault="00EA1BCE" w:rsidP="00EA1BCE">
            <w:pPr>
              <w:pStyle w:val="a2"/>
              <w:rPr>
                <w:rFonts w:eastAsiaTheme="minorEastAsia"/>
                <w:sz w:val="22"/>
                <w:szCs w:val="22"/>
              </w:rPr>
            </w:pPr>
            <w:r w:rsidRPr="00CB6443">
              <w:rPr>
                <w:sz w:val="22"/>
                <w:szCs w:val="22"/>
              </w:rPr>
              <w:t>мест</w:t>
            </w:r>
          </w:p>
        </w:tc>
        <w:tc>
          <w:tcPr>
            <w:tcW w:w="560" w:type="dxa"/>
            <w:tcBorders>
              <w:top w:val="single" w:sz="4" w:space="0" w:color="auto"/>
              <w:left w:val="single" w:sz="4" w:space="0" w:color="auto"/>
              <w:bottom w:val="single" w:sz="4" w:space="0" w:color="auto"/>
              <w:right w:val="single" w:sz="4" w:space="0" w:color="auto"/>
            </w:tcBorders>
          </w:tcPr>
          <w:p w14:paraId="31259CC8" w14:textId="291AE87C" w:rsidR="00EA1BCE" w:rsidRPr="00CB6443" w:rsidRDefault="00EA1BCE" w:rsidP="00EA1BCE">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tcPr>
          <w:p w14:paraId="0AFC7FC6" w14:textId="585B3F92" w:rsidR="00EA1BCE" w:rsidRPr="00CB6443" w:rsidRDefault="00EA1BCE" w:rsidP="00EA1BCE">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0" w:type="dxa"/>
            <w:tcBorders>
              <w:top w:val="single" w:sz="4" w:space="0" w:color="auto"/>
              <w:left w:val="single" w:sz="4" w:space="0" w:color="auto"/>
              <w:bottom w:val="single" w:sz="4" w:space="0" w:color="auto"/>
            </w:tcBorders>
          </w:tcPr>
          <w:p w14:paraId="13BE7D9D" w14:textId="62442B92" w:rsidR="00EA1BCE" w:rsidRPr="00CB6443" w:rsidRDefault="00EA1BCE" w:rsidP="00EA1BCE">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r>
      <w:tr w:rsidR="00CB6443" w:rsidRPr="00CB6443" w14:paraId="21861A21" w14:textId="77777777" w:rsidTr="007D0E25">
        <w:trPr>
          <w:gridAfter w:val="1"/>
          <w:wAfter w:w="11" w:type="dxa"/>
        </w:trPr>
        <w:tc>
          <w:tcPr>
            <w:tcW w:w="704" w:type="dxa"/>
            <w:tcBorders>
              <w:top w:val="single" w:sz="4" w:space="0" w:color="auto"/>
              <w:bottom w:val="single" w:sz="4" w:space="0" w:color="auto"/>
              <w:right w:val="single" w:sz="4" w:space="0" w:color="auto"/>
            </w:tcBorders>
            <w:vAlign w:val="center"/>
          </w:tcPr>
          <w:p w14:paraId="6B01D9A2" w14:textId="77777777" w:rsidR="00EA1BCE" w:rsidRPr="00CB6443" w:rsidRDefault="00EA1BCE" w:rsidP="00EA1BCE">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tcPr>
          <w:p w14:paraId="4106FB63" w14:textId="3FA2B64E" w:rsidR="00EA1BCE" w:rsidRPr="00CB6443" w:rsidRDefault="00EA1BCE" w:rsidP="00EA1BCE">
            <w:pPr>
              <w:pStyle w:val="a2"/>
              <w:rPr>
                <w:rFonts w:eastAsiaTheme="minorEastAsia"/>
                <w:sz w:val="22"/>
                <w:szCs w:val="22"/>
              </w:rPr>
            </w:pPr>
            <w:r w:rsidRPr="00CB6443">
              <w:rPr>
                <w:sz w:val="22"/>
                <w:szCs w:val="22"/>
              </w:rPr>
              <w:t>Геометрические параметры (ширина полосы, ширина зазоров безопасности) расчета профилей велосипедных полос</w:t>
            </w:r>
          </w:p>
        </w:tc>
        <w:tc>
          <w:tcPr>
            <w:tcW w:w="3640" w:type="dxa"/>
            <w:tcBorders>
              <w:top w:val="single" w:sz="4" w:space="0" w:color="auto"/>
              <w:left w:val="single" w:sz="4" w:space="0" w:color="auto"/>
              <w:bottom w:val="single" w:sz="4" w:space="0" w:color="auto"/>
              <w:right w:val="single" w:sz="4" w:space="0" w:color="auto"/>
            </w:tcBorders>
          </w:tcPr>
          <w:p w14:paraId="43E6CF38" w14:textId="6038A840" w:rsidR="00EA1BCE" w:rsidRPr="00CB6443" w:rsidRDefault="00EA1BCE" w:rsidP="00EA1BCE">
            <w:pPr>
              <w:pStyle w:val="a2"/>
              <w:rPr>
                <w:rFonts w:eastAsiaTheme="minorEastAsia"/>
                <w:sz w:val="22"/>
                <w:szCs w:val="22"/>
              </w:rPr>
            </w:pPr>
            <w:r w:rsidRPr="00CB6443">
              <w:rPr>
                <w:sz w:val="22"/>
                <w:szCs w:val="22"/>
              </w:rPr>
              <w:t>м</w:t>
            </w:r>
          </w:p>
        </w:tc>
        <w:tc>
          <w:tcPr>
            <w:tcW w:w="560" w:type="dxa"/>
            <w:tcBorders>
              <w:top w:val="single" w:sz="4" w:space="0" w:color="auto"/>
              <w:left w:val="single" w:sz="4" w:space="0" w:color="auto"/>
              <w:bottom w:val="single" w:sz="4" w:space="0" w:color="auto"/>
              <w:right w:val="single" w:sz="4" w:space="0" w:color="auto"/>
            </w:tcBorders>
          </w:tcPr>
          <w:p w14:paraId="08A87169" w14:textId="0855A3C8" w:rsidR="00EA1BCE" w:rsidRPr="00CB6443" w:rsidRDefault="00EA1BCE" w:rsidP="00EA1BCE">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tcPr>
          <w:p w14:paraId="4113895C" w14:textId="789B77E3" w:rsidR="00EA1BCE" w:rsidRPr="00CB6443" w:rsidRDefault="00EA1BCE" w:rsidP="00EA1BCE">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0" w:type="dxa"/>
            <w:tcBorders>
              <w:top w:val="single" w:sz="4" w:space="0" w:color="auto"/>
              <w:left w:val="single" w:sz="4" w:space="0" w:color="auto"/>
              <w:bottom w:val="single" w:sz="4" w:space="0" w:color="auto"/>
            </w:tcBorders>
          </w:tcPr>
          <w:p w14:paraId="25895B73" w14:textId="2E9E7F0F" w:rsidR="00EA1BCE" w:rsidRPr="00CB6443" w:rsidRDefault="00EA1BCE" w:rsidP="00EA1BCE">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r>
      <w:tr w:rsidR="00CB6443" w:rsidRPr="00CB6443" w14:paraId="58A000F1" w14:textId="77777777" w:rsidTr="007D0E25">
        <w:trPr>
          <w:gridAfter w:val="1"/>
          <w:wAfter w:w="11" w:type="dxa"/>
        </w:trPr>
        <w:tc>
          <w:tcPr>
            <w:tcW w:w="704" w:type="dxa"/>
            <w:tcBorders>
              <w:top w:val="single" w:sz="4" w:space="0" w:color="auto"/>
              <w:bottom w:val="single" w:sz="4" w:space="0" w:color="auto"/>
              <w:right w:val="single" w:sz="4" w:space="0" w:color="auto"/>
            </w:tcBorders>
            <w:vAlign w:val="center"/>
          </w:tcPr>
          <w:p w14:paraId="2E036EF0" w14:textId="77777777" w:rsidR="00EA1BCE" w:rsidRPr="00CB6443" w:rsidRDefault="00EA1BCE" w:rsidP="00EA1BCE">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tcPr>
          <w:p w14:paraId="54C3B92A" w14:textId="09C713DB" w:rsidR="00EA1BCE" w:rsidRPr="00CB6443" w:rsidRDefault="00EA1BCE" w:rsidP="00EA1BCE">
            <w:pPr>
              <w:pStyle w:val="a2"/>
              <w:rPr>
                <w:rFonts w:eastAsiaTheme="minorEastAsia"/>
                <w:sz w:val="22"/>
                <w:szCs w:val="22"/>
              </w:rPr>
            </w:pPr>
            <w:r w:rsidRPr="00CB6443">
              <w:rPr>
                <w:sz w:val="22"/>
                <w:szCs w:val="22"/>
              </w:rPr>
              <w:t>Расстояния между пешеходными переходами</w:t>
            </w:r>
          </w:p>
        </w:tc>
        <w:tc>
          <w:tcPr>
            <w:tcW w:w="3640" w:type="dxa"/>
            <w:tcBorders>
              <w:top w:val="single" w:sz="4" w:space="0" w:color="auto"/>
              <w:left w:val="single" w:sz="4" w:space="0" w:color="auto"/>
              <w:bottom w:val="single" w:sz="4" w:space="0" w:color="auto"/>
              <w:right w:val="single" w:sz="4" w:space="0" w:color="auto"/>
            </w:tcBorders>
          </w:tcPr>
          <w:p w14:paraId="73A36123" w14:textId="370EFCD5" w:rsidR="00EA1BCE" w:rsidRPr="00CB6443" w:rsidRDefault="00EA1BCE" w:rsidP="00EA1BCE">
            <w:pPr>
              <w:pStyle w:val="a2"/>
              <w:rPr>
                <w:rFonts w:eastAsiaTheme="minorEastAsia"/>
                <w:sz w:val="22"/>
                <w:szCs w:val="22"/>
              </w:rPr>
            </w:pPr>
            <w:r w:rsidRPr="00CB6443">
              <w:rPr>
                <w:sz w:val="22"/>
                <w:szCs w:val="22"/>
              </w:rPr>
              <w:t>м</w:t>
            </w:r>
          </w:p>
        </w:tc>
        <w:tc>
          <w:tcPr>
            <w:tcW w:w="560" w:type="dxa"/>
            <w:tcBorders>
              <w:top w:val="single" w:sz="4" w:space="0" w:color="auto"/>
              <w:left w:val="single" w:sz="4" w:space="0" w:color="auto"/>
              <w:bottom w:val="single" w:sz="4" w:space="0" w:color="auto"/>
              <w:right w:val="single" w:sz="4" w:space="0" w:color="auto"/>
            </w:tcBorders>
          </w:tcPr>
          <w:p w14:paraId="5DD27699" w14:textId="5878F51D" w:rsidR="00EA1BCE" w:rsidRPr="00CB6443" w:rsidRDefault="00EA1BCE" w:rsidP="00EA1BCE">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tcPr>
          <w:p w14:paraId="6E1CA139" w14:textId="55064D9F" w:rsidR="00EA1BCE" w:rsidRPr="00CB6443" w:rsidRDefault="00EA1BCE" w:rsidP="00EA1BCE">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0" w:type="dxa"/>
            <w:tcBorders>
              <w:top w:val="single" w:sz="4" w:space="0" w:color="auto"/>
              <w:left w:val="single" w:sz="4" w:space="0" w:color="auto"/>
              <w:bottom w:val="single" w:sz="4" w:space="0" w:color="auto"/>
            </w:tcBorders>
          </w:tcPr>
          <w:p w14:paraId="5B61F926" w14:textId="78FF7E15" w:rsidR="00EA1BCE" w:rsidRPr="00CB6443" w:rsidRDefault="00EA1BCE" w:rsidP="00EA1BCE">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r>
      <w:tr w:rsidR="00CB6443" w:rsidRPr="00CB6443" w14:paraId="611C9A14" w14:textId="77777777" w:rsidTr="007D0E25">
        <w:trPr>
          <w:gridAfter w:val="1"/>
          <w:wAfter w:w="11" w:type="dxa"/>
        </w:trPr>
        <w:tc>
          <w:tcPr>
            <w:tcW w:w="704" w:type="dxa"/>
            <w:tcBorders>
              <w:top w:val="single" w:sz="4" w:space="0" w:color="auto"/>
              <w:bottom w:val="single" w:sz="4" w:space="0" w:color="auto"/>
              <w:right w:val="single" w:sz="4" w:space="0" w:color="auto"/>
            </w:tcBorders>
            <w:vAlign w:val="center"/>
          </w:tcPr>
          <w:p w14:paraId="3E964F22" w14:textId="77777777" w:rsidR="00EA1BCE" w:rsidRPr="00CB6443" w:rsidRDefault="00EA1BCE" w:rsidP="00EA1BCE">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tcPr>
          <w:p w14:paraId="27669635" w14:textId="6DDCA939" w:rsidR="00EA1BCE" w:rsidRPr="00CB6443" w:rsidRDefault="00EA1BCE" w:rsidP="00EA1BCE">
            <w:pPr>
              <w:pStyle w:val="a2"/>
              <w:rPr>
                <w:rFonts w:eastAsiaTheme="minorEastAsia"/>
                <w:sz w:val="22"/>
                <w:szCs w:val="22"/>
              </w:rPr>
            </w:pPr>
            <w:r w:rsidRPr="00CB6443">
              <w:rPr>
                <w:sz w:val="22"/>
                <w:szCs w:val="22"/>
              </w:rPr>
              <w:t>Геометрические параметры (ширина) тротуаров и пешеходных путей сообщения</w:t>
            </w:r>
          </w:p>
        </w:tc>
        <w:tc>
          <w:tcPr>
            <w:tcW w:w="3640" w:type="dxa"/>
            <w:tcBorders>
              <w:top w:val="single" w:sz="4" w:space="0" w:color="auto"/>
              <w:left w:val="single" w:sz="4" w:space="0" w:color="auto"/>
              <w:bottom w:val="single" w:sz="4" w:space="0" w:color="auto"/>
              <w:right w:val="single" w:sz="4" w:space="0" w:color="auto"/>
            </w:tcBorders>
          </w:tcPr>
          <w:p w14:paraId="259D3457" w14:textId="4554CF17" w:rsidR="00EA1BCE" w:rsidRPr="00CB6443" w:rsidRDefault="00EA1BCE" w:rsidP="00EA1BCE">
            <w:pPr>
              <w:pStyle w:val="a2"/>
              <w:rPr>
                <w:rFonts w:eastAsiaTheme="minorEastAsia"/>
                <w:sz w:val="22"/>
                <w:szCs w:val="22"/>
              </w:rPr>
            </w:pPr>
            <w:r w:rsidRPr="00CB6443">
              <w:rPr>
                <w:sz w:val="22"/>
                <w:szCs w:val="22"/>
              </w:rPr>
              <w:t>м</w:t>
            </w:r>
          </w:p>
        </w:tc>
        <w:tc>
          <w:tcPr>
            <w:tcW w:w="560" w:type="dxa"/>
            <w:tcBorders>
              <w:top w:val="single" w:sz="4" w:space="0" w:color="auto"/>
              <w:left w:val="single" w:sz="4" w:space="0" w:color="auto"/>
              <w:bottom w:val="single" w:sz="4" w:space="0" w:color="auto"/>
              <w:right w:val="single" w:sz="4" w:space="0" w:color="auto"/>
            </w:tcBorders>
          </w:tcPr>
          <w:p w14:paraId="1AEDB337" w14:textId="336041FC" w:rsidR="00EA1BCE" w:rsidRPr="00CB6443" w:rsidRDefault="00EA1BCE" w:rsidP="00EA1BCE">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tcPr>
          <w:p w14:paraId="2C011501" w14:textId="61998809" w:rsidR="00EA1BCE" w:rsidRPr="00CB6443" w:rsidRDefault="00EA1BCE" w:rsidP="00EA1BCE">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0" w:type="dxa"/>
            <w:tcBorders>
              <w:top w:val="single" w:sz="4" w:space="0" w:color="auto"/>
              <w:left w:val="single" w:sz="4" w:space="0" w:color="auto"/>
              <w:bottom w:val="single" w:sz="4" w:space="0" w:color="auto"/>
            </w:tcBorders>
          </w:tcPr>
          <w:p w14:paraId="408FA0E7" w14:textId="76F769D5" w:rsidR="00EA1BCE" w:rsidRPr="00CB6443" w:rsidRDefault="00EA1BCE" w:rsidP="00EA1BCE">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r>
      <w:tr w:rsidR="00CB6443" w:rsidRPr="00CB6443" w14:paraId="70171196" w14:textId="77777777" w:rsidTr="007D0E25">
        <w:tc>
          <w:tcPr>
            <w:tcW w:w="9868" w:type="dxa"/>
            <w:gridSpan w:val="7"/>
            <w:tcBorders>
              <w:top w:val="single" w:sz="4" w:space="0" w:color="auto"/>
              <w:bottom w:val="single" w:sz="4" w:space="0" w:color="auto"/>
            </w:tcBorders>
            <w:vAlign w:val="center"/>
          </w:tcPr>
          <w:p w14:paraId="4E99747F" w14:textId="77777777"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b/>
                <w:sz w:val="22"/>
                <w:szCs w:val="22"/>
              </w:rPr>
              <w:t>В области коммунальной инфраструктуры</w:t>
            </w:r>
          </w:p>
        </w:tc>
      </w:tr>
      <w:tr w:rsidR="00CB6443" w:rsidRPr="00CB6443" w14:paraId="688FC6F9" w14:textId="77777777" w:rsidTr="007D0E25">
        <w:trPr>
          <w:gridAfter w:val="1"/>
          <w:wAfter w:w="11" w:type="dxa"/>
        </w:trPr>
        <w:tc>
          <w:tcPr>
            <w:tcW w:w="704" w:type="dxa"/>
            <w:tcBorders>
              <w:top w:val="single" w:sz="4" w:space="0" w:color="auto"/>
              <w:bottom w:val="single" w:sz="4" w:space="0" w:color="auto"/>
              <w:right w:val="single" w:sz="4" w:space="0" w:color="auto"/>
            </w:tcBorders>
            <w:vAlign w:val="center"/>
          </w:tcPr>
          <w:p w14:paraId="400AA572" w14:textId="77777777" w:rsidR="00EA1BCE" w:rsidRPr="00CB6443" w:rsidRDefault="00EA1BCE" w:rsidP="00EA1BCE">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tcPr>
          <w:p w14:paraId="7379ED4A" w14:textId="5C28A89E" w:rsidR="00EA1BCE" w:rsidRPr="00CB6443" w:rsidRDefault="00EA1BCE" w:rsidP="00EA1BCE">
            <w:pPr>
              <w:pStyle w:val="a2"/>
              <w:rPr>
                <w:rFonts w:eastAsiaTheme="minorEastAsia"/>
                <w:sz w:val="22"/>
                <w:szCs w:val="22"/>
              </w:rPr>
            </w:pPr>
            <w:r w:rsidRPr="00CB6443">
              <w:rPr>
                <w:sz w:val="22"/>
                <w:szCs w:val="22"/>
              </w:rPr>
              <w:t>Удельная расчетная электрическая нагрузка жилых и общественных зданий</w:t>
            </w:r>
          </w:p>
        </w:tc>
        <w:tc>
          <w:tcPr>
            <w:tcW w:w="3640" w:type="dxa"/>
            <w:tcBorders>
              <w:top w:val="single" w:sz="4" w:space="0" w:color="auto"/>
              <w:left w:val="single" w:sz="4" w:space="0" w:color="auto"/>
              <w:bottom w:val="single" w:sz="4" w:space="0" w:color="auto"/>
              <w:right w:val="single" w:sz="4" w:space="0" w:color="auto"/>
            </w:tcBorders>
          </w:tcPr>
          <w:p w14:paraId="279118C9" w14:textId="127260DD" w:rsidR="00EA1BCE" w:rsidRPr="00CB6443" w:rsidRDefault="00EA1BCE" w:rsidP="00EA1BCE">
            <w:pPr>
              <w:pStyle w:val="a2"/>
              <w:rPr>
                <w:rFonts w:eastAsiaTheme="minorEastAsia"/>
                <w:sz w:val="22"/>
                <w:szCs w:val="22"/>
              </w:rPr>
            </w:pPr>
            <w:r w:rsidRPr="00CB6443">
              <w:rPr>
                <w:sz w:val="22"/>
                <w:szCs w:val="22"/>
              </w:rPr>
              <w:t>Вт на 1 кв. м (1 место, 1 сотрудника)</w:t>
            </w:r>
          </w:p>
        </w:tc>
        <w:tc>
          <w:tcPr>
            <w:tcW w:w="560" w:type="dxa"/>
            <w:tcBorders>
              <w:top w:val="single" w:sz="4" w:space="0" w:color="auto"/>
              <w:left w:val="single" w:sz="4" w:space="0" w:color="auto"/>
              <w:bottom w:val="single" w:sz="4" w:space="0" w:color="auto"/>
              <w:right w:val="single" w:sz="4" w:space="0" w:color="auto"/>
            </w:tcBorders>
          </w:tcPr>
          <w:p w14:paraId="047095E3" w14:textId="77777777" w:rsidR="00EA1BCE" w:rsidRPr="00CB6443" w:rsidRDefault="00EA1BCE" w:rsidP="00EA1BCE">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tcPr>
          <w:p w14:paraId="6E32E826" w14:textId="77777777" w:rsidR="00EA1BCE" w:rsidRPr="00CB6443" w:rsidRDefault="00EA1BCE" w:rsidP="00EA1BCE">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0" w:type="dxa"/>
            <w:tcBorders>
              <w:top w:val="single" w:sz="4" w:space="0" w:color="auto"/>
              <w:left w:val="single" w:sz="4" w:space="0" w:color="auto"/>
              <w:bottom w:val="single" w:sz="4" w:space="0" w:color="auto"/>
            </w:tcBorders>
          </w:tcPr>
          <w:p w14:paraId="3200ECF8" w14:textId="440C819C" w:rsidR="00EA1BCE" w:rsidRPr="00CB6443" w:rsidRDefault="00EA1BCE" w:rsidP="00EA1BCE">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r>
      <w:tr w:rsidR="00CB6443" w:rsidRPr="00CB6443" w14:paraId="2224535B" w14:textId="77777777" w:rsidTr="007D0E25">
        <w:trPr>
          <w:gridAfter w:val="1"/>
          <w:wAfter w:w="11" w:type="dxa"/>
        </w:trPr>
        <w:tc>
          <w:tcPr>
            <w:tcW w:w="704" w:type="dxa"/>
            <w:tcBorders>
              <w:top w:val="single" w:sz="4" w:space="0" w:color="auto"/>
              <w:bottom w:val="single" w:sz="4" w:space="0" w:color="auto"/>
              <w:right w:val="single" w:sz="4" w:space="0" w:color="auto"/>
            </w:tcBorders>
            <w:vAlign w:val="center"/>
          </w:tcPr>
          <w:p w14:paraId="6ED13956" w14:textId="77777777" w:rsidR="00EA1BCE" w:rsidRPr="00CB6443" w:rsidRDefault="00EA1BCE" w:rsidP="00EA1BCE">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tcPr>
          <w:p w14:paraId="6B91943F" w14:textId="70E0D814" w:rsidR="00EA1BCE" w:rsidRPr="00CB6443" w:rsidRDefault="00EA1BCE" w:rsidP="00EA1BCE">
            <w:pPr>
              <w:pStyle w:val="a2"/>
              <w:rPr>
                <w:sz w:val="22"/>
                <w:szCs w:val="22"/>
              </w:rPr>
            </w:pPr>
            <w:r w:rsidRPr="00CB6443">
              <w:rPr>
                <w:sz w:val="22"/>
                <w:szCs w:val="22"/>
              </w:rPr>
              <w:t>Удельный расход тепла на отопление и вентиляцию жилых, административных и общественных зданий</w:t>
            </w:r>
          </w:p>
        </w:tc>
        <w:tc>
          <w:tcPr>
            <w:tcW w:w="3640" w:type="dxa"/>
            <w:tcBorders>
              <w:top w:val="single" w:sz="4" w:space="0" w:color="auto"/>
              <w:left w:val="single" w:sz="4" w:space="0" w:color="auto"/>
              <w:bottom w:val="single" w:sz="4" w:space="0" w:color="auto"/>
              <w:right w:val="single" w:sz="4" w:space="0" w:color="auto"/>
            </w:tcBorders>
          </w:tcPr>
          <w:p w14:paraId="4AF12667" w14:textId="77777777" w:rsidR="00EA1BCE" w:rsidRPr="00CB6443" w:rsidRDefault="00EA1BCE" w:rsidP="00EA1BCE">
            <w:pPr>
              <w:pStyle w:val="a2"/>
              <w:rPr>
                <w:sz w:val="22"/>
                <w:szCs w:val="22"/>
                <w:shd w:val="clear" w:color="auto" w:fill="FFFFFF"/>
              </w:rPr>
            </w:pPr>
            <w:r w:rsidRPr="00CB6443">
              <w:rPr>
                <w:sz w:val="22"/>
                <w:szCs w:val="22"/>
              </w:rPr>
              <w:t>ккал/ч на 1 кв. м общей площади здания</w:t>
            </w:r>
          </w:p>
        </w:tc>
        <w:tc>
          <w:tcPr>
            <w:tcW w:w="560" w:type="dxa"/>
            <w:tcBorders>
              <w:top w:val="single" w:sz="4" w:space="0" w:color="auto"/>
              <w:left w:val="single" w:sz="4" w:space="0" w:color="auto"/>
              <w:bottom w:val="single" w:sz="4" w:space="0" w:color="auto"/>
              <w:right w:val="single" w:sz="4" w:space="0" w:color="auto"/>
            </w:tcBorders>
          </w:tcPr>
          <w:p w14:paraId="205B1E74" w14:textId="77777777" w:rsidR="00EA1BCE" w:rsidRPr="00CB6443" w:rsidRDefault="00EA1BCE" w:rsidP="00EA1BCE">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tcPr>
          <w:p w14:paraId="62AC043B" w14:textId="481390F8" w:rsidR="00EA1BCE" w:rsidRPr="00CB6443" w:rsidRDefault="00EA1BCE" w:rsidP="00EA1BCE">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0" w:type="dxa"/>
            <w:tcBorders>
              <w:top w:val="single" w:sz="4" w:space="0" w:color="auto"/>
              <w:left w:val="single" w:sz="4" w:space="0" w:color="auto"/>
              <w:bottom w:val="single" w:sz="4" w:space="0" w:color="auto"/>
            </w:tcBorders>
          </w:tcPr>
          <w:p w14:paraId="7C2B3F32" w14:textId="3FD14FD0" w:rsidR="00EA1BCE" w:rsidRPr="00CB6443" w:rsidRDefault="00EA1BCE" w:rsidP="00EA1BCE">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r>
      <w:tr w:rsidR="00CB6443" w:rsidRPr="00CB6443" w14:paraId="4CD12BB3" w14:textId="77777777" w:rsidTr="007D0E25">
        <w:trPr>
          <w:gridAfter w:val="1"/>
          <w:wAfter w:w="11" w:type="dxa"/>
        </w:trPr>
        <w:tc>
          <w:tcPr>
            <w:tcW w:w="704" w:type="dxa"/>
            <w:tcBorders>
              <w:top w:val="single" w:sz="4" w:space="0" w:color="auto"/>
              <w:bottom w:val="single" w:sz="4" w:space="0" w:color="auto"/>
              <w:right w:val="single" w:sz="4" w:space="0" w:color="auto"/>
            </w:tcBorders>
            <w:vAlign w:val="center"/>
          </w:tcPr>
          <w:p w14:paraId="669E9D01" w14:textId="77777777" w:rsidR="00EA1BCE" w:rsidRPr="00CB6443" w:rsidRDefault="00EA1BCE" w:rsidP="00EA1BCE">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tcPr>
          <w:p w14:paraId="6DFA0C1F" w14:textId="77777777" w:rsidR="00EA1BCE" w:rsidRPr="00CB6443" w:rsidRDefault="00EA1BCE" w:rsidP="00EA1BCE">
            <w:pPr>
              <w:pStyle w:val="a2"/>
              <w:rPr>
                <w:sz w:val="22"/>
                <w:szCs w:val="22"/>
              </w:rPr>
            </w:pPr>
            <w:r w:rsidRPr="00CB6443">
              <w:rPr>
                <w:sz w:val="22"/>
                <w:szCs w:val="22"/>
              </w:rPr>
              <w:t>Укрупненный показатель потребления газа</w:t>
            </w:r>
          </w:p>
        </w:tc>
        <w:tc>
          <w:tcPr>
            <w:tcW w:w="3640" w:type="dxa"/>
            <w:tcBorders>
              <w:top w:val="single" w:sz="4" w:space="0" w:color="auto"/>
              <w:left w:val="single" w:sz="4" w:space="0" w:color="auto"/>
              <w:bottom w:val="single" w:sz="4" w:space="0" w:color="auto"/>
              <w:right w:val="single" w:sz="4" w:space="0" w:color="auto"/>
            </w:tcBorders>
          </w:tcPr>
          <w:p w14:paraId="2CAFFC85" w14:textId="77777777" w:rsidR="00EA1BCE" w:rsidRPr="00CB6443" w:rsidRDefault="00EA1BCE" w:rsidP="00EA1BCE">
            <w:pPr>
              <w:pStyle w:val="a2"/>
              <w:rPr>
                <w:sz w:val="22"/>
                <w:szCs w:val="22"/>
                <w:shd w:val="clear" w:color="auto" w:fill="FFFFFF"/>
              </w:rPr>
            </w:pPr>
            <w:r w:rsidRPr="00CB6443">
              <w:rPr>
                <w:sz w:val="22"/>
                <w:szCs w:val="22"/>
              </w:rPr>
              <w:t>куб. м/год на 1 чел. (1место)</w:t>
            </w:r>
          </w:p>
        </w:tc>
        <w:tc>
          <w:tcPr>
            <w:tcW w:w="560" w:type="dxa"/>
            <w:tcBorders>
              <w:top w:val="single" w:sz="4" w:space="0" w:color="auto"/>
              <w:left w:val="single" w:sz="4" w:space="0" w:color="auto"/>
              <w:bottom w:val="single" w:sz="4" w:space="0" w:color="auto"/>
              <w:right w:val="single" w:sz="4" w:space="0" w:color="auto"/>
            </w:tcBorders>
          </w:tcPr>
          <w:p w14:paraId="76774C82" w14:textId="77777777" w:rsidR="00EA1BCE" w:rsidRPr="00CB6443" w:rsidRDefault="00EA1BCE" w:rsidP="00EA1BCE">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tcPr>
          <w:p w14:paraId="59BF2165" w14:textId="6470A75A" w:rsidR="00EA1BCE" w:rsidRPr="00CB6443" w:rsidRDefault="00EA1BCE" w:rsidP="00EA1BCE">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0" w:type="dxa"/>
            <w:tcBorders>
              <w:top w:val="single" w:sz="4" w:space="0" w:color="auto"/>
              <w:left w:val="single" w:sz="4" w:space="0" w:color="auto"/>
              <w:bottom w:val="single" w:sz="4" w:space="0" w:color="auto"/>
            </w:tcBorders>
          </w:tcPr>
          <w:p w14:paraId="1470F76F" w14:textId="181A46BA" w:rsidR="00EA1BCE" w:rsidRPr="00CB6443" w:rsidRDefault="00EA1BCE" w:rsidP="00EA1BCE">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r>
      <w:tr w:rsidR="00CB6443" w:rsidRPr="00CB6443" w14:paraId="2AA8BA54" w14:textId="77777777" w:rsidTr="007D0E25">
        <w:trPr>
          <w:gridAfter w:val="1"/>
          <w:wAfter w:w="11" w:type="dxa"/>
        </w:trPr>
        <w:tc>
          <w:tcPr>
            <w:tcW w:w="704" w:type="dxa"/>
            <w:tcBorders>
              <w:top w:val="single" w:sz="4" w:space="0" w:color="auto"/>
              <w:bottom w:val="single" w:sz="4" w:space="0" w:color="auto"/>
              <w:right w:val="single" w:sz="4" w:space="0" w:color="auto"/>
            </w:tcBorders>
            <w:vAlign w:val="center"/>
          </w:tcPr>
          <w:p w14:paraId="7D4B7F93" w14:textId="77777777" w:rsidR="0063541A" w:rsidRPr="00CB6443" w:rsidRDefault="0063541A" w:rsidP="0063541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tcPr>
          <w:p w14:paraId="546A323F" w14:textId="5B00FA40" w:rsidR="0063541A" w:rsidRPr="00CB6443" w:rsidRDefault="0063541A" w:rsidP="0063541A">
            <w:pPr>
              <w:pStyle w:val="a2"/>
              <w:rPr>
                <w:sz w:val="22"/>
                <w:szCs w:val="22"/>
              </w:rPr>
            </w:pPr>
            <w:r w:rsidRPr="00CB6443">
              <w:rPr>
                <w:sz w:val="22"/>
                <w:szCs w:val="22"/>
              </w:rPr>
              <w:t>Расчетное среднесуточное (за год) водопотребление на хозяйственно-питьевые нужды населения в городских округах</w:t>
            </w:r>
          </w:p>
        </w:tc>
        <w:tc>
          <w:tcPr>
            <w:tcW w:w="3640" w:type="dxa"/>
            <w:tcBorders>
              <w:top w:val="single" w:sz="4" w:space="0" w:color="auto"/>
              <w:left w:val="single" w:sz="4" w:space="0" w:color="auto"/>
              <w:bottom w:val="single" w:sz="4" w:space="0" w:color="auto"/>
              <w:right w:val="single" w:sz="4" w:space="0" w:color="auto"/>
            </w:tcBorders>
          </w:tcPr>
          <w:p w14:paraId="091680DE" w14:textId="2A52B517" w:rsidR="0063541A" w:rsidRPr="00CB6443" w:rsidRDefault="0063541A" w:rsidP="0063541A">
            <w:pPr>
              <w:pStyle w:val="a2"/>
              <w:rPr>
                <w:sz w:val="22"/>
                <w:szCs w:val="22"/>
              </w:rPr>
            </w:pPr>
            <w:r w:rsidRPr="00CB6443">
              <w:rPr>
                <w:sz w:val="22"/>
                <w:szCs w:val="22"/>
              </w:rPr>
              <w:t>л/</w:t>
            </w:r>
            <w:proofErr w:type="spellStart"/>
            <w:r w:rsidRPr="00CB6443">
              <w:rPr>
                <w:sz w:val="22"/>
                <w:szCs w:val="22"/>
              </w:rPr>
              <w:t>сут</w:t>
            </w:r>
            <w:proofErr w:type="spellEnd"/>
            <w:r w:rsidRPr="00CB6443">
              <w:rPr>
                <w:sz w:val="22"/>
                <w:szCs w:val="22"/>
              </w:rPr>
              <w:t>.</w:t>
            </w:r>
          </w:p>
        </w:tc>
        <w:tc>
          <w:tcPr>
            <w:tcW w:w="560" w:type="dxa"/>
            <w:tcBorders>
              <w:top w:val="single" w:sz="4" w:space="0" w:color="auto"/>
              <w:left w:val="single" w:sz="4" w:space="0" w:color="auto"/>
              <w:bottom w:val="single" w:sz="4" w:space="0" w:color="auto"/>
              <w:right w:val="single" w:sz="4" w:space="0" w:color="auto"/>
            </w:tcBorders>
          </w:tcPr>
          <w:p w14:paraId="3F5A804B" w14:textId="14534566"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tcPr>
          <w:p w14:paraId="0DF88734" w14:textId="72A878A9"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0" w:type="dxa"/>
            <w:tcBorders>
              <w:top w:val="single" w:sz="4" w:space="0" w:color="auto"/>
              <w:left w:val="single" w:sz="4" w:space="0" w:color="auto"/>
              <w:bottom w:val="single" w:sz="4" w:space="0" w:color="auto"/>
            </w:tcBorders>
          </w:tcPr>
          <w:p w14:paraId="12679416" w14:textId="4429F32A"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r>
      <w:tr w:rsidR="00CB6443" w:rsidRPr="00CB6443" w14:paraId="29C4307E" w14:textId="77777777" w:rsidTr="007D0E25">
        <w:trPr>
          <w:gridAfter w:val="1"/>
          <w:wAfter w:w="11" w:type="dxa"/>
        </w:trPr>
        <w:tc>
          <w:tcPr>
            <w:tcW w:w="704" w:type="dxa"/>
            <w:tcBorders>
              <w:top w:val="single" w:sz="4" w:space="0" w:color="auto"/>
              <w:bottom w:val="single" w:sz="4" w:space="0" w:color="auto"/>
              <w:right w:val="single" w:sz="4" w:space="0" w:color="auto"/>
            </w:tcBorders>
            <w:vAlign w:val="center"/>
          </w:tcPr>
          <w:p w14:paraId="0F864BB8" w14:textId="77777777" w:rsidR="00EA1BCE" w:rsidRPr="00CB6443" w:rsidRDefault="00EA1BCE" w:rsidP="00EA1BCE">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tcPr>
          <w:p w14:paraId="2E139595" w14:textId="2455EFB0" w:rsidR="00EA1BCE" w:rsidRPr="00CB6443" w:rsidRDefault="00EA1BCE" w:rsidP="00EA1BCE">
            <w:pPr>
              <w:pStyle w:val="a2"/>
              <w:rPr>
                <w:sz w:val="22"/>
                <w:szCs w:val="22"/>
              </w:rPr>
            </w:pPr>
            <w:r w:rsidRPr="00CB6443">
              <w:rPr>
                <w:sz w:val="22"/>
                <w:szCs w:val="22"/>
              </w:rPr>
              <w:t>Расчетные расходы воды потребителями, л/</w:t>
            </w:r>
            <w:proofErr w:type="spellStart"/>
            <w:r w:rsidRPr="00CB6443">
              <w:rPr>
                <w:sz w:val="22"/>
                <w:szCs w:val="22"/>
              </w:rPr>
              <w:t>сут</w:t>
            </w:r>
            <w:proofErr w:type="spellEnd"/>
          </w:p>
        </w:tc>
        <w:tc>
          <w:tcPr>
            <w:tcW w:w="3640" w:type="dxa"/>
            <w:tcBorders>
              <w:top w:val="single" w:sz="4" w:space="0" w:color="auto"/>
              <w:left w:val="single" w:sz="4" w:space="0" w:color="auto"/>
              <w:bottom w:val="single" w:sz="4" w:space="0" w:color="auto"/>
              <w:right w:val="single" w:sz="4" w:space="0" w:color="auto"/>
            </w:tcBorders>
          </w:tcPr>
          <w:p w14:paraId="405E3066" w14:textId="77777777" w:rsidR="00EA1BCE" w:rsidRPr="00CB6443" w:rsidRDefault="00EA1BCE" w:rsidP="00EA1BCE">
            <w:pPr>
              <w:pStyle w:val="a2"/>
              <w:rPr>
                <w:sz w:val="22"/>
                <w:szCs w:val="22"/>
                <w:shd w:val="clear" w:color="auto" w:fill="FFFFFF"/>
              </w:rPr>
            </w:pPr>
            <w:r w:rsidRPr="00CB6443">
              <w:rPr>
                <w:sz w:val="22"/>
                <w:szCs w:val="22"/>
              </w:rPr>
              <w:t>л/</w:t>
            </w:r>
            <w:proofErr w:type="spellStart"/>
            <w:r w:rsidRPr="00CB6443">
              <w:rPr>
                <w:sz w:val="22"/>
                <w:szCs w:val="22"/>
              </w:rPr>
              <w:t>сут</w:t>
            </w:r>
            <w:proofErr w:type="spellEnd"/>
            <w:r w:rsidRPr="00CB6443">
              <w:rPr>
                <w:sz w:val="22"/>
                <w:szCs w:val="22"/>
              </w:rPr>
              <w:t>.</w:t>
            </w:r>
          </w:p>
        </w:tc>
        <w:tc>
          <w:tcPr>
            <w:tcW w:w="560" w:type="dxa"/>
            <w:tcBorders>
              <w:top w:val="single" w:sz="4" w:space="0" w:color="auto"/>
              <w:left w:val="single" w:sz="4" w:space="0" w:color="auto"/>
              <w:bottom w:val="single" w:sz="4" w:space="0" w:color="auto"/>
              <w:right w:val="single" w:sz="4" w:space="0" w:color="auto"/>
            </w:tcBorders>
          </w:tcPr>
          <w:p w14:paraId="78738687" w14:textId="77777777" w:rsidR="00EA1BCE" w:rsidRPr="00CB6443" w:rsidRDefault="00EA1BCE" w:rsidP="00EA1BCE">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tcPr>
          <w:p w14:paraId="02FCE235" w14:textId="77777777" w:rsidR="00EA1BCE" w:rsidRPr="00CB6443" w:rsidRDefault="00EA1BCE" w:rsidP="00EA1BCE">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0" w:type="dxa"/>
            <w:tcBorders>
              <w:top w:val="single" w:sz="4" w:space="0" w:color="auto"/>
              <w:left w:val="single" w:sz="4" w:space="0" w:color="auto"/>
              <w:bottom w:val="single" w:sz="4" w:space="0" w:color="auto"/>
            </w:tcBorders>
          </w:tcPr>
          <w:p w14:paraId="3A7EB3CA" w14:textId="33B401F0" w:rsidR="00EA1BCE" w:rsidRPr="00CB6443" w:rsidRDefault="00EA1BCE" w:rsidP="00EA1BCE">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r>
      <w:tr w:rsidR="00CB6443" w:rsidRPr="00CB6443" w14:paraId="5198E0F7" w14:textId="77777777" w:rsidTr="007D0E25">
        <w:trPr>
          <w:gridAfter w:val="1"/>
          <w:wAfter w:w="11" w:type="dxa"/>
        </w:trPr>
        <w:tc>
          <w:tcPr>
            <w:tcW w:w="704" w:type="dxa"/>
            <w:tcBorders>
              <w:top w:val="single" w:sz="4" w:space="0" w:color="auto"/>
              <w:bottom w:val="single" w:sz="4" w:space="0" w:color="auto"/>
              <w:right w:val="single" w:sz="4" w:space="0" w:color="auto"/>
            </w:tcBorders>
            <w:vAlign w:val="center"/>
          </w:tcPr>
          <w:p w14:paraId="66850FAA" w14:textId="77777777" w:rsidR="00EA1BCE" w:rsidRPr="00CB6443" w:rsidRDefault="00EA1BCE" w:rsidP="00EA1BCE">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tcPr>
          <w:p w14:paraId="19B6C7F3" w14:textId="77777777" w:rsidR="00EA1BCE" w:rsidRPr="00CB6443" w:rsidRDefault="00EA1BCE" w:rsidP="00EA1BCE">
            <w:pPr>
              <w:pStyle w:val="a2"/>
              <w:rPr>
                <w:sz w:val="22"/>
                <w:szCs w:val="22"/>
              </w:rPr>
            </w:pPr>
            <w:r w:rsidRPr="00CB6443">
              <w:rPr>
                <w:sz w:val="22"/>
                <w:szCs w:val="22"/>
              </w:rPr>
              <w:t>Удельное водоотведение</w:t>
            </w:r>
          </w:p>
        </w:tc>
        <w:tc>
          <w:tcPr>
            <w:tcW w:w="3640" w:type="dxa"/>
            <w:tcBorders>
              <w:top w:val="single" w:sz="4" w:space="0" w:color="auto"/>
              <w:left w:val="single" w:sz="4" w:space="0" w:color="auto"/>
              <w:bottom w:val="single" w:sz="4" w:space="0" w:color="auto"/>
              <w:right w:val="single" w:sz="4" w:space="0" w:color="auto"/>
            </w:tcBorders>
          </w:tcPr>
          <w:p w14:paraId="14216AEE" w14:textId="77777777" w:rsidR="00EA1BCE" w:rsidRPr="00CB6443" w:rsidRDefault="00EA1BCE" w:rsidP="00EA1BCE">
            <w:pPr>
              <w:pStyle w:val="a2"/>
              <w:rPr>
                <w:sz w:val="22"/>
                <w:szCs w:val="22"/>
                <w:shd w:val="clear" w:color="auto" w:fill="FFFFFF"/>
              </w:rPr>
            </w:pPr>
            <w:r w:rsidRPr="00CB6443">
              <w:rPr>
                <w:sz w:val="22"/>
                <w:szCs w:val="22"/>
              </w:rPr>
              <w:t>% от водопотребления</w:t>
            </w:r>
          </w:p>
        </w:tc>
        <w:tc>
          <w:tcPr>
            <w:tcW w:w="560" w:type="dxa"/>
            <w:tcBorders>
              <w:top w:val="single" w:sz="4" w:space="0" w:color="auto"/>
              <w:left w:val="single" w:sz="4" w:space="0" w:color="auto"/>
              <w:bottom w:val="single" w:sz="4" w:space="0" w:color="auto"/>
              <w:right w:val="single" w:sz="4" w:space="0" w:color="auto"/>
            </w:tcBorders>
          </w:tcPr>
          <w:p w14:paraId="610FE208" w14:textId="77777777" w:rsidR="00EA1BCE" w:rsidRPr="00CB6443" w:rsidRDefault="00EA1BCE" w:rsidP="00EA1BCE">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tcPr>
          <w:p w14:paraId="395F483D" w14:textId="77777777" w:rsidR="00EA1BCE" w:rsidRPr="00CB6443" w:rsidRDefault="00EA1BCE" w:rsidP="00EA1BCE">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0" w:type="dxa"/>
            <w:tcBorders>
              <w:top w:val="single" w:sz="4" w:space="0" w:color="auto"/>
              <w:left w:val="single" w:sz="4" w:space="0" w:color="auto"/>
              <w:bottom w:val="single" w:sz="4" w:space="0" w:color="auto"/>
            </w:tcBorders>
          </w:tcPr>
          <w:p w14:paraId="17632541" w14:textId="5004D723" w:rsidR="00EA1BCE" w:rsidRPr="00CB6443" w:rsidRDefault="00EA1BCE" w:rsidP="00EA1BCE">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r>
      <w:tr w:rsidR="00CB6443" w:rsidRPr="00CB6443" w14:paraId="1E62AF64" w14:textId="77777777" w:rsidTr="007D0E25">
        <w:trPr>
          <w:gridAfter w:val="1"/>
          <w:wAfter w:w="11" w:type="dxa"/>
        </w:trPr>
        <w:tc>
          <w:tcPr>
            <w:tcW w:w="704" w:type="dxa"/>
            <w:tcBorders>
              <w:top w:val="single" w:sz="4" w:space="0" w:color="auto"/>
              <w:bottom w:val="single" w:sz="4" w:space="0" w:color="auto"/>
              <w:right w:val="single" w:sz="4" w:space="0" w:color="auto"/>
            </w:tcBorders>
            <w:vAlign w:val="center"/>
          </w:tcPr>
          <w:p w14:paraId="70FB3FF7" w14:textId="77777777" w:rsidR="0063541A" w:rsidRPr="00CB6443" w:rsidRDefault="0063541A" w:rsidP="0063541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tcPr>
          <w:p w14:paraId="71D1D792" w14:textId="77777777" w:rsidR="0063541A" w:rsidRPr="00CB6443" w:rsidRDefault="0063541A" w:rsidP="0063541A">
            <w:pPr>
              <w:pStyle w:val="a2"/>
              <w:rPr>
                <w:sz w:val="22"/>
                <w:szCs w:val="22"/>
              </w:rPr>
            </w:pPr>
            <w:r w:rsidRPr="00CB6443">
              <w:rPr>
                <w:sz w:val="22"/>
                <w:szCs w:val="22"/>
              </w:rPr>
              <w:t>Неучтенные расходы сточных вод</w:t>
            </w:r>
          </w:p>
        </w:tc>
        <w:tc>
          <w:tcPr>
            <w:tcW w:w="3640" w:type="dxa"/>
            <w:tcBorders>
              <w:top w:val="single" w:sz="4" w:space="0" w:color="auto"/>
              <w:left w:val="single" w:sz="4" w:space="0" w:color="auto"/>
              <w:bottom w:val="single" w:sz="4" w:space="0" w:color="auto"/>
              <w:right w:val="single" w:sz="4" w:space="0" w:color="auto"/>
            </w:tcBorders>
          </w:tcPr>
          <w:p w14:paraId="1A47EB29" w14:textId="77777777" w:rsidR="0063541A" w:rsidRPr="00CB6443" w:rsidRDefault="0063541A" w:rsidP="0063541A">
            <w:pPr>
              <w:pStyle w:val="a2"/>
              <w:rPr>
                <w:sz w:val="22"/>
                <w:szCs w:val="22"/>
                <w:shd w:val="clear" w:color="auto" w:fill="FFFFFF"/>
              </w:rPr>
            </w:pPr>
            <w:r w:rsidRPr="00CB6443">
              <w:rPr>
                <w:sz w:val="22"/>
                <w:szCs w:val="22"/>
              </w:rPr>
              <w:t>% от водопотребления</w:t>
            </w:r>
          </w:p>
        </w:tc>
        <w:tc>
          <w:tcPr>
            <w:tcW w:w="560" w:type="dxa"/>
            <w:tcBorders>
              <w:top w:val="single" w:sz="4" w:space="0" w:color="auto"/>
              <w:left w:val="single" w:sz="4" w:space="0" w:color="auto"/>
              <w:bottom w:val="single" w:sz="4" w:space="0" w:color="auto"/>
              <w:right w:val="single" w:sz="4" w:space="0" w:color="auto"/>
            </w:tcBorders>
          </w:tcPr>
          <w:p w14:paraId="541545C1" w14:textId="77777777"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tcPr>
          <w:p w14:paraId="4F21F05A" w14:textId="569919C1"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0" w:type="dxa"/>
            <w:tcBorders>
              <w:top w:val="single" w:sz="4" w:space="0" w:color="auto"/>
              <w:left w:val="single" w:sz="4" w:space="0" w:color="auto"/>
              <w:bottom w:val="single" w:sz="4" w:space="0" w:color="auto"/>
            </w:tcBorders>
          </w:tcPr>
          <w:p w14:paraId="640E9478" w14:textId="61640ED0"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r>
      <w:tr w:rsidR="00CB6443" w:rsidRPr="00CB6443" w14:paraId="2CD3CEDA" w14:textId="77777777" w:rsidTr="007D0E25">
        <w:trPr>
          <w:gridAfter w:val="1"/>
          <w:wAfter w:w="11" w:type="dxa"/>
        </w:trPr>
        <w:tc>
          <w:tcPr>
            <w:tcW w:w="704" w:type="dxa"/>
            <w:tcBorders>
              <w:top w:val="single" w:sz="4" w:space="0" w:color="auto"/>
              <w:bottom w:val="single" w:sz="4" w:space="0" w:color="auto"/>
              <w:right w:val="single" w:sz="4" w:space="0" w:color="auto"/>
            </w:tcBorders>
            <w:vAlign w:val="center"/>
          </w:tcPr>
          <w:p w14:paraId="4AEF431A" w14:textId="77777777" w:rsidR="0063541A" w:rsidRPr="00CB6443" w:rsidRDefault="0063541A" w:rsidP="0063541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tcPr>
          <w:p w14:paraId="57EE29FD" w14:textId="77777777" w:rsidR="0063541A" w:rsidRPr="00CB6443" w:rsidRDefault="0063541A" w:rsidP="0063541A">
            <w:pPr>
              <w:pStyle w:val="a2"/>
              <w:rPr>
                <w:sz w:val="22"/>
                <w:szCs w:val="22"/>
              </w:rPr>
            </w:pPr>
            <w:r w:rsidRPr="00CB6443">
              <w:rPr>
                <w:sz w:val="22"/>
                <w:szCs w:val="22"/>
              </w:rPr>
              <w:t>Дождевая канализация. Суточный объем поверхностного стока, поступающий на очистные сооружения</w:t>
            </w:r>
          </w:p>
        </w:tc>
        <w:tc>
          <w:tcPr>
            <w:tcW w:w="3640" w:type="dxa"/>
            <w:tcBorders>
              <w:top w:val="single" w:sz="4" w:space="0" w:color="auto"/>
              <w:left w:val="single" w:sz="4" w:space="0" w:color="auto"/>
              <w:bottom w:val="single" w:sz="4" w:space="0" w:color="auto"/>
              <w:right w:val="single" w:sz="4" w:space="0" w:color="auto"/>
            </w:tcBorders>
          </w:tcPr>
          <w:p w14:paraId="66CDBE2D" w14:textId="77777777" w:rsidR="0063541A" w:rsidRPr="00CB6443" w:rsidRDefault="0063541A" w:rsidP="0063541A">
            <w:pPr>
              <w:pStyle w:val="a2"/>
              <w:rPr>
                <w:sz w:val="22"/>
                <w:szCs w:val="22"/>
                <w:shd w:val="clear" w:color="auto" w:fill="FFFFFF"/>
              </w:rPr>
            </w:pPr>
            <w:r w:rsidRPr="00CB6443">
              <w:rPr>
                <w:sz w:val="22"/>
                <w:szCs w:val="22"/>
              </w:rPr>
              <w:t>м</w:t>
            </w:r>
            <w:r w:rsidRPr="00CB6443">
              <w:rPr>
                <w:sz w:val="22"/>
                <w:szCs w:val="22"/>
                <w:vertAlign w:val="superscript"/>
              </w:rPr>
              <w:t>3</w:t>
            </w:r>
            <w:r w:rsidRPr="00CB6443">
              <w:rPr>
                <w:sz w:val="22"/>
                <w:szCs w:val="22"/>
              </w:rPr>
              <w:t>/</w:t>
            </w:r>
            <w:proofErr w:type="spellStart"/>
            <w:r w:rsidRPr="00CB6443">
              <w:rPr>
                <w:sz w:val="22"/>
                <w:szCs w:val="22"/>
              </w:rPr>
              <w:t>сут</w:t>
            </w:r>
            <w:proofErr w:type="spellEnd"/>
            <w:r w:rsidRPr="00CB6443">
              <w:rPr>
                <w:sz w:val="22"/>
                <w:szCs w:val="22"/>
              </w:rPr>
              <w:t>. с 1 га территории</w:t>
            </w:r>
          </w:p>
        </w:tc>
        <w:tc>
          <w:tcPr>
            <w:tcW w:w="560" w:type="dxa"/>
            <w:tcBorders>
              <w:top w:val="single" w:sz="4" w:space="0" w:color="auto"/>
              <w:left w:val="single" w:sz="4" w:space="0" w:color="auto"/>
              <w:bottom w:val="single" w:sz="4" w:space="0" w:color="auto"/>
              <w:right w:val="single" w:sz="4" w:space="0" w:color="auto"/>
            </w:tcBorders>
          </w:tcPr>
          <w:p w14:paraId="7E05BA6E" w14:textId="77777777"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tcPr>
          <w:p w14:paraId="3CCE185B" w14:textId="62F680E5"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0" w:type="dxa"/>
            <w:tcBorders>
              <w:top w:val="single" w:sz="4" w:space="0" w:color="auto"/>
              <w:left w:val="single" w:sz="4" w:space="0" w:color="auto"/>
              <w:bottom w:val="single" w:sz="4" w:space="0" w:color="auto"/>
            </w:tcBorders>
          </w:tcPr>
          <w:p w14:paraId="4989216A" w14:textId="25BBCD0D"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r>
      <w:tr w:rsidR="00CB6443" w:rsidRPr="00CB6443" w14:paraId="74E005D6" w14:textId="77777777" w:rsidTr="007D0E25">
        <w:trPr>
          <w:gridAfter w:val="1"/>
          <w:wAfter w:w="11" w:type="dxa"/>
        </w:trPr>
        <w:tc>
          <w:tcPr>
            <w:tcW w:w="704" w:type="dxa"/>
            <w:tcBorders>
              <w:top w:val="single" w:sz="4" w:space="0" w:color="auto"/>
              <w:bottom w:val="single" w:sz="4" w:space="0" w:color="auto"/>
              <w:right w:val="single" w:sz="4" w:space="0" w:color="auto"/>
            </w:tcBorders>
            <w:vAlign w:val="center"/>
          </w:tcPr>
          <w:p w14:paraId="54B357E3" w14:textId="77777777" w:rsidR="00EA1BCE" w:rsidRPr="00CB6443" w:rsidRDefault="00EA1BCE" w:rsidP="00EA1BCE">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tcPr>
          <w:p w14:paraId="7F3F7F5F" w14:textId="46C93DF3" w:rsidR="00EA1BCE" w:rsidRPr="00CB6443" w:rsidRDefault="00EA1BCE" w:rsidP="00EA1BCE">
            <w:pPr>
              <w:pStyle w:val="a2"/>
              <w:rPr>
                <w:sz w:val="22"/>
                <w:szCs w:val="22"/>
              </w:rPr>
            </w:pPr>
            <w:r w:rsidRPr="00CB6443">
              <w:rPr>
                <w:sz w:val="22"/>
                <w:szCs w:val="22"/>
              </w:rPr>
              <w:t>Количество индивидуальных точек доступа к услугам связи (скорость передачи данных не менее 10 Мбит/с)</w:t>
            </w:r>
          </w:p>
        </w:tc>
        <w:tc>
          <w:tcPr>
            <w:tcW w:w="3640" w:type="dxa"/>
            <w:tcBorders>
              <w:top w:val="single" w:sz="4" w:space="0" w:color="auto"/>
              <w:left w:val="single" w:sz="4" w:space="0" w:color="auto"/>
              <w:bottom w:val="single" w:sz="4" w:space="0" w:color="auto"/>
              <w:right w:val="single" w:sz="4" w:space="0" w:color="auto"/>
            </w:tcBorders>
          </w:tcPr>
          <w:p w14:paraId="42064C88" w14:textId="77777777" w:rsidR="00EA1BCE" w:rsidRPr="00CB6443" w:rsidRDefault="00EA1BCE" w:rsidP="00EA1BCE">
            <w:pPr>
              <w:pStyle w:val="a2"/>
              <w:rPr>
                <w:sz w:val="22"/>
                <w:szCs w:val="22"/>
                <w:shd w:val="clear" w:color="auto" w:fill="FFFFFF"/>
              </w:rPr>
            </w:pPr>
            <w:r w:rsidRPr="00CB6443">
              <w:rPr>
                <w:sz w:val="22"/>
                <w:szCs w:val="22"/>
              </w:rPr>
              <w:t>точек на 1 потребителя</w:t>
            </w:r>
          </w:p>
        </w:tc>
        <w:tc>
          <w:tcPr>
            <w:tcW w:w="560" w:type="dxa"/>
            <w:tcBorders>
              <w:top w:val="single" w:sz="4" w:space="0" w:color="auto"/>
              <w:left w:val="single" w:sz="4" w:space="0" w:color="auto"/>
              <w:bottom w:val="single" w:sz="4" w:space="0" w:color="auto"/>
              <w:right w:val="single" w:sz="4" w:space="0" w:color="auto"/>
            </w:tcBorders>
          </w:tcPr>
          <w:p w14:paraId="06B2E257" w14:textId="77777777" w:rsidR="00EA1BCE" w:rsidRPr="00CB6443" w:rsidRDefault="00EA1BCE" w:rsidP="00EA1BCE">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tcPr>
          <w:p w14:paraId="17A1CA6C" w14:textId="77777777" w:rsidR="00EA1BCE" w:rsidRPr="00CB6443" w:rsidRDefault="00EA1BCE" w:rsidP="00EA1BCE">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0" w:type="dxa"/>
            <w:tcBorders>
              <w:top w:val="single" w:sz="4" w:space="0" w:color="auto"/>
              <w:left w:val="single" w:sz="4" w:space="0" w:color="auto"/>
              <w:bottom w:val="single" w:sz="4" w:space="0" w:color="auto"/>
            </w:tcBorders>
          </w:tcPr>
          <w:p w14:paraId="34DF4828" w14:textId="3CBB70F5" w:rsidR="00EA1BCE" w:rsidRPr="00CB6443" w:rsidRDefault="00EA1BCE" w:rsidP="00EA1BCE">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r>
      <w:tr w:rsidR="00CB6443" w:rsidRPr="00CB6443" w14:paraId="0DF02C8F" w14:textId="77777777" w:rsidTr="007D0E25">
        <w:tc>
          <w:tcPr>
            <w:tcW w:w="9868" w:type="dxa"/>
            <w:gridSpan w:val="7"/>
            <w:tcBorders>
              <w:top w:val="single" w:sz="4" w:space="0" w:color="auto"/>
              <w:bottom w:val="single" w:sz="4" w:space="0" w:color="auto"/>
            </w:tcBorders>
            <w:vAlign w:val="center"/>
          </w:tcPr>
          <w:p w14:paraId="514CE4BE" w14:textId="77777777"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b/>
                <w:sz w:val="22"/>
                <w:szCs w:val="22"/>
              </w:rPr>
              <w:t>В области организации мест захоронения и ритуальных услуг</w:t>
            </w:r>
          </w:p>
        </w:tc>
      </w:tr>
      <w:tr w:rsidR="00CB6443" w:rsidRPr="00CB6443" w14:paraId="36C8E6B1" w14:textId="77777777" w:rsidTr="007D0E25">
        <w:trPr>
          <w:gridAfter w:val="1"/>
          <w:wAfter w:w="11" w:type="dxa"/>
        </w:trPr>
        <w:tc>
          <w:tcPr>
            <w:tcW w:w="704" w:type="dxa"/>
            <w:tcBorders>
              <w:top w:val="single" w:sz="4" w:space="0" w:color="auto"/>
              <w:bottom w:val="single" w:sz="4" w:space="0" w:color="auto"/>
              <w:right w:val="single" w:sz="4" w:space="0" w:color="auto"/>
            </w:tcBorders>
            <w:vAlign w:val="center"/>
          </w:tcPr>
          <w:p w14:paraId="51EA3421" w14:textId="77777777" w:rsidR="0063541A" w:rsidRPr="00CB6443" w:rsidRDefault="0063541A" w:rsidP="0063541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vAlign w:val="center"/>
          </w:tcPr>
          <w:p w14:paraId="20DEA916" w14:textId="77777777" w:rsidR="0063541A" w:rsidRPr="00CB6443" w:rsidRDefault="0063541A" w:rsidP="0063541A">
            <w:pPr>
              <w:pStyle w:val="a2"/>
              <w:rPr>
                <w:sz w:val="22"/>
                <w:szCs w:val="22"/>
              </w:rPr>
            </w:pPr>
            <w:r w:rsidRPr="00CB6443">
              <w:rPr>
                <w:sz w:val="22"/>
                <w:szCs w:val="22"/>
              </w:rPr>
              <w:t>Уровень обеспеченности местами захоронений</w:t>
            </w:r>
          </w:p>
        </w:tc>
        <w:tc>
          <w:tcPr>
            <w:tcW w:w="3640" w:type="dxa"/>
            <w:tcBorders>
              <w:top w:val="single" w:sz="4" w:space="0" w:color="auto"/>
              <w:left w:val="single" w:sz="4" w:space="0" w:color="auto"/>
              <w:bottom w:val="single" w:sz="4" w:space="0" w:color="auto"/>
              <w:right w:val="single" w:sz="4" w:space="0" w:color="auto"/>
            </w:tcBorders>
            <w:vAlign w:val="center"/>
          </w:tcPr>
          <w:p w14:paraId="19097554" w14:textId="77777777" w:rsidR="0063541A" w:rsidRPr="00CB6443" w:rsidRDefault="0063541A" w:rsidP="0063541A">
            <w:pPr>
              <w:pStyle w:val="a2"/>
              <w:rPr>
                <w:rFonts w:eastAsiaTheme="minorEastAsia"/>
                <w:sz w:val="22"/>
                <w:szCs w:val="22"/>
              </w:rPr>
            </w:pPr>
            <w:r w:rsidRPr="00CB6443">
              <w:rPr>
                <w:sz w:val="22"/>
                <w:szCs w:val="22"/>
              </w:rPr>
              <w:t>га/1 тыс. чел.</w:t>
            </w:r>
          </w:p>
        </w:tc>
        <w:tc>
          <w:tcPr>
            <w:tcW w:w="560" w:type="dxa"/>
            <w:tcBorders>
              <w:top w:val="single" w:sz="4" w:space="0" w:color="auto"/>
              <w:left w:val="single" w:sz="4" w:space="0" w:color="auto"/>
              <w:bottom w:val="single" w:sz="4" w:space="0" w:color="auto"/>
              <w:right w:val="single" w:sz="4" w:space="0" w:color="auto"/>
            </w:tcBorders>
            <w:vAlign w:val="center"/>
          </w:tcPr>
          <w:p w14:paraId="1AE6E42B" w14:textId="77777777"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tcPr>
          <w:p w14:paraId="26CC187E" w14:textId="77777777"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0" w:type="dxa"/>
            <w:tcBorders>
              <w:top w:val="single" w:sz="4" w:space="0" w:color="auto"/>
              <w:left w:val="single" w:sz="4" w:space="0" w:color="auto"/>
              <w:bottom w:val="single" w:sz="4" w:space="0" w:color="auto"/>
            </w:tcBorders>
            <w:vAlign w:val="center"/>
          </w:tcPr>
          <w:p w14:paraId="7ED46F90" w14:textId="77777777"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r>
      <w:tr w:rsidR="00CB6443" w:rsidRPr="00CB6443" w14:paraId="287C7A41" w14:textId="77777777" w:rsidTr="007D0E25">
        <w:tc>
          <w:tcPr>
            <w:tcW w:w="9868" w:type="dxa"/>
            <w:gridSpan w:val="7"/>
            <w:tcBorders>
              <w:top w:val="single" w:sz="4" w:space="0" w:color="auto"/>
              <w:bottom w:val="single" w:sz="4" w:space="0" w:color="auto"/>
            </w:tcBorders>
            <w:vAlign w:val="center"/>
          </w:tcPr>
          <w:p w14:paraId="0F256410" w14:textId="77777777"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b/>
                <w:bCs/>
                <w:sz w:val="22"/>
                <w:szCs w:val="22"/>
              </w:rPr>
              <w:t>Для объектов органов, осуществляющих государственную регистрацию актов гражданского состояния</w:t>
            </w:r>
          </w:p>
        </w:tc>
      </w:tr>
      <w:tr w:rsidR="00CB6443" w:rsidRPr="00CB6443" w14:paraId="4DC32660" w14:textId="77777777" w:rsidTr="007D0E25">
        <w:trPr>
          <w:gridAfter w:val="1"/>
          <w:wAfter w:w="11" w:type="dxa"/>
        </w:trPr>
        <w:tc>
          <w:tcPr>
            <w:tcW w:w="704" w:type="dxa"/>
            <w:tcBorders>
              <w:top w:val="single" w:sz="4" w:space="0" w:color="auto"/>
              <w:bottom w:val="single" w:sz="4" w:space="0" w:color="auto"/>
              <w:right w:val="single" w:sz="4" w:space="0" w:color="auto"/>
            </w:tcBorders>
            <w:vAlign w:val="center"/>
          </w:tcPr>
          <w:p w14:paraId="4A6ACB2E" w14:textId="77777777" w:rsidR="0063541A" w:rsidRPr="00CB6443" w:rsidRDefault="0063541A" w:rsidP="0063541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vAlign w:val="center"/>
          </w:tcPr>
          <w:p w14:paraId="7E018D0F" w14:textId="77777777" w:rsidR="0063541A" w:rsidRPr="00CB6443" w:rsidRDefault="0063541A" w:rsidP="0063541A">
            <w:pPr>
              <w:pStyle w:val="a2"/>
              <w:rPr>
                <w:sz w:val="22"/>
                <w:szCs w:val="22"/>
              </w:rPr>
            </w:pPr>
            <w:r w:rsidRPr="00CB6443">
              <w:rPr>
                <w:sz w:val="22"/>
                <w:szCs w:val="22"/>
              </w:rPr>
              <w:t xml:space="preserve">Уровень обеспеченности объектами органов, осуществляющих </w:t>
            </w:r>
            <w:r w:rsidRPr="00CB6443">
              <w:rPr>
                <w:sz w:val="22"/>
                <w:szCs w:val="22"/>
              </w:rPr>
              <w:lastRenderedPageBreak/>
              <w:t>государственную регистрацию актов гражданского состояния</w:t>
            </w:r>
          </w:p>
        </w:tc>
        <w:tc>
          <w:tcPr>
            <w:tcW w:w="3640" w:type="dxa"/>
            <w:tcBorders>
              <w:top w:val="single" w:sz="4" w:space="0" w:color="auto"/>
              <w:left w:val="single" w:sz="4" w:space="0" w:color="auto"/>
              <w:bottom w:val="single" w:sz="4" w:space="0" w:color="auto"/>
              <w:right w:val="single" w:sz="4" w:space="0" w:color="auto"/>
            </w:tcBorders>
            <w:vAlign w:val="center"/>
          </w:tcPr>
          <w:p w14:paraId="1C8D6120" w14:textId="77777777" w:rsidR="0063541A" w:rsidRPr="00CB6443" w:rsidRDefault="0063541A" w:rsidP="0063541A">
            <w:pPr>
              <w:pStyle w:val="a2"/>
              <w:rPr>
                <w:rFonts w:eastAsiaTheme="minorEastAsia"/>
                <w:sz w:val="22"/>
                <w:szCs w:val="22"/>
              </w:rPr>
            </w:pPr>
            <w:r w:rsidRPr="00CB6443">
              <w:rPr>
                <w:sz w:val="22"/>
                <w:szCs w:val="22"/>
              </w:rPr>
              <w:lastRenderedPageBreak/>
              <w:t>объект</w:t>
            </w:r>
          </w:p>
        </w:tc>
        <w:tc>
          <w:tcPr>
            <w:tcW w:w="560" w:type="dxa"/>
            <w:tcBorders>
              <w:top w:val="single" w:sz="4" w:space="0" w:color="auto"/>
              <w:left w:val="single" w:sz="4" w:space="0" w:color="auto"/>
              <w:bottom w:val="single" w:sz="4" w:space="0" w:color="auto"/>
              <w:right w:val="single" w:sz="4" w:space="0" w:color="auto"/>
            </w:tcBorders>
            <w:vAlign w:val="center"/>
          </w:tcPr>
          <w:p w14:paraId="76D3D905" w14:textId="77777777"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tcPr>
          <w:p w14:paraId="38399133" w14:textId="77777777"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0" w:type="dxa"/>
            <w:tcBorders>
              <w:top w:val="single" w:sz="4" w:space="0" w:color="auto"/>
              <w:left w:val="single" w:sz="4" w:space="0" w:color="auto"/>
              <w:bottom w:val="single" w:sz="4" w:space="0" w:color="auto"/>
            </w:tcBorders>
            <w:vAlign w:val="center"/>
          </w:tcPr>
          <w:p w14:paraId="13841916" w14:textId="77777777"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r>
      <w:tr w:rsidR="00CB6443" w:rsidRPr="00CB6443" w14:paraId="7D8AF255" w14:textId="77777777" w:rsidTr="007D0E25">
        <w:tc>
          <w:tcPr>
            <w:tcW w:w="9868" w:type="dxa"/>
            <w:gridSpan w:val="7"/>
            <w:tcBorders>
              <w:top w:val="single" w:sz="4" w:space="0" w:color="auto"/>
              <w:bottom w:val="single" w:sz="4" w:space="0" w:color="auto"/>
            </w:tcBorders>
            <w:vAlign w:val="center"/>
          </w:tcPr>
          <w:p w14:paraId="715C508C" w14:textId="77777777"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b/>
                <w:bCs/>
                <w:sz w:val="22"/>
                <w:szCs w:val="22"/>
              </w:rPr>
              <w:t>Для объектов формирования и содержания архивных фондов</w:t>
            </w:r>
          </w:p>
        </w:tc>
      </w:tr>
      <w:tr w:rsidR="00CB6443" w:rsidRPr="00CB6443" w14:paraId="164E8A33" w14:textId="77777777" w:rsidTr="007D0E25">
        <w:trPr>
          <w:gridAfter w:val="1"/>
          <w:wAfter w:w="11" w:type="dxa"/>
        </w:trPr>
        <w:tc>
          <w:tcPr>
            <w:tcW w:w="704" w:type="dxa"/>
            <w:tcBorders>
              <w:top w:val="single" w:sz="4" w:space="0" w:color="auto"/>
              <w:bottom w:val="single" w:sz="4" w:space="0" w:color="auto"/>
              <w:right w:val="single" w:sz="4" w:space="0" w:color="auto"/>
            </w:tcBorders>
            <w:vAlign w:val="center"/>
          </w:tcPr>
          <w:p w14:paraId="567FA13C" w14:textId="77777777" w:rsidR="0063541A" w:rsidRPr="00CB6443" w:rsidRDefault="0063541A" w:rsidP="0063541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vAlign w:val="center"/>
          </w:tcPr>
          <w:p w14:paraId="79596C76" w14:textId="77777777" w:rsidR="0063541A" w:rsidRPr="00CB6443" w:rsidRDefault="0063541A" w:rsidP="0063541A">
            <w:pPr>
              <w:pStyle w:val="a2"/>
              <w:rPr>
                <w:rFonts w:eastAsiaTheme="minorEastAsia"/>
                <w:sz w:val="22"/>
                <w:szCs w:val="22"/>
              </w:rPr>
            </w:pPr>
            <w:r w:rsidRPr="00CB6443">
              <w:rPr>
                <w:sz w:val="22"/>
                <w:szCs w:val="22"/>
              </w:rPr>
              <w:t>Уровень обеспеченности архивами</w:t>
            </w:r>
          </w:p>
        </w:tc>
        <w:tc>
          <w:tcPr>
            <w:tcW w:w="3640" w:type="dxa"/>
            <w:tcBorders>
              <w:top w:val="single" w:sz="4" w:space="0" w:color="auto"/>
              <w:left w:val="single" w:sz="4" w:space="0" w:color="auto"/>
              <w:bottom w:val="single" w:sz="4" w:space="0" w:color="auto"/>
              <w:right w:val="single" w:sz="4" w:space="0" w:color="auto"/>
            </w:tcBorders>
            <w:vAlign w:val="center"/>
          </w:tcPr>
          <w:p w14:paraId="76A2D9C2" w14:textId="77777777" w:rsidR="0063541A" w:rsidRPr="00CB6443" w:rsidRDefault="0063541A" w:rsidP="0063541A">
            <w:pPr>
              <w:pStyle w:val="a2"/>
              <w:rPr>
                <w:rFonts w:eastAsiaTheme="minorEastAsia"/>
                <w:sz w:val="22"/>
                <w:szCs w:val="22"/>
              </w:rPr>
            </w:pPr>
            <w:r w:rsidRPr="00CB6443">
              <w:rPr>
                <w:sz w:val="22"/>
                <w:szCs w:val="22"/>
              </w:rPr>
              <w:t>объект</w:t>
            </w:r>
          </w:p>
        </w:tc>
        <w:tc>
          <w:tcPr>
            <w:tcW w:w="560" w:type="dxa"/>
            <w:tcBorders>
              <w:top w:val="single" w:sz="4" w:space="0" w:color="auto"/>
              <w:left w:val="single" w:sz="4" w:space="0" w:color="auto"/>
              <w:bottom w:val="single" w:sz="4" w:space="0" w:color="auto"/>
              <w:right w:val="single" w:sz="4" w:space="0" w:color="auto"/>
            </w:tcBorders>
            <w:vAlign w:val="center"/>
          </w:tcPr>
          <w:p w14:paraId="6088E115" w14:textId="77777777"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tcPr>
          <w:p w14:paraId="7E2FDB56" w14:textId="77777777"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0" w:type="dxa"/>
            <w:tcBorders>
              <w:top w:val="single" w:sz="4" w:space="0" w:color="auto"/>
              <w:left w:val="single" w:sz="4" w:space="0" w:color="auto"/>
              <w:bottom w:val="single" w:sz="4" w:space="0" w:color="auto"/>
            </w:tcBorders>
            <w:vAlign w:val="center"/>
          </w:tcPr>
          <w:p w14:paraId="0CFE63FD" w14:textId="77777777"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r>
      <w:tr w:rsidR="00CB6443" w:rsidRPr="00CB6443" w14:paraId="7E80C152" w14:textId="77777777" w:rsidTr="007D0E25">
        <w:tc>
          <w:tcPr>
            <w:tcW w:w="9868" w:type="dxa"/>
            <w:gridSpan w:val="7"/>
            <w:tcBorders>
              <w:top w:val="single" w:sz="4" w:space="0" w:color="auto"/>
              <w:bottom w:val="single" w:sz="4" w:space="0" w:color="auto"/>
            </w:tcBorders>
            <w:vAlign w:val="center"/>
          </w:tcPr>
          <w:p w14:paraId="337A8659" w14:textId="77777777"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b/>
                <w:bCs/>
                <w:sz w:val="22"/>
                <w:szCs w:val="22"/>
              </w:rPr>
              <w:t>В области озелененных территорий общего пользования</w:t>
            </w:r>
          </w:p>
        </w:tc>
      </w:tr>
      <w:tr w:rsidR="00CB6443" w:rsidRPr="00CB6443" w14:paraId="06E52E9B" w14:textId="77777777" w:rsidTr="007D0E25">
        <w:trPr>
          <w:gridAfter w:val="1"/>
          <w:wAfter w:w="11" w:type="dxa"/>
        </w:trPr>
        <w:tc>
          <w:tcPr>
            <w:tcW w:w="704" w:type="dxa"/>
            <w:tcBorders>
              <w:top w:val="single" w:sz="4" w:space="0" w:color="auto"/>
              <w:bottom w:val="single" w:sz="4" w:space="0" w:color="auto"/>
              <w:right w:val="single" w:sz="4" w:space="0" w:color="auto"/>
            </w:tcBorders>
            <w:vAlign w:val="center"/>
          </w:tcPr>
          <w:p w14:paraId="2C856173" w14:textId="77777777" w:rsidR="0063541A" w:rsidRPr="00CB6443" w:rsidRDefault="0063541A" w:rsidP="0063541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vAlign w:val="center"/>
          </w:tcPr>
          <w:p w14:paraId="13F83998" w14:textId="736BA69D" w:rsidR="0063541A" w:rsidRPr="00CB6443" w:rsidRDefault="0063541A" w:rsidP="0063541A">
            <w:pPr>
              <w:pStyle w:val="a2"/>
              <w:rPr>
                <w:rFonts w:eastAsiaTheme="minorEastAsia"/>
                <w:sz w:val="22"/>
                <w:szCs w:val="22"/>
              </w:rPr>
            </w:pPr>
            <w:r w:rsidRPr="00CB6443">
              <w:rPr>
                <w:sz w:val="22"/>
                <w:szCs w:val="22"/>
              </w:rPr>
              <w:t>Объекты озелененных территорий общего пользования общегородского значения</w:t>
            </w:r>
          </w:p>
        </w:tc>
        <w:tc>
          <w:tcPr>
            <w:tcW w:w="3640" w:type="dxa"/>
            <w:tcBorders>
              <w:top w:val="single" w:sz="4" w:space="0" w:color="auto"/>
              <w:left w:val="single" w:sz="4" w:space="0" w:color="auto"/>
              <w:bottom w:val="single" w:sz="4" w:space="0" w:color="auto"/>
              <w:right w:val="single" w:sz="4" w:space="0" w:color="auto"/>
            </w:tcBorders>
            <w:vAlign w:val="center"/>
          </w:tcPr>
          <w:p w14:paraId="34C63444" w14:textId="40BBAAF7" w:rsidR="0063541A" w:rsidRPr="00CB6443" w:rsidRDefault="0063541A" w:rsidP="0063541A">
            <w:pPr>
              <w:pStyle w:val="a2"/>
              <w:rPr>
                <w:rFonts w:eastAsiaTheme="minorEastAsia"/>
                <w:sz w:val="22"/>
                <w:szCs w:val="22"/>
              </w:rPr>
            </w:pPr>
            <w:r w:rsidRPr="00CB6443">
              <w:rPr>
                <w:sz w:val="22"/>
                <w:szCs w:val="22"/>
              </w:rPr>
              <w:t>кв. м на 1 чел.</w:t>
            </w:r>
          </w:p>
        </w:tc>
        <w:tc>
          <w:tcPr>
            <w:tcW w:w="560" w:type="dxa"/>
            <w:tcBorders>
              <w:top w:val="single" w:sz="4" w:space="0" w:color="auto"/>
              <w:left w:val="single" w:sz="4" w:space="0" w:color="auto"/>
              <w:bottom w:val="single" w:sz="4" w:space="0" w:color="auto"/>
              <w:right w:val="single" w:sz="4" w:space="0" w:color="auto"/>
            </w:tcBorders>
            <w:vAlign w:val="center"/>
          </w:tcPr>
          <w:p w14:paraId="32CFE973" w14:textId="0C19435F"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tcPr>
          <w:p w14:paraId="6D3BA4F6" w14:textId="311EEB99"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0" w:type="dxa"/>
            <w:tcBorders>
              <w:top w:val="single" w:sz="4" w:space="0" w:color="auto"/>
              <w:left w:val="single" w:sz="4" w:space="0" w:color="auto"/>
              <w:bottom w:val="single" w:sz="4" w:space="0" w:color="auto"/>
            </w:tcBorders>
            <w:vAlign w:val="center"/>
          </w:tcPr>
          <w:p w14:paraId="24345673" w14:textId="7E1E896A"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r>
      <w:tr w:rsidR="00CB6443" w:rsidRPr="00CB6443" w14:paraId="744E1B5A" w14:textId="77777777" w:rsidTr="007D0E25">
        <w:trPr>
          <w:gridAfter w:val="1"/>
          <w:wAfter w:w="11" w:type="dxa"/>
        </w:trPr>
        <w:tc>
          <w:tcPr>
            <w:tcW w:w="704" w:type="dxa"/>
            <w:tcBorders>
              <w:top w:val="single" w:sz="4" w:space="0" w:color="auto"/>
              <w:bottom w:val="single" w:sz="4" w:space="0" w:color="auto"/>
              <w:right w:val="single" w:sz="4" w:space="0" w:color="auto"/>
            </w:tcBorders>
            <w:vAlign w:val="center"/>
          </w:tcPr>
          <w:p w14:paraId="2139A5F6" w14:textId="77777777" w:rsidR="0063541A" w:rsidRPr="00CB6443" w:rsidRDefault="0063541A" w:rsidP="0063541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vAlign w:val="center"/>
          </w:tcPr>
          <w:p w14:paraId="3BA083F1" w14:textId="031AED90" w:rsidR="0063541A" w:rsidRPr="00CB6443" w:rsidRDefault="0063541A" w:rsidP="0063541A">
            <w:pPr>
              <w:pStyle w:val="a2"/>
              <w:rPr>
                <w:rFonts w:eastAsiaTheme="minorEastAsia"/>
                <w:sz w:val="22"/>
                <w:szCs w:val="22"/>
              </w:rPr>
            </w:pPr>
            <w:r w:rsidRPr="00CB6443">
              <w:rPr>
                <w:sz w:val="22"/>
                <w:szCs w:val="22"/>
              </w:rPr>
              <w:t>Объекты озелененных территорий общего пользования районного значения</w:t>
            </w:r>
          </w:p>
        </w:tc>
        <w:tc>
          <w:tcPr>
            <w:tcW w:w="3640" w:type="dxa"/>
            <w:tcBorders>
              <w:top w:val="single" w:sz="4" w:space="0" w:color="auto"/>
              <w:left w:val="single" w:sz="4" w:space="0" w:color="auto"/>
              <w:bottom w:val="single" w:sz="4" w:space="0" w:color="auto"/>
              <w:right w:val="single" w:sz="4" w:space="0" w:color="auto"/>
            </w:tcBorders>
            <w:vAlign w:val="center"/>
          </w:tcPr>
          <w:p w14:paraId="17F28986" w14:textId="7A9A8DCF" w:rsidR="0063541A" w:rsidRPr="00CB6443" w:rsidRDefault="0063541A" w:rsidP="0063541A">
            <w:pPr>
              <w:pStyle w:val="a2"/>
              <w:rPr>
                <w:rFonts w:eastAsiaTheme="minorEastAsia"/>
                <w:sz w:val="22"/>
                <w:szCs w:val="22"/>
              </w:rPr>
            </w:pPr>
            <w:r w:rsidRPr="00CB6443">
              <w:rPr>
                <w:sz w:val="22"/>
                <w:szCs w:val="22"/>
              </w:rPr>
              <w:t>кв. м на 1 чел.</w:t>
            </w:r>
          </w:p>
        </w:tc>
        <w:tc>
          <w:tcPr>
            <w:tcW w:w="560" w:type="dxa"/>
            <w:tcBorders>
              <w:top w:val="single" w:sz="4" w:space="0" w:color="auto"/>
              <w:left w:val="single" w:sz="4" w:space="0" w:color="auto"/>
              <w:bottom w:val="single" w:sz="4" w:space="0" w:color="auto"/>
              <w:right w:val="single" w:sz="4" w:space="0" w:color="auto"/>
            </w:tcBorders>
            <w:vAlign w:val="center"/>
          </w:tcPr>
          <w:p w14:paraId="4E928C68" w14:textId="1712A5F7"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tcPr>
          <w:p w14:paraId="67214A7F" w14:textId="403A4916"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0" w:type="dxa"/>
            <w:tcBorders>
              <w:top w:val="single" w:sz="4" w:space="0" w:color="auto"/>
              <w:left w:val="single" w:sz="4" w:space="0" w:color="auto"/>
              <w:bottom w:val="single" w:sz="4" w:space="0" w:color="auto"/>
            </w:tcBorders>
            <w:vAlign w:val="center"/>
          </w:tcPr>
          <w:p w14:paraId="0333C661" w14:textId="79B503E0"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r>
      <w:tr w:rsidR="00CB6443" w:rsidRPr="00CB6443" w14:paraId="6F0A1207" w14:textId="77777777" w:rsidTr="007D0E25">
        <w:trPr>
          <w:gridAfter w:val="1"/>
          <w:wAfter w:w="11" w:type="dxa"/>
        </w:trPr>
        <w:tc>
          <w:tcPr>
            <w:tcW w:w="704" w:type="dxa"/>
            <w:tcBorders>
              <w:top w:val="single" w:sz="4" w:space="0" w:color="auto"/>
              <w:bottom w:val="single" w:sz="4" w:space="0" w:color="auto"/>
              <w:right w:val="single" w:sz="4" w:space="0" w:color="auto"/>
            </w:tcBorders>
            <w:vAlign w:val="center"/>
          </w:tcPr>
          <w:p w14:paraId="737C3AAA" w14:textId="77777777" w:rsidR="0063541A" w:rsidRPr="00CB6443" w:rsidRDefault="0063541A" w:rsidP="0063541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vAlign w:val="center"/>
          </w:tcPr>
          <w:p w14:paraId="7FE37CF9" w14:textId="4893FB37" w:rsidR="0063541A" w:rsidRPr="00CB6443" w:rsidRDefault="0063541A" w:rsidP="0063541A">
            <w:pPr>
              <w:pStyle w:val="a2"/>
              <w:rPr>
                <w:rFonts w:eastAsiaTheme="minorEastAsia"/>
                <w:sz w:val="22"/>
                <w:szCs w:val="22"/>
              </w:rPr>
            </w:pPr>
            <w:r w:rsidRPr="00CB6443">
              <w:rPr>
                <w:sz w:val="22"/>
                <w:szCs w:val="22"/>
              </w:rPr>
              <w:t>Объекты благоустройства прибрежной полосы</w:t>
            </w:r>
          </w:p>
        </w:tc>
        <w:tc>
          <w:tcPr>
            <w:tcW w:w="3640" w:type="dxa"/>
            <w:tcBorders>
              <w:top w:val="single" w:sz="4" w:space="0" w:color="auto"/>
              <w:left w:val="single" w:sz="4" w:space="0" w:color="auto"/>
              <w:bottom w:val="single" w:sz="4" w:space="0" w:color="auto"/>
              <w:right w:val="single" w:sz="4" w:space="0" w:color="auto"/>
            </w:tcBorders>
            <w:vAlign w:val="center"/>
          </w:tcPr>
          <w:p w14:paraId="553E47FA" w14:textId="77BF9738" w:rsidR="0063541A" w:rsidRPr="00CB6443" w:rsidRDefault="0063541A" w:rsidP="0063541A">
            <w:pPr>
              <w:pStyle w:val="a2"/>
              <w:rPr>
                <w:rFonts w:eastAsiaTheme="minorEastAsia"/>
                <w:sz w:val="22"/>
                <w:szCs w:val="22"/>
              </w:rPr>
            </w:pPr>
            <w:r w:rsidRPr="00CB6443">
              <w:rPr>
                <w:rFonts w:eastAsiaTheme="minorEastAsia"/>
                <w:sz w:val="22"/>
                <w:szCs w:val="22"/>
              </w:rPr>
              <w:t>кв. м площади пляжа на 1 чел., м протяженности береговой полосы на 1 чел.</w:t>
            </w:r>
          </w:p>
        </w:tc>
        <w:tc>
          <w:tcPr>
            <w:tcW w:w="560" w:type="dxa"/>
            <w:tcBorders>
              <w:top w:val="single" w:sz="4" w:space="0" w:color="auto"/>
              <w:left w:val="single" w:sz="4" w:space="0" w:color="auto"/>
              <w:bottom w:val="single" w:sz="4" w:space="0" w:color="auto"/>
              <w:right w:val="single" w:sz="4" w:space="0" w:color="auto"/>
            </w:tcBorders>
            <w:vAlign w:val="center"/>
          </w:tcPr>
          <w:p w14:paraId="515C34D6" w14:textId="4175A775"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tcPr>
          <w:p w14:paraId="5963C89D" w14:textId="59A60C38"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0" w:type="dxa"/>
            <w:tcBorders>
              <w:top w:val="single" w:sz="4" w:space="0" w:color="auto"/>
              <w:left w:val="single" w:sz="4" w:space="0" w:color="auto"/>
              <w:bottom w:val="single" w:sz="4" w:space="0" w:color="auto"/>
            </w:tcBorders>
            <w:vAlign w:val="center"/>
          </w:tcPr>
          <w:p w14:paraId="641404D4" w14:textId="77EAF5D4" w:rsidR="0063541A" w:rsidRPr="00CB6443" w:rsidRDefault="00EA1BCE"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r>
      <w:tr w:rsidR="00CB6443" w:rsidRPr="00CB6443" w14:paraId="47B0B877" w14:textId="77777777" w:rsidTr="007D0E25">
        <w:trPr>
          <w:gridAfter w:val="1"/>
          <w:wAfter w:w="11" w:type="dxa"/>
        </w:trPr>
        <w:tc>
          <w:tcPr>
            <w:tcW w:w="704" w:type="dxa"/>
            <w:tcBorders>
              <w:top w:val="single" w:sz="4" w:space="0" w:color="auto"/>
              <w:bottom w:val="single" w:sz="4" w:space="0" w:color="auto"/>
              <w:right w:val="single" w:sz="4" w:space="0" w:color="auto"/>
            </w:tcBorders>
            <w:vAlign w:val="center"/>
          </w:tcPr>
          <w:p w14:paraId="5402CABD" w14:textId="77777777" w:rsidR="0063541A" w:rsidRPr="00CB6443" w:rsidRDefault="0063541A" w:rsidP="0063541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vAlign w:val="center"/>
          </w:tcPr>
          <w:p w14:paraId="0A289758" w14:textId="204A09CB" w:rsidR="0063541A" w:rsidRPr="00CB6443" w:rsidRDefault="0063541A" w:rsidP="0063541A">
            <w:pPr>
              <w:pStyle w:val="a2"/>
              <w:rPr>
                <w:sz w:val="22"/>
                <w:szCs w:val="22"/>
              </w:rPr>
            </w:pPr>
            <w:r w:rsidRPr="00CB6443">
              <w:rPr>
                <w:sz w:val="22"/>
                <w:szCs w:val="22"/>
              </w:rPr>
              <w:t>Площадки для выгула собак</w:t>
            </w:r>
          </w:p>
        </w:tc>
        <w:tc>
          <w:tcPr>
            <w:tcW w:w="3640" w:type="dxa"/>
            <w:tcBorders>
              <w:top w:val="single" w:sz="4" w:space="0" w:color="auto"/>
              <w:left w:val="single" w:sz="4" w:space="0" w:color="auto"/>
              <w:bottom w:val="single" w:sz="4" w:space="0" w:color="auto"/>
              <w:right w:val="single" w:sz="4" w:space="0" w:color="auto"/>
            </w:tcBorders>
            <w:vAlign w:val="center"/>
          </w:tcPr>
          <w:p w14:paraId="5242C6E9" w14:textId="51C5FBFD" w:rsidR="0063541A" w:rsidRPr="00CB6443" w:rsidRDefault="0063541A" w:rsidP="0063541A">
            <w:pPr>
              <w:pStyle w:val="a2"/>
              <w:rPr>
                <w:rFonts w:eastAsiaTheme="minorEastAsia"/>
                <w:sz w:val="22"/>
                <w:szCs w:val="22"/>
              </w:rPr>
            </w:pPr>
            <w:r w:rsidRPr="00CB6443">
              <w:rPr>
                <w:rFonts w:eastAsiaTheme="minorEastAsia"/>
                <w:sz w:val="22"/>
                <w:szCs w:val="22"/>
              </w:rPr>
              <w:t>1 объект на объект озелененной территории общего пользования, озелененной территории специального назначения</w:t>
            </w:r>
          </w:p>
        </w:tc>
        <w:tc>
          <w:tcPr>
            <w:tcW w:w="560" w:type="dxa"/>
            <w:tcBorders>
              <w:top w:val="single" w:sz="4" w:space="0" w:color="auto"/>
              <w:left w:val="single" w:sz="4" w:space="0" w:color="auto"/>
              <w:bottom w:val="single" w:sz="4" w:space="0" w:color="auto"/>
              <w:right w:val="single" w:sz="4" w:space="0" w:color="auto"/>
            </w:tcBorders>
            <w:vAlign w:val="center"/>
          </w:tcPr>
          <w:p w14:paraId="66D5BE78" w14:textId="075436B8" w:rsidR="0063541A" w:rsidRPr="00CB6443" w:rsidRDefault="00EA1BCE"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tcPr>
          <w:p w14:paraId="30F8FC07" w14:textId="1238333B" w:rsidR="0063541A" w:rsidRPr="00CB6443" w:rsidRDefault="00EA1BCE"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0" w:type="dxa"/>
            <w:tcBorders>
              <w:top w:val="single" w:sz="4" w:space="0" w:color="auto"/>
              <w:left w:val="single" w:sz="4" w:space="0" w:color="auto"/>
              <w:bottom w:val="single" w:sz="4" w:space="0" w:color="auto"/>
            </w:tcBorders>
            <w:vAlign w:val="center"/>
          </w:tcPr>
          <w:p w14:paraId="5AE96ABD" w14:textId="7E233F5B" w:rsidR="0063541A" w:rsidRPr="00CB6443" w:rsidRDefault="00EA1BCE"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r>
      <w:tr w:rsidR="00CB6443" w:rsidRPr="00CB6443" w14:paraId="53973575" w14:textId="77777777" w:rsidTr="007D0E25">
        <w:tc>
          <w:tcPr>
            <w:tcW w:w="9868" w:type="dxa"/>
            <w:gridSpan w:val="7"/>
            <w:tcBorders>
              <w:top w:val="single" w:sz="4" w:space="0" w:color="auto"/>
              <w:bottom w:val="single" w:sz="4" w:space="0" w:color="auto"/>
            </w:tcBorders>
            <w:vAlign w:val="center"/>
          </w:tcPr>
          <w:p w14:paraId="0DE98B71" w14:textId="77777777"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b/>
                <w:bCs/>
                <w:sz w:val="22"/>
                <w:szCs w:val="22"/>
              </w:rPr>
              <w:t>В области предупреждения и ликвидации последствий чрезвычайных ситуаций и гражданской обороне</w:t>
            </w:r>
          </w:p>
        </w:tc>
      </w:tr>
      <w:tr w:rsidR="00CB6443" w:rsidRPr="00CB6443" w14:paraId="1CA5EF54" w14:textId="77777777" w:rsidTr="007D0E25">
        <w:trPr>
          <w:gridAfter w:val="1"/>
          <w:wAfter w:w="11" w:type="dxa"/>
        </w:trPr>
        <w:tc>
          <w:tcPr>
            <w:tcW w:w="704" w:type="dxa"/>
            <w:tcBorders>
              <w:top w:val="single" w:sz="4" w:space="0" w:color="auto"/>
              <w:bottom w:val="single" w:sz="4" w:space="0" w:color="auto"/>
              <w:right w:val="single" w:sz="4" w:space="0" w:color="auto"/>
            </w:tcBorders>
            <w:vAlign w:val="center"/>
          </w:tcPr>
          <w:p w14:paraId="6AEAA750" w14:textId="77777777" w:rsidR="0063541A" w:rsidRPr="00CB6443" w:rsidRDefault="0063541A" w:rsidP="0063541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vAlign w:val="center"/>
          </w:tcPr>
          <w:p w14:paraId="472191C9" w14:textId="7393AC61" w:rsidR="0063541A" w:rsidRPr="00CB6443" w:rsidRDefault="0063541A" w:rsidP="0063541A">
            <w:pPr>
              <w:pStyle w:val="a2"/>
              <w:rPr>
                <w:rFonts w:eastAsiaTheme="minorEastAsia"/>
                <w:sz w:val="22"/>
                <w:szCs w:val="22"/>
              </w:rPr>
            </w:pPr>
            <w:r w:rsidRPr="00CB6443">
              <w:rPr>
                <w:sz w:val="22"/>
                <w:szCs w:val="22"/>
              </w:rPr>
              <w:t>Источник наружного противопожарного водоснабжения (пожарный водоем, пожарный подъезд к водоему)</w:t>
            </w:r>
          </w:p>
        </w:tc>
        <w:tc>
          <w:tcPr>
            <w:tcW w:w="3640" w:type="dxa"/>
            <w:tcBorders>
              <w:top w:val="single" w:sz="4" w:space="0" w:color="auto"/>
              <w:left w:val="single" w:sz="4" w:space="0" w:color="auto"/>
              <w:bottom w:val="single" w:sz="4" w:space="0" w:color="auto"/>
              <w:right w:val="single" w:sz="4" w:space="0" w:color="auto"/>
            </w:tcBorders>
            <w:vAlign w:val="center"/>
          </w:tcPr>
          <w:p w14:paraId="6DE2B13F" w14:textId="0348FC3A" w:rsidR="0063541A" w:rsidRPr="00CB6443" w:rsidRDefault="0063541A" w:rsidP="0063541A">
            <w:pPr>
              <w:pStyle w:val="a2"/>
              <w:rPr>
                <w:sz w:val="22"/>
                <w:szCs w:val="22"/>
              </w:rPr>
            </w:pPr>
            <w:r w:rsidRPr="00CB6443">
              <w:rPr>
                <w:sz w:val="22"/>
                <w:szCs w:val="22"/>
              </w:rPr>
              <w:t>объект</w:t>
            </w:r>
          </w:p>
        </w:tc>
        <w:tc>
          <w:tcPr>
            <w:tcW w:w="560" w:type="dxa"/>
            <w:tcBorders>
              <w:top w:val="single" w:sz="4" w:space="0" w:color="auto"/>
              <w:left w:val="single" w:sz="4" w:space="0" w:color="auto"/>
              <w:bottom w:val="single" w:sz="4" w:space="0" w:color="auto"/>
              <w:right w:val="single" w:sz="4" w:space="0" w:color="auto"/>
            </w:tcBorders>
            <w:vAlign w:val="center"/>
          </w:tcPr>
          <w:p w14:paraId="2CB6A6F0" w14:textId="220101A2"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tcPr>
          <w:p w14:paraId="762F1223" w14:textId="1BA85F0D"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0" w:type="dxa"/>
            <w:tcBorders>
              <w:top w:val="single" w:sz="4" w:space="0" w:color="auto"/>
              <w:left w:val="single" w:sz="4" w:space="0" w:color="auto"/>
              <w:bottom w:val="single" w:sz="4" w:space="0" w:color="auto"/>
            </w:tcBorders>
            <w:vAlign w:val="center"/>
          </w:tcPr>
          <w:p w14:paraId="06D7B776" w14:textId="5DD0CBB0" w:rsidR="0063541A" w:rsidRPr="00CB6443" w:rsidRDefault="00EA1BCE"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r>
      <w:tr w:rsidR="00CB6443" w:rsidRPr="00CB6443" w14:paraId="24637738" w14:textId="77777777" w:rsidTr="007D0E25">
        <w:tc>
          <w:tcPr>
            <w:tcW w:w="9868" w:type="dxa"/>
            <w:gridSpan w:val="7"/>
            <w:tcBorders>
              <w:top w:val="single" w:sz="4" w:space="0" w:color="auto"/>
              <w:bottom w:val="single" w:sz="4" w:space="0" w:color="auto"/>
            </w:tcBorders>
            <w:vAlign w:val="center"/>
          </w:tcPr>
          <w:p w14:paraId="45AD4CAE" w14:textId="77777777"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b/>
                <w:bCs/>
                <w:sz w:val="22"/>
                <w:szCs w:val="22"/>
              </w:rPr>
              <w:t>В области развития агропромышленного комплекса, логистики и коммунально-складского назначения</w:t>
            </w:r>
          </w:p>
        </w:tc>
      </w:tr>
      <w:tr w:rsidR="00CB6443" w:rsidRPr="00CB6443" w14:paraId="6052AAC6" w14:textId="77777777" w:rsidTr="007D0E25">
        <w:trPr>
          <w:gridAfter w:val="1"/>
          <w:wAfter w:w="11" w:type="dxa"/>
        </w:trPr>
        <w:tc>
          <w:tcPr>
            <w:tcW w:w="704" w:type="dxa"/>
            <w:tcBorders>
              <w:top w:val="single" w:sz="4" w:space="0" w:color="auto"/>
              <w:bottom w:val="single" w:sz="4" w:space="0" w:color="auto"/>
              <w:right w:val="single" w:sz="4" w:space="0" w:color="auto"/>
            </w:tcBorders>
            <w:vAlign w:val="center"/>
          </w:tcPr>
          <w:p w14:paraId="16E1682D" w14:textId="77777777" w:rsidR="0063541A" w:rsidRPr="00CB6443" w:rsidRDefault="0063541A" w:rsidP="0063541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vAlign w:val="center"/>
          </w:tcPr>
          <w:p w14:paraId="60664F1A" w14:textId="51C32758" w:rsidR="0063541A" w:rsidRPr="00CB6443" w:rsidRDefault="0063541A" w:rsidP="0063541A">
            <w:pPr>
              <w:pStyle w:val="a2"/>
              <w:rPr>
                <w:sz w:val="22"/>
                <w:szCs w:val="22"/>
              </w:rPr>
            </w:pPr>
            <w:r w:rsidRPr="00CB6443">
              <w:rPr>
                <w:sz w:val="22"/>
                <w:szCs w:val="22"/>
              </w:rPr>
              <w:t>Уровень обеспеченности объектами сельскохозяйственного производства, малого и среднего предпринимательства</w:t>
            </w:r>
          </w:p>
        </w:tc>
        <w:tc>
          <w:tcPr>
            <w:tcW w:w="3640" w:type="dxa"/>
            <w:tcBorders>
              <w:top w:val="single" w:sz="4" w:space="0" w:color="auto"/>
              <w:left w:val="single" w:sz="4" w:space="0" w:color="auto"/>
              <w:bottom w:val="single" w:sz="4" w:space="0" w:color="auto"/>
              <w:right w:val="single" w:sz="4" w:space="0" w:color="auto"/>
            </w:tcBorders>
            <w:vAlign w:val="center"/>
          </w:tcPr>
          <w:p w14:paraId="4FF58098" w14:textId="77777777" w:rsidR="0063541A" w:rsidRPr="00CB6443" w:rsidRDefault="0063541A" w:rsidP="0063541A">
            <w:pPr>
              <w:pStyle w:val="a2"/>
              <w:rPr>
                <w:sz w:val="22"/>
                <w:szCs w:val="22"/>
              </w:rPr>
            </w:pPr>
            <w:r w:rsidRPr="00CB6443">
              <w:rPr>
                <w:sz w:val="22"/>
                <w:szCs w:val="22"/>
              </w:rPr>
              <w:t>объект</w:t>
            </w:r>
          </w:p>
        </w:tc>
        <w:tc>
          <w:tcPr>
            <w:tcW w:w="560" w:type="dxa"/>
            <w:tcBorders>
              <w:top w:val="single" w:sz="4" w:space="0" w:color="auto"/>
              <w:left w:val="single" w:sz="4" w:space="0" w:color="auto"/>
              <w:bottom w:val="single" w:sz="4" w:space="0" w:color="auto"/>
              <w:right w:val="single" w:sz="4" w:space="0" w:color="auto"/>
            </w:tcBorders>
            <w:vAlign w:val="center"/>
          </w:tcPr>
          <w:p w14:paraId="1853337E" w14:textId="77777777"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tcPr>
          <w:p w14:paraId="4AEB2E4E" w14:textId="77777777"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0" w:type="dxa"/>
            <w:tcBorders>
              <w:top w:val="single" w:sz="4" w:space="0" w:color="auto"/>
              <w:left w:val="single" w:sz="4" w:space="0" w:color="auto"/>
              <w:bottom w:val="single" w:sz="4" w:space="0" w:color="auto"/>
            </w:tcBorders>
            <w:vAlign w:val="center"/>
          </w:tcPr>
          <w:p w14:paraId="3B5C55C1" w14:textId="77777777"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r>
      <w:tr w:rsidR="00CB6443" w:rsidRPr="00CB6443" w14:paraId="480EDEE0" w14:textId="77777777" w:rsidTr="007D0E25">
        <w:tc>
          <w:tcPr>
            <w:tcW w:w="9868" w:type="dxa"/>
            <w:gridSpan w:val="7"/>
            <w:tcBorders>
              <w:top w:val="single" w:sz="4" w:space="0" w:color="auto"/>
              <w:bottom w:val="single" w:sz="4" w:space="0" w:color="auto"/>
            </w:tcBorders>
            <w:vAlign w:val="center"/>
          </w:tcPr>
          <w:p w14:paraId="5E6E49B7" w14:textId="77777777"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b/>
                <w:bCs/>
                <w:sz w:val="22"/>
                <w:szCs w:val="22"/>
              </w:rPr>
              <w:t>Для объектов организации мероприятий при осуществлении деятельности по обращению с животными без владельца</w:t>
            </w:r>
          </w:p>
        </w:tc>
      </w:tr>
      <w:tr w:rsidR="00CB6443" w:rsidRPr="00CB6443" w14:paraId="332504AC" w14:textId="77777777" w:rsidTr="007D0E25">
        <w:trPr>
          <w:gridAfter w:val="1"/>
          <w:wAfter w:w="11" w:type="dxa"/>
        </w:trPr>
        <w:tc>
          <w:tcPr>
            <w:tcW w:w="704" w:type="dxa"/>
            <w:tcBorders>
              <w:top w:val="single" w:sz="4" w:space="0" w:color="auto"/>
              <w:bottom w:val="single" w:sz="4" w:space="0" w:color="auto"/>
              <w:right w:val="single" w:sz="4" w:space="0" w:color="auto"/>
            </w:tcBorders>
            <w:vAlign w:val="center"/>
          </w:tcPr>
          <w:p w14:paraId="7D8918B4" w14:textId="77777777" w:rsidR="0063541A" w:rsidRPr="00CB6443" w:rsidRDefault="0063541A" w:rsidP="0063541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vAlign w:val="center"/>
          </w:tcPr>
          <w:p w14:paraId="0F85AFB9" w14:textId="77777777" w:rsidR="0063541A" w:rsidRPr="00CB6443" w:rsidRDefault="0063541A" w:rsidP="0063541A">
            <w:pPr>
              <w:pStyle w:val="a2"/>
              <w:rPr>
                <w:sz w:val="22"/>
                <w:szCs w:val="22"/>
              </w:rPr>
            </w:pPr>
            <w:r w:rsidRPr="00CB6443">
              <w:rPr>
                <w:sz w:val="22"/>
                <w:szCs w:val="22"/>
              </w:rPr>
              <w:t>Уровень обеспеченности о</w:t>
            </w:r>
            <w:r w:rsidRPr="00CB6443">
              <w:rPr>
                <w:rFonts w:eastAsiaTheme="minorEastAsia"/>
                <w:sz w:val="22"/>
                <w:szCs w:val="22"/>
                <w:lang w:eastAsia="ru-RU"/>
              </w:rPr>
              <w:t>рганизациями мероприятий при осуществлении деятельности по обращению с животными без владельцев</w:t>
            </w:r>
          </w:p>
        </w:tc>
        <w:tc>
          <w:tcPr>
            <w:tcW w:w="3640" w:type="dxa"/>
            <w:tcBorders>
              <w:top w:val="single" w:sz="4" w:space="0" w:color="auto"/>
              <w:left w:val="single" w:sz="4" w:space="0" w:color="auto"/>
              <w:bottom w:val="single" w:sz="4" w:space="0" w:color="auto"/>
              <w:right w:val="single" w:sz="4" w:space="0" w:color="auto"/>
            </w:tcBorders>
            <w:vAlign w:val="center"/>
          </w:tcPr>
          <w:p w14:paraId="16B30947" w14:textId="77777777" w:rsidR="0063541A" w:rsidRPr="00CB6443" w:rsidRDefault="0063541A" w:rsidP="0063541A">
            <w:pPr>
              <w:pStyle w:val="a2"/>
              <w:rPr>
                <w:sz w:val="22"/>
                <w:szCs w:val="22"/>
              </w:rPr>
            </w:pPr>
            <w:r w:rsidRPr="00CB6443">
              <w:rPr>
                <w:sz w:val="22"/>
                <w:szCs w:val="22"/>
              </w:rPr>
              <w:t>объект</w:t>
            </w:r>
          </w:p>
        </w:tc>
        <w:tc>
          <w:tcPr>
            <w:tcW w:w="560" w:type="dxa"/>
            <w:tcBorders>
              <w:top w:val="single" w:sz="4" w:space="0" w:color="auto"/>
              <w:left w:val="single" w:sz="4" w:space="0" w:color="auto"/>
              <w:bottom w:val="single" w:sz="4" w:space="0" w:color="auto"/>
              <w:right w:val="single" w:sz="4" w:space="0" w:color="auto"/>
            </w:tcBorders>
            <w:vAlign w:val="center"/>
          </w:tcPr>
          <w:p w14:paraId="6D779DB1" w14:textId="77777777"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tcPr>
          <w:p w14:paraId="20E97249" w14:textId="77777777"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0" w:type="dxa"/>
            <w:tcBorders>
              <w:top w:val="single" w:sz="4" w:space="0" w:color="auto"/>
              <w:left w:val="single" w:sz="4" w:space="0" w:color="auto"/>
              <w:bottom w:val="single" w:sz="4" w:space="0" w:color="auto"/>
            </w:tcBorders>
            <w:vAlign w:val="center"/>
          </w:tcPr>
          <w:p w14:paraId="36D20C0C" w14:textId="77777777"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r>
      <w:tr w:rsidR="00CB6443" w:rsidRPr="00CB6443" w14:paraId="2AA3944F" w14:textId="77777777" w:rsidTr="007D0E25">
        <w:tc>
          <w:tcPr>
            <w:tcW w:w="9868" w:type="dxa"/>
            <w:gridSpan w:val="7"/>
            <w:tcBorders>
              <w:top w:val="single" w:sz="4" w:space="0" w:color="auto"/>
              <w:bottom w:val="single" w:sz="4" w:space="0" w:color="auto"/>
            </w:tcBorders>
            <w:vAlign w:val="center"/>
          </w:tcPr>
          <w:p w14:paraId="2E310BEF" w14:textId="77777777" w:rsidR="0063541A" w:rsidRPr="00CB6443" w:rsidRDefault="0063541A" w:rsidP="0063541A">
            <w:pPr>
              <w:pStyle w:val="affb"/>
              <w:jc w:val="center"/>
              <w:rPr>
                <w:rFonts w:ascii="Times New Roman" w:hAnsi="Times New Roman" w:cs="Times New Roman"/>
                <w:b/>
                <w:bCs/>
                <w:sz w:val="22"/>
                <w:szCs w:val="22"/>
              </w:rPr>
            </w:pPr>
            <w:r w:rsidRPr="00CB6443">
              <w:rPr>
                <w:rFonts w:ascii="Times New Roman" w:hAnsi="Times New Roman" w:cs="Times New Roman"/>
                <w:b/>
                <w:bCs/>
                <w:sz w:val="22"/>
                <w:szCs w:val="22"/>
              </w:rPr>
              <w:t>ИНЫЕ ОБЛАСТИ НОРМИРОВАНИЯ</w:t>
            </w:r>
          </w:p>
        </w:tc>
      </w:tr>
      <w:tr w:rsidR="00CB6443" w:rsidRPr="00CB6443" w14:paraId="48096283" w14:textId="77777777" w:rsidTr="007D0E25">
        <w:tc>
          <w:tcPr>
            <w:tcW w:w="9868" w:type="dxa"/>
            <w:gridSpan w:val="7"/>
            <w:tcBorders>
              <w:top w:val="single" w:sz="4" w:space="0" w:color="auto"/>
              <w:bottom w:val="single" w:sz="4" w:space="0" w:color="auto"/>
            </w:tcBorders>
            <w:vAlign w:val="center"/>
          </w:tcPr>
          <w:p w14:paraId="607D7549" w14:textId="77777777"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b/>
                <w:bCs/>
                <w:sz w:val="22"/>
                <w:szCs w:val="22"/>
              </w:rPr>
              <w:t>Создание условий для развития жилищного строительства</w:t>
            </w:r>
          </w:p>
        </w:tc>
      </w:tr>
      <w:tr w:rsidR="00CB6443" w:rsidRPr="00CB6443" w14:paraId="24E07932" w14:textId="77777777" w:rsidTr="007D0E25">
        <w:trPr>
          <w:gridAfter w:val="1"/>
          <w:wAfter w:w="11" w:type="dxa"/>
        </w:trPr>
        <w:tc>
          <w:tcPr>
            <w:tcW w:w="704" w:type="dxa"/>
            <w:tcBorders>
              <w:top w:val="single" w:sz="4" w:space="0" w:color="auto"/>
              <w:bottom w:val="single" w:sz="4" w:space="0" w:color="auto"/>
              <w:right w:val="single" w:sz="4" w:space="0" w:color="auto"/>
            </w:tcBorders>
            <w:vAlign w:val="center"/>
          </w:tcPr>
          <w:p w14:paraId="2B151222" w14:textId="77777777" w:rsidR="0063541A" w:rsidRPr="00CB6443" w:rsidRDefault="0063541A" w:rsidP="0063541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vAlign w:val="center"/>
          </w:tcPr>
          <w:p w14:paraId="62657452" w14:textId="3654478E" w:rsidR="0063541A" w:rsidRPr="00CB6443" w:rsidRDefault="0063541A" w:rsidP="0063541A">
            <w:pPr>
              <w:pStyle w:val="a2"/>
              <w:rPr>
                <w:sz w:val="22"/>
                <w:szCs w:val="22"/>
              </w:rPr>
            </w:pPr>
            <w:r w:rsidRPr="00CB6443">
              <w:rPr>
                <w:sz w:val="22"/>
                <w:szCs w:val="22"/>
              </w:rPr>
              <w:t>Уровень жилищной обеспеченности в многоквартирных домах</w:t>
            </w:r>
          </w:p>
        </w:tc>
        <w:tc>
          <w:tcPr>
            <w:tcW w:w="3640" w:type="dxa"/>
            <w:tcBorders>
              <w:top w:val="single" w:sz="4" w:space="0" w:color="auto"/>
              <w:left w:val="single" w:sz="4" w:space="0" w:color="auto"/>
              <w:bottom w:val="single" w:sz="4" w:space="0" w:color="auto"/>
              <w:right w:val="single" w:sz="4" w:space="0" w:color="auto"/>
            </w:tcBorders>
            <w:vAlign w:val="center"/>
          </w:tcPr>
          <w:p w14:paraId="692C630D" w14:textId="52CE6AB8" w:rsidR="0063541A" w:rsidRPr="00CB6443" w:rsidRDefault="0063541A" w:rsidP="0063541A">
            <w:pPr>
              <w:pStyle w:val="a2"/>
              <w:rPr>
                <w:sz w:val="22"/>
                <w:szCs w:val="22"/>
              </w:rPr>
            </w:pPr>
            <w:r w:rsidRPr="00CB6443">
              <w:rPr>
                <w:sz w:val="22"/>
                <w:szCs w:val="22"/>
              </w:rPr>
              <w:t>кв. м общей площади жилых помещений/чел.</w:t>
            </w:r>
          </w:p>
        </w:tc>
        <w:tc>
          <w:tcPr>
            <w:tcW w:w="560" w:type="dxa"/>
            <w:tcBorders>
              <w:top w:val="single" w:sz="4" w:space="0" w:color="auto"/>
              <w:left w:val="single" w:sz="4" w:space="0" w:color="auto"/>
              <w:bottom w:val="single" w:sz="4" w:space="0" w:color="auto"/>
              <w:right w:val="single" w:sz="4" w:space="0" w:color="auto"/>
            </w:tcBorders>
            <w:vAlign w:val="center"/>
          </w:tcPr>
          <w:p w14:paraId="66E0CDD3" w14:textId="23C69117"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tcPr>
          <w:p w14:paraId="59450B44" w14:textId="13B8EBB6"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0" w:type="dxa"/>
            <w:tcBorders>
              <w:top w:val="single" w:sz="4" w:space="0" w:color="auto"/>
              <w:left w:val="single" w:sz="4" w:space="0" w:color="auto"/>
              <w:bottom w:val="single" w:sz="4" w:space="0" w:color="auto"/>
            </w:tcBorders>
            <w:vAlign w:val="center"/>
          </w:tcPr>
          <w:p w14:paraId="48CE13F5" w14:textId="38375C1E"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r>
      <w:tr w:rsidR="00CB6443" w:rsidRPr="00CB6443" w14:paraId="5B2ED370" w14:textId="77777777" w:rsidTr="007D0E25">
        <w:trPr>
          <w:gridAfter w:val="1"/>
          <w:wAfter w:w="11" w:type="dxa"/>
        </w:trPr>
        <w:tc>
          <w:tcPr>
            <w:tcW w:w="704" w:type="dxa"/>
            <w:tcBorders>
              <w:top w:val="single" w:sz="4" w:space="0" w:color="auto"/>
              <w:bottom w:val="single" w:sz="4" w:space="0" w:color="auto"/>
              <w:right w:val="single" w:sz="4" w:space="0" w:color="auto"/>
            </w:tcBorders>
            <w:vAlign w:val="center"/>
          </w:tcPr>
          <w:p w14:paraId="5555B268" w14:textId="77777777" w:rsidR="0063541A" w:rsidRPr="00CB6443" w:rsidRDefault="0063541A" w:rsidP="0063541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vAlign w:val="center"/>
          </w:tcPr>
          <w:p w14:paraId="53AA2CA7" w14:textId="5CC100EE" w:rsidR="0063541A" w:rsidRPr="00CB6443" w:rsidRDefault="0063541A" w:rsidP="0063541A">
            <w:pPr>
              <w:pStyle w:val="a2"/>
              <w:rPr>
                <w:sz w:val="22"/>
                <w:szCs w:val="22"/>
              </w:rPr>
            </w:pPr>
            <w:r w:rsidRPr="00CB6443">
              <w:rPr>
                <w:sz w:val="22"/>
                <w:szCs w:val="22"/>
              </w:rPr>
              <w:t>Предельный коэффициент плотности жилой застройки</w:t>
            </w:r>
          </w:p>
        </w:tc>
        <w:tc>
          <w:tcPr>
            <w:tcW w:w="3640" w:type="dxa"/>
            <w:tcBorders>
              <w:top w:val="single" w:sz="4" w:space="0" w:color="auto"/>
              <w:left w:val="single" w:sz="4" w:space="0" w:color="auto"/>
              <w:bottom w:val="single" w:sz="4" w:space="0" w:color="auto"/>
              <w:right w:val="single" w:sz="4" w:space="0" w:color="auto"/>
            </w:tcBorders>
            <w:vAlign w:val="center"/>
          </w:tcPr>
          <w:p w14:paraId="427FD996" w14:textId="6816E97B" w:rsidR="0063541A" w:rsidRPr="00CB6443" w:rsidRDefault="0063541A" w:rsidP="0063541A">
            <w:pPr>
              <w:pStyle w:val="a2"/>
              <w:rPr>
                <w:sz w:val="22"/>
                <w:szCs w:val="22"/>
              </w:rPr>
            </w:pPr>
            <w:r w:rsidRPr="00CB6443">
              <w:rPr>
                <w:sz w:val="22"/>
                <w:szCs w:val="22"/>
              </w:rPr>
              <w:t>-</w:t>
            </w:r>
          </w:p>
        </w:tc>
        <w:tc>
          <w:tcPr>
            <w:tcW w:w="560" w:type="dxa"/>
            <w:tcBorders>
              <w:top w:val="single" w:sz="4" w:space="0" w:color="auto"/>
              <w:left w:val="single" w:sz="4" w:space="0" w:color="auto"/>
              <w:bottom w:val="single" w:sz="4" w:space="0" w:color="auto"/>
              <w:right w:val="single" w:sz="4" w:space="0" w:color="auto"/>
            </w:tcBorders>
            <w:vAlign w:val="center"/>
          </w:tcPr>
          <w:p w14:paraId="3DCB1DF1" w14:textId="336DD017"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tcPr>
          <w:p w14:paraId="34488736" w14:textId="7684BCE9" w:rsidR="0063541A" w:rsidRPr="00CB6443" w:rsidRDefault="00EA1BCE"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0" w:type="dxa"/>
            <w:tcBorders>
              <w:top w:val="single" w:sz="4" w:space="0" w:color="auto"/>
              <w:left w:val="single" w:sz="4" w:space="0" w:color="auto"/>
              <w:bottom w:val="single" w:sz="4" w:space="0" w:color="auto"/>
            </w:tcBorders>
            <w:vAlign w:val="center"/>
          </w:tcPr>
          <w:p w14:paraId="5D77E23B" w14:textId="68EA9970" w:rsidR="0063541A" w:rsidRPr="00CB6443" w:rsidRDefault="00EA1BCE"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r>
      <w:tr w:rsidR="00CB6443" w:rsidRPr="00CB6443" w14:paraId="3524E7FF" w14:textId="77777777" w:rsidTr="007D0E25">
        <w:trPr>
          <w:gridAfter w:val="1"/>
          <w:wAfter w:w="11" w:type="dxa"/>
        </w:trPr>
        <w:tc>
          <w:tcPr>
            <w:tcW w:w="704" w:type="dxa"/>
            <w:tcBorders>
              <w:top w:val="single" w:sz="4" w:space="0" w:color="auto"/>
              <w:bottom w:val="single" w:sz="4" w:space="0" w:color="auto"/>
              <w:right w:val="single" w:sz="4" w:space="0" w:color="auto"/>
            </w:tcBorders>
            <w:vAlign w:val="center"/>
          </w:tcPr>
          <w:p w14:paraId="7FDBA81A" w14:textId="77777777" w:rsidR="0063541A" w:rsidRPr="00CB6443" w:rsidRDefault="0063541A" w:rsidP="0063541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vAlign w:val="center"/>
          </w:tcPr>
          <w:p w14:paraId="28CCF96A" w14:textId="6F728A16" w:rsidR="0063541A" w:rsidRPr="00CB6443" w:rsidRDefault="0063541A" w:rsidP="0063541A">
            <w:pPr>
              <w:pStyle w:val="a2"/>
              <w:rPr>
                <w:sz w:val="22"/>
                <w:szCs w:val="22"/>
              </w:rPr>
            </w:pPr>
            <w:r w:rsidRPr="00CB6443">
              <w:rPr>
                <w:sz w:val="22"/>
                <w:szCs w:val="22"/>
              </w:rPr>
              <w:t>Минимальная площадь квартир</w:t>
            </w:r>
          </w:p>
        </w:tc>
        <w:tc>
          <w:tcPr>
            <w:tcW w:w="3640" w:type="dxa"/>
            <w:tcBorders>
              <w:top w:val="single" w:sz="4" w:space="0" w:color="auto"/>
              <w:left w:val="single" w:sz="4" w:space="0" w:color="auto"/>
              <w:bottom w:val="single" w:sz="4" w:space="0" w:color="auto"/>
              <w:right w:val="single" w:sz="4" w:space="0" w:color="auto"/>
            </w:tcBorders>
            <w:vAlign w:val="center"/>
          </w:tcPr>
          <w:p w14:paraId="5A8916AC" w14:textId="70CE9244" w:rsidR="0063541A" w:rsidRPr="00CB6443" w:rsidRDefault="0063541A" w:rsidP="0063541A">
            <w:pPr>
              <w:pStyle w:val="a2"/>
              <w:rPr>
                <w:sz w:val="22"/>
                <w:szCs w:val="22"/>
              </w:rPr>
            </w:pPr>
            <w:r w:rsidRPr="00CB6443">
              <w:rPr>
                <w:sz w:val="22"/>
                <w:szCs w:val="22"/>
              </w:rPr>
              <w:t>кв. м</w:t>
            </w:r>
          </w:p>
        </w:tc>
        <w:tc>
          <w:tcPr>
            <w:tcW w:w="560" w:type="dxa"/>
            <w:tcBorders>
              <w:top w:val="single" w:sz="4" w:space="0" w:color="auto"/>
              <w:left w:val="single" w:sz="4" w:space="0" w:color="auto"/>
              <w:bottom w:val="single" w:sz="4" w:space="0" w:color="auto"/>
              <w:right w:val="single" w:sz="4" w:space="0" w:color="auto"/>
            </w:tcBorders>
            <w:vAlign w:val="center"/>
          </w:tcPr>
          <w:p w14:paraId="5837A30B" w14:textId="62414FDC"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tcPr>
          <w:p w14:paraId="6976BFAD" w14:textId="3FCE23D4"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0" w:type="dxa"/>
            <w:tcBorders>
              <w:top w:val="single" w:sz="4" w:space="0" w:color="auto"/>
              <w:left w:val="single" w:sz="4" w:space="0" w:color="auto"/>
              <w:bottom w:val="single" w:sz="4" w:space="0" w:color="auto"/>
            </w:tcBorders>
            <w:vAlign w:val="center"/>
          </w:tcPr>
          <w:p w14:paraId="0BA43228" w14:textId="7EA18E93"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r>
      <w:tr w:rsidR="00CB6443" w:rsidRPr="00CB6443" w14:paraId="28D2D78D" w14:textId="77777777" w:rsidTr="007D0E25">
        <w:trPr>
          <w:gridAfter w:val="1"/>
          <w:wAfter w:w="11" w:type="dxa"/>
        </w:trPr>
        <w:tc>
          <w:tcPr>
            <w:tcW w:w="704" w:type="dxa"/>
            <w:tcBorders>
              <w:top w:val="single" w:sz="4" w:space="0" w:color="auto"/>
              <w:bottom w:val="single" w:sz="4" w:space="0" w:color="auto"/>
              <w:right w:val="single" w:sz="4" w:space="0" w:color="auto"/>
            </w:tcBorders>
            <w:vAlign w:val="center"/>
          </w:tcPr>
          <w:p w14:paraId="3FFA3F18" w14:textId="77777777" w:rsidR="0063541A" w:rsidRPr="00CB6443" w:rsidRDefault="0063541A" w:rsidP="0063541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vAlign w:val="center"/>
          </w:tcPr>
          <w:p w14:paraId="7E53496A" w14:textId="3BA3FA30" w:rsidR="0063541A" w:rsidRPr="00CB6443" w:rsidRDefault="0063541A" w:rsidP="0063541A">
            <w:pPr>
              <w:pStyle w:val="a2"/>
              <w:rPr>
                <w:sz w:val="22"/>
                <w:szCs w:val="22"/>
              </w:rPr>
            </w:pPr>
            <w:r w:rsidRPr="00CB6443">
              <w:rPr>
                <w:sz w:val="22"/>
                <w:szCs w:val="22"/>
              </w:rPr>
              <w:t>Максимальный процент однокомнатных квартир, в том числе студий,</w:t>
            </w:r>
          </w:p>
        </w:tc>
        <w:tc>
          <w:tcPr>
            <w:tcW w:w="3640" w:type="dxa"/>
            <w:tcBorders>
              <w:top w:val="single" w:sz="4" w:space="0" w:color="auto"/>
              <w:left w:val="single" w:sz="4" w:space="0" w:color="auto"/>
              <w:bottom w:val="single" w:sz="4" w:space="0" w:color="auto"/>
              <w:right w:val="single" w:sz="4" w:space="0" w:color="auto"/>
            </w:tcBorders>
            <w:vAlign w:val="center"/>
          </w:tcPr>
          <w:p w14:paraId="5C347592" w14:textId="1CC1E599" w:rsidR="0063541A" w:rsidRPr="00CB6443" w:rsidRDefault="0063541A" w:rsidP="0063541A">
            <w:pPr>
              <w:pStyle w:val="a2"/>
              <w:rPr>
                <w:sz w:val="22"/>
                <w:szCs w:val="22"/>
              </w:rPr>
            </w:pPr>
            <w:r w:rsidRPr="00CB6443">
              <w:rPr>
                <w:sz w:val="22"/>
                <w:szCs w:val="22"/>
              </w:rPr>
              <w:t>%</w:t>
            </w:r>
          </w:p>
        </w:tc>
        <w:tc>
          <w:tcPr>
            <w:tcW w:w="560" w:type="dxa"/>
            <w:tcBorders>
              <w:top w:val="single" w:sz="4" w:space="0" w:color="auto"/>
              <w:left w:val="single" w:sz="4" w:space="0" w:color="auto"/>
              <w:bottom w:val="single" w:sz="4" w:space="0" w:color="auto"/>
              <w:right w:val="single" w:sz="4" w:space="0" w:color="auto"/>
            </w:tcBorders>
            <w:vAlign w:val="center"/>
          </w:tcPr>
          <w:p w14:paraId="638F4ADD" w14:textId="035DD2F0"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tcPr>
          <w:p w14:paraId="0B37DE8C" w14:textId="41720479"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0" w:type="dxa"/>
            <w:tcBorders>
              <w:top w:val="single" w:sz="4" w:space="0" w:color="auto"/>
              <w:left w:val="single" w:sz="4" w:space="0" w:color="auto"/>
              <w:bottom w:val="single" w:sz="4" w:space="0" w:color="auto"/>
            </w:tcBorders>
            <w:vAlign w:val="center"/>
          </w:tcPr>
          <w:p w14:paraId="796167AA" w14:textId="4E227424"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r>
      <w:tr w:rsidR="00CB6443" w:rsidRPr="00CB6443" w14:paraId="76951085" w14:textId="77777777" w:rsidTr="007D0E25">
        <w:trPr>
          <w:gridAfter w:val="1"/>
          <w:wAfter w:w="11" w:type="dxa"/>
        </w:trPr>
        <w:tc>
          <w:tcPr>
            <w:tcW w:w="704" w:type="dxa"/>
            <w:tcBorders>
              <w:top w:val="single" w:sz="4" w:space="0" w:color="auto"/>
              <w:bottom w:val="single" w:sz="4" w:space="0" w:color="auto"/>
              <w:right w:val="single" w:sz="4" w:space="0" w:color="auto"/>
            </w:tcBorders>
            <w:vAlign w:val="center"/>
          </w:tcPr>
          <w:p w14:paraId="1D3888FB" w14:textId="77777777" w:rsidR="0063541A" w:rsidRPr="00CB6443" w:rsidRDefault="0063541A" w:rsidP="0063541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vAlign w:val="center"/>
          </w:tcPr>
          <w:p w14:paraId="1CEBC553" w14:textId="2C420FE9" w:rsidR="0063541A" w:rsidRPr="00CB6443" w:rsidRDefault="0063541A" w:rsidP="0063541A">
            <w:pPr>
              <w:pStyle w:val="a2"/>
              <w:rPr>
                <w:sz w:val="22"/>
                <w:szCs w:val="22"/>
              </w:rPr>
            </w:pPr>
            <w:r w:rsidRPr="00CB6443">
              <w:rPr>
                <w:sz w:val="22"/>
                <w:szCs w:val="22"/>
              </w:rPr>
              <w:t>Придомовые площадки благоустройства</w:t>
            </w:r>
          </w:p>
        </w:tc>
        <w:tc>
          <w:tcPr>
            <w:tcW w:w="3640" w:type="dxa"/>
            <w:tcBorders>
              <w:top w:val="single" w:sz="4" w:space="0" w:color="auto"/>
              <w:left w:val="single" w:sz="4" w:space="0" w:color="auto"/>
              <w:bottom w:val="single" w:sz="4" w:space="0" w:color="auto"/>
              <w:right w:val="single" w:sz="4" w:space="0" w:color="auto"/>
            </w:tcBorders>
            <w:vAlign w:val="center"/>
          </w:tcPr>
          <w:p w14:paraId="1BFDC736" w14:textId="25C343F1" w:rsidR="0063541A" w:rsidRPr="00CB6443" w:rsidRDefault="0063541A" w:rsidP="0063541A">
            <w:pPr>
              <w:pStyle w:val="a2"/>
              <w:rPr>
                <w:sz w:val="22"/>
                <w:szCs w:val="22"/>
              </w:rPr>
            </w:pPr>
            <w:r w:rsidRPr="00CB6443">
              <w:rPr>
                <w:sz w:val="22"/>
                <w:szCs w:val="22"/>
              </w:rPr>
              <w:t>кв. м на 100 кв. м площади квартир</w:t>
            </w:r>
          </w:p>
        </w:tc>
        <w:tc>
          <w:tcPr>
            <w:tcW w:w="560" w:type="dxa"/>
            <w:tcBorders>
              <w:top w:val="single" w:sz="4" w:space="0" w:color="auto"/>
              <w:left w:val="single" w:sz="4" w:space="0" w:color="auto"/>
              <w:bottom w:val="single" w:sz="4" w:space="0" w:color="auto"/>
              <w:right w:val="single" w:sz="4" w:space="0" w:color="auto"/>
            </w:tcBorders>
            <w:vAlign w:val="center"/>
          </w:tcPr>
          <w:p w14:paraId="71D03616" w14:textId="4F122C86"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tcPr>
          <w:p w14:paraId="5BB7D12B" w14:textId="0742DE76"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0" w:type="dxa"/>
            <w:tcBorders>
              <w:top w:val="single" w:sz="4" w:space="0" w:color="auto"/>
              <w:left w:val="single" w:sz="4" w:space="0" w:color="auto"/>
              <w:bottom w:val="single" w:sz="4" w:space="0" w:color="auto"/>
            </w:tcBorders>
            <w:vAlign w:val="center"/>
          </w:tcPr>
          <w:p w14:paraId="35E03D1B" w14:textId="2B5CF6D0"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r>
      <w:tr w:rsidR="00CB6443" w:rsidRPr="00CB6443" w14:paraId="60559C69" w14:textId="77777777" w:rsidTr="007D0E25">
        <w:tc>
          <w:tcPr>
            <w:tcW w:w="9868" w:type="dxa"/>
            <w:gridSpan w:val="7"/>
            <w:tcBorders>
              <w:top w:val="single" w:sz="4" w:space="0" w:color="auto"/>
              <w:bottom w:val="single" w:sz="4" w:space="0" w:color="auto"/>
            </w:tcBorders>
            <w:vAlign w:val="center"/>
          </w:tcPr>
          <w:p w14:paraId="1C9D79C8" w14:textId="77777777"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b/>
                <w:bCs/>
                <w:sz w:val="22"/>
                <w:szCs w:val="22"/>
              </w:rPr>
              <w:t>В области транспортной инфраструктуры</w:t>
            </w:r>
          </w:p>
        </w:tc>
      </w:tr>
      <w:tr w:rsidR="00CB6443" w:rsidRPr="00CB6443" w14:paraId="3B20A53E" w14:textId="77777777" w:rsidTr="007D0E25">
        <w:tc>
          <w:tcPr>
            <w:tcW w:w="9868" w:type="dxa"/>
            <w:gridSpan w:val="7"/>
            <w:tcBorders>
              <w:top w:val="single" w:sz="4" w:space="0" w:color="auto"/>
              <w:bottom w:val="single" w:sz="4" w:space="0" w:color="auto"/>
            </w:tcBorders>
            <w:vAlign w:val="center"/>
          </w:tcPr>
          <w:p w14:paraId="19F084BA" w14:textId="3A5ED3F7" w:rsidR="0063541A" w:rsidRPr="00CB6443" w:rsidRDefault="0063541A" w:rsidP="0063541A">
            <w:pPr>
              <w:pStyle w:val="a2"/>
              <w:spacing w:line="256" w:lineRule="auto"/>
              <w:jc w:val="center"/>
              <w:rPr>
                <w:b/>
                <w:sz w:val="22"/>
                <w:szCs w:val="22"/>
              </w:rPr>
            </w:pPr>
            <w:r w:rsidRPr="00CB6443">
              <w:rPr>
                <w:b/>
                <w:sz w:val="22"/>
                <w:szCs w:val="22"/>
              </w:rPr>
              <w:t>В области объектов хранения индивидуальный транспортных средств</w:t>
            </w:r>
          </w:p>
        </w:tc>
      </w:tr>
      <w:tr w:rsidR="00CB6443" w:rsidRPr="00CB6443" w14:paraId="12C55475" w14:textId="77777777" w:rsidTr="007D0E25">
        <w:trPr>
          <w:gridAfter w:val="1"/>
          <w:wAfter w:w="11" w:type="dxa"/>
        </w:trPr>
        <w:tc>
          <w:tcPr>
            <w:tcW w:w="704" w:type="dxa"/>
            <w:tcBorders>
              <w:top w:val="single" w:sz="4" w:space="0" w:color="auto"/>
              <w:bottom w:val="single" w:sz="4" w:space="0" w:color="auto"/>
              <w:right w:val="single" w:sz="4" w:space="0" w:color="auto"/>
            </w:tcBorders>
            <w:vAlign w:val="center"/>
          </w:tcPr>
          <w:p w14:paraId="749A5FE9" w14:textId="77777777" w:rsidR="0063541A" w:rsidRPr="00CB6443" w:rsidRDefault="0063541A" w:rsidP="0063541A">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tcPr>
          <w:p w14:paraId="615E6DB2" w14:textId="2D64DA4D" w:rsidR="0063541A" w:rsidRPr="00CB6443" w:rsidRDefault="0063541A" w:rsidP="0063541A">
            <w:pPr>
              <w:pStyle w:val="a2"/>
              <w:rPr>
                <w:sz w:val="22"/>
                <w:szCs w:val="22"/>
              </w:rPr>
            </w:pPr>
            <w:r w:rsidRPr="00CB6443">
              <w:rPr>
                <w:sz w:val="22"/>
                <w:szCs w:val="22"/>
              </w:rPr>
              <w:t>Обеспеченность местами временного хранения индивидуальных транспортных средств для объектов местного значения, их доступность</w:t>
            </w:r>
          </w:p>
        </w:tc>
        <w:tc>
          <w:tcPr>
            <w:tcW w:w="3640" w:type="dxa"/>
            <w:tcBorders>
              <w:top w:val="single" w:sz="4" w:space="0" w:color="auto"/>
              <w:left w:val="single" w:sz="4" w:space="0" w:color="auto"/>
              <w:bottom w:val="single" w:sz="4" w:space="0" w:color="auto"/>
              <w:right w:val="single" w:sz="4" w:space="0" w:color="auto"/>
            </w:tcBorders>
          </w:tcPr>
          <w:p w14:paraId="7EA32FD5" w14:textId="11177E70" w:rsidR="0063541A" w:rsidRPr="00CB6443" w:rsidRDefault="0063541A" w:rsidP="0063541A">
            <w:pPr>
              <w:pStyle w:val="a2"/>
              <w:rPr>
                <w:sz w:val="22"/>
                <w:szCs w:val="22"/>
              </w:rPr>
            </w:pPr>
            <w:r w:rsidRPr="00CB6443">
              <w:rPr>
                <w:sz w:val="22"/>
                <w:szCs w:val="22"/>
              </w:rPr>
              <w:t>шт., м</w:t>
            </w:r>
          </w:p>
        </w:tc>
        <w:tc>
          <w:tcPr>
            <w:tcW w:w="560" w:type="dxa"/>
            <w:tcBorders>
              <w:top w:val="single" w:sz="4" w:space="0" w:color="auto"/>
              <w:left w:val="single" w:sz="4" w:space="0" w:color="auto"/>
              <w:bottom w:val="single" w:sz="4" w:space="0" w:color="auto"/>
              <w:right w:val="single" w:sz="4" w:space="0" w:color="auto"/>
            </w:tcBorders>
          </w:tcPr>
          <w:p w14:paraId="556F0D57" w14:textId="4D5A4695"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tcPr>
          <w:p w14:paraId="205FB253" w14:textId="1B52AF4D" w:rsidR="0063541A" w:rsidRPr="00CB6443" w:rsidRDefault="0063541A"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0" w:type="dxa"/>
            <w:tcBorders>
              <w:top w:val="single" w:sz="4" w:space="0" w:color="auto"/>
              <w:left w:val="single" w:sz="4" w:space="0" w:color="auto"/>
              <w:bottom w:val="single" w:sz="4" w:space="0" w:color="auto"/>
            </w:tcBorders>
          </w:tcPr>
          <w:p w14:paraId="1248ED53" w14:textId="34E77E39" w:rsidR="0063541A" w:rsidRPr="00CB6443" w:rsidRDefault="00EA1BCE" w:rsidP="0063541A">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r>
      <w:tr w:rsidR="00CB6443" w:rsidRPr="00CB6443" w14:paraId="634799AA" w14:textId="77777777" w:rsidTr="007D0E25">
        <w:trPr>
          <w:gridAfter w:val="1"/>
          <w:wAfter w:w="11" w:type="dxa"/>
        </w:trPr>
        <w:tc>
          <w:tcPr>
            <w:tcW w:w="704" w:type="dxa"/>
            <w:tcBorders>
              <w:top w:val="single" w:sz="4" w:space="0" w:color="auto"/>
              <w:bottom w:val="single" w:sz="4" w:space="0" w:color="auto"/>
              <w:right w:val="single" w:sz="4" w:space="0" w:color="auto"/>
            </w:tcBorders>
            <w:vAlign w:val="center"/>
          </w:tcPr>
          <w:p w14:paraId="7D91EA5D" w14:textId="77777777" w:rsidR="00EA1BCE" w:rsidRPr="00CB6443" w:rsidRDefault="00EA1BCE" w:rsidP="00EA1BCE">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tcPr>
          <w:p w14:paraId="61D8F522" w14:textId="4E1BE966" w:rsidR="00EA1BCE" w:rsidRPr="00CB6443" w:rsidRDefault="00EA1BCE" w:rsidP="00EA1BCE">
            <w:pPr>
              <w:pStyle w:val="a2"/>
              <w:rPr>
                <w:sz w:val="22"/>
                <w:szCs w:val="22"/>
              </w:rPr>
            </w:pPr>
            <w:r w:rsidRPr="00CB6443">
              <w:rPr>
                <w:sz w:val="22"/>
                <w:szCs w:val="22"/>
              </w:rPr>
              <w:t>Обеспеченность местами постоянного хранения индивидуальных транспортных средств, их доступность</w:t>
            </w:r>
          </w:p>
        </w:tc>
        <w:tc>
          <w:tcPr>
            <w:tcW w:w="3640" w:type="dxa"/>
            <w:tcBorders>
              <w:top w:val="single" w:sz="4" w:space="0" w:color="auto"/>
              <w:left w:val="single" w:sz="4" w:space="0" w:color="auto"/>
              <w:bottom w:val="single" w:sz="4" w:space="0" w:color="auto"/>
              <w:right w:val="single" w:sz="4" w:space="0" w:color="auto"/>
            </w:tcBorders>
          </w:tcPr>
          <w:p w14:paraId="5B410339" w14:textId="1FD5D263" w:rsidR="00EA1BCE" w:rsidRPr="00CB6443" w:rsidRDefault="00EA1BCE" w:rsidP="00EA1BCE">
            <w:pPr>
              <w:pStyle w:val="a2"/>
              <w:rPr>
                <w:sz w:val="22"/>
                <w:szCs w:val="22"/>
              </w:rPr>
            </w:pPr>
            <w:r w:rsidRPr="00CB6443">
              <w:rPr>
                <w:sz w:val="22"/>
                <w:szCs w:val="22"/>
              </w:rPr>
              <w:t>шт., м</w:t>
            </w:r>
          </w:p>
        </w:tc>
        <w:tc>
          <w:tcPr>
            <w:tcW w:w="560" w:type="dxa"/>
            <w:tcBorders>
              <w:top w:val="single" w:sz="4" w:space="0" w:color="auto"/>
              <w:left w:val="single" w:sz="4" w:space="0" w:color="auto"/>
              <w:bottom w:val="single" w:sz="4" w:space="0" w:color="auto"/>
              <w:right w:val="single" w:sz="4" w:space="0" w:color="auto"/>
            </w:tcBorders>
          </w:tcPr>
          <w:p w14:paraId="682594CB" w14:textId="65491677" w:rsidR="00EA1BCE" w:rsidRPr="00CB6443" w:rsidRDefault="00EA1BCE" w:rsidP="00EA1BCE">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tcPr>
          <w:p w14:paraId="04CA2FF4" w14:textId="68F4DBC1" w:rsidR="00EA1BCE" w:rsidRPr="00CB6443" w:rsidRDefault="00EA1BCE" w:rsidP="00EA1BCE">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0" w:type="dxa"/>
            <w:tcBorders>
              <w:top w:val="single" w:sz="4" w:space="0" w:color="auto"/>
              <w:left w:val="single" w:sz="4" w:space="0" w:color="auto"/>
              <w:bottom w:val="single" w:sz="4" w:space="0" w:color="auto"/>
            </w:tcBorders>
          </w:tcPr>
          <w:p w14:paraId="5B9E4EF3" w14:textId="6856E8D6" w:rsidR="00EA1BCE" w:rsidRPr="00CB6443" w:rsidRDefault="00EA1BCE" w:rsidP="00EA1BCE">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r>
      <w:tr w:rsidR="00CB6443" w:rsidRPr="00CB6443" w14:paraId="61F1490A" w14:textId="77777777" w:rsidTr="007D0E25">
        <w:trPr>
          <w:gridAfter w:val="1"/>
          <w:wAfter w:w="11" w:type="dxa"/>
        </w:trPr>
        <w:tc>
          <w:tcPr>
            <w:tcW w:w="704" w:type="dxa"/>
            <w:tcBorders>
              <w:top w:val="single" w:sz="4" w:space="0" w:color="auto"/>
              <w:bottom w:val="single" w:sz="4" w:space="0" w:color="auto"/>
              <w:right w:val="single" w:sz="4" w:space="0" w:color="auto"/>
            </w:tcBorders>
            <w:vAlign w:val="center"/>
          </w:tcPr>
          <w:p w14:paraId="777CBD6E" w14:textId="77777777" w:rsidR="00EA1BCE" w:rsidRPr="00CB6443" w:rsidRDefault="00EA1BCE" w:rsidP="00EA1BCE">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tcPr>
          <w:p w14:paraId="077C2372" w14:textId="149F795F" w:rsidR="00EA1BCE" w:rsidRPr="00CB6443" w:rsidRDefault="00EA1BCE" w:rsidP="00EA1BCE">
            <w:pPr>
              <w:pStyle w:val="a2"/>
              <w:rPr>
                <w:sz w:val="22"/>
                <w:szCs w:val="22"/>
              </w:rPr>
            </w:pPr>
            <w:r w:rsidRPr="00CB6443">
              <w:rPr>
                <w:sz w:val="22"/>
                <w:szCs w:val="22"/>
              </w:rPr>
              <w:t>Обеспеченность местами временного хранения индивидуальных транспортных средств по объектам, их доступность</w:t>
            </w:r>
          </w:p>
        </w:tc>
        <w:tc>
          <w:tcPr>
            <w:tcW w:w="3640" w:type="dxa"/>
            <w:tcBorders>
              <w:top w:val="single" w:sz="4" w:space="0" w:color="auto"/>
              <w:left w:val="single" w:sz="4" w:space="0" w:color="auto"/>
              <w:bottom w:val="single" w:sz="4" w:space="0" w:color="auto"/>
              <w:right w:val="single" w:sz="4" w:space="0" w:color="auto"/>
            </w:tcBorders>
          </w:tcPr>
          <w:p w14:paraId="406870E8" w14:textId="44FFE776" w:rsidR="00EA1BCE" w:rsidRPr="00CB6443" w:rsidRDefault="00EA1BCE" w:rsidP="00EA1BCE">
            <w:pPr>
              <w:pStyle w:val="a2"/>
              <w:rPr>
                <w:sz w:val="22"/>
                <w:szCs w:val="22"/>
              </w:rPr>
            </w:pPr>
            <w:r w:rsidRPr="00CB6443">
              <w:rPr>
                <w:sz w:val="22"/>
                <w:szCs w:val="22"/>
              </w:rPr>
              <w:t>шт., м</w:t>
            </w:r>
          </w:p>
        </w:tc>
        <w:tc>
          <w:tcPr>
            <w:tcW w:w="560" w:type="dxa"/>
            <w:tcBorders>
              <w:top w:val="single" w:sz="4" w:space="0" w:color="auto"/>
              <w:left w:val="single" w:sz="4" w:space="0" w:color="auto"/>
              <w:bottom w:val="single" w:sz="4" w:space="0" w:color="auto"/>
              <w:right w:val="single" w:sz="4" w:space="0" w:color="auto"/>
            </w:tcBorders>
          </w:tcPr>
          <w:p w14:paraId="01C0395F" w14:textId="69C27D2D" w:rsidR="00EA1BCE" w:rsidRPr="00CB6443" w:rsidRDefault="00EA1BCE" w:rsidP="00EA1BCE">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tcPr>
          <w:p w14:paraId="466590C2" w14:textId="285F6B51" w:rsidR="00EA1BCE" w:rsidRPr="00CB6443" w:rsidRDefault="00EA1BCE" w:rsidP="00EA1BCE">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0" w:type="dxa"/>
            <w:tcBorders>
              <w:top w:val="single" w:sz="4" w:space="0" w:color="auto"/>
              <w:left w:val="single" w:sz="4" w:space="0" w:color="auto"/>
              <w:bottom w:val="single" w:sz="4" w:space="0" w:color="auto"/>
            </w:tcBorders>
          </w:tcPr>
          <w:p w14:paraId="416F3281" w14:textId="425D4F48" w:rsidR="00EA1BCE" w:rsidRPr="00CB6443" w:rsidRDefault="00EA1BCE" w:rsidP="00EA1BCE">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r>
      <w:tr w:rsidR="00CB6443" w:rsidRPr="00CB6443" w14:paraId="379E212D" w14:textId="77777777" w:rsidTr="007D0E25">
        <w:tc>
          <w:tcPr>
            <w:tcW w:w="9868" w:type="dxa"/>
            <w:gridSpan w:val="7"/>
            <w:tcBorders>
              <w:top w:val="single" w:sz="4" w:space="0" w:color="auto"/>
              <w:bottom w:val="single" w:sz="4" w:space="0" w:color="auto"/>
            </w:tcBorders>
            <w:vAlign w:val="center"/>
          </w:tcPr>
          <w:p w14:paraId="65C0FC5B" w14:textId="41AF4B4F" w:rsidR="00EA1BCE" w:rsidRPr="00CB6443" w:rsidRDefault="00EA1BCE" w:rsidP="00EA1BCE">
            <w:pPr>
              <w:pStyle w:val="affb"/>
              <w:jc w:val="center"/>
              <w:rPr>
                <w:rFonts w:ascii="Times New Roman" w:hAnsi="Times New Roman" w:cs="Times New Roman"/>
                <w:sz w:val="22"/>
                <w:szCs w:val="22"/>
              </w:rPr>
            </w:pPr>
            <w:r w:rsidRPr="00CB6443">
              <w:rPr>
                <w:rFonts w:ascii="Times New Roman" w:hAnsi="Times New Roman" w:cs="Times New Roman"/>
                <w:b/>
                <w:sz w:val="22"/>
                <w:szCs w:val="22"/>
              </w:rPr>
              <w:t>В области объектов станций технического обслуживания и автозаправочных станций</w:t>
            </w:r>
          </w:p>
        </w:tc>
      </w:tr>
      <w:tr w:rsidR="00CB6443" w:rsidRPr="00CB6443" w14:paraId="548633CA" w14:textId="77777777" w:rsidTr="007D0E25">
        <w:trPr>
          <w:gridAfter w:val="1"/>
          <w:wAfter w:w="11" w:type="dxa"/>
        </w:trPr>
        <w:tc>
          <w:tcPr>
            <w:tcW w:w="704" w:type="dxa"/>
            <w:tcBorders>
              <w:top w:val="single" w:sz="4" w:space="0" w:color="auto"/>
              <w:bottom w:val="single" w:sz="4" w:space="0" w:color="auto"/>
              <w:right w:val="single" w:sz="4" w:space="0" w:color="auto"/>
            </w:tcBorders>
            <w:vAlign w:val="center"/>
          </w:tcPr>
          <w:p w14:paraId="17CDFD44" w14:textId="77777777" w:rsidR="00D44AC0" w:rsidRPr="00CB6443" w:rsidRDefault="00D44AC0" w:rsidP="00D44AC0">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tcPr>
          <w:p w14:paraId="5479C503" w14:textId="72BC3702" w:rsidR="00D44AC0" w:rsidRPr="00CB6443" w:rsidRDefault="00D44AC0" w:rsidP="00D44AC0">
            <w:pPr>
              <w:pStyle w:val="a2"/>
              <w:rPr>
                <w:sz w:val="22"/>
                <w:szCs w:val="22"/>
              </w:rPr>
            </w:pPr>
            <w:r w:rsidRPr="00CB6443">
              <w:rPr>
                <w:sz w:val="22"/>
                <w:szCs w:val="22"/>
              </w:rPr>
              <w:t>Обеспеченность АЗС в границах населенного пункта</w:t>
            </w:r>
          </w:p>
        </w:tc>
        <w:tc>
          <w:tcPr>
            <w:tcW w:w="3640" w:type="dxa"/>
            <w:tcBorders>
              <w:top w:val="single" w:sz="4" w:space="0" w:color="auto"/>
              <w:left w:val="single" w:sz="4" w:space="0" w:color="auto"/>
              <w:bottom w:val="single" w:sz="4" w:space="0" w:color="auto"/>
              <w:right w:val="single" w:sz="4" w:space="0" w:color="auto"/>
            </w:tcBorders>
          </w:tcPr>
          <w:p w14:paraId="5E87DD7A" w14:textId="69072C40" w:rsidR="00D44AC0" w:rsidRPr="00CB6443" w:rsidRDefault="00D44AC0" w:rsidP="00D44AC0">
            <w:pPr>
              <w:pStyle w:val="a2"/>
              <w:rPr>
                <w:sz w:val="22"/>
                <w:szCs w:val="22"/>
              </w:rPr>
            </w:pPr>
            <w:r w:rsidRPr="00CB6443">
              <w:rPr>
                <w:sz w:val="22"/>
                <w:szCs w:val="22"/>
              </w:rPr>
              <w:t>шт.</w:t>
            </w:r>
          </w:p>
        </w:tc>
        <w:tc>
          <w:tcPr>
            <w:tcW w:w="560" w:type="dxa"/>
            <w:tcBorders>
              <w:top w:val="single" w:sz="4" w:space="0" w:color="auto"/>
              <w:left w:val="single" w:sz="4" w:space="0" w:color="auto"/>
              <w:bottom w:val="single" w:sz="4" w:space="0" w:color="auto"/>
              <w:right w:val="single" w:sz="4" w:space="0" w:color="auto"/>
            </w:tcBorders>
          </w:tcPr>
          <w:p w14:paraId="1D4885E9" w14:textId="0DCF6E2D" w:rsidR="00D44AC0" w:rsidRPr="00CB6443" w:rsidRDefault="00D44AC0" w:rsidP="00D44AC0">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tcPr>
          <w:p w14:paraId="02460767" w14:textId="69CAEC01" w:rsidR="00D44AC0" w:rsidRPr="00CB6443" w:rsidRDefault="00D44AC0" w:rsidP="00D44AC0">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0" w:type="dxa"/>
            <w:tcBorders>
              <w:top w:val="single" w:sz="4" w:space="0" w:color="auto"/>
              <w:left w:val="single" w:sz="4" w:space="0" w:color="auto"/>
              <w:bottom w:val="single" w:sz="4" w:space="0" w:color="auto"/>
            </w:tcBorders>
          </w:tcPr>
          <w:p w14:paraId="5396A008" w14:textId="48D783AE" w:rsidR="00D44AC0" w:rsidRPr="00CB6443" w:rsidRDefault="00D44AC0" w:rsidP="00D44AC0">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r>
      <w:tr w:rsidR="00CB6443" w:rsidRPr="00CB6443" w14:paraId="4DEC7662" w14:textId="77777777" w:rsidTr="007D0E25">
        <w:trPr>
          <w:gridAfter w:val="1"/>
          <w:wAfter w:w="11" w:type="dxa"/>
        </w:trPr>
        <w:tc>
          <w:tcPr>
            <w:tcW w:w="704" w:type="dxa"/>
            <w:tcBorders>
              <w:top w:val="single" w:sz="4" w:space="0" w:color="auto"/>
              <w:bottom w:val="single" w:sz="4" w:space="0" w:color="auto"/>
              <w:right w:val="single" w:sz="4" w:space="0" w:color="auto"/>
            </w:tcBorders>
            <w:vAlign w:val="center"/>
          </w:tcPr>
          <w:p w14:paraId="531E2DC5" w14:textId="77777777" w:rsidR="00D44AC0" w:rsidRPr="00CB6443" w:rsidRDefault="00D44AC0" w:rsidP="00D44AC0">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tcPr>
          <w:p w14:paraId="47CEADEA" w14:textId="0C1D61F1" w:rsidR="00D44AC0" w:rsidRPr="00CB6443" w:rsidRDefault="00D44AC0" w:rsidP="00D44AC0">
            <w:pPr>
              <w:pStyle w:val="a2"/>
              <w:rPr>
                <w:sz w:val="22"/>
                <w:szCs w:val="22"/>
              </w:rPr>
            </w:pPr>
            <w:r w:rsidRPr="00CB6443">
              <w:rPr>
                <w:sz w:val="22"/>
                <w:szCs w:val="22"/>
              </w:rPr>
              <w:t>Обеспеченность СТО в границах населенного пункта</w:t>
            </w:r>
          </w:p>
        </w:tc>
        <w:tc>
          <w:tcPr>
            <w:tcW w:w="3640" w:type="dxa"/>
            <w:tcBorders>
              <w:top w:val="single" w:sz="4" w:space="0" w:color="auto"/>
              <w:left w:val="single" w:sz="4" w:space="0" w:color="auto"/>
              <w:bottom w:val="single" w:sz="4" w:space="0" w:color="auto"/>
              <w:right w:val="single" w:sz="4" w:space="0" w:color="auto"/>
            </w:tcBorders>
          </w:tcPr>
          <w:p w14:paraId="5EF2D18F" w14:textId="5E8DAC58" w:rsidR="00D44AC0" w:rsidRPr="00CB6443" w:rsidRDefault="00D44AC0" w:rsidP="00D44AC0">
            <w:pPr>
              <w:pStyle w:val="a2"/>
              <w:rPr>
                <w:sz w:val="22"/>
                <w:szCs w:val="22"/>
              </w:rPr>
            </w:pPr>
            <w:r w:rsidRPr="00CB6443">
              <w:rPr>
                <w:sz w:val="22"/>
                <w:szCs w:val="22"/>
              </w:rPr>
              <w:t>шт.</w:t>
            </w:r>
          </w:p>
        </w:tc>
        <w:tc>
          <w:tcPr>
            <w:tcW w:w="560" w:type="dxa"/>
            <w:tcBorders>
              <w:top w:val="single" w:sz="4" w:space="0" w:color="auto"/>
              <w:left w:val="single" w:sz="4" w:space="0" w:color="auto"/>
              <w:bottom w:val="single" w:sz="4" w:space="0" w:color="auto"/>
              <w:right w:val="single" w:sz="4" w:space="0" w:color="auto"/>
            </w:tcBorders>
          </w:tcPr>
          <w:p w14:paraId="245E35D7" w14:textId="7AEFBF34" w:rsidR="00D44AC0" w:rsidRPr="00CB6443" w:rsidRDefault="00D44AC0" w:rsidP="00D44AC0">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tcPr>
          <w:p w14:paraId="4D44393E" w14:textId="52797BC2" w:rsidR="00D44AC0" w:rsidRPr="00CB6443" w:rsidRDefault="00D44AC0" w:rsidP="00D44AC0">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0" w:type="dxa"/>
            <w:tcBorders>
              <w:top w:val="single" w:sz="4" w:space="0" w:color="auto"/>
              <w:left w:val="single" w:sz="4" w:space="0" w:color="auto"/>
              <w:bottom w:val="single" w:sz="4" w:space="0" w:color="auto"/>
            </w:tcBorders>
          </w:tcPr>
          <w:p w14:paraId="4D54EBF2" w14:textId="0EE387E0" w:rsidR="00D44AC0" w:rsidRPr="00CB6443" w:rsidRDefault="00D44AC0" w:rsidP="00D44AC0">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r>
      <w:tr w:rsidR="00CB6443" w:rsidRPr="00CB6443" w14:paraId="21772567" w14:textId="77777777" w:rsidTr="007D0E25">
        <w:tc>
          <w:tcPr>
            <w:tcW w:w="9868" w:type="dxa"/>
            <w:gridSpan w:val="7"/>
            <w:tcBorders>
              <w:top w:val="single" w:sz="4" w:space="0" w:color="auto"/>
              <w:bottom w:val="single" w:sz="4" w:space="0" w:color="auto"/>
            </w:tcBorders>
            <w:vAlign w:val="center"/>
          </w:tcPr>
          <w:p w14:paraId="25394775" w14:textId="77777777" w:rsidR="00EA1BCE" w:rsidRPr="00CB6443" w:rsidRDefault="00EA1BCE" w:rsidP="00EA1BCE">
            <w:pPr>
              <w:pStyle w:val="affb"/>
              <w:jc w:val="center"/>
              <w:rPr>
                <w:rFonts w:ascii="Times New Roman" w:hAnsi="Times New Roman" w:cs="Times New Roman"/>
                <w:b/>
                <w:sz w:val="22"/>
                <w:szCs w:val="22"/>
              </w:rPr>
            </w:pPr>
            <w:r w:rsidRPr="00CB6443">
              <w:rPr>
                <w:rFonts w:ascii="Times New Roman" w:hAnsi="Times New Roman" w:cs="Times New Roman"/>
                <w:b/>
                <w:sz w:val="22"/>
                <w:szCs w:val="22"/>
              </w:rPr>
              <w:t>В области торговли, общественного питания и бытового обслуживания</w:t>
            </w:r>
          </w:p>
        </w:tc>
      </w:tr>
      <w:tr w:rsidR="00CB6443" w:rsidRPr="00CB6443" w14:paraId="19249B6D" w14:textId="77777777" w:rsidTr="007D0E25">
        <w:trPr>
          <w:gridAfter w:val="1"/>
          <w:wAfter w:w="11" w:type="dxa"/>
        </w:trPr>
        <w:tc>
          <w:tcPr>
            <w:tcW w:w="704" w:type="dxa"/>
            <w:tcBorders>
              <w:top w:val="single" w:sz="4" w:space="0" w:color="auto"/>
              <w:bottom w:val="single" w:sz="4" w:space="0" w:color="auto"/>
              <w:right w:val="single" w:sz="4" w:space="0" w:color="auto"/>
            </w:tcBorders>
            <w:vAlign w:val="center"/>
          </w:tcPr>
          <w:p w14:paraId="72E2A859" w14:textId="77777777" w:rsidR="00D24A09" w:rsidRPr="00CB6443" w:rsidRDefault="00D24A09" w:rsidP="00D24A09">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vAlign w:val="center"/>
          </w:tcPr>
          <w:p w14:paraId="7C61468E" w14:textId="3684025A" w:rsidR="00D24A09" w:rsidRPr="00CB6443" w:rsidRDefault="00D24A09" w:rsidP="00D24A09">
            <w:pPr>
              <w:pStyle w:val="a2"/>
              <w:rPr>
                <w:sz w:val="22"/>
                <w:szCs w:val="22"/>
              </w:rPr>
            </w:pPr>
            <w:r w:rsidRPr="00CB6443">
              <w:rPr>
                <w:sz w:val="22"/>
                <w:szCs w:val="22"/>
              </w:rPr>
              <w:t>Уровень обеспеченности стационарными объектами торговли, в том числе:</w:t>
            </w:r>
          </w:p>
        </w:tc>
        <w:tc>
          <w:tcPr>
            <w:tcW w:w="3640" w:type="dxa"/>
            <w:tcBorders>
              <w:top w:val="single" w:sz="4" w:space="0" w:color="auto"/>
              <w:left w:val="single" w:sz="4" w:space="0" w:color="auto"/>
              <w:bottom w:val="single" w:sz="4" w:space="0" w:color="auto"/>
              <w:right w:val="single" w:sz="4" w:space="0" w:color="auto"/>
            </w:tcBorders>
            <w:vAlign w:val="center"/>
          </w:tcPr>
          <w:p w14:paraId="3ADCA8E7" w14:textId="55A37264" w:rsidR="00D24A09" w:rsidRPr="00CB6443" w:rsidRDefault="00D24A09" w:rsidP="00D24A09">
            <w:pPr>
              <w:pStyle w:val="a2"/>
              <w:rPr>
                <w:rFonts w:eastAsiaTheme="minorEastAsia"/>
                <w:sz w:val="22"/>
                <w:szCs w:val="22"/>
              </w:rPr>
            </w:pPr>
            <w:r w:rsidRPr="00CB6443">
              <w:rPr>
                <w:rFonts w:eastAsiaTheme="minorEastAsia"/>
                <w:sz w:val="22"/>
                <w:szCs w:val="22"/>
              </w:rPr>
              <w:t>кв. м/1 тыс. чел.</w:t>
            </w:r>
          </w:p>
        </w:tc>
        <w:tc>
          <w:tcPr>
            <w:tcW w:w="560" w:type="dxa"/>
            <w:tcBorders>
              <w:top w:val="single" w:sz="4" w:space="0" w:color="auto"/>
              <w:left w:val="single" w:sz="4" w:space="0" w:color="auto"/>
              <w:bottom w:val="single" w:sz="4" w:space="0" w:color="auto"/>
              <w:right w:val="single" w:sz="4" w:space="0" w:color="auto"/>
            </w:tcBorders>
            <w:vAlign w:val="center"/>
          </w:tcPr>
          <w:p w14:paraId="3E486E60" w14:textId="7A685299" w:rsidR="00D24A09" w:rsidRPr="00CB6443" w:rsidRDefault="00D24A09" w:rsidP="00D24A09">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tcPr>
          <w:p w14:paraId="7BBF2526" w14:textId="0F35A37B" w:rsidR="00D24A09" w:rsidRPr="00CB6443" w:rsidRDefault="00D24A09" w:rsidP="00D24A09">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0" w:type="dxa"/>
            <w:tcBorders>
              <w:top w:val="single" w:sz="4" w:space="0" w:color="auto"/>
              <w:left w:val="single" w:sz="4" w:space="0" w:color="auto"/>
              <w:bottom w:val="single" w:sz="4" w:space="0" w:color="auto"/>
            </w:tcBorders>
            <w:vAlign w:val="center"/>
          </w:tcPr>
          <w:p w14:paraId="6F011F8F" w14:textId="437B15AF" w:rsidR="00D24A09" w:rsidRPr="00CB6443" w:rsidRDefault="00D24A09" w:rsidP="00D24A09">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r>
      <w:tr w:rsidR="00CB6443" w:rsidRPr="00CB6443" w14:paraId="0FB68DD0" w14:textId="77777777" w:rsidTr="007D0E25">
        <w:trPr>
          <w:gridAfter w:val="1"/>
          <w:wAfter w:w="11" w:type="dxa"/>
        </w:trPr>
        <w:tc>
          <w:tcPr>
            <w:tcW w:w="704" w:type="dxa"/>
            <w:tcBorders>
              <w:top w:val="single" w:sz="4" w:space="0" w:color="auto"/>
              <w:bottom w:val="single" w:sz="4" w:space="0" w:color="auto"/>
              <w:right w:val="single" w:sz="4" w:space="0" w:color="auto"/>
            </w:tcBorders>
            <w:vAlign w:val="center"/>
          </w:tcPr>
          <w:p w14:paraId="450FC972" w14:textId="0CED13A6" w:rsidR="00D24A09" w:rsidRPr="00CB6443" w:rsidRDefault="00D24A09" w:rsidP="00D24A09">
            <w:pPr>
              <w:pStyle w:val="affb"/>
              <w:rPr>
                <w:rFonts w:ascii="Times New Roman" w:hAnsi="Times New Roman" w:cs="Times New Roman"/>
                <w:sz w:val="22"/>
                <w:szCs w:val="22"/>
              </w:rPr>
            </w:pPr>
            <w:r w:rsidRPr="00CB6443">
              <w:rPr>
                <w:rFonts w:ascii="Times New Roman" w:hAnsi="Times New Roman" w:cs="Times New Roman"/>
                <w:sz w:val="22"/>
                <w:szCs w:val="22"/>
              </w:rPr>
              <w:t>88.1</w:t>
            </w:r>
          </w:p>
        </w:tc>
        <w:tc>
          <w:tcPr>
            <w:tcW w:w="3548" w:type="dxa"/>
            <w:tcBorders>
              <w:top w:val="single" w:sz="4" w:space="0" w:color="auto"/>
              <w:left w:val="single" w:sz="4" w:space="0" w:color="auto"/>
              <w:bottom w:val="single" w:sz="4" w:space="0" w:color="auto"/>
              <w:right w:val="single" w:sz="4" w:space="0" w:color="auto"/>
            </w:tcBorders>
            <w:vAlign w:val="center"/>
          </w:tcPr>
          <w:p w14:paraId="09B0015F" w14:textId="36B43780" w:rsidR="00D24A09" w:rsidRPr="00CB6443" w:rsidRDefault="00D24A09" w:rsidP="00D24A09">
            <w:pPr>
              <w:pStyle w:val="a2"/>
              <w:rPr>
                <w:sz w:val="22"/>
                <w:szCs w:val="22"/>
              </w:rPr>
            </w:pPr>
            <w:r w:rsidRPr="00CB6443">
              <w:rPr>
                <w:sz w:val="22"/>
                <w:szCs w:val="22"/>
              </w:rPr>
              <w:t>Уровень обеспеченности стационарными торговыми объектами по продаже непродовольственных товаров</w:t>
            </w:r>
          </w:p>
        </w:tc>
        <w:tc>
          <w:tcPr>
            <w:tcW w:w="3640" w:type="dxa"/>
            <w:tcBorders>
              <w:top w:val="single" w:sz="4" w:space="0" w:color="auto"/>
              <w:left w:val="single" w:sz="4" w:space="0" w:color="auto"/>
              <w:bottom w:val="single" w:sz="4" w:space="0" w:color="auto"/>
              <w:right w:val="single" w:sz="4" w:space="0" w:color="auto"/>
            </w:tcBorders>
            <w:vAlign w:val="center"/>
          </w:tcPr>
          <w:p w14:paraId="40313CA7" w14:textId="3AC1F9AD" w:rsidR="00D24A09" w:rsidRPr="00CB6443" w:rsidRDefault="00D24A09" w:rsidP="00D24A09">
            <w:pPr>
              <w:pStyle w:val="a2"/>
              <w:rPr>
                <w:rFonts w:eastAsiaTheme="minorEastAsia"/>
                <w:sz w:val="22"/>
                <w:szCs w:val="22"/>
              </w:rPr>
            </w:pPr>
            <w:r w:rsidRPr="00CB6443">
              <w:rPr>
                <w:rFonts w:eastAsiaTheme="minorEastAsia"/>
                <w:sz w:val="22"/>
                <w:szCs w:val="22"/>
              </w:rPr>
              <w:t>кв. м/1 тыс. чел.</w:t>
            </w:r>
          </w:p>
        </w:tc>
        <w:tc>
          <w:tcPr>
            <w:tcW w:w="560" w:type="dxa"/>
            <w:tcBorders>
              <w:top w:val="single" w:sz="4" w:space="0" w:color="auto"/>
              <w:left w:val="single" w:sz="4" w:space="0" w:color="auto"/>
              <w:bottom w:val="single" w:sz="4" w:space="0" w:color="auto"/>
              <w:right w:val="single" w:sz="4" w:space="0" w:color="auto"/>
            </w:tcBorders>
            <w:vAlign w:val="center"/>
          </w:tcPr>
          <w:p w14:paraId="3BF0B3C7" w14:textId="3E9422F6" w:rsidR="00D24A09" w:rsidRPr="00CB6443" w:rsidRDefault="00D24A09" w:rsidP="00D24A09">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tcPr>
          <w:p w14:paraId="1C2D9C5B" w14:textId="540E0B49" w:rsidR="00D24A09" w:rsidRPr="00CB6443" w:rsidRDefault="00D24A09" w:rsidP="00D24A09">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0" w:type="dxa"/>
            <w:tcBorders>
              <w:top w:val="single" w:sz="4" w:space="0" w:color="auto"/>
              <w:left w:val="single" w:sz="4" w:space="0" w:color="auto"/>
              <w:bottom w:val="single" w:sz="4" w:space="0" w:color="auto"/>
            </w:tcBorders>
            <w:vAlign w:val="center"/>
          </w:tcPr>
          <w:p w14:paraId="1CD41857" w14:textId="473CFB19" w:rsidR="00D24A09" w:rsidRPr="00CB6443" w:rsidRDefault="00D24A09" w:rsidP="00D24A09">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r>
      <w:tr w:rsidR="00CB6443" w:rsidRPr="00CB6443" w14:paraId="02709B10" w14:textId="77777777" w:rsidTr="007D0E25">
        <w:trPr>
          <w:gridAfter w:val="1"/>
          <w:wAfter w:w="11" w:type="dxa"/>
        </w:trPr>
        <w:tc>
          <w:tcPr>
            <w:tcW w:w="704" w:type="dxa"/>
            <w:tcBorders>
              <w:top w:val="single" w:sz="4" w:space="0" w:color="auto"/>
              <w:bottom w:val="single" w:sz="4" w:space="0" w:color="auto"/>
              <w:right w:val="single" w:sz="4" w:space="0" w:color="auto"/>
            </w:tcBorders>
            <w:vAlign w:val="center"/>
          </w:tcPr>
          <w:p w14:paraId="2C6B5C6C" w14:textId="6FC2E176" w:rsidR="00D24A09" w:rsidRPr="00CB6443" w:rsidRDefault="00D24A09" w:rsidP="00D24A09">
            <w:pPr>
              <w:pStyle w:val="affb"/>
              <w:rPr>
                <w:rFonts w:ascii="Times New Roman" w:hAnsi="Times New Roman" w:cs="Times New Roman"/>
                <w:sz w:val="22"/>
                <w:szCs w:val="22"/>
              </w:rPr>
            </w:pPr>
            <w:r w:rsidRPr="00CB6443">
              <w:rPr>
                <w:rFonts w:ascii="Times New Roman" w:hAnsi="Times New Roman" w:cs="Times New Roman"/>
                <w:sz w:val="22"/>
                <w:szCs w:val="22"/>
              </w:rPr>
              <w:t>88.2</w:t>
            </w:r>
          </w:p>
        </w:tc>
        <w:tc>
          <w:tcPr>
            <w:tcW w:w="3548" w:type="dxa"/>
            <w:tcBorders>
              <w:top w:val="single" w:sz="4" w:space="0" w:color="auto"/>
              <w:left w:val="single" w:sz="4" w:space="0" w:color="auto"/>
              <w:bottom w:val="single" w:sz="4" w:space="0" w:color="auto"/>
              <w:right w:val="single" w:sz="4" w:space="0" w:color="auto"/>
            </w:tcBorders>
            <w:vAlign w:val="center"/>
          </w:tcPr>
          <w:p w14:paraId="2DC55B13" w14:textId="77777777" w:rsidR="00D24A09" w:rsidRPr="00CB6443" w:rsidRDefault="00D24A09" w:rsidP="00D24A09">
            <w:pPr>
              <w:pStyle w:val="a2"/>
              <w:rPr>
                <w:sz w:val="22"/>
                <w:szCs w:val="22"/>
              </w:rPr>
            </w:pPr>
            <w:r w:rsidRPr="00CB6443">
              <w:rPr>
                <w:sz w:val="22"/>
                <w:szCs w:val="22"/>
              </w:rPr>
              <w:t>Уровень обеспеченности стационарными торговыми объекты по продаже продовольственных товаров</w:t>
            </w:r>
          </w:p>
        </w:tc>
        <w:tc>
          <w:tcPr>
            <w:tcW w:w="3640" w:type="dxa"/>
            <w:tcBorders>
              <w:top w:val="single" w:sz="4" w:space="0" w:color="auto"/>
              <w:left w:val="single" w:sz="4" w:space="0" w:color="auto"/>
              <w:bottom w:val="single" w:sz="4" w:space="0" w:color="auto"/>
              <w:right w:val="single" w:sz="4" w:space="0" w:color="auto"/>
            </w:tcBorders>
            <w:vAlign w:val="center"/>
          </w:tcPr>
          <w:p w14:paraId="0743B874" w14:textId="77777777" w:rsidR="00D24A09" w:rsidRPr="00CB6443" w:rsidRDefault="00D24A09" w:rsidP="00D24A09">
            <w:pPr>
              <w:pStyle w:val="a2"/>
              <w:rPr>
                <w:rFonts w:eastAsiaTheme="minorEastAsia"/>
                <w:sz w:val="22"/>
                <w:szCs w:val="22"/>
              </w:rPr>
            </w:pPr>
            <w:r w:rsidRPr="00CB6443">
              <w:rPr>
                <w:rFonts w:eastAsiaTheme="minorEastAsia"/>
                <w:sz w:val="22"/>
                <w:szCs w:val="22"/>
              </w:rPr>
              <w:t>кв. м/1 тыс. чел.</w:t>
            </w:r>
          </w:p>
        </w:tc>
        <w:tc>
          <w:tcPr>
            <w:tcW w:w="560" w:type="dxa"/>
            <w:tcBorders>
              <w:top w:val="single" w:sz="4" w:space="0" w:color="auto"/>
              <w:left w:val="single" w:sz="4" w:space="0" w:color="auto"/>
              <w:bottom w:val="single" w:sz="4" w:space="0" w:color="auto"/>
              <w:right w:val="single" w:sz="4" w:space="0" w:color="auto"/>
            </w:tcBorders>
            <w:vAlign w:val="center"/>
          </w:tcPr>
          <w:p w14:paraId="4C07F7BB" w14:textId="77777777" w:rsidR="00D24A09" w:rsidRPr="00CB6443" w:rsidRDefault="00D24A09" w:rsidP="00D24A09">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tcPr>
          <w:p w14:paraId="68B7A69C" w14:textId="77777777" w:rsidR="00D24A09" w:rsidRPr="00CB6443" w:rsidRDefault="00D24A09" w:rsidP="00D24A09">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0" w:type="dxa"/>
            <w:tcBorders>
              <w:top w:val="single" w:sz="4" w:space="0" w:color="auto"/>
              <w:left w:val="single" w:sz="4" w:space="0" w:color="auto"/>
              <w:bottom w:val="single" w:sz="4" w:space="0" w:color="auto"/>
            </w:tcBorders>
            <w:vAlign w:val="center"/>
          </w:tcPr>
          <w:p w14:paraId="687F9B2A" w14:textId="1FEBFAED" w:rsidR="00D24A09" w:rsidRPr="00CB6443" w:rsidRDefault="00D24A09" w:rsidP="00D24A09">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r>
      <w:tr w:rsidR="00CB6443" w:rsidRPr="00CB6443" w14:paraId="74F926C4" w14:textId="77777777" w:rsidTr="007D0E25">
        <w:trPr>
          <w:gridAfter w:val="1"/>
          <w:wAfter w:w="11" w:type="dxa"/>
        </w:trPr>
        <w:tc>
          <w:tcPr>
            <w:tcW w:w="704" w:type="dxa"/>
            <w:tcBorders>
              <w:top w:val="single" w:sz="4" w:space="0" w:color="auto"/>
              <w:bottom w:val="single" w:sz="4" w:space="0" w:color="auto"/>
              <w:right w:val="single" w:sz="4" w:space="0" w:color="auto"/>
            </w:tcBorders>
            <w:vAlign w:val="center"/>
          </w:tcPr>
          <w:p w14:paraId="0BBEE360" w14:textId="77777777" w:rsidR="00D24A09" w:rsidRPr="00CB6443" w:rsidRDefault="00D24A09" w:rsidP="00D24A09">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vAlign w:val="center"/>
          </w:tcPr>
          <w:p w14:paraId="35258363" w14:textId="77777777" w:rsidR="00D24A09" w:rsidRPr="00CB6443" w:rsidRDefault="00D24A09" w:rsidP="00D24A09">
            <w:pPr>
              <w:pStyle w:val="a2"/>
              <w:rPr>
                <w:sz w:val="22"/>
                <w:szCs w:val="22"/>
              </w:rPr>
            </w:pPr>
            <w:r w:rsidRPr="00CB6443">
              <w:rPr>
                <w:sz w:val="22"/>
                <w:szCs w:val="22"/>
              </w:rPr>
              <w:t>Уровень обеспеченности столовыми; кафе; ресторанами; иными предприятиями общественного питания, доступными без ограничений</w:t>
            </w:r>
          </w:p>
        </w:tc>
        <w:tc>
          <w:tcPr>
            <w:tcW w:w="3640" w:type="dxa"/>
            <w:tcBorders>
              <w:top w:val="single" w:sz="4" w:space="0" w:color="auto"/>
              <w:left w:val="single" w:sz="4" w:space="0" w:color="auto"/>
              <w:bottom w:val="single" w:sz="4" w:space="0" w:color="auto"/>
              <w:right w:val="single" w:sz="4" w:space="0" w:color="auto"/>
            </w:tcBorders>
            <w:vAlign w:val="center"/>
          </w:tcPr>
          <w:p w14:paraId="7B2E3890" w14:textId="77777777" w:rsidR="00D24A09" w:rsidRPr="00CB6443" w:rsidRDefault="00D24A09" w:rsidP="00D24A09">
            <w:pPr>
              <w:pStyle w:val="a2"/>
              <w:rPr>
                <w:rFonts w:eastAsiaTheme="minorEastAsia"/>
                <w:sz w:val="22"/>
                <w:szCs w:val="22"/>
              </w:rPr>
            </w:pPr>
            <w:r w:rsidRPr="00CB6443">
              <w:rPr>
                <w:sz w:val="22"/>
                <w:szCs w:val="22"/>
              </w:rPr>
              <w:t>посадочное место/1 тыс. чел.</w:t>
            </w:r>
          </w:p>
        </w:tc>
        <w:tc>
          <w:tcPr>
            <w:tcW w:w="560" w:type="dxa"/>
            <w:tcBorders>
              <w:top w:val="single" w:sz="4" w:space="0" w:color="auto"/>
              <w:left w:val="single" w:sz="4" w:space="0" w:color="auto"/>
              <w:bottom w:val="single" w:sz="4" w:space="0" w:color="auto"/>
              <w:right w:val="single" w:sz="4" w:space="0" w:color="auto"/>
            </w:tcBorders>
            <w:vAlign w:val="center"/>
          </w:tcPr>
          <w:p w14:paraId="373CF715" w14:textId="77777777" w:rsidR="00D24A09" w:rsidRPr="00CB6443" w:rsidRDefault="00D24A09" w:rsidP="00D24A09">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tcPr>
          <w:p w14:paraId="38DFA364" w14:textId="77777777" w:rsidR="00D24A09" w:rsidRPr="00CB6443" w:rsidRDefault="00D24A09" w:rsidP="00D24A09">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0" w:type="dxa"/>
            <w:tcBorders>
              <w:top w:val="single" w:sz="4" w:space="0" w:color="auto"/>
              <w:left w:val="single" w:sz="4" w:space="0" w:color="auto"/>
              <w:bottom w:val="single" w:sz="4" w:space="0" w:color="auto"/>
            </w:tcBorders>
            <w:vAlign w:val="center"/>
          </w:tcPr>
          <w:p w14:paraId="768C0718" w14:textId="74114265" w:rsidR="00D24A09" w:rsidRPr="00CB6443" w:rsidRDefault="00D24A09" w:rsidP="00D24A09">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r>
      <w:tr w:rsidR="00CB6443" w:rsidRPr="00CB6443" w14:paraId="7E44A1E7" w14:textId="77777777" w:rsidTr="007D0E25">
        <w:trPr>
          <w:gridAfter w:val="1"/>
          <w:wAfter w:w="11" w:type="dxa"/>
        </w:trPr>
        <w:tc>
          <w:tcPr>
            <w:tcW w:w="704" w:type="dxa"/>
            <w:tcBorders>
              <w:top w:val="single" w:sz="4" w:space="0" w:color="auto"/>
              <w:bottom w:val="single" w:sz="4" w:space="0" w:color="auto"/>
              <w:right w:val="single" w:sz="4" w:space="0" w:color="auto"/>
            </w:tcBorders>
            <w:vAlign w:val="center"/>
          </w:tcPr>
          <w:p w14:paraId="15512192" w14:textId="77777777" w:rsidR="00D24A09" w:rsidRPr="00CB6443" w:rsidRDefault="00D24A09" w:rsidP="00D24A09">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vAlign w:val="center"/>
          </w:tcPr>
          <w:p w14:paraId="648194F6" w14:textId="77777777" w:rsidR="00D24A09" w:rsidRPr="00CB6443" w:rsidRDefault="00D24A09" w:rsidP="00D24A09">
            <w:pPr>
              <w:pStyle w:val="a2"/>
              <w:rPr>
                <w:sz w:val="22"/>
                <w:szCs w:val="22"/>
              </w:rPr>
            </w:pPr>
            <w:r w:rsidRPr="00CB6443">
              <w:rPr>
                <w:sz w:val="22"/>
                <w:szCs w:val="22"/>
              </w:rPr>
              <w:t>Уровень обеспеченности предприятиями бытового обслуживания</w:t>
            </w:r>
          </w:p>
        </w:tc>
        <w:tc>
          <w:tcPr>
            <w:tcW w:w="3640" w:type="dxa"/>
            <w:tcBorders>
              <w:top w:val="single" w:sz="4" w:space="0" w:color="auto"/>
              <w:left w:val="single" w:sz="4" w:space="0" w:color="auto"/>
              <w:bottom w:val="single" w:sz="4" w:space="0" w:color="auto"/>
              <w:right w:val="single" w:sz="4" w:space="0" w:color="auto"/>
            </w:tcBorders>
            <w:vAlign w:val="center"/>
          </w:tcPr>
          <w:p w14:paraId="5A3C80AD" w14:textId="77777777" w:rsidR="00D24A09" w:rsidRPr="00CB6443" w:rsidRDefault="00D24A09" w:rsidP="00D24A09">
            <w:pPr>
              <w:pStyle w:val="a2"/>
              <w:rPr>
                <w:rFonts w:eastAsiaTheme="minorEastAsia"/>
                <w:sz w:val="22"/>
                <w:szCs w:val="22"/>
              </w:rPr>
            </w:pPr>
            <w:r w:rsidRPr="00CB6443">
              <w:rPr>
                <w:sz w:val="22"/>
                <w:szCs w:val="22"/>
              </w:rPr>
              <w:t>место/</w:t>
            </w:r>
            <w:r w:rsidRPr="00CB6443">
              <w:rPr>
                <w:rFonts w:eastAsiaTheme="minorEastAsia"/>
                <w:sz w:val="22"/>
                <w:szCs w:val="22"/>
              </w:rPr>
              <w:t>1 тыс. чел.</w:t>
            </w:r>
          </w:p>
        </w:tc>
        <w:tc>
          <w:tcPr>
            <w:tcW w:w="560" w:type="dxa"/>
            <w:tcBorders>
              <w:top w:val="single" w:sz="4" w:space="0" w:color="auto"/>
              <w:left w:val="single" w:sz="4" w:space="0" w:color="auto"/>
              <w:bottom w:val="single" w:sz="4" w:space="0" w:color="auto"/>
              <w:right w:val="single" w:sz="4" w:space="0" w:color="auto"/>
            </w:tcBorders>
            <w:vAlign w:val="center"/>
          </w:tcPr>
          <w:p w14:paraId="5E21487C" w14:textId="77777777" w:rsidR="00D24A09" w:rsidRPr="00CB6443" w:rsidRDefault="00D24A09" w:rsidP="00D24A09">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tcPr>
          <w:p w14:paraId="3DE69C82" w14:textId="77777777" w:rsidR="00D24A09" w:rsidRPr="00CB6443" w:rsidRDefault="00D24A09" w:rsidP="00D24A09">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0" w:type="dxa"/>
            <w:tcBorders>
              <w:top w:val="single" w:sz="4" w:space="0" w:color="auto"/>
              <w:left w:val="single" w:sz="4" w:space="0" w:color="auto"/>
              <w:bottom w:val="single" w:sz="4" w:space="0" w:color="auto"/>
            </w:tcBorders>
            <w:vAlign w:val="center"/>
          </w:tcPr>
          <w:p w14:paraId="530EEA70" w14:textId="3EBA4EF0" w:rsidR="00D24A09" w:rsidRPr="00CB6443" w:rsidRDefault="00D24A09" w:rsidP="00D24A09">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r>
      <w:tr w:rsidR="00CB6443" w:rsidRPr="00CB6443" w14:paraId="5DBAF90A" w14:textId="77777777" w:rsidTr="007D0E25">
        <w:tc>
          <w:tcPr>
            <w:tcW w:w="9868" w:type="dxa"/>
            <w:gridSpan w:val="7"/>
            <w:tcBorders>
              <w:top w:val="single" w:sz="4" w:space="0" w:color="auto"/>
              <w:bottom w:val="single" w:sz="4" w:space="0" w:color="auto"/>
            </w:tcBorders>
            <w:vAlign w:val="center"/>
          </w:tcPr>
          <w:p w14:paraId="067BFD8F" w14:textId="77777777" w:rsidR="00EA1BCE" w:rsidRPr="00CB6443" w:rsidRDefault="00EA1BCE" w:rsidP="00EA1BCE">
            <w:pPr>
              <w:pStyle w:val="affb"/>
              <w:jc w:val="center"/>
              <w:rPr>
                <w:rFonts w:ascii="Times New Roman" w:hAnsi="Times New Roman" w:cs="Times New Roman"/>
                <w:b/>
                <w:sz w:val="22"/>
                <w:szCs w:val="22"/>
              </w:rPr>
            </w:pPr>
            <w:r w:rsidRPr="00CB6443">
              <w:rPr>
                <w:rFonts w:ascii="Times New Roman" w:hAnsi="Times New Roman" w:cs="Times New Roman"/>
                <w:b/>
                <w:sz w:val="22"/>
                <w:szCs w:val="22"/>
              </w:rPr>
              <w:t>В области туризма и отдыха, массового отдыха населения</w:t>
            </w:r>
          </w:p>
        </w:tc>
      </w:tr>
      <w:tr w:rsidR="00CB6443" w:rsidRPr="00CB6443" w14:paraId="0C64D1A9" w14:textId="77777777" w:rsidTr="007D0E25">
        <w:trPr>
          <w:gridAfter w:val="1"/>
          <w:wAfter w:w="11" w:type="dxa"/>
        </w:trPr>
        <w:tc>
          <w:tcPr>
            <w:tcW w:w="704" w:type="dxa"/>
            <w:tcBorders>
              <w:top w:val="single" w:sz="4" w:space="0" w:color="auto"/>
              <w:bottom w:val="single" w:sz="4" w:space="0" w:color="auto"/>
              <w:right w:val="single" w:sz="4" w:space="0" w:color="auto"/>
            </w:tcBorders>
            <w:vAlign w:val="center"/>
          </w:tcPr>
          <w:p w14:paraId="0F658819" w14:textId="77777777" w:rsidR="00EA1BCE" w:rsidRPr="00CB6443" w:rsidRDefault="00EA1BCE" w:rsidP="00EA1BCE">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vAlign w:val="center"/>
          </w:tcPr>
          <w:p w14:paraId="4522ECC4" w14:textId="77777777" w:rsidR="00EA1BCE" w:rsidRPr="00CB6443" w:rsidRDefault="00EA1BCE" w:rsidP="00EA1BCE">
            <w:pPr>
              <w:pStyle w:val="a2"/>
              <w:rPr>
                <w:sz w:val="22"/>
                <w:szCs w:val="22"/>
              </w:rPr>
            </w:pPr>
            <w:r w:rsidRPr="00CB6443">
              <w:rPr>
                <w:sz w:val="22"/>
                <w:szCs w:val="22"/>
              </w:rPr>
              <w:t>Минимальная площадь земельного участка организации отдыха детей и их оздоровления</w:t>
            </w:r>
          </w:p>
        </w:tc>
        <w:tc>
          <w:tcPr>
            <w:tcW w:w="3640" w:type="dxa"/>
            <w:tcBorders>
              <w:top w:val="single" w:sz="4" w:space="0" w:color="auto"/>
              <w:left w:val="single" w:sz="4" w:space="0" w:color="auto"/>
              <w:bottom w:val="single" w:sz="4" w:space="0" w:color="auto"/>
              <w:right w:val="single" w:sz="4" w:space="0" w:color="auto"/>
            </w:tcBorders>
            <w:vAlign w:val="center"/>
          </w:tcPr>
          <w:p w14:paraId="67E1F231" w14:textId="77777777" w:rsidR="00EA1BCE" w:rsidRPr="00CB6443" w:rsidRDefault="00EA1BCE" w:rsidP="00EA1BCE">
            <w:pPr>
              <w:pStyle w:val="a2"/>
              <w:rPr>
                <w:sz w:val="22"/>
                <w:szCs w:val="22"/>
              </w:rPr>
            </w:pPr>
            <w:r w:rsidRPr="00CB6443">
              <w:rPr>
                <w:sz w:val="22"/>
                <w:szCs w:val="22"/>
              </w:rPr>
              <w:t>кв. м на 1 место</w:t>
            </w:r>
          </w:p>
        </w:tc>
        <w:tc>
          <w:tcPr>
            <w:tcW w:w="560" w:type="dxa"/>
            <w:tcBorders>
              <w:top w:val="single" w:sz="4" w:space="0" w:color="auto"/>
              <w:left w:val="single" w:sz="4" w:space="0" w:color="auto"/>
              <w:bottom w:val="single" w:sz="4" w:space="0" w:color="auto"/>
              <w:right w:val="single" w:sz="4" w:space="0" w:color="auto"/>
            </w:tcBorders>
            <w:vAlign w:val="center"/>
          </w:tcPr>
          <w:p w14:paraId="62153D95" w14:textId="77777777" w:rsidR="00EA1BCE" w:rsidRPr="00CB6443" w:rsidRDefault="00EA1BCE" w:rsidP="00EA1BCE">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tcPr>
          <w:p w14:paraId="63E859AA" w14:textId="77777777" w:rsidR="00EA1BCE" w:rsidRPr="00CB6443" w:rsidRDefault="00EA1BCE" w:rsidP="00EA1BCE">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0" w:type="dxa"/>
            <w:tcBorders>
              <w:top w:val="single" w:sz="4" w:space="0" w:color="auto"/>
              <w:left w:val="single" w:sz="4" w:space="0" w:color="auto"/>
              <w:bottom w:val="single" w:sz="4" w:space="0" w:color="auto"/>
            </w:tcBorders>
            <w:vAlign w:val="center"/>
          </w:tcPr>
          <w:p w14:paraId="63C4B51C" w14:textId="77777777" w:rsidR="00EA1BCE" w:rsidRPr="00CB6443" w:rsidRDefault="00EA1BCE" w:rsidP="00EA1BCE">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r>
      <w:tr w:rsidR="00CB6443" w:rsidRPr="00CB6443" w14:paraId="7F899DF0" w14:textId="77777777" w:rsidTr="007D0E25">
        <w:trPr>
          <w:gridAfter w:val="1"/>
          <w:wAfter w:w="11" w:type="dxa"/>
        </w:trPr>
        <w:tc>
          <w:tcPr>
            <w:tcW w:w="704" w:type="dxa"/>
            <w:tcBorders>
              <w:top w:val="single" w:sz="4" w:space="0" w:color="auto"/>
              <w:bottom w:val="single" w:sz="4" w:space="0" w:color="auto"/>
              <w:right w:val="single" w:sz="4" w:space="0" w:color="auto"/>
            </w:tcBorders>
            <w:vAlign w:val="center"/>
          </w:tcPr>
          <w:p w14:paraId="31FEE25C" w14:textId="77777777" w:rsidR="00EA1BCE" w:rsidRPr="00CB6443" w:rsidRDefault="00EA1BCE" w:rsidP="00EA1BCE">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tcPr>
          <w:p w14:paraId="1A3EA61C" w14:textId="77777777" w:rsidR="00EA1BCE" w:rsidRPr="00CB6443" w:rsidRDefault="00EA1BCE" w:rsidP="00EA1BCE">
            <w:pPr>
              <w:pStyle w:val="a2"/>
              <w:rPr>
                <w:sz w:val="22"/>
                <w:szCs w:val="22"/>
              </w:rPr>
            </w:pPr>
            <w:r w:rsidRPr="00CB6443">
              <w:rPr>
                <w:sz w:val="22"/>
                <w:szCs w:val="22"/>
              </w:rPr>
              <w:t>Объекты информационно- справочного обслуживания туристов</w:t>
            </w:r>
          </w:p>
        </w:tc>
        <w:tc>
          <w:tcPr>
            <w:tcW w:w="3640" w:type="dxa"/>
            <w:tcBorders>
              <w:top w:val="single" w:sz="4" w:space="0" w:color="auto"/>
              <w:left w:val="single" w:sz="4" w:space="0" w:color="auto"/>
              <w:bottom w:val="single" w:sz="4" w:space="0" w:color="auto"/>
              <w:right w:val="single" w:sz="4" w:space="0" w:color="auto"/>
            </w:tcBorders>
            <w:vAlign w:val="center"/>
          </w:tcPr>
          <w:p w14:paraId="70774CF9" w14:textId="77777777" w:rsidR="00EA1BCE" w:rsidRPr="00CB6443" w:rsidRDefault="00EA1BCE" w:rsidP="00EA1BCE">
            <w:pPr>
              <w:pStyle w:val="a2"/>
              <w:rPr>
                <w:sz w:val="22"/>
                <w:szCs w:val="22"/>
              </w:rPr>
            </w:pPr>
            <w:r w:rsidRPr="00CB6443">
              <w:rPr>
                <w:sz w:val="22"/>
                <w:szCs w:val="22"/>
              </w:rPr>
              <w:t>объект</w:t>
            </w:r>
          </w:p>
        </w:tc>
        <w:tc>
          <w:tcPr>
            <w:tcW w:w="560" w:type="dxa"/>
            <w:tcBorders>
              <w:top w:val="single" w:sz="4" w:space="0" w:color="auto"/>
              <w:left w:val="single" w:sz="4" w:space="0" w:color="auto"/>
              <w:bottom w:val="single" w:sz="4" w:space="0" w:color="auto"/>
              <w:right w:val="single" w:sz="4" w:space="0" w:color="auto"/>
            </w:tcBorders>
            <w:vAlign w:val="center"/>
          </w:tcPr>
          <w:p w14:paraId="2BD0CD44" w14:textId="77777777" w:rsidR="00EA1BCE" w:rsidRPr="00CB6443" w:rsidRDefault="00EA1BCE" w:rsidP="00EA1BCE">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tcPr>
          <w:p w14:paraId="045F7742" w14:textId="77777777" w:rsidR="00EA1BCE" w:rsidRPr="00CB6443" w:rsidRDefault="00EA1BCE" w:rsidP="00EA1BCE">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0" w:type="dxa"/>
            <w:tcBorders>
              <w:top w:val="single" w:sz="4" w:space="0" w:color="auto"/>
              <w:left w:val="single" w:sz="4" w:space="0" w:color="auto"/>
              <w:bottom w:val="single" w:sz="4" w:space="0" w:color="auto"/>
            </w:tcBorders>
            <w:vAlign w:val="center"/>
          </w:tcPr>
          <w:p w14:paraId="5D6ED260" w14:textId="77777777" w:rsidR="00EA1BCE" w:rsidRPr="00CB6443" w:rsidRDefault="00EA1BCE" w:rsidP="00EA1BCE">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r>
      <w:tr w:rsidR="00CB6443" w:rsidRPr="00CB6443" w14:paraId="2011A7AA" w14:textId="77777777" w:rsidTr="007D0E25">
        <w:tc>
          <w:tcPr>
            <w:tcW w:w="9868" w:type="dxa"/>
            <w:gridSpan w:val="7"/>
            <w:tcBorders>
              <w:top w:val="single" w:sz="4" w:space="0" w:color="auto"/>
              <w:bottom w:val="single" w:sz="4" w:space="0" w:color="auto"/>
            </w:tcBorders>
            <w:vAlign w:val="center"/>
          </w:tcPr>
          <w:p w14:paraId="5D7D040F" w14:textId="77777777" w:rsidR="00EA1BCE" w:rsidRPr="00CB6443" w:rsidRDefault="00EA1BCE" w:rsidP="00EA1BCE">
            <w:pPr>
              <w:pStyle w:val="affb"/>
              <w:jc w:val="center"/>
              <w:rPr>
                <w:rFonts w:ascii="Times New Roman" w:hAnsi="Times New Roman" w:cs="Times New Roman"/>
                <w:sz w:val="22"/>
                <w:szCs w:val="22"/>
              </w:rPr>
            </w:pPr>
            <w:r w:rsidRPr="00CB6443">
              <w:rPr>
                <w:rFonts w:ascii="Times New Roman" w:hAnsi="Times New Roman" w:cs="Times New Roman"/>
                <w:b/>
                <w:sz w:val="22"/>
                <w:szCs w:val="22"/>
              </w:rPr>
              <w:t>В области обслуживания временного населения</w:t>
            </w:r>
          </w:p>
        </w:tc>
      </w:tr>
      <w:tr w:rsidR="00CB6443" w:rsidRPr="00CB6443" w14:paraId="1A885F69" w14:textId="77777777" w:rsidTr="007D0E25">
        <w:trPr>
          <w:gridAfter w:val="1"/>
          <w:wAfter w:w="11" w:type="dxa"/>
        </w:trPr>
        <w:tc>
          <w:tcPr>
            <w:tcW w:w="704" w:type="dxa"/>
            <w:tcBorders>
              <w:top w:val="single" w:sz="4" w:space="0" w:color="auto"/>
              <w:bottom w:val="single" w:sz="4" w:space="0" w:color="auto"/>
              <w:right w:val="single" w:sz="4" w:space="0" w:color="auto"/>
            </w:tcBorders>
            <w:vAlign w:val="center"/>
          </w:tcPr>
          <w:p w14:paraId="6059F408" w14:textId="77777777" w:rsidR="00563C2F" w:rsidRPr="00CB6443" w:rsidRDefault="00563C2F" w:rsidP="00563C2F">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vAlign w:val="center"/>
          </w:tcPr>
          <w:p w14:paraId="75F3B77C" w14:textId="0F9EDAFC" w:rsidR="00563C2F" w:rsidRPr="00CB6443" w:rsidRDefault="00563C2F" w:rsidP="00563C2F">
            <w:pPr>
              <w:pStyle w:val="a2"/>
              <w:rPr>
                <w:sz w:val="22"/>
                <w:szCs w:val="22"/>
              </w:rPr>
            </w:pPr>
            <w:r w:rsidRPr="00CB6443">
              <w:rPr>
                <w:sz w:val="22"/>
                <w:szCs w:val="22"/>
              </w:rPr>
              <w:t>Уровень обеспеченности лечебно- профилактическими медицинскими организации, оказывающими медицинскую помощь в стационарных условиях</w:t>
            </w:r>
          </w:p>
        </w:tc>
        <w:tc>
          <w:tcPr>
            <w:tcW w:w="3640" w:type="dxa"/>
            <w:tcBorders>
              <w:top w:val="single" w:sz="4" w:space="0" w:color="auto"/>
              <w:left w:val="single" w:sz="4" w:space="0" w:color="auto"/>
              <w:bottom w:val="single" w:sz="4" w:space="0" w:color="auto"/>
              <w:right w:val="single" w:sz="4" w:space="0" w:color="auto"/>
            </w:tcBorders>
            <w:vAlign w:val="center"/>
          </w:tcPr>
          <w:p w14:paraId="21D3156C" w14:textId="77777777" w:rsidR="00563C2F" w:rsidRPr="00CB6443" w:rsidRDefault="00563C2F" w:rsidP="00563C2F">
            <w:pPr>
              <w:pStyle w:val="a2"/>
              <w:rPr>
                <w:sz w:val="22"/>
                <w:szCs w:val="22"/>
              </w:rPr>
            </w:pPr>
            <w:r w:rsidRPr="00CB6443">
              <w:rPr>
                <w:sz w:val="22"/>
                <w:szCs w:val="22"/>
              </w:rPr>
              <w:t>коек/ 1 тыс. временного населения</w:t>
            </w:r>
          </w:p>
        </w:tc>
        <w:tc>
          <w:tcPr>
            <w:tcW w:w="560" w:type="dxa"/>
            <w:tcBorders>
              <w:top w:val="single" w:sz="4" w:space="0" w:color="auto"/>
              <w:left w:val="single" w:sz="4" w:space="0" w:color="auto"/>
              <w:bottom w:val="single" w:sz="4" w:space="0" w:color="auto"/>
              <w:right w:val="single" w:sz="4" w:space="0" w:color="auto"/>
            </w:tcBorders>
            <w:vAlign w:val="center"/>
          </w:tcPr>
          <w:p w14:paraId="39E99000" w14:textId="77777777" w:rsidR="00563C2F" w:rsidRPr="00CB6443" w:rsidRDefault="00563C2F" w:rsidP="00563C2F">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tcPr>
          <w:p w14:paraId="50461994" w14:textId="0C02CC02" w:rsidR="00563C2F" w:rsidRPr="00CB6443" w:rsidRDefault="00563C2F" w:rsidP="00563C2F">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0" w:type="dxa"/>
            <w:tcBorders>
              <w:top w:val="single" w:sz="4" w:space="0" w:color="auto"/>
              <w:left w:val="single" w:sz="4" w:space="0" w:color="auto"/>
              <w:bottom w:val="single" w:sz="4" w:space="0" w:color="auto"/>
            </w:tcBorders>
            <w:vAlign w:val="center"/>
          </w:tcPr>
          <w:p w14:paraId="2C502AD8" w14:textId="118D1231" w:rsidR="00563C2F" w:rsidRPr="00CB6443" w:rsidRDefault="00563C2F" w:rsidP="00563C2F">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r>
      <w:tr w:rsidR="00CB6443" w:rsidRPr="00CB6443" w14:paraId="3DA6C63B" w14:textId="77777777" w:rsidTr="007D0E25">
        <w:trPr>
          <w:gridAfter w:val="1"/>
          <w:wAfter w:w="11" w:type="dxa"/>
        </w:trPr>
        <w:tc>
          <w:tcPr>
            <w:tcW w:w="704" w:type="dxa"/>
            <w:tcBorders>
              <w:top w:val="single" w:sz="4" w:space="0" w:color="auto"/>
              <w:bottom w:val="single" w:sz="4" w:space="0" w:color="auto"/>
              <w:right w:val="single" w:sz="4" w:space="0" w:color="auto"/>
            </w:tcBorders>
            <w:vAlign w:val="center"/>
          </w:tcPr>
          <w:p w14:paraId="7CC108CC" w14:textId="77777777" w:rsidR="00563C2F" w:rsidRPr="00CB6443" w:rsidRDefault="00563C2F" w:rsidP="00563C2F">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vAlign w:val="center"/>
          </w:tcPr>
          <w:p w14:paraId="147B6928" w14:textId="77777777" w:rsidR="00563C2F" w:rsidRPr="00CB6443" w:rsidRDefault="00563C2F" w:rsidP="00563C2F">
            <w:pPr>
              <w:pStyle w:val="a2"/>
              <w:rPr>
                <w:sz w:val="22"/>
                <w:szCs w:val="22"/>
              </w:rPr>
            </w:pPr>
            <w:r w:rsidRPr="00CB6443">
              <w:rPr>
                <w:sz w:val="22"/>
                <w:szCs w:val="22"/>
              </w:rPr>
              <w:t>Уровень обеспеченности лечебно- профилактическими медицинскими организациями, оказывающими медицинскую помощь в амбулаторных условиях (кроме диспансеров)</w:t>
            </w:r>
          </w:p>
        </w:tc>
        <w:tc>
          <w:tcPr>
            <w:tcW w:w="3640" w:type="dxa"/>
            <w:tcBorders>
              <w:top w:val="single" w:sz="4" w:space="0" w:color="auto"/>
              <w:left w:val="single" w:sz="4" w:space="0" w:color="auto"/>
              <w:bottom w:val="single" w:sz="4" w:space="0" w:color="auto"/>
              <w:right w:val="single" w:sz="4" w:space="0" w:color="auto"/>
            </w:tcBorders>
            <w:vAlign w:val="center"/>
          </w:tcPr>
          <w:p w14:paraId="5D7DDE80" w14:textId="77777777" w:rsidR="00563C2F" w:rsidRPr="00CB6443" w:rsidRDefault="00563C2F" w:rsidP="00563C2F">
            <w:pPr>
              <w:pStyle w:val="a2"/>
              <w:rPr>
                <w:sz w:val="22"/>
                <w:szCs w:val="22"/>
              </w:rPr>
            </w:pPr>
            <w:r w:rsidRPr="00CB6443">
              <w:rPr>
                <w:sz w:val="22"/>
                <w:szCs w:val="22"/>
              </w:rPr>
              <w:t>посещений в смену/1 тыс. временного населения</w:t>
            </w:r>
          </w:p>
        </w:tc>
        <w:tc>
          <w:tcPr>
            <w:tcW w:w="560" w:type="dxa"/>
            <w:tcBorders>
              <w:top w:val="single" w:sz="4" w:space="0" w:color="auto"/>
              <w:left w:val="single" w:sz="4" w:space="0" w:color="auto"/>
              <w:bottom w:val="single" w:sz="4" w:space="0" w:color="auto"/>
              <w:right w:val="single" w:sz="4" w:space="0" w:color="auto"/>
            </w:tcBorders>
            <w:vAlign w:val="center"/>
          </w:tcPr>
          <w:p w14:paraId="40CDAC77" w14:textId="77777777" w:rsidR="00563C2F" w:rsidRPr="00CB6443" w:rsidRDefault="00563C2F" w:rsidP="00563C2F">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tcPr>
          <w:p w14:paraId="2D5E3483" w14:textId="15D7B593" w:rsidR="00563C2F" w:rsidRPr="00CB6443" w:rsidRDefault="00563C2F" w:rsidP="00563C2F">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0" w:type="dxa"/>
            <w:tcBorders>
              <w:top w:val="single" w:sz="4" w:space="0" w:color="auto"/>
              <w:left w:val="single" w:sz="4" w:space="0" w:color="auto"/>
              <w:bottom w:val="single" w:sz="4" w:space="0" w:color="auto"/>
            </w:tcBorders>
            <w:vAlign w:val="center"/>
          </w:tcPr>
          <w:p w14:paraId="121152EB" w14:textId="118B6B39" w:rsidR="00563C2F" w:rsidRPr="00CB6443" w:rsidRDefault="00563C2F" w:rsidP="00563C2F">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r>
      <w:tr w:rsidR="00CB6443" w:rsidRPr="00CB6443" w14:paraId="5F57743A" w14:textId="77777777" w:rsidTr="007D0E25">
        <w:tc>
          <w:tcPr>
            <w:tcW w:w="9868" w:type="dxa"/>
            <w:gridSpan w:val="7"/>
            <w:tcBorders>
              <w:top w:val="single" w:sz="4" w:space="0" w:color="auto"/>
              <w:bottom w:val="single" w:sz="4" w:space="0" w:color="auto"/>
            </w:tcBorders>
            <w:vAlign w:val="center"/>
          </w:tcPr>
          <w:p w14:paraId="1A6CE9F1" w14:textId="77777777" w:rsidR="00563C2F" w:rsidRPr="00CB6443" w:rsidRDefault="00563C2F" w:rsidP="00563C2F">
            <w:pPr>
              <w:pStyle w:val="affb"/>
              <w:jc w:val="center"/>
              <w:rPr>
                <w:rFonts w:ascii="Times New Roman" w:hAnsi="Times New Roman" w:cs="Times New Roman"/>
                <w:b/>
                <w:sz w:val="22"/>
                <w:szCs w:val="22"/>
              </w:rPr>
            </w:pPr>
            <w:r w:rsidRPr="00CB6443">
              <w:rPr>
                <w:rFonts w:ascii="Times New Roman" w:hAnsi="Times New Roman" w:cs="Times New Roman"/>
                <w:b/>
                <w:sz w:val="22"/>
                <w:szCs w:val="22"/>
              </w:rPr>
              <w:t>В области ликвидации чрезвычайных ситуаций и объектов гражданской обороны</w:t>
            </w:r>
          </w:p>
        </w:tc>
      </w:tr>
      <w:tr w:rsidR="00CB6443" w:rsidRPr="00CB6443" w14:paraId="42968E91" w14:textId="77777777" w:rsidTr="007D0E25">
        <w:trPr>
          <w:gridAfter w:val="1"/>
          <w:wAfter w:w="11" w:type="dxa"/>
        </w:trPr>
        <w:tc>
          <w:tcPr>
            <w:tcW w:w="704" w:type="dxa"/>
            <w:tcBorders>
              <w:top w:val="single" w:sz="4" w:space="0" w:color="auto"/>
              <w:bottom w:val="single" w:sz="4" w:space="0" w:color="auto"/>
              <w:right w:val="single" w:sz="4" w:space="0" w:color="auto"/>
            </w:tcBorders>
            <w:vAlign w:val="center"/>
          </w:tcPr>
          <w:p w14:paraId="3912BF52" w14:textId="77777777" w:rsidR="00563C2F" w:rsidRPr="00CB6443" w:rsidRDefault="00563C2F" w:rsidP="00563C2F">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vAlign w:val="center"/>
          </w:tcPr>
          <w:p w14:paraId="1F4275FF" w14:textId="71DF139D" w:rsidR="00563C2F" w:rsidRPr="00CB6443" w:rsidRDefault="00563C2F" w:rsidP="00563C2F">
            <w:pPr>
              <w:pStyle w:val="affc"/>
              <w:rPr>
                <w:rFonts w:ascii="Times New Roman" w:hAnsi="Times New Roman" w:cs="Times New Roman"/>
                <w:sz w:val="22"/>
                <w:szCs w:val="22"/>
              </w:rPr>
            </w:pPr>
            <w:r w:rsidRPr="00CB6443">
              <w:rPr>
                <w:rFonts w:ascii="Times New Roman" w:eastAsiaTheme="minorHAnsi" w:hAnsi="Times New Roman" w:cs="Times New Roman"/>
                <w:sz w:val="22"/>
                <w:szCs w:val="22"/>
                <w:lang w:eastAsia="en-US"/>
              </w:rPr>
              <w:t>Пожарное депо</w:t>
            </w:r>
          </w:p>
        </w:tc>
        <w:tc>
          <w:tcPr>
            <w:tcW w:w="3640" w:type="dxa"/>
            <w:tcBorders>
              <w:top w:val="single" w:sz="4" w:space="0" w:color="auto"/>
              <w:left w:val="single" w:sz="4" w:space="0" w:color="auto"/>
              <w:bottom w:val="single" w:sz="4" w:space="0" w:color="auto"/>
              <w:right w:val="single" w:sz="4" w:space="0" w:color="auto"/>
            </w:tcBorders>
            <w:vAlign w:val="center"/>
          </w:tcPr>
          <w:p w14:paraId="53B57CDF" w14:textId="1600537E" w:rsidR="00563C2F" w:rsidRPr="00CB6443" w:rsidRDefault="00563C2F" w:rsidP="00563C2F">
            <w:pPr>
              <w:pStyle w:val="affc"/>
              <w:rPr>
                <w:rFonts w:ascii="Times New Roman" w:hAnsi="Times New Roman" w:cs="Times New Roman"/>
                <w:sz w:val="22"/>
                <w:szCs w:val="22"/>
              </w:rPr>
            </w:pPr>
            <w:r w:rsidRPr="00CB6443">
              <w:rPr>
                <w:sz w:val="22"/>
                <w:szCs w:val="22"/>
              </w:rPr>
              <w:t>объект</w:t>
            </w:r>
          </w:p>
        </w:tc>
        <w:tc>
          <w:tcPr>
            <w:tcW w:w="560" w:type="dxa"/>
            <w:tcBorders>
              <w:top w:val="single" w:sz="4" w:space="0" w:color="auto"/>
              <w:left w:val="single" w:sz="4" w:space="0" w:color="auto"/>
              <w:bottom w:val="single" w:sz="4" w:space="0" w:color="auto"/>
              <w:right w:val="single" w:sz="4" w:space="0" w:color="auto"/>
            </w:tcBorders>
            <w:vAlign w:val="center"/>
          </w:tcPr>
          <w:p w14:paraId="74844A8E" w14:textId="258FBA27" w:rsidR="00563C2F" w:rsidRPr="00CB6443" w:rsidRDefault="00563C2F" w:rsidP="00563C2F">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tcPr>
          <w:p w14:paraId="122D17BC" w14:textId="15E5388C" w:rsidR="00563C2F" w:rsidRPr="00CB6443" w:rsidRDefault="00563C2F" w:rsidP="00563C2F">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0" w:type="dxa"/>
            <w:tcBorders>
              <w:top w:val="single" w:sz="4" w:space="0" w:color="auto"/>
              <w:left w:val="single" w:sz="4" w:space="0" w:color="auto"/>
              <w:bottom w:val="single" w:sz="4" w:space="0" w:color="auto"/>
            </w:tcBorders>
            <w:vAlign w:val="center"/>
          </w:tcPr>
          <w:p w14:paraId="66F43B5F" w14:textId="496E28B6" w:rsidR="00563C2F" w:rsidRPr="00CB6443" w:rsidRDefault="00563C2F" w:rsidP="00563C2F">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r>
      <w:tr w:rsidR="00CB6443" w:rsidRPr="00CB6443" w14:paraId="5C8AB36C" w14:textId="77777777" w:rsidTr="007D0E25">
        <w:trPr>
          <w:gridAfter w:val="1"/>
          <w:wAfter w:w="11" w:type="dxa"/>
        </w:trPr>
        <w:tc>
          <w:tcPr>
            <w:tcW w:w="704" w:type="dxa"/>
            <w:tcBorders>
              <w:top w:val="single" w:sz="4" w:space="0" w:color="auto"/>
              <w:bottom w:val="single" w:sz="4" w:space="0" w:color="auto"/>
              <w:right w:val="single" w:sz="4" w:space="0" w:color="auto"/>
            </w:tcBorders>
            <w:vAlign w:val="center"/>
          </w:tcPr>
          <w:p w14:paraId="24E82F76" w14:textId="77777777" w:rsidR="00563C2F" w:rsidRPr="00CB6443" w:rsidRDefault="00563C2F" w:rsidP="00563C2F">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vAlign w:val="center"/>
          </w:tcPr>
          <w:p w14:paraId="7A719316" w14:textId="2975232D" w:rsidR="00563C2F" w:rsidRPr="00CB6443" w:rsidRDefault="00563C2F" w:rsidP="00563C2F">
            <w:pPr>
              <w:pStyle w:val="affc"/>
              <w:rPr>
                <w:rFonts w:ascii="Times New Roman" w:hAnsi="Times New Roman" w:cs="Times New Roman"/>
                <w:sz w:val="22"/>
                <w:szCs w:val="22"/>
              </w:rPr>
            </w:pPr>
            <w:r w:rsidRPr="00CB6443">
              <w:rPr>
                <w:rFonts w:ascii="Times New Roman" w:eastAsiaTheme="minorHAnsi" w:hAnsi="Times New Roman" w:cs="Times New Roman"/>
                <w:sz w:val="22"/>
                <w:szCs w:val="22"/>
                <w:lang w:eastAsia="en-US"/>
              </w:rPr>
              <w:t>Спасательный пост (станция) на водных объектах</w:t>
            </w:r>
          </w:p>
        </w:tc>
        <w:tc>
          <w:tcPr>
            <w:tcW w:w="3640" w:type="dxa"/>
            <w:tcBorders>
              <w:top w:val="single" w:sz="4" w:space="0" w:color="auto"/>
              <w:left w:val="single" w:sz="4" w:space="0" w:color="auto"/>
              <w:bottom w:val="single" w:sz="4" w:space="0" w:color="auto"/>
              <w:right w:val="single" w:sz="4" w:space="0" w:color="auto"/>
            </w:tcBorders>
            <w:vAlign w:val="center"/>
          </w:tcPr>
          <w:p w14:paraId="7224AF4C" w14:textId="0DD3309F" w:rsidR="00563C2F" w:rsidRPr="00CB6443" w:rsidRDefault="00563C2F" w:rsidP="00563C2F">
            <w:pPr>
              <w:pStyle w:val="affc"/>
              <w:rPr>
                <w:rFonts w:ascii="Times New Roman" w:hAnsi="Times New Roman" w:cs="Times New Roman"/>
                <w:sz w:val="22"/>
                <w:szCs w:val="22"/>
              </w:rPr>
            </w:pPr>
            <w:r w:rsidRPr="00CB6443">
              <w:rPr>
                <w:sz w:val="22"/>
                <w:szCs w:val="22"/>
              </w:rPr>
              <w:t>объект на протяжённость берега</w:t>
            </w:r>
          </w:p>
        </w:tc>
        <w:tc>
          <w:tcPr>
            <w:tcW w:w="560" w:type="dxa"/>
            <w:tcBorders>
              <w:top w:val="single" w:sz="4" w:space="0" w:color="auto"/>
              <w:left w:val="single" w:sz="4" w:space="0" w:color="auto"/>
              <w:bottom w:val="single" w:sz="4" w:space="0" w:color="auto"/>
              <w:right w:val="single" w:sz="4" w:space="0" w:color="auto"/>
            </w:tcBorders>
            <w:vAlign w:val="center"/>
          </w:tcPr>
          <w:p w14:paraId="0465DDA4" w14:textId="79FCEADF" w:rsidR="00563C2F" w:rsidRPr="00CB6443" w:rsidRDefault="00563C2F" w:rsidP="00563C2F">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tcPr>
          <w:p w14:paraId="52F486C3" w14:textId="76CB662B" w:rsidR="00563C2F" w:rsidRPr="00CB6443" w:rsidRDefault="00563C2F" w:rsidP="00563C2F">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0" w:type="dxa"/>
            <w:tcBorders>
              <w:top w:val="single" w:sz="4" w:space="0" w:color="auto"/>
              <w:left w:val="single" w:sz="4" w:space="0" w:color="auto"/>
              <w:bottom w:val="single" w:sz="4" w:space="0" w:color="auto"/>
            </w:tcBorders>
            <w:vAlign w:val="center"/>
          </w:tcPr>
          <w:p w14:paraId="09E2CACC" w14:textId="1FBE89A3" w:rsidR="00563C2F" w:rsidRPr="00CB6443" w:rsidRDefault="00563C2F" w:rsidP="00563C2F">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r>
      <w:tr w:rsidR="00CB6443" w:rsidRPr="00CB6443" w14:paraId="5FB3F08F" w14:textId="77777777" w:rsidTr="007D0E25">
        <w:trPr>
          <w:gridAfter w:val="1"/>
          <w:wAfter w:w="11" w:type="dxa"/>
        </w:trPr>
        <w:tc>
          <w:tcPr>
            <w:tcW w:w="704" w:type="dxa"/>
            <w:tcBorders>
              <w:top w:val="single" w:sz="4" w:space="0" w:color="auto"/>
              <w:bottom w:val="single" w:sz="4" w:space="0" w:color="auto"/>
              <w:right w:val="single" w:sz="4" w:space="0" w:color="auto"/>
            </w:tcBorders>
            <w:vAlign w:val="center"/>
          </w:tcPr>
          <w:p w14:paraId="501222BB" w14:textId="77777777" w:rsidR="00563C2F" w:rsidRPr="00CB6443" w:rsidRDefault="00563C2F" w:rsidP="00563C2F">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vAlign w:val="center"/>
          </w:tcPr>
          <w:p w14:paraId="62CB3A5F" w14:textId="5C5FE647" w:rsidR="00563C2F" w:rsidRPr="00CB6443" w:rsidRDefault="00563C2F" w:rsidP="00563C2F">
            <w:pPr>
              <w:pStyle w:val="affc"/>
              <w:rPr>
                <w:rFonts w:ascii="Times New Roman" w:hAnsi="Times New Roman" w:cs="Times New Roman"/>
                <w:sz w:val="22"/>
                <w:szCs w:val="22"/>
              </w:rPr>
            </w:pPr>
            <w:r w:rsidRPr="00CB6443">
              <w:rPr>
                <w:rFonts w:ascii="Times New Roman" w:eastAsiaTheme="minorHAnsi" w:hAnsi="Times New Roman" w:cs="Times New Roman"/>
                <w:sz w:val="22"/>
                <w:szCs w:val="22"/>
                <w:lang w:eastAsia="en-US"/>
              </w:rPr>
              <w:t>Защитное сооружение гражданской обороны</w:t>
            </w:r>
          </w:p>
        </w:tc>
        <w:tc>
          <w:tcPr>
            <w:tcW w:w="3640" w:type="dxa"/>
            <w:tcBorders>
              <w:top w:val="single" w:sz="4" w:space="0" w:color="auto"/>
              <w:left w:val="single" w:sz="4" w:space="0" w:color="auto"/>
              <w:bottom w:val="single" w:sz="4" w:space="0" w:color="auto"/>
              <w:right w:val="single" w:sz="4" w:space="0" w:color="auto"/>
            </w:tcBorders>
            <w:vAlign w:val="center"/>
          </w:tcPr>
          <w:p w14:paraId="298B3192" w14:textId="66122C73" w:rsidR="00563C2F" w:rsidRPr="00CB6443" w:rsidRDefault="00563C2F" w:rsidP="00563C2F">
            <w:pPr>
              <w:pStyle w:val="affc"/>
              <w:rPr>
                <w:rFonts w:ascii="Times New Roman" w:hAnsi="Times New Roman" w:cs="Times New Roman"/>
                <w:sz w:val="22"/>
                <w:szCs w:val="22"/>
              </w:rPr>
            </w:pPr>
            <w:r w:rsidRPr="00CB6443">
              <w:rPr>
                <w:sz w:val="22"/>
                <w:szCs w:val="22"/>
              </w:rPr>
              <w:t>объект</w:t>
            </w:r>
          </w:p>
        </w:tc>
        <w:tc>
          <w:tcPr>
            <w:tcW w:w="560" w:type="dxa"/>
            <w:tcBorders>
              <w:top w:val="single" w:sz="4" w:space="0" w:color="auto"/>
              <w:left w:val="single" w:sz="4" w:space="0" w:color="auto"/>
              <w:bottom w:val="single" w:sz="4" w:space="0" w:color="auto"/>
              <w:right w:val="single" w:sz="4" w:space="0" w:color="auto"/>
            </w:tcBorders>
            <w:vAlign w:val="center"/>
          </w:tcPr>
          <w:p w14:paraId="5BF96675" w14:textId="62401EE0" w:rsidR="00563C2F" w:rsidRPr="00CB6443" w:rsidRDefault="00563C2F" w:rsidP="00563C2F">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vAlign w:val="center"/>
          </w:tcPr>
          <w:p w14:paraId="09DC8E18" w14:textId="50ED752E" w:rsidR="00563C2F" w:rsidRPr="00CB6443" w:rsidRDefault="00563C2F" w:rsidP="00563C2F">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0" w:type="dxa"/>
            <w:tcBorders>
              <w:top w:val="single" w:sz="4" w:space="0" w:color="auto"/>
              <w:left w:val="single" w:sz="4" w:space="0" w:color="auto"/>
              <w:bottom w:val="single" w:sz="4" w:space="0" w:color="auto"/>
            </w:tcBorders>
            <w:vAlign w:val="center"/>
          </w:tcPr>
          <w:p w14:paraId="6D43DE4C" w14:textId="6D9E117D" w:rsidR="00563C2F" w:rsidRPr="00CB6443" w:rsidRDefault="00563C2F" w:rsidP="00563C2F">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r>
      <w:tr w:rsidR="00CB6443" w:rsidRPr="00CB6443" w14:paraId="7E4868DC" w14:textId="77777777" w:rsidTr="007D0E25">
        <w:tc>
          <w:tcPr>
            <w:tcW w:w="9868" w:type="dxa"/>
            <w:gridSpan w:val="7"/>
            <w:tcBorders>
              <w:top w:val="single" w:sz="4" w:space="0" w:color="auto"/>
              <w:bottom w:val="single" w:sz="4" w:space="0" w:color="auto"/>
            </w:tcBorders>
            <w:vAlign w:val="center"/>
          </w:tcPr>
          <w:p w14:paraId="1DCDE149" w14:textId="77777777" w:rsidR="00563C2F" w:rsidRPr="00CB6443" w:rsidRDefault="00563C2F" w:rsidP="00563C2F">
            <w:pPr>
              <w:pStyle w:val="affb"/>
              <w:jc w:val="center"/>
              <w:rPr>
                <w:rFonts w:ascii="Times New Roman" w:hAnsi="Times New Roman" w:cs="Times New Roman"/>
                <w:sz w:val="22"/>
                <w:szCs w:val="22"/>
              </w:rPr>
            </w:pPr>
            <w:r w:rsidRPr="00CB6443">
              <w:rPr>
                <w:rFonts w:ascii="Times New Roman" w:hAnsi="Times New Roman" w:cs="Times New Roman"/>
                <w:b/>
                <w:bCs/>
                <w:sz w:val="22"/>
                <w:szCs w:val="22"/>
              </w:rPr>
              <w:t>Для объектов обработки, утилизации, обезвреживания, размещения твердых коммунальных отходов</w:t>
            </w:r>
          </w:p>
        </w:tc>
      </w:tr>
      <w:tr w:rsidR="00CB6443" w:rsidRPr="00CB6443" w14:paraId="0D60D3B7" w14:textId="77777777" w:rsidTr="0057280C">
        <w:trPr>
          <w:gridAfter w:val="1"/>
          <w:wAfter w:w="11" w:type="dxa"/>
        </w:trPr>
        <w:tc>
          <w:tcPr>
            <w:tcW w:w="704" w:type="dxa"/>
            <w:tcBorders>
              <w:top w:val="single" w:sz="4" w:space="0" w:color="auto"/>
              <w:bottom w:val="single" w:sz="4" w:space="0" w:color="auto"/>
              <w:right w:val="single" w:sz="4" w:space="0" w:color="auto"/>
            </w:tcBorders>
            <w:vAlign w:val="center"/>
          </w:tcPr>
          <w:p w14:paraId="3AEBBABB" w14:textId="77777777" w:rsidR="00563C2F" w:rsidRPr="00CB6443" w:rsidRDefault="00563C2F" w:rsidP="00563C2F">
            <w:pPr>
              <w:pStyle w:val="affb"/>
              <w:numPr>
                <w:ilvl w:val="0"/>
                <w:numId w:val="9"/>
              </w:numPr>
              <w:ind w:left="0" w:firstLine="0"/>
              <w:jc w:val="center"/>
              <w:rPr>
                <w:rFonts w:ascii="Times New Roman" w:hAnsi="Times New Roman" w:cs="Times New Roman"/>
                <w:sz w:val="22"/>
                <w:szCs w:val="22"/>
              </w:rPr>
            </w:pPr>
          </w:p>
        </w:tc>
        <w:tc>
          <w:tcPr>
            <w:tcW w:w="3548" w:type="dxa"/>
            <w:tcBorders>
              <w:top w:val="single" w:sz="4" w:space="0" w:color="auto"/>
              <w:left w:val="single" w:sz="4" w:space="0" w:color="auto"/>
              <w:bottom w:val="single" w:sz="4" w:space="0" w:color="auto"/>
              <w:right w:val="single" w:sz="4" w:space="0" w:color="auto"/>
            </w:tcBorders>
          </w:tcPr>
          <w:p w14:paraId="006766B0" w14:textId="0E06708A" w:rsidR="00563C2F" w:rsidRPr="00CB6443" w:rsidRDefault="00563C2F" w:rsidP="00563C2F">
            <w:pPr>
              <w:pStyle w:val="affc"/>
              <w:rPr>
                <w:rFonts w:ascii="Times New Roman" w:hAnsi="Times New Roman" w:cs="Times New Roman"/>
                <w:sz w:val="22"/>
                <w:szCs w:val="22"/>
              </w:rPr>
            </w:pPr>
            <w:r w:rsidRPr="00CB6443">
              <w:rPr>
                <w:rFonts w:ascii="Times New Roman" w:hAnsi="Times New Roman" w:cs="Times New Roman"/>
                <w:sz w:val="22"/>
                <w:szCs w:val="22"/>
              </w:rPr>
              <w:t>Норматив накопления ТКО</w:t>
            </w:r>
          </w:p>
        </w:tc>
        <w:tc>
          <w:tcPr>
            <w:tcW w:w="3640" w:type="dxa"/>
            <w:tcBorders>
              <w:top w:val="single" w:sz="4" w:space="0" w:color="auto"/>
              <w:left w:val="single" w:sz="4" w:space="0" w:color="auto"/>
              <w:bottom w:val="single" w:sz="4" w:space="0" w:color="auto"/>
              <w:right w:val="single" w:sz="4" w:space="0" w:color="auto"/>
            </w:tcBorders>
          </w:tcPr>
          <w:p w14:paraId="19DB1DBF" w14:textId="28182970" w:rsidR="00563C2F" w:rsidRPr="00CB6443" w:rsidRDefault="00563C2F" w:rsidP="00563C2F">
            <w:pPr>
              <w:pStyle w:val="affc"/>
              <w:rPr>
                <w:rFonts w:ascii="Times New Roman" w:hAnsi="Times New Roman" w:cs="Times New Roman"/>
                <w:sz w:val="22"/>
                <w:szCs w:val="22"/>
              </w:rPr>
            </w:pPr>
            <w:r w:rsidRPr="00CB6443">
              <w:rPr>
                <w:rFonts w:ascii="Times New Roman" w:hAnsi="Times New Roman" w:cs="Times New Roman"/>
                <w:sz w:val="22"/>
                <w:szCs w:val="22"/>
              </w:rPr>
              <w:t>куб. м /год</w:t>
            </w:r>
          </w:p>
        </w:tc>
        <w:tc>
          <w:tcPr>
            <w:tcW w:w="560" w:type="dxa"/>
            <w:tcBorders>
              <w:top w:val="single" w:sz="4" w:space="0" w:color="auto"/>
              <w:left w:val="single" w:sz="4" w:space="0" w:color="auto"/>
              <w:bottom w:val="single" w:sz="4" w:space="0" w:color="auto"/>
              <w:right w:val="single" w:sz="4" w:space="0" w:color="auto"/>
            </w:tcBorders>
          </w:tcPr>
          <w:p w14:paraId="0610D786" w14:textId="41FA7638" w:rsidR="00563C2F" w:rsidRPr="00CB6443" w:rsidRDefault="00563C2F" w:rsidP="00563C2F">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5" w:type="dxa"/>
            <w:tcBorders>
              <w:top w:val="single" w:sz="4" w:space="0" w:color="auto"/>
              <w:left w:val="single" w:sz="4" w:space="0" w:color="auto"/>
              <w:bottom w:val="single" w:sz="4" w:space="0" w:color="auto"/>
              <w:right w:val="single" w:sz="4" w:space="0" w:color="auto"/>
            </w:tcBorders>
          </w:tcPr>
          <w:p w14:paraId="4F28D4D3" w14:textId="40961597" w:rsidR="00563C2F" w:rsidRPr="00CB6443" w:rsidRDefault="00563C2F" w:rsidP="00563C2F">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c>
          <w:tcPr>
            <w:tcW w:w="700" w:type="dxa"/>
            <w:tcBorders>
              <w:top w:val="single" w:sz="4" w:space="0" w:color="auto"/>
              <w:left w:val="single" w:sz="4" w:space="0" w:color="auto"/>
              <w:bottom w:val="single" w:sz="4" w:space="0" w:color="auto"/>
            </w:tcBorders>
            <w:vAlign w:val="center"/>
          </w:tcPr>
          <w:p w14:paraId="6C7987EF" w14:textId="6EF27EF9" w:rsidR="00563C2F" w:rsidRPr="00CB6443" w:rsidRDefault="00563C2F" w:rsidP="00563C2F">
            <w:pPr>
              <w:pStyle w:val="affb"/>
              <w:jc w:val="center"/>
              <w:rPr>
                <w:rFonts w:ascii="Times New Roman" w:hAnsi="Times New Roman" w:cs="Times New Roman"/>
                <w:sz w:val="22"/>
                <w:szCs w:val="22"/>
              </w:rPr>
            </w:pPr>
            <w:r w:rsidRPr="00CB6443">
              <w:rPr>
                <w:rFonts w:ascii="Times New Roman" w:hAnsi="Times New Roman" w:cs="Times New Roman"/>
                <w:sz w:val="22"/>
                <w:szCs w:val="22"/>
              </w:rPr>
              <w:t>+</w:t>
            </w:r>
          </w:p>
        </w:tc>
      </w:tr>
    </w:tbl>
    <w:p w14:paraId="6F59EFD0" w14:textId="77777777" w:rsidR="007D0E25" w:rsidRPr="00CB6443" w:rsidRDefault="007D0E25">
      <w:pPr>
        <w:spacing w:after="160" w:line="259" w:lineRule="auto"/>
        <w:ind w:firstLine="0"/>
        <w:jc w:val="left"/>
        <w:rPr>
          <w:rFonts w:eastAsiaTheme="majorEastAsia" w:cs="Times New Roman"/>
          <w:b/>
          <w:caps/>
          <w:szCs w:val="32"/>
          <w:lang w:val="en-US"/>
        </w:rPr>
      </w:pPr>
      <w:bookmarkStart w:id="188" w:name="_Toc25834642"/>
      <w:bookmarkStart w:id="189" w:name="_Toc39483182"/>
      <w:r w:rsidRPr="00CB6443">
        <w:rPr>
          <w:rFonts w:cs="Times New Roman"/>
          <w:lang w:val="en-US"/>
        </w:rPr>
        <w:br w:type="page"/>
      </w:r>
    </w:p>
    <w:p w14:paraId="4C70AF17" w14:textId="1878DA43" w:rsidR="003A2917" w:rsidRPr="00CB6443" w:rsidRDefault="004B6DBA" w:rsidP="0099708E">
      <w:pPr>
        <w:pStyle w:val="10"/>
        <w:rPr>
          <w:rFonts w:cs="Times New Roman"/>
        </w:rPr>
        <w:sectPr w:rsidR="003A2917" w:rsidRPr="00CB6443" w:rsidSect="00050C5D">
          <w:pgSz w:w="11906" w:h="16838" w:code="9"/>
          <w:pgMar w:top="1134" w:right="567" w:bottom="1134" w:left="1701" w:header="708" w:footer="708" w:gutter="0"/>
          <w:cols w:space="708"/>
          <w:docGrid w:linePitch="381"/>
        </w:sectPr>
      </w:pPr>
      <w:bookmarkStart w:id="190" w:name="_Toc117513508"/>
      <w:r w:rsidRPr="00CB6443">
        <w:rPr>
          <w:rFonts w:cs="Times New Roman"/>
          <w:lang w:val="en-US"/>
        </w:rPr>
        <w:lastRenderedPageBreak/>
        <w:t>IV</w:t>
      </w:r>
      <w:r w:rsidRPr="00CB6443">
        <w:rPr>
          <w:rFonts w:cs="Times New Roman"/>
        </w:rPr>
        <w:t xml:space="preserve">. </w:t>
      </w:r>
      <w:r w:rsidR="00801517" w:rsidRPr="00CB6443">
        <w:rPr>
          <w:rFonts w:cs="Times New Roman"/>
        </w:rPr>
        <w:t>П</w:t>
      </w:r>
      <w:r w:rsidR="00176CFE" w:rsidRPr="00CB6443">
        <w:rPr>
          <w:rFonts w:cs="Times New Roman"/>
        </w:rPr>
        <w:t>РИЛОЖЕНИЯ</w:t>
      </w:r>
      <w:bookmarkEnd w:id="188"/>
      <w:bookmarkEnd w:id="189"/>
      <w:r w:rsidR="007064DA" w:rsidRPr="00CB6443">
        <w:rPr>
          <w:rFonts w:cs="Times New Roman"/>
        </w:rPr>
        <w:t xml:space="preserve"> к Основной части</w:t>
      </w:r>
      <w:bookmarkEnd w:id="190"/>
    </w:p>
    <w:p w14:paraId="532AD243" w14:textId="593B9D5B" w:rsidR="0035030F" w:rsidRPr="00CB6443" w:rsidRDefault="0035030F" w:rsidP="0099708E">
      <w:pPr>
        <w:pStyle w:val="2"/>
        <w:numPr>
          <w:ilvl w:val="0"/>
          <w:numId w:val="0"/>
        </w:numPr>
        <w:ind w:left="709"/>
      </w:pPr>
      <w:bookmarkStart w:id="191" w:name="_Toc117513509"/>
      <w:bookmarkStart w:id="192" w:name="_Toc25834643"/>
      <w:bookmarkStart w:id="193" w:name="_Toc39483183"/>
      <w:r w:rsidRPr="00CB6443">
        <w:lastRenderedPageBreak/>
        <w:t xml:space="preserve">Приложение 1. </w:t>
      </w:r>
      <w:r w:rsidR="00E12291" w:rsidRPr="00CB6443">
        <w:t>Перечень используемых сокращений</w:t>
      </w:r>
      <w:bookmarkEnd w:id="191"/>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61"/>
        <w:gridCol w:w="5967"/>
      </w:tblGrid>
      <w:tr w:rsidR="00CB6443" w:rsidRPr="00CB6443" w14:paraId="2F12D5C7" w14:textId="77777777" w:rsidTr="00A51B8D">
        <w:trPr>
          <w:tblHeader/>
          <w:jc w:val="center"/>
        </w:trPr>
        <w:tc>
          <w:tcPr>
            <w:tcW w:w="1901" w:type="pct"/>
            <w:tcBorders>
              <w:top w:val="single" w:sz="4" w:space="0" w:color="auto"/>
              <w:bottom w:val="single" w:sz="4" w:space="0" w:color="auto"/>
              <w:right w:val="single" w:sz="4" w:space="0" w:color="auto"/>
            </w:tcBorders>
          </w:tcPr>
          <w:p w14:paraId="778E00A1" w14:textId="77777777" w:rsidR="00F2634B" w:rsidRPr="00CB6443" w:rsidRDefault="00F2634B" w:rsidP="0033553C">
            <w:pPr>
              <w:pStyle w:val="affb"/>
              <w:jc w:val="center"/>
              <w:rPr>
                <w:rFonts w:ascii="Times New Roman" w:hAnsi="Times New Roman" w:cs="Times New Roman"/>
                <w:sz w:val="24"/>
              </w:rPr>
            </w:pPr>
            <w:r w:rsidRPr="00CB6443">
              <w:rPr>
                <w:rFonts w:ascii="Times New Roman" w:hAnsi="Times New Roman" w:cs="Times New Roman"/>
                <w:sz w:val="24"/>
              </w:rPr>
              <w:t>Сокращение</w:t>
            </w:r>
          </w:p>
        </w:tc>
        <w:tc>
          <w:tcPr>
            <w:tcW w:w="3099" w:type="pct"/>
            <w:tcBorders>
              <w:top w:val="single" w:sz="4" w:space="0" w:color="auto"/>
              <w:left w:val="single" w:sz="4" w:space="0" w:color="auto"/>
              <w:bottom w:val="single" w:sz="4" w:space="0" w:color="auto"/>
            </w:tcBorders>
          </w:tcPr>
          <w:p w14:paraId="1DBB21F7" w14:textId="298C9F5E" w:rsidR="00F2634B" w:rsidRPr="00CB6443" w:rsidRDefault="00A51B8D" w:rsidP="0033553C">
            <w:pPr>
              <w:pStyle w:val="affb"/>
              <w:jc w:val="center"/>
              <w:rPr>
                <w:rFonts w:ascii="Times New Roman" w:hAnsi="Times New Roman" w:cs="Times New Roman"/>
                <w:sz w:val="24"/>
              </w:rPr>
            </w:pPr>
            <w:r w:rsidRPr="00CB6443">
              <w:rPr>
                <w:rFonts w:ascii="Times New Roman" w:hAnsi="Times New Roman" w:cs="Times New Roman"/>
                <w:sz w:val="24"/>
              </w:rPr>
              <w:t>Расшифровка</w:t>
            </w:r>
          </w:p>
        </w:tc>
      </w:tr>
      <w:tr w:rsidR="00CB6443" w:rsidRPr="00CB6443" w14:paraId="53B8084E" w14:textId="77777777" w:rsidTr="0033553C">
        <w:trPr>
          <w:jc w:val="center"/>
        </w:trPr>
        <w:tc>
          <w:tcPr>
            <w:tcW w:w="1901" w:type="pct"/>
            <w:tcBorders>
              <w:top w:val="single" w:sz="4" w:space="0" w:color="auto"/>
              <w:bottom w:val="single" w:sz="4" w:space="0" w:color="auto"/>
              <w:right w:val="single" w:sz="4" w:space="0" w:color="auto"/>
            </w:tcBorders>
          </w:tcPr>
          <w:p w14:paraId="009FECFE" w14:textId="77777777" w:rsidR="00F2634B" w:rsidRPr="00CB6443" w:rsidRDefault="00F2634B" w:rsidP="0033553C">
            <w:pPr>
              <w:pStyle w:val="affc"/>
              <w:rPr>
                <w:rFonts w:ascii="Times New Roman" w:hAnsi="Times New Roman" w:cs="Times New Roman"/>
                <w:sz w:val="24"/>
              </w:rPr>
            </w:pPr>
            <w:r w:rsidRPr="00CB6443">
              <w:rPr>
                <w:rFonts w:ascii="Times New Roman" w:hAnsi="Times New Roman" w:cs="Times New Roman"/>
                <w:sz w:val="24"/>
              </w:rPr>
              <w:t>НГП Краснодарского края,</w:t>
            </w:r>
          </w:p>
          <w:p w14:paraId="12537A82" w14:textId="6CD5F26D" w:rsidR="00F2634B" w:rsidRPr="00CB6443" w:rsidRDefault="00D441A5" w:rsidP="0033553C">
            <w:pPr>
              <w:pStyle w:val="affc"/>
              <w:rPr>
                <w:rFonts w:ascii="Times New Roman" w:hAnsi="Times New Roman" w:cs="Times New Roman"/>
                <w:sz w:val="24"/>
              </w:rPr>
            </w:pPr>
            <w:r w:rsidRPr="00CB6443">
              <w:rPr>
                <w:rFonts w:ascii="Times New Roman" w:hAnsi="Times New Roman" w:cs="Times New Roman"/>
                <w:sz w:val="24"/>
              </w:rPr>
              <w:t>НГП</w:t>
            </w:r>
            <w:r w:rsidR="00F2634B" w:rsidRPr="00CB6443">
              <w:rPr>
                <w:rFonts w:ascii="Times New Roman" w:hAnsi="Times New Roman" w:cs="Times New Roman"/>
                <w:sz w:val="24"/>
              </w:rPr>
              <w:t xml:space="preserve"> Краснодарского края,</w:t>
            </w:r>
          </w:p>
          <w:p w14:paraId="278F837A" w14:textId="77777777" w:rsidR="00F2634B" w:rsidRPr="00CB6443" w:rsidRDefault="00F2634B" w:rsidP="0033553C">
            <w:pPr>
              <w:pStyle w:val="affc"/>
              <w:rPr>
                <w:rFonts w:ascii="Times New Roman" w:hAnsi="Times New Roman" w:cs="Times New Roman"/>
                <w:sz w:val="24"/>
              </w:rPr>
            </w:pPr>
            <w:r w:rsidRPr="00CB6443">
              <w:rPr>
                <w:rFonts w:ascii="Times New Roman" w:hAnsi="Times New Roman" w:cs="Times New Roman"/>
                <w:sz w:val="24"/>
              </w:rPr>
              <w:t>Нормативы градостроительного проектирования Краснодарского края</w:t>
            </w:r>
          </w:p>
        </w:tc>
        <w:tc>
          <w:tcPr>
            <w:tcW w:w="3099" w:type="pct"/>
            <w:tcBorders>
              <w:top w:val="single" w:sz="4" w:space="0" w:color="auto"/>
              <w:left w:val="single" w:sz="4" w:space="0" w:color="auto"/>
              <w:bottom w:val="single" w:sz="4" w:space="0" w:color="auto"/>
            </w:tcBorders>
          </w:tcPr>
          <w:p w14:paraId="47B3B1C7" w14:textId="77777777" w:rsidR="00F2634B" w:rsidRPr="00CB6443" w:rsidRDefault="00F2634B" w:rsidP="0033553C">
            <w:pPr>
              <w:pStyle w:val="affc"/>
              <w:rPr>
                <w:rFonts w:ascii="Times New Roman" w:hAnsi="Times New Roman" w:cs="Times New Roman"/>
                <w:sz w:val="24"/>
              </w:rPr>
            </w:pPr>
            <w:r w:rsidRPr="00CB6443">
              <w:rPr>
                <w:rFonts w:ascii="Times New Roman" w:hAnsi="Times New Roman" w:cs="Times New Roman"/>
                <w:sz w:val="24"/>
              </w:rPr>
              <w:t>Региональные нормативы градостроительного проектирования Краснодарского края</w:t>
            </w:r>
          </w:p>
        </w:tc>
      </w:tr>
      <w:tr w:rsidR="00CB6443" w:rsidRPr="00CB6443" w14:paraId="4727E561" w14:textId="77777777" w:rsidTr="0033553C">
        <w:trPr>
          <w:jc w:val="center"/>
        </w:trPr>
        <w:tc>
          <w:tcPr>
            <w:tcW w:w="1901" w:type="pct"/>
            <w:tcBorders>
              <w:top w:val="single" w:sz="4" w:space="0" w:color="auto"/>
              <w:bottom w:val="single" w:sz="4" w:space="0" w:color="auto"/>
              <w:right w:val="single" w:sz="4" w:space="0" w:color="auto"/>
            </w:tcBorders>
          </w:tcPr>
          <w:p w14:paraId="562374CC" w14:textId="77777777" w:rsidR="00F2634B" w:rsidRPr="00CB6443" w:rsidRDefault="00F2634B" w:rsidP="0033553C">
            <w:pPr>
              <w:pStyle w:val="affc"/>
              <w:rPr>
                <w:rFonts w:ascii="Times New Roman" w:hAnsi="Times New Roman" w:cs="Times New Roman"/>
                <w:sz w:val="24"/>
              </w:rPr>
            </w:pPr>
            <w:r w:rsidRPr="00CB6443">
              <w:rPr>
                <w:rFonts w:ascii="Times New Roman" w:hAnsi="Times New Roman" w:cs="Times New Roman"/>
                <w:sz w:val="24"/>
              </w:rPr>
              <w:t>Нормативы, местные нормативы градостроительного проектирования, МНГП, МНГП муниципального образования город-курорт Анапа</w:t>
            </w:r>
          </w:p>
        </w:tc>
        <w:tc>
          <w:tcPr>
            <w:tcW w:w="3099" w:type="pct"/>
            <w:tcBorders>
              <w:top w:val="single" w:sz="4" w:space="0" w:color="auto"/>
              <w:left w:val="single" w:sz="4" w:space="0" w:color="auto"/>
              <w:bottom w:val="single" w:sz="4" w:space="0" w:color="auto"/>
            </w:tcBorders>
          </w:tcPr>
          <w:p w14:paraId="2944957F" w14:textId="77777777" w:rsidR="00F2634B" w:rsidRPr="00CB6443" w:rsidRDefault="00F2634B" w:rsidP="0033553C">
            <w:pPr>
              <w:pStyle w:val="affc"/>
              <w:rPr>
                <w:rFonts w:ascii="Times New Roman" w:hAnsi="Times New Roman" w:cs="Times New Roman"/>
                <w:sz w:val="24"/>
              </w:rPr>
            </w:pPr>
            <w:r w:rsidRPr="00CB6443">
              <w:rPr>
                <w:rFonts w:ascii="Times New Roman" w:hAnsi="Times New Roman" w:cs="Times New Roman"/>
                <w:sz w:val="24"/>
              </w:rPr>
              <w:t>Местные нормативы градостроительного проектирования муниципального образования город-курорт Анапа</w:t>
            </w:r>
          </w:p>
        </w:tc>
      </w:tr>
      <w:tr w:rsidR="00CB6443" w:rsidRPr="00CB6443" w14:paraId="1196DA65" w14:textId="77777777" w:rsidTr="0033553C">
        <w:trPr>
          <w:jc w:val="center"/>
        </w:trPr>
        <w:tc>
          <w:tcPr>
            <w:tcW w:w="1901" w:type="pct"/>
            <w:tcBorders>
              <w:top w:val="single" w:sz="4" w:space="0" w:color="auto"/>
              <w:bottom w:val="single" w:sz="4" w:space="0" w:color="auto"/>
              <w:right w:val="single" w:sz="4" w:space="0" w:color="auto"/>
            </w:tcBorders>
          </w:tcPr>
          <w:p w14:paraId="60979593" w14:textId="77777777" w:rsidR="00F2634B" w:rsidRPr="00CB6443" w:rsidRDefault="00F2634B" w:rsidP="0033553C">
            <w:pPr>
              <w:pStyle w:val="affc"/>
              <w:rPr>
                <w:rFonts w:ascii="Times New Roman" w:hAnsi="Times New Roman" w:cs="Times New Roman"/>
                <w:sz w:val="24"/>
              </w:rPr>
            </w:pPr>
            <w:proofErr w:type="spellStart"/>
            <w:r w:rsidRPr="00CB6443">
              <w:rPr>
                <w:rFonts w:ascii="Times New Roman" w:hAnsi="Times New Roman" w:cs="Times New Roman"/>
                <w:sz w:val="24"/>
              </w:rPr>
              <w:t>ГрК</w:t>
            </w:r>
            <w:proofErr w:type="spellEnd"/>
            <w:r w:rsidRPr="00CB6443">
              <w:rPr>
                <w:rFonts w:ascii="Times New Roman" w:hAnsi="Times New Roman" w:cs="Times New Roman"/>
                <w:sz w:val="24"/>
              </w:rPr>
              <w:t xml:space="preserve"> РФ</w:t>
            </w:r>
          </w:p>
        </w:tc>
        <w:tc>
          <w:tcPr>
            <w:tcW w:w="3099" w:type="pct"/>
            <w:tcBorders>
              <w:top w:val="single" w:sz="4" w:space="0" w:color="auto"/>
              <w:left w:val="single" w:sz="4" w:space="0" w:color="auto"/>
              <w:bottom w:val="single" w:sz="4" w:space="0" w:color="auto"/>
            </w:tcBorders>
          </w:tcPr>
          <w:p w14:paraId="3252125A" w14:textId="77777777" w:rsidR="00F2634B" w:rsidRPr="00CB6443" w:rsidRDefault="001104CE" w:rsidP="0033553C">
            <w:pPr>
              <w:pStyle w:val="affc"/>
              <w:rPr>
                <w:rFonts w:ascii="Times New Roman" w:hAnsi="Times New Roman" w:cs="Times New Roman"/>
                <w:sz w:val="24"/>
              </w:rPr>
            </w:pPr>
            <w:hyperlink r:id="rId37" w:history="1">
              <w:r w:rsidR="00F2634B" w:rsidRPr="00CB6443">
                <w:rPr>
                  <w:rStyle w:val="af1"/>
                  <w:rFonts w:ascii="Times New Roman" w:hAnsi="Times New Roman"/>
                  <w:color w:val="auto"/>
                  <w:sz w:val="24"/>
                </w:rPr>
                <w:t>Градостроительный кодекс</w:t>
              </w:r>
            </w:hyperlink>
            <w:r w:rsidR="00F2634B" w:rsidRPr="00CB6443">
              <w:rPr>
                <w:rFonts w:ascii="Times New Roman" w:hAnsi="Times New Roman" w:cs="Times New Roman"/>
                <w:sz w:val="24"/>
              </w:rPr>
              <w:t xml:space="preserve"> Российской Федерации</w:t>
            </w:r>
          </w:p>
        </w:tc>
      </w:tr>
      <w:tr w:rsidR="00CB6443" w:rsidRPr="00CB6443" w14:paraId="7C03F5A5" w14:textId="77777777" w:rsidTr="0033553C">
        <w:trPr>
          <w:jc w:val="center"/>
        </w:trPr>
        <w:tc>
          <w:tcPr>
            <w:tcW w:w="1901" w:type="pct"/>
            <w:tcBorders>
              <w:top w:val="single" w:sz="4" w:space="0" w:color="auto"/>
              <w:bottom w:val="single" w:sz="4" w:space="0" w:color="auto"/>
              <w:right w:val="single" w:sz="4" w:space="0" w:color="auto"/>
            </w:tcBorders>
          </w:tcPr>
          <w:p w14:paraId="6345040B" w14:textId="77777777" w:rsidR="00F2634B" w:rsidRPr="00CB6443" w:rsidRDefault="00F2634B" w:rsidP="0033553C">
            <w:pPr>
              <w:pStyle w:val="affc"/>
              <w:rPr>
                <w:rFonts w:ascii="Times New Roman" w:hAnsi="Times New Roman" w:cs="Times New Roman"/>
                <w:sz w:val="24"/>
              </w:rPr>
            </w:pPr>
            <w:r w:rsidRPr="00CB6443">
              <w:rPr>
                <w:rFonts w:ascii="Times New Roman" w:hAnsi="Times New Roman" w:cs="Times New Roman"/>
                <w:sz w:val="24"/>
              </w:rPr>
              <w:t>СП</w:t>
            </w:r>
          </w:p>
        </w:tc>
        <w:tc>
          <w:tcPr>
            <w:tcW w:w="3099" w:type="pct"/>
            <w:tcBorders>
              <w:top w:val="single" w:sz="4" w:space="0" w:color="auto"/>
              <w:left w:val="single" w:sz="4" w:space="0" w:color="auto"/>
              <w:bottom w:val="single" w:sz="4" w:space="0" w:color="auto"/>
            </w:tcBorders>
          </w:tcPr>
          <w:p w14:paraId="69B91267" w14:textId="77777777" w:rsidR="00F2634B" w:rsidRPr="00CB6443" w:rsidRDefault="00F2634B" w:rsidP="0033553C">
            <w:pPr>
              <w:pStyle w:val="affc"/>
              <w:rPr>
                <w:rFonts w:ascii="Times New Roman" w:hAnsi="Times New Roman" w:cs="Times New Roman"/>
                <w:sz w:val="24"/>
              </w:rPr>
            </w:pPr>
            <w:r w:rsidRPr="00CB6443">
              <w:rPr>
                <w:rFonts w:ascii="Times New Roman" w:hAnsi="Times New Roman" w:cs="Times New Roman"/>
                <w:sz w:val="24"/>
              </w:rPr>
              <w:t>Свод правил</w:t>
            </w:r>
          </w:p>
        </w:tc>
      </w:tr>
      <w:tr w:rsidR="00CB6443" w:rsidRPr="00CB6443" w14:paraId="608898D4" w14:textId="77777777" w:rsidTr="0033553C">
        <w:trPr>
          <w:jc w:val="center"/>
        </w:trPr>
        <w:tc>
          <w:tcPr>
            <w:tcW w:w="1901" w:type="pct"/>
            <w:tcBorders>
              <w:top w:val="single" w:sz="4" w:space="0" w:color="auto"/>
              <w:bottom w:val="single" w:sz="4" w:space="0" w:color="auto"/>
              <w:right w:val="single" w:sz="4" w:space="0" w:color="auto"/>
            </w:tcBorders>
          </w:tcPr>
          <w:p w14:paraId="3EF3C14A" w14:textId="77777777" w:rsidR="00F2634B" w:rsidRPr="00CB6443" w:rsidRDefault="00F2634B" w:rsidP="0033553C">
            <w:pPr>
              <w:pStyle w:val="affc"/>
              <w:rPr>
                <w:rFonts w:ascii="Times New Roman" w:hAnsi="Times New Roman" w:cs="Times New Roman"/>
                <w:sz w:val="24"/>
              </w:rPr>
            </w:pPr>
            <w:r w:rsidRPr="00CB6443">
              <w:rPr>
                <w:rFonts w:ascii="Times New Roman" w:hAnsi="Times New Roman" w:cs="Times New Roman"/>
                <w:sz w:val="24"/>
              </w:rPr>
              <w:t>ЗК РФ</w:t>
            </w:r>
          </w:p>
        </w:tc>
        <w:tc>
          <w:tcPr>
            <w:tcW w:w="3099" w:type="pct"/>
            <w:tcBorders>
              <w:top w:val="single" w:sz="4" w:space="0" w:color="auto"/>
              <w:left w:val="single" w:sz="4" w:space="0" w:color="auto"/>
              <w:bottom w:val="single" w:sz="4" w:space="0" w:color="auto"/>
            </w:tcBorders>
          </w:tcPr>
          <w:p w14:paraId="284B0196" w14:textId="77777777" w:rsidR="00F2634B" w:rsidRPr="00CB6443" w:rsidRDefault="001104CE" w:rsidP="0033553C">
            <w:pPr>
              <w:pStyle w:val="affc"/>
              <w:rPr>
                <w:rFonts w:ascii="Times New Roman" w:hAnsi="Times New Roman" w:cs="Times New Roman"/>
                <w:sz w:val="24"/>
              </w:rPr>
            </w:pPr>
            <w:hyperlink r:id="rId38" w:history="1">
              <w:r w:rsidR="00F2634B" w:rsidRPr="00CB6443">
                <w:rPr>
                  <w:rStyle w:val="af1"/>
                  <w:rFonts w:ascii="Times New Roman" w:hAnsi="Times New Roman"/>
                  <w:color w:val="auto"/>
                  <w:sz w:val="24"/>
                </w:rPr>
                <w:t>Земельный кодекс</w:t>
              </w:r>
            </w:hyperlink>
            <w:r w:rsidR="00F2634B" w:rsidRPr="00CB6443">
              <w:rPr>
                <w:rFonts w:ascii="Times New Roman" w:hAnsi="Times New Roman" w:cs="Times New Roman"/>
                <w:sz w:val="24"/>
              </w:rPr>
              <w:t xml:space="preserve"> Российской Федерации</w:t>
            </w:r>
          </w:p>
        </w:tc>
      </w:tr>
      <w:tr w:rsidR="00CB6443" w:rsidRPr="00CB6443" w14:paraId="71F7A81A" w14:textId="77777777" w:rsidTr="0033553C">
        <w:trPr>
          <w:jc w:val="center"/>
        </w:trPr>
        <w:tc>
          <w:tcPr>
            <w:tcW w:w="1901" w:type="pct"/>
            <w:tcBorders>
              <w:top w:val="single" w:sz="4" w:space="0" w:color="auto"/>
              <w:bottom w:val="single" w:sz="4" w:space="0" w:color="auto"/>
              <w:right w:val="single" w:sz="4" w:space="0" w:color="auto"/>
            </w:tcBorders>
          </w:tcPr>
          <w:p w14:paraId="735BE5D6" w14:textId="77777777" w:rsidR="00F2634B" w:rsidRPr="00CB6443" w:rsidRDefault="00F2634B" w:rsidP="0033553C">
            <w:pPr>
              <w:pStyle w:val="affc"/>
              <w:rPr>
                <w:rFonts w:ascii="Times New Roman" w:hAnsi="Times New Roman" w:cs="Times New Roman"/>
                <w:sz w:val="24"/>
              </w:rPr>
            </w:pPr>
            <w:r w:rsidRPr="00CB6443">
              <w:rPr>
                <w:rFonts w:ascii="Times New Roman" w:hAnsi="Times New Roman" w:cs="Times New Roman"/>
                <w:sz w:val="24"/>
              </w:rPr>
              <w:t>ГП</w:t>
            </w:r>
          </w:p>
        </w:tc>
        <w:tc>
          <w:tcPr>
            <w:tcW w:w="3099" w:type="pct"/>
            <w:tcBorders>
              <w:top w:val="single" w:sz="4" w:space="0" w:color="auto"/>
              <w:left w:val="single" w:sz="4" w:space="0" w:color="auto"/>
              <w:bottom w:val="single" w:sz="4" w:space="0" w:color="auto"/>
            </w:tcBorders>
          </w:tcPr>
          <w:p w14:paraId="278D475E" w14:textId="77777777" w:rsidR="00F2634B" w:rsidRPr="00CB6443" w:rsidRDefault="00F2634B" w:rsidP="0033553C">
            <w:pPr>
              <w:pStyle w:val="affc"/>
              <w:rPr>
                <w:rFonts w:ascii="Times New Roman" w:hAnsi="Times New Roman" w:cs="Times New Roman"/>
                <w:sz w:val="24"/>
              </w:rPr>
            </w:pPr>
            <w:r w:rsidRPr="00CB6443">
              <w:rPr>
                <w:rFonts w:ascii="Times New Roman" w:hAnsi="Times New Roman" w:cs="Times New Roman"/>
                <w:sz w:val="24"/>
              </w:rPr>
              <w:t>Генеральный план</w:t>
            </w:r>
          </w:p>
        </w:tc>
      </w:tr>
      <w:tr w:rsidR="00CB6443" w:rsidRPr="00CB6443" w14:paraId="5587572F" w14:textId="77777777" w:rsidTr="0033553C">
        <w:trPr>
          <w:jc w:val="center"/>
        </w:trPr>
        <w:tc>
          <w:tcPr>
            <w:tcW w:w="1901" w:type="pct"/>
            <w:tcBorders>
              <w:top w:val="single" w:sz="4" w:space="0" w:color="auto"/>
              <w:bottom w:val="single" w:sz="4" w:space="0" w:color="auto"/>
              <w:right w:val="single" w:sz="4" w:space="0" w:color="auto"/>
            </w:tcBorders>
          </w:tcPr>
          <w:p w14:paraId="44F8EE2C" w14:textId="77777777" w:rsidR="00F2634B" w:rsidRPr="00CB6443" w:rsidRDefault="00F2634B" w:rsidP="0033553C">
            <w:pPr>
              <w:pStyle w:val="affc"/>
              <w:rPr>
                <w:rFonts w:ascii="Times New Roman" w:hAnsi="Times New Roman" w:cs="Times New Roman"/>
                <w:sz w:val="24"/>
              </w:rPr>
            </w:pPr>
            <w:r w:rsidRPr="00CB6443">
              <w:rPr>
                <w:rFonts w:ascii="Times New Roman" w:hAnsi="Times New Roman" w:cs="Times New Roman"/>
                <w:sz w:val="24"/>
              </w:rPr>
              <w:t>ДПТ</w:t>
            </w:r>
          </w:p>
        </w:tc>
        <w:tc>
          <w:tcPr>
            <w:tcW w:w="3099" w:type="pct"/>
            <w:tcBorders>
              <w:top w:val="single" w:sz="4" w:space="0" w:color="auto"/>
              <w:left w:val="single" w:sz="4" w:space="0" w:color="auto"/>
              <w:bottom w:val="single" w:sz="4" w:space="0" w:color="auto"/>
            </w:tcBorders>
          </w:tcPr>
          <w:p w14:paraId="1CD5EA39" w14:textId="77777777" w:rsidR="00F2634B" w:rsidRPr="00CB6443" w:rsidRDefault="00F2634B" w:rsidP="0033553C">
            <w:pPr>
              <w:pStyle w:val="affc"/>
              <w:rPr>
                <w:rFonts w:ascii="Times New Roman" w:hAnsi="Times New Roman" w:cs="Times New Roman"/>
                <w:sz w:val="24"/>
              </w:rPr>
            </w:pPr>
            <w:r w:rsidRPr="00CB6443">
              <w:rPr>
                <w:rFonts w:ascii="Times New Roman" w:hAnsi="Times New Roman" w:cs="Times New Roman"/>
                <w:sz w:val="24"/>
              </w:rPr>
              <w:t>Документация по планировке территории</w:t>
            </w:r>
          </w:p>
        </w:tc>
      </w:tr>
      <w:tr w:rsidR="00CB6443" w:rsidRPr="00CB6443" w14:paraId="3B3762C5" w14:textId="77777777" w:rsidTr="0033553C">
        <w:trPr>
          <w:jc w:val="center"/>
        </w:trPr>
        <w:tc>
          <w:tcPr>
            <w:tcW w:w="1901" w:type="pct"/>
            <w:tcBorders>
              <w:top w:val="single" w:sz="4" w:space="0" w:color="auto"/>
              <w:bottom w:val="single" w:sz="4" w:space="0" w:color="auto"/>
              <w:right w:val="single" w:sz="4" w:space="0" w:color="auto"/>
            </w:tcBorders>
          </w:tcPr>
          <w:p w14:paraId="4428950B" w14:textId="77777777" w:rsidR="00F2634B" w:rsidRPr="00CB6443" w:rsidRDefault="00F2634B" w:rsidP="0033553C">
            <w:pPr>
              <w:pStyle w:val="affc"/>
              <w:rPr>
                <w:rFonts w:ascii="Times New Roman" w:hAnsi="Times New Roman" w:cs="Times New Roman"/>
                <w:sz w:val="24"/>
              </w:rPr>
            </w:pPr>
            <w:r w:rsidRPr="00CB6443">
              <w:rPr>
                <w:rFonts w:ascii="Times New Roman" w:hAnsi="Times New Roman" w:cs="Times New Roman"/>
                <w:sz w:val="24"/>
              </w:rPr>
              <w:t>ПЗЗ</w:t>
            </w:r>
          </w:p>
        </w:tc>
        <w:tc>
          <w:tcPr>
            <w:tcW w:w="3099" w:type="pct"/>
            <w:tcBorders>
              <w:top w:val="single" w:sz="4" w:space="0" w:color="auto"/>
              <w:left w:val="single" w:sz="4" w:space="0" w:color="auto"/>
              <w:bottom w:val="single" w:sz="4" w:space="0" w:color="auto"/>
            </w:tcBorders>
          </w:tcPr>
          <w:p w14:paraId="63EAA135" w14:textId="77777777" w:rsidR="00F2634B" w:rsidRPr="00CB6443" w:rsidRDefault="00F2634B" w:rsidP="0033553C">
            <w:pPr>
              <w:pStyle w:val="affc"/>
              <w:rPr>
                <w:rFonts w:ascii="Times New Roman" w:hAnsi="Times New Roman" w:cs="Times New Roman"/>
                <w:sz w:val="24"/>
              </w:rPr>
            </w:pPr>
            <w:r w:rsidRPr="00CB6443">
              <w:rPr>
                <w:rFonts w:ascii="Times New Roman" w:hAnsi="Times New Roman" w:cs="Times New Roman"/>
                <w:sz w:val="24"/>
              </w:rPr>
              <w:t>Правила землепользования и застройки</w:t>
            </w:r>
          </w:p>
        </w:tc>
      </w:tr>
      <w:tr w:rsidR="00CB6443" w:rsidRPr="00CB6443" w14:paraId="507BEC41" w14:textId="77777777" w:rsidTr="0033553C">
        <w:trPr>
          <w:jc w:val="center"/>
        </w:trPr>
        <w:tc>
          <w:tcPr>
            <w:tcW w:w="1901" w:type="pct"/>
            <w:tcBorders>
              <w:top w:val="single" w:sz="4" w:space="0" w:color="auto"/>
              <w:bottom w:val="single" w:sz="4" w:space="0" w:color="auto"/>
              <w:right w:val="single" w:sz="4" w:space="0" w:color="auto"/>
            </w:tcBorders>
          </w:tcPr>
          <w:p w14:paraId="56D4E459" w14:textId="77777777" w:rsidR="00F2634B" w:rsidRPr="00CB6443" w:rsidRDefault="00F2634B" w:rsidP="0033553C">
            <w:pPr>
              <w:pStyle w:val="affc"/>
              <w:rPr>
                <w:rFonts w:ascii="Times New Roman" w:hAnsi="Times New Roman" w:cs="Times New Roman"/>
                <w:sz w:val="24"/>
              </w:rPr>
            </w:pPr>
            <w:r w:rsidRPr="00CB6443">
              <w:rPr>
                <w:rFonts w:ascii="Times New Roman" w:hAnsi="Times New Roman" w:cs="Times New Roman"/>
                <w:sz w:val="24"/>
              </w:rPr>
              <w:t>АЗС</w:t>
            </w:r>
          </w:p>
        </w:tc>
        <w:tc>
          <w:tcPr>
            <w:tcW w:w="3099" w:type="pct"/>
            <w:tcBorders>
              <w:top w:val="single" w:sz="4" w:space="0" w:color="auto"/>
              <w:left w:val="single" w:sz="4" w:space="0" w:color="auto"/>
              <w:bottom w:val="single" w:sz="4" w:space="0" w:color="auto"/>
            </w:tcBorders>
          </w:tcPr>
          <w:p w14:paraId="404920CB" w14:textId="77777777" w:rsidR="00F2634B" w:rsidRPr="00CB6443" w:rsidRDefault="00F2634B" w:rsidP="0033553C">
            <w:pPr>
              <w:pStyle w:val="affc"/>
              <w:rPr>
                <w:rFonts w:ascii="Times New Roman" w:hAnsi="Times New Roman" w:cs="Times New Roman"/>
                <w:sz w:val="24"/>
              </w:rPr>
            </w:pPr>
            <w:r w:rsidRPr="00CB6443">
              <w:rPr>
                <w:rFonts w:ascii="Times New Roman" w:hAnsi="Times New Roman" w:cs="Times New Roman"/>
                <w:sz w:val="24"/>
              </w:rPr>
              <w:t>Автозаправочная станция</w:t>
            </w:r>
          </w:p>
        </w:tc>
      </w:tr>
      <w:tr w:rsidR="00CB6443" w:rsidRPr="00CB6443" w14:paraId="1C1FC994" w14:textId="77777777" w:rsidTr="0033553C">
        <w:trPr>
          <w:jc w:val="center"/>
        </w:trPr>
        <w:tc>
          <w:tcPr>
            <w:tcW w:w="1901" w:type="pct"/>
            <w:tcBorders>
              <w:top w:val="single" w:sz="4" w:space="0" w:color="auto"/>
              <w:bottom w:val="single" w:sz="4" w:space="0" w:color="auto"/>
              <w:right w:val="single" w:sz="4" w:space="0" w:color="auto"/>
            </w:tcBorders>
          </w:tcPr>
          <w:p w14:paraId="3D2351A8" w14:textId="77777777" w:rsidR="00F2634B" w:rsidRPr="00CB6443" w:rsidRDefault="00F2634B" w:rsidP="0033553C">
            <w:pPr>
              <w:pStyle w:val="affc"/>
              <w:rPr>
                <w:rFonts w:ascii="Times New Roman" w:hAnsi="Times New Roman" w:cs="Times New Roman"/>
                <w:sz w:val="24"/>
              </w:rPr>
            </w:pPr>
            <w:r w:rsidRPr="00CB6443">
              <w:rPr>
                <w:rFonts w:ascii="Times New Roman" w:hAnsi="Times New Roman" w:cs="Times New Roman"/>
                <w:sz w:val="24"/>
              </w:rPr>
              <w:t>АМС</w:t>
            </w:r>
          </w:p>
        </w:tc>
        <w:tc>
          <w:tcPr>
            <w:tcW w:w="3099" w:type="pct"/>
            <w:tcBorders>
              <w:top w:val="single" w:sz="4" w:space="0" w:color="auto"/>
              <w:left w:val="single" w:sz="4" w:space="0" w:color="auto"/>
              <w:bottom w:val="single" w:sz="4" w:space="0" w:color="auto"/>
            </w:tcBorders>
          </w:tcPr>
          <w:p w14:paraId="0F005DEB" w14:textId="77777777" w:rsidR="00F2634B" w:rsidRPr="00CB6443" w:rsidRDefault="00F2634B" w:rsidP="0033553C">
            <w:pPr>
              <w:pStyle w:val="affc"/>
              <w:rPr>
                <w:rFonts w:ascii="Times New Roman" w:hAnsi="Times New Roman" w:cs="Times New Roman"/>
                <w:sz w:val="24"/>
              </w:rPr>
            </w:pPr>
            <w:r w:rsidRPr="00CB6443">
              <w:rPr>
                <w:rFonts w:ascii="Times New Roman" w:hAnsi="Times New Roman" w:cs="Times New Roman"/>
                <w:sz w:val="24"/>
              </w:rPr>
              <w:t>Антенно-мачтовые сооружения</w:t>
            </w:r>
          </w:p>
        </w:tc>
      </w:tr>
      <w:tr w:rsidR="00CB6443" w:rsidRPr="00CB6443" w14:paraId="4B9B21A4" w14:textId="77777777" w:rsidTr="0033553C">
        <w:trPr>
          <w:jc w:val="center"/>
        </w:trPr>
        <w:tc>
          <w:tcPr>
            <w:tcW w:w="1901" w:type="pct"/>
            <w:tcBorders>
              <w:top w:val="single" w:sz="4" w:space="0" w:color="auto"/>
              <w:bottom w:val="single" w:sz="4" w:space="0" w:color="auto"/>
              <w:right w:val="single" w:sz="4" w:space="0" w:color="auto"/>
            </w:tcBorders>
          </w:tcPr>
          <w:p w14:paraId="0A84F801" w14:textId="77777777" w:rsidR="00F2634B" w:rsidRPr="00CB6443" w:rsidRDefault="00F2634B" w:rsidP="0033553C">
            <w:pPr>
              <w:pStyle w:val="affc"/>
              <w:rPr>
                <w:rFonts w:ascii="Times New Roman" w:hAnsi="Times New Roman" w:cs="Times New Roman"/>
                <w:sz w:val="24"/>
              </w:rPr>
            </w:pPr>
            <w:r w:rsidRPr="00CB6443">
              <w:rPr>
                <w:rFonts w:ascii="Times New Roman" w:hAnsi="Times New Roman" w:cs="Times New Roman"/>
                <w:sz w:val="24"/>
              </w:rPr>
              <w:t>ГНС</w:t>
            </w:r>
          </w:p>
        </w:tc>
        <w:tc>
          <w:tcPr>
            <w:tcW w:w="3099" w:type="pct"/>
            <w:tcBorders>
              <w:top w:val="single" w:sz="4" w:space="0" w:color="auto"/>
              <w:left w:val="single" w:sz="4" w:space="0" w:color="auto"/>
              <w:bottom w:val="single" w:sz="4" w:space="0" w:color="auto"/>
            </w:tcBorders>
          </w:tcPr>
          <w:p w14:paraId="2A2AEB8C" w14:textId="77777777" w:rsidR="00F2634B" w:rsidRPr="00CB6443" w:rsidRDefault="00F2634B" w:rsidP="0033553C">
            <w:pPr>
              <w:pStyle w:val="affc"/>
              <w:rPr>
                <w:rFonts w:ascii="Times New Roman" w:hAnsi="Times New Roman" w:cs="Times New Roman"/>
                <w:sz w:val="24"/>
              </w:rPr>
            </w:pPr>
            <w:r w:rsidRPr="00CB6443">
              <w:rPr>
                <w:rFonts w:ascii="Times New Roman" w:hAnsi="Times New Roman" w:cs="Times New Roman"/>
                <w:sz w:val="24"/>
              </w:rPr>
              <w:t>Газонаполнительная станция</w:t>
            </w:r>
          </w:p>
        </w:tc>
      </w:tr>
      <w:tr w:rsidR="00CB6443" w:rsidRPr="00CB6443" w14:paraId="764A953A" w14:textId="77777777" w:rsidTr="0033553C">
        <w:trPr>
          <w:jc w:val="center"/>
        </w:trPr>
        <w:tc>
          <w:tcPr>
            <w:tcW w:w="1901" w:type="pct"/>
            <w:tcBorders>
              <w:top w:val="single" w:sz="4" w:space="0" w:color="auto"/>
              <w:bottom w:val="single" w:sz="4" w:space="0" w:color="auto"/>
              <w:right w:val="single" w:sz="4" w:space="0" w:color="auto"/>
            </w:tcBorders>
          </w:tcPr>
          <w:p w14:paraId="19666ADF" w14:textId="77777777" w:rsidR="00F2634B" w:rsidRPr="00CB6443" w:rsidRDefault="00F2634B" w:rsidP="0033553C">
            <w:pPr>
              <w:pStyle w:val="affc"/>
              <w:rPr>
                <w:rFonts w:ascii="Times New Roman" w:hAnsi="Times New Roman" w:cs="Times New Roman"/>
                <w:sz w:val="24"/>
              </w:rPr>
            </w:pPr>
            <w:r w:rsidRPr="00CB6443">
              <w:rPr>
                <w:rFonts w:ascii="Times New Roman" w:hAnsi="Times New Roman" w:cs="Times New Roman"/>
                <w:sz w:val="24"/>
              </w:rPr>
              <w:t>ПРГ</w:t>
            </w:r>
          </w:p>
        </w:tc>
        <w:tc>
          <w:tcPr>
            <w:tcW w:w="3099" w:type="pct"/>
            <w:tcBorders>
              <w:top w:val="single" w:sz="4" w:space="0" w:color="auto"/>
              <w:left w:val="single" w:sz="4" w:space="0" w:color="auto"/>
              <w:bottom w:val="single" w:sz="4" w:space="0" w:color="auto"/>
            </w:tcBorders>
          </w:tcPr>
          <w:p w14:paraId="091E9BC5" w14:textId="77777777" w:rsidR="00F2634B" w:rsidRPr="00CB6443" w:rsidRDefault="00F2634B" w:rsidP="0033553C">
            <w:pPr>
              <w:pStyle w:val="affc"/>
              <w:rPr>
                <w:rFonts w:ascii="Times New Roman" w:hAnsi="Times New Roman" w:cs="Times New Roman"/>
                <w:sz w:val="24"/>
              </w:rPr>
            </w:pPr>
            <w:r w:rsidRPr="00CB6443">
              <w:rPr>
                <w:rFonts w:ascii="Times New Roman" w:hAnsi="Times New Roman" w:cs="Times New Roman"/>
                <w:sz w:val="24"/>
              </w:rPr>
              <w:t>Пункт редуцирования газа</w:t>
            </w:r>
          </w:p>
        </w:tc>
      </w:tr>
      <w:tr w:rsidR="00CB6443" w:rsidRPr="00CB6443" w14:paraId="49785F3E" w14:textId="77777777" w:rsidTr="0033553C">
        <w:trPr>
          <w:jc w:val="center"/>
        </w:trPr>
        <w:tc>
          <w:tcPr>
            <w:tcW w:w="1901" w:type="pct"/>
            <w:tcBorders>
              <w:top w:val="single" w:sz="4" w:space="0" w:color="auto"/>
              <w:bottom w:val="single" w:sz="4" w:space="0" w:color="auto"/>
              <w:right w:val="single" w:sz="4" w:space="0" w:color="auto"/>
            </w:tcBorders>
          </w:tcPr>
          <w:p w14:paraId="264BC8E9" w14:textId="77777777" w:rsidR="00F2634B" w:rsidRPr="00CB6443" w:rsidRDefault="00F2634B" w:rsidP="0033553C">
            <w:pPr>
              <w:pStyle w:val="affc"/>
              <w:rPr>
                <w:rFonts w:ascii="Times New Roman" w:hAnsi="Times New Roman" w:cs="Times New Roman"/>
                <w:sz w:val="24"/>
              </w:rPr>
            </w:pPr>
            <w:r w:rsidRPr="00CB6443">
              <w:rPr>
                <w:rFonts w:ascii="Times New Roman" w:hAnsi="Times New Roman" w:cs="Times New Roman"/>
                <w:sz w:val="24"/>
              </w:rPr>
              <w:t>ТЭЦ</w:t>
            </w:r>
          </w:p>
        </w:tc>
        <w:tc>
          <w:tcPr>
            <w:tcW w:w="3099" w:type="pct"/>
            <w:tcBorders>
              <w:top w:val="single" w:sz="4" w:space="0" w:color="auto"/>
              <w:left w:val="single" w:sz="4" w:space="0" w:color="auto"/>
              <w:bottom w:val="single" w:sz="4" w:space="0" w:color="auto"/>
            </w:tcBorders>
          </w:tcPr>
          <w:p w14:paraId="4467496B" w14:textId="77777777" w:rsidR="00F2634B" w:rsidRPr="00CB6443" w:rsidRDefault="00F2634B" w:rsidP="0033553C">
            <w:pPr>
              <w:pStyle w:val="affc"/>
              <w:rPr>
                <w:rFonts w:ascii="Times New Roman" w:hAnsi="Times New Roman" w:cs="Times New Roman"/>
                <w:sz w:val="24"/>
              </w:rPr>
            </w:pPr>
            <w:r w:rsidRPr="00CB6443">
              <w:rPr>
                <w:rFonts w:ascii="Times New Roman" w:hAnsi="Times New Roman" w:cs="Times New Roman"/>
                <w:sz w:val="24"/>
              </w:rPr>
              <w:t>Теплоэлектроцентраль</w:t>
            </w:r>
          </w:p>
        </w:tc>
      </w:tr>
      <w:tr w:rsidR="00CB6443" w:rsidRPr="00CB6443" w14:paraId="4BE5F11F" w14:textId="77777777" w:rsidTr="0033553C">
        <w:trPr>
          <w:jc w:val="center"/>
        </w:trPr>
        <w:tc>
          <w:tcPr>
            <w:tcW w:w="1901" w:type="pct"/>
            <w:tcBorders>
              <w:top w:val="single" w:sz="4" w:space="0" w:color="auto"/>
              <w:bottom w:val="single" w:sz="4" w:space="0" w:color="auto"/>
              <w:right w:val="single" w:sz="4" w:space="0" w:color="auto"/>
            </w:tcBorders>
          </w:tcPr>
          <w:p w14:paraId="1915AE6D" w14:textId="1D22EA1B" w:rsidR="00E71E51" w:rsidRPr="00CB6443" w:rsidRDefault="00E71E51" w:rsidP="00E71E51">
            <w:pPr>
              <w:pStyle w:val="affc"/>
              <w:rPr>
                <w:rFonts w:ascii="Times New Roman" w:hAnsi="Times New Roman" w:cs="Times New Roman"/>
                <w:sz w:val="24"/>
              </w:rPr>
            </w:pPr>
            <w:r w:rsidRPr="00CB6443">
              <w:rPr>
                <w:rFonts w:ascii="Times New Roman" w:hAnsi="Times New Roman" w:cs="Times New Roman"/>
                <w:sz w:val="24"/>
              </w:rPr>
              <w:t>ИЖС</w:t>
            </w:r>
          </w:p>
        </w:tc>
        <w:tc>
          <w:tcPr>
            <w:tcW w:w="3099" w:type="pct"/>
            <w:tcBorders>
              <w:top w:val="single" w:sz="4" w:space="0" w:color="auto"/>
              <w:left w:val="single" w:sz="4" w:space="0" w:color="auto"/>
              <w:bottom w:val="single" w:sz="4" w:space="0" w:color="auto"/>
            </w:tcBorders>
          </w:tcPr>
          <w:p w14:paraId="6FD14F8E" w14:textId="5F7BD4C4" w:rsidR="00E71E51" w:rsidRPr="00CB6443" w:rsidRDefault="00E71E51" w:rsidP="00E71E51">
            <w:pPr>
              <w:pStyle w:val="affc"/>
              <w:rPr>
                <w:rFonts w:ascii="Times New Roman" w:hAnsi="Times New Roman" w:cs="Times New Roman"/>
                <w:sz w:val="24"/>
              </w:rPr>
            </w:pPr>
            <w:r w:rsidRPr="00CB6443">
              <w:rPr>
                <w:rFonts w:ascii="Times New Roman" w:hAnsi="Times New Roman" w:cs="Times New Roman"/>
                <w:sz w:val="24"/>
              </w:rPr>
              <w:t>индивидуальная жилая застройка</w:t>
            </w:r>
          </w:p>
        </w:tc>
      </w:tr>
      <w:tr w:rsidR="00CB6443" w:rsidRPr="00CB6443" w14:paraId="60F5021A" w14:textId="77777777" w:rsidTr="0033553C">
        <w:trPr>
          <w:jc w:val="center"/>
        </w:trPr>
        <w:tc>
          <w:tcPr>
            <w:tcW w:w="1901" w:type="pct"/>
            <w:tcBorders>
              <w:top w:val="single" w:sz="4" w:space="0" w:color="auto"/>
              <w:bottom w:val="single" w:sz="4" w:space="0" w:color="auto"/>
              <w:right w:val="single" w:sz="4" w:space="0" w:color="auto"/>
            </w:tcBorders>
          </w:tcPr>
          <w:p w14:paraId="55209D6E" w14:textId="2C9E3D91" w:rsidR="00E71E51" w:rsidRPr="00CB6443" w:rsidRDefault="00E71E51" w:rsidP="00E71E51">
            <w:pPr>
              <w:pStyle w:val="affc"/>
              <w:rPr>
                <w:rFonts w:ascii="Times New Roman" w:hAnsi="Times New Roman" w:cs="Times New Roman"/>
                <w:sz w:val="24"/>
              </w:rPr>
            </w:pPr>
            <w:r w:rsidRPr="00CB6443">
              <w:rPr>
                <w:rFonts w:ascii="Times New Roman" w:hAnsi="Times New Roman" w:cs="Times New Roman"/>
                <w:sz w:val="24"/>
              </w:rPr>
              <w:t>МГН</w:t>
            </w:r>
          </w:p>
        </w:tc>
        <w:tc>
          <w:tcPr>
            <w:tcW w:w="3099" w:type="pct"/>
            <w:tcBorders>
              <w:top w:val="single" w:sz="4" w:space="0" w:color="auto"/>
              <w:left w:val="single" w:sz="4" w:space="0" w:color="auto"/>
              <w:bottom w:val="single" w:sz="4" w:space="0" w:color="auto"/>
            </w:tcBorders>
          </w:tcPr>
          <w:p w14:paraId="5F447979" w14:textId="4DACBFC3" w:rsidR="00E71E51" w:rsidRPr="00CB6443" w:rsidRDefault="00E71E51" w:rsidP="00E71E51">
            <w:pPr>
              <w:pStyle w:val="affc"/>
              <w:rPr>
                <w:rFonts w:ascii="Times New Roman" w:hAnsi="Times New Roman" w:cs="Times New Roman"/>
                <w:sz w:val="24"/>
              </w:rPr>
            </w:pPr>
            <w:r w:rsidRPr="00CB6443">
              <w:rPr>
                <w:rFonts w:ascii="Times New Roman" w:hAnsi="Times New Roman" w:cs="Times New Roman"/>
                <w:sz w:val="24"/>
              </w:rPr>
              <w:t>маломобильные группы населения</w:t>
            </w:r>
          </w:p>
        </w:tc>
      </w:tr>
      <w:tr w:rsidR="00CB6443" w:rsidRPr="00CB6443" w14:paraId="7D7B96EE" w14:textId="77777777" w:rsidTr="0033553C">
        <w:trPr>
          <w:jc w:val="center"/>
        </w:trPr>
        <w:tc>
          <w:tcPr>
            <w:tcW w:w="1901" w:type="pct"/>
            <w:tcBorders>
              <w:top w:val="single" w:sz="4" w:space="0" w:color="auto"/>
              <w:bottom w:val="single" w:sz="4" w:space="0" w:color="auto"/>
              <w:right w:val="single" w:sz="4" w:space="0" w:color="auto"/>
            </w:tcBorders>
          </w:tcPr>
          <w:p w14:paraId="1A317A9E" w14:textId="77457EBE" w:rsidR="00E71E51" w:rsidRPr="00CB6443" w:rsidRDefault="00E71E51" w:rsidP="00E71E51">
            <w:pPr>
              <w:pStyle w:val="affc"/>
              <w:rPr>
                <w:rFonts w:ascii="Times New Roman" w:hAnsi="Times New Roman" w:cs="Times New Roman"/>
                <w:sz w:val="24"/>
              </w:rPr>
            </w:pPr>
            <w:r w:rsidRPr="00CB6443">
              <w:rPr>
                <w:rFonts w:ascii="Times New Roman" w:hAnsi="Times New Roman" w:cs="Times New Roman"/>
                <w:sz w:val="24"/>
              </w:rPr>
              <w:t>ТС</w:t>
            </w:r>
          </w:p>
        </w:tc>
        <w:tc>
          <w:tcPr>
            <w:tcW w:w="3099" w:type="pct"/>
            <w:tcBorders>
              <w:top w:val="single" w:sz="4" w:space="0" w:color="auto"/>
              <w:left w:val="single" w:sz="4" w:space="0" w:color="auto"/>
              <w:bottom w:val="single" w:sz="4" w:space="0" w:color="auto"/>
            </w:tcBorders>
          </w:tcPr>
          <w:p w14:paraId="7739BFAF" w14:textId="401C363C" w:rsidR="00E71E51" w:rsidRPr="00CB6443" w:rsidRDefault="00E71E51" w:rsidP="00E71E51">
            <w:pPr>
              <w:pStyle w:val="affc"/>
              <w:rPr>
                <w:rFonts w:ascii="Times New Roman" w:hAnsi="Times New Roman" w:cs="Times New Roman"/>
                <w:sz w:val="24"/>
              </w:rPr>
            </w:pPr>
            <w:r w:rsidRPr="00CB6443">
              <w:rPr>
                <w:rFonts w:ascii="Times New Roman" w:hAnsi="Times New Roman" w:cs="Times New Roman"/>
                <w:sz w:val="24"/>
              </w:rPr>
              <w:t>транспортное средство</w:t>
            </w:r>
          </w:p>
        </w:tc>
      </w:tr>
      <w:tr w:rsidR="00CB6443" w:rsidRPr="00CB6443" w14:paraId="6457DEE4" w14:textId="77777777" w:rsidTr="0033553C">
        <w:trPr>
          <w:jc w:val="center"/>
        </w:trPr>
        <w:tc>
          <w:tcPr>
            <w:tcW w:w="1901" w:type="pct"/>
            <w:tcBorders>
              <w:top w:val="single" w:sz="4" w:space="0" w:color="auto"/>
              <w:bottom w:val="single" w:sz="4" w:space="0" w:color="auto"/>
              <w:right w:val="single" w:sz="4" w:space="0" w:color="auto"/>
            </w:tcBorders>
          </w:tcPr>
          <w:p w14:paraId="40F7BFB8" w14:textId="15597557" w:rsidR="00E71E51" w:rsidRPr="00CB6443" w:rsidRDefault="00E71E51" w:rsidP="00E71E51">
            <w:pPr>
              <w:pStyle w:val="affc"/>
              <w:rPr>
                <w:rFonts w:ascii="Times New Roman" w:hAnsi="Times New Roman" w:cs="Times New Roman"/>
                <w:sz w:val="24"/>
              </w:rPr>
            </w:pPr>
            <w:r w:rsidRPr="00CB6443">
              <w:rPr>
                <w:rFonts w:ascii="Times New Roman" w:hAnsi="Times New Roman" w:cs="Times New Roman"/>
                <w:sz w:val="24"/>
              </w:rPr>
              <w:t>УДС</w:t>
            </w:r>
          </w:p>
        </w:tc>
        <w:tc>
          <w:tcPr>
            <w:tcW w:w="3099" w:type="pct"/>
            <w:tcBorders>
              <w:top w:val="single" w:sz="4" w:space="0" w:color="auto"/>
              <w:left w:val="single" w:sz="4" w:space="0" w:color="auto"/>
              <w:bottom w:val="single" w:sz="4" w:space="0" w:color="auto"/>
            </w:tcBorders>
          </w:tcPr>
          <w:p w14:paraId="7B82CF4E" w14:textId="23F74068" w:rsidR="00E71E51" w:rsidRPr="00CB6443" w:rsidRDefault="00E71E51" w:rsidP="00E71E51">
            <w:pPr>
              <w:pStyle w:val="affc"/>
              <w:rPr>
                <w:rFonts w:ascii="Times New Roman" w:hAnsi="Times New Roman" w:cs="Times New Roman"/>
                <w:sz w:val="24"/>
              </w:rPr>
            </w:pPr>
            <w:r w:rsidRPr="00CB6443">
              <w:rPr>
                <w:rFonts w:ascii="Times New Roman" w:hAnsi="Times New Roman" w:cs="Times New Roman"/>
                <w:sz w:val="24"/>
              </w:rPr>
              <w:t>улично-дорожная сеть</w:t>
            </w:r>
          </w:p>
        </w:tc>
      </w:tr>
      <w:tr w:rsidR="00CB6443" w:rsidRPr="00CB6443" w14:paraId="6A2A45DC" w14:textId="77777777" w:rsidTr="0033553C">
        <w:trPr>
          <w:jc w:val="center"/>
        </w:trPr>
        <w:tc>
          <w:tcPr>
            <w:tcW w:w="1901" w:type="pct"/>
            <w:tcBorders>
              <w:top w:val="single" w:sz="4" w:space="0" w:color="auto"/>
              <w:bottom w:val="single" w:sz="4" w:space="0" w:color="auto"/>
              <w:right w:val="single" w:sz="4" w:space="0" w:color="auto"/>
            </w:tcBorders>
          </w:tcPr>
          <w:p w14:paraId="1F4D5891" w14:textId="5F6E994A" w:rsidR="00E71E51" w:rsidRPr="00CB6443" w:rsidRDefault="00E71E51" w:rsidP="00E71E51">
            <w:pPr>
              <w:pStyle w:val="affc"/>
              <w:rPr>
                <w:rFonts w:ascii="Times New Roman" w:hAnsi="Times New Roman" w:cs="Times New Roman"/>
                <w:sz w:val="24"/>
              </w:rPr>
            </w:pPr>
            <w:r w:rsidRPr="00CB6443">
              <w:rPr>
                <w:rFonts w:ascii="Times New Roman" w:hAnsi="Times New Roman" w:cs="Times New Roman"/>
                <w:sz w:val="24"/>
              </w:rPr>
              <w:t>ПС</w:t>
            </w:r>
          </w:p>
        </w:tc>
        <w:tc>
          <w:tcPr>
            <w:tcW w:w="3099" w:type="pct"/>
            <w:tcBorders>
              <w:top w:val="single" w:sz="4" w:space="0" w:color="auto"/>
              <w:left w:val="single" w:sz="4" w:space="0" w:color="auto"/>
              <w:bottom w:val="single" w:sz="4" w:space="0" w:color="auto"/>
            </w:tcBorders>
          </w:tcPr>
          <w:p w14:paraId="754B7090" w14:textId="30FB9EF9" w:rsidR="00E71E51" w:rsidRPr="00CB6443" w:rsidRDefault="00E71E51" w:rsidP="00E71E51">
            <w:pPr>
              <w:pStyle w:val="affc"/>
              <w:rPr>
                <w:rFonts w:ascii="Times New Roman" w:hAnsi="Times New Roman" w:cs="Times New Roman"/>
                <w:sz w:val="24"/>
              </w:rPr>
            </w:pPr>
            <w:r w:rsidRPr="00CB6443">
              <w:rPr>
                <w:rFonts w:ascii="Times New Roman" w:hAnsi="Times New Roman" w:cs="Times New Roman"/>
                <w:sz w:val="24"/>
              </w:rPr>
              <w:t>подвижной состав</w:t>
            </w:r>
          </w:p>
        </w:tc>
      </w:tr>
      <w:tr w:rsidR="00CB6443" w:rsidRPr="00CB6443" w14:paraId="2A21FCB9" w14:textId="77777777" w:rsidTr="0033553C">
        <w:trPr>
          <w:jc w:val="center"/>
        </w:trPr>
        <w:tc>
          <w:tcPr>
            <w:tcW w:w="1901" w:type="pct"/>
            <w:tcBorders>
              <w:top w:val="single" w:sz="4" w:space="0" w:color="auto"/>
              <w:bottom w:val="single" w:sz="4" w:space="0" w:color="auto"/>
              <w:right w:val="single" w:sz="4" w:space="0" w:color="auto"/>
            </w:tcBorders>
          </w:tcPr>
          <w:p w14:paraId="780814E7" w14:textId="400E904C" w:rsidR="00E71E51" w:rsidRPr="00CB6443" w:rsidRDefault="00E71E51" w:rsidP="00E71E51">
            <w:pPr>
              <w:pStyle w:val="affc"/>
              <w:rPr>
                <w:rFonts w:ascii="Times New Roman" w:hAnsi="Times New Roman" w:cs="Times New Roman"/>
                <w:sz w:val="24"/>
              </w:rPr>
            </w:pPr>
            <w:r w:rsidRPr="00CB6443">
              <w:rPr>
                <w:rFonts w:ascii="Times New Roman" w:hAnsi="Times New Roman" w:cs="Times New Roman"/>
                <w:sz w:val="24"/>
              </w:rPr>
              <w:t>ТПУ</w:t>
            </w:r>
          </w:p>
        </w:tc>
        <w:tc>
          <w:tcPr>
            <w:tcW w:w="3099" w:type="pct"/>
            <w:tcBorders>
              <w:top w:val="single" w:sz="4" w:space="0" w:color="auto"/>
              <w:left w:val="single" w:sz="4" w:space="0" w:color="auto"/>
              <w:bottom w:val="single" w:sz="4" w:space="0" w:color="auto"/>
            </w:tcBorders>
          </w:tcPr>
          <w:p w14:paraId="6916C8CB" w14:textId="09C28549" w:rsidR="00E71E51" w:rsidRPr="00CB6443" w:rsidRDefault="00E71E51" w:rsidP="00E71E51">
            <w:pPr>
              <w:pStyle w:val="affc"/>
              <w:rPr>
                <w:rFonts w:ascii="Times New Roman" w:hAnsi="Times New Roman" w:cs="Times New Roman"/>
                <w:sz w:val="24"/>
              </w:rPr>
            </w:pPr>
            <w:r w:rsidRPr="00CB6443">
              <w:rPr>
                <w:rFonts w:ascii="Times New Roman" w:hAnsi="Times New Roman" w:cs="Times New Roman"/>
                <w:sz w:val="24"/>
              </w:rPr>
              <w:t>организованный транспортно-пересадочный узел</w:t>
            </w:r>
          </w:p>
        </w:tc>
      </w:tr>
      <w:tr w:rsidR="00CB6443" w:rsidRPr="00CB6443" w14:paraId="72BC85DE" w14:textId="77777777" w:rsidTr="0033553C">
        <w:trPr>
          <w:jc w:val="center"/>
        </w:trPr>
        <w:tc>
          <w:tcPr>
            <w:tcW w:w="1901" w:type="pct"/>
            <w:tcBorders>
              <w:top w:val="single" w:sz="4" w:space="0" w:color="auto"/>
              <w:bottom w:val="single" w:sz="4" w:space="0" w:color="auto"/>
              <w:right w:val="single" w:sz="4" w:space="0" w:color="auto"/>
            </w:tcBorders>
          </w:tcPr>
          <w:p w14:paraId="67CE9512" w14:textId="067FF48D" w:rsidR="00E71E51" w:rsidRPr="00CB6443" w:rsidRDefault="00E71E51" w:rsidP="00E71E51">
            <w:pPr>
              <w:pStyle w:val="affc"/>
              <w:rPr>
                <w:rFonts w:ascii="Times New Roman" w:hAnsi="Times New Roman" w:cs="Times New Roman"/>
                <w:sz w:val="24"/>
              </w:rPr>
            </w:pPr>
            <w:r w:rsidRPr="00CB6443">
              <w:rPr>
                <w:rFonts w:ascii="Times New Roman" w:hAnsi="Times New Roman" w:cs="Times New Roman"/>
                <w:sz w:val="24"/>
              </w:rPr>
              <w:t>ОПТ</w:t>
            </w:r>
          </w:p>
        </w:tc>
        <w:tc>
          <w:tcPr>
            <w:tcW w:w="3099" w:type="pct"/>
            <w:tcBorders>
              <w:top w:val="single" w:sz="4" w:space="0" w:color="auto"/>
              <w:left w:val="single" w:sz="4" w:space="0" w:color="auto"/>
              <w:bottom w:val="single" w:sz="4" w:space="0" w:color="auto"/>
            </w:tcBorders>
          </w:tcPr>
          <w:p w14:paraId="7B39C80D" w14:textId="75D56D15" w:rsidR="00E71E51" w:rsidRPr="00CB6443" w:rsidRDefault="00E71E51" w:rsidP="00E71E51">
            <w:pPr>
              <w:pStyle w:val="affc"/>
              <w:rPr>
                <w:rFonts w:ascii="Times New Roman" w:hAnsi="Times New Roman" w:cs="Times New Roman"/>
                <w:sz w:val="24"/>
              </w:rPr>
            </w:pPr>
            <w:r w:rsidRPr="00CB6443">
              <w:rPr>
                <w:rFonts w:ascii="Times New Roman" w:hAnsi="Times New Roman" w:cs="Times New Roman"/>
                <w:sz w:val="24"/>
              </w:rPr>
              <w:t>общественный пассажирский транспорт</w:t>
            </w:r>
          </w:p>
        </w:tc>
      </w:tr>
      <w:tr w:rsidR="00CB6443" w:rsidRPr="00CB6443" w14:paraId="1C56246D" w14:textId="77777777" w:rsidTr="0033553C">
        <w:trPr>
          <w:jc w:val="center"/>
        </w:trPr>
        <w:tc>
          <w:tcPr>
            <w:tcW w:w="1901" w:type="pct"/>
            <w:tcBorders>
              <w:top w:val="single" w:sz="4" w:space="0" w:color="auto"/>
              <w:bottom w:val="single" w:sz="4" w:space="0" w:color="auto"/>
              <w:right w:val="single" w:sz="4" w:space="0" w:color="auto"/>
            </w:tcBorders>
          </w:tcPr>
          <w:p w14:paraId="3E8159A9" w14:textId="17C6B0BF" w:rsidR="00E71E51" w:rsidRPr="00CB6443" w:rsidRDefault="00E71E51" w:rsidP="00E71E51">
            <w:pPr>
              <w:pStyle w:val="affc"/>
              <w:rPr>
                <w:rFonts w:ascii="Times New Roman" w:hAnsi="Times New Roman" w:cs="Times New Roman"/>
                <w:sz w:val="24"/>
              </w:rPr>
            </w:pPr>
            <w:r w:rsidRPr="00CB6443">
              <w:rPr>
                <w:rFonts w:ascii="Times New Roman" w:hAnsi="Times New Roman" w:cs="Times New Roman"/>
                <w:sz w:val="24"/>
              </w:rPr>
              <w:t>СИМ</w:t>
            </w:r>
          </w:p>
        </w:tc>
        <w:tc>
          <w:tcPr>
            <w:tcW w:w="3099" w:type="pct"/>
            <w:tcBorders>
              <w:top w:val="single" w:sz="4" w:space="0" w:color="auto"/>
              <w:left w:val="single" w:sz="4" w:space="0" w:color="auto"/>
              <w:bottom w:val="single" w:sz="4" w:space="0" w:color="auto"/>
            </w:tcBorders>
          </w:tcPr>
          <w:p w14:paraId="03598529" w14:textId="3C775B71" w:rsidR="00E71E51" w:rsidRPr="00CB6443" w:rsidRDefault="00E71E51" w:rsidP="00E71E51">
            <w:pPr>
              <w:pStyle w:val="affc"/>
              <w:rPr>
                <w:rFonts w:ascii="Times New Roman" w:hAnsi="Times New Roman" w:cs="Times New Roman"/>
                <w:sz w:val="24"/>
              </w:rPr>
            </w:pPr>
            <w:r w:rsidRPr="00CB6443">
              <w:rPr>
                <w:rFonts w:ascii="Times New Roman" w:hAnsi="Times New Roman" w:cs="Times New Roman"/>
                <w:sz w:val="24"/>
              </w:rPr>
              <w:t>средства индивидуальной мобильности</w:t>
            </w:r>
          </w:p>
        </w:tc>
      </w:tr>
      <w:tr w:rsidR="00CB6443" w:rsidRPr="00CB6443" w14:paraId="2255B6C4" w14:textId="77777777" w:rsidTr="0033553C">
        <w:trPr>
          <w:jc w:val="center"/>
        </w:trPr>
        <w:tc>
          <w:tcPr>
            <w:tcW w:w="1901" w:type="pct"/>
            <w:tcBorders>
              <w:top w:val="single" w:sz="4" w:space="0" w:color="auto"/>
              <w:bottom w:val="single" w:sz="4" w:space="0" w:color="auto"/>
              <w:right w:val="single" w:sz="4" w:space="0" w:color="auto"/>
            </w:tcBorders>
          </w:tcPr>
          <w:p w14:paraId="70FE6A49" w14:textId="49FBBF8A" w:rsidR="00E71E51" w:rsidRPr="00CB6443" w:rsidRDefault="00E71E51" w:rsidP="00E71E51">
            <w:pPr>
              <w:pStyle w:val="affc"/>
              <w:rPr>
                <w:rFonts w:ascii="Times New Roman" w:hAnsi="Times New Roman" w:cs="Times New Roman"/>
                <w:sz w:val="24"/>
              </w:rPr>
            </w:pPr>
            <w:r w:rsidRPr="00CB6443">
              <w:rPr>
                <w:rFonts w:ascii="Times New Roman" w:hAnsi="Times New Roman" w:cs="Times New Roman"/>
                <w:sz w:val="24"/>
              </w:rPr>
              <w:t>АЗС</w:t>
            </w:r>
          </w:p>
        </w:tc>
        <w:tc>
          <w:tcPr>
            <w:tcW w:w="3099" w:type="pct"/>
            <w:tcBorders>
              <w:top w:val="single" w:sz="4" w:space="0" w:color="auto"/>
              <w:left w:val="single" w:sz="4" w:space="0" w:color="auto"/>
              <w:bottom w:val="single" w:sz="4" w:space="0" w:color="auto"/>
            </w:tcBorders>
          </w:tcPr>
          <w:p w14:paraId="6B4071AC" w14:textId="59EFE188" w:rsidR="00E71E51" w:rsidRPr="00CB6443" w:rsidRDefault="00E71E51" w:rsidP="00E71E51">
            <w:pPr>
              <w:pStyle w:val="affc"/>
              <w:rPr>
                <w:rFonts w:ascii="Times New Roman" w:hAnsi="Times New Roman" w:cs="Times New Roman"/>
                <w:sz w:val="24"/>
              </w:rPr>
            </w:pPr>
            <w:r w:rsidRPr="00CB6443">
              <w:rPr>
                <w:rFonts w:ascii="Times New Roman" w:hAnsi="Times New Roman" w:cs="Times New Roman"/>
                <w:sz w:val="24"/>
              </w:rPr>
              <w:t>автозаправочная станция</w:t>
            </w:r>
          </w:p>
        </w:tc>
      </w:tr>
      <w:tr w:rsidR="00CB6443" w:rsidRPr="00CB6443" w14:paraId="53CB7CD1" w14:textId="77777777" w:rsidTr="0033553C">
        <w:trPr>
          <w:jc w:val="center"/>
        </w:trPr>
        <w:tc>
          <w:tcPr>
            <w:tcW w:w="1901" w:type="pct"/>
            <w:tcBorders>
              <w:top w:val="single" w:sz="4" w:space="0" w:color="auto"/>
              <w:bottom w:val="single" w:sz="4" w:space="0" w:color="auto"/>
              <w:right w:val="single" w:sz="4" w:space="0" w:color="auto"/>
            </w:tcBorders>
          </w:tcPr>
          <w:p w14:paraId="5B45FC1C" w14:textId="62ABF46C" w:rsidR="00E71E51" w:rsidRPr="00CB6443" w:rsidRDefault="00E71E51" w:rsidP="00E71E51">
            <w:pPr>
              <w:pStyle w:val="affc"/>
              <w:rPr>
                <w:rFonts w:ascii="Times New Roman" w:hAnsi="Times New Roman" w:cs="Times New Roman"/>
                <w:sz w:val="24"/>
              </w:rPr>
            </w:pPr>
            <w:r w:rsidRPr="00CB6443">
              <w:rPr>
                <w:rFonts w:ascii="Times New Roman" w:hAnsi="Times New Roman" w:cs="Times New Roman"/>
                <w:sz w:val="24"/>
              </w:rPr>
              <w:t>СТО</w:t>
            </w:r>
          </w:p>
        </w:tc>
        <w:tc>
          <w:tcPr>
            <w:tcW w:w="3099" w:type="pct"/>
            <w:tcBorders>
              <w:top w:val="single" w:sz="4" w:space="0" w:color="auto"/>
              <w:left w:val="single" w:sz="4" w:space="0" w:color="auto"/>
              <w:bottom w:val="single" w:sz="4" w:space="0" w:color="auto"/>
            </w:tcBorders>
          </w:tcPr>
          <w:p w14:paraId="26E5AA85" w14:textId="79CCC127" w:rsidR="00E71E51" w:rsidRPr="00CB6443" w:rsidRDefault="00E71E51" w:rsidP="00E71E51">
            <w:pPr>
              <w:pStyle w:val="affc"/>
              <w:rPr>
                <w:rFonts w:ascii="Times New Roman" w:hAnsi="Times New Roman" w:cs="Times New Roman"/>
                <w:sz w:val="24"/>
              </w:rPr>
            </w:pPr>
            <w:r w:rsidRPr="00CB6443">
              <w:rPr>
                <w:rFonts w:ascii="Times New Roman" w:hAnsi="Times New Roman" w:cs="Times New Roman"/>
                <w:sz w:val="24"/>
              </w:rPr>
              <w:t>станция технического обслуживания</w:t>
            </w:r>
          </w:p>
        </w:tc>
      </w:tr>
      <w:tr w:rsidR="00CB6443" w:rsidRPr="00CB6443" w14:paraId="1CD990CF" w14:textId="77777777" w:rsidTr="0033553C">
        <w:trPr>
          <w:jc w:val="center"/>
        </w:trPr>
        <w:tc>
          <w:tcPr>
            <w:tcW w:w="1901" w:type="pct"/>
            <w:tcBorders>
              <w:top w:val="single" w:sz="4" w:space="0" w:color="auto"/>
              <w:bottom w:val="single" w:sz="4" w:space="0" w:color="auto"/>
              <w:right w:val="single" w:sz="4" w:space="0" w:color="auto"/>
            </w:tcBorders>
          </w:tcPr>
          <w:p w14:paraId="009C1B56" w14:textId="3F1AE0EA" w:rsidR="00E71E51" w:rsidRPr="00CB6443" w:rsidRDefault="00E71E51" w:rsidP="00E71E51">
            <w:pPr>
              <w:pStyle w:val="affc"/>
              <w:rPr>
                <w:rFonts w:ascii="Times New Roman" w:hAnsi="Times New Roman" w:cs="Times New Roman"/>
                <w:sz w:val="24"/>
              </w:rPr>
            </w:pPr>
            <w:r w:rsidRPr="00CB6443">
              <w:rPr>
                <w:rFonts w:ascii="Times New Roman" w:hAnsi="Times New Roman" w:cs="Times New Roman"/>
                <w:sz w:val="24"/>
              </w:rPr>
              <w:t>МДС</w:t>
            </w:r>
          </w:p>
        </w:tc>
        <w:tc>
          <w:tcPr>
            <w:tcW w:w="3099" w:type="pct"/>
            <w:tcBorders>
              <w:top w:val="single" w:sz="4" w:space="0" w:color="auto"/>
              <w:left w:val="single" w:sz="4" w:space="0" w:color="auto"/>
              <w:bottom w:val="single" w:sz="4" w:space="0" w:color="auto"/>
            </w:tcBorders>
          </w:tcPr>
          <w:p w14:paraId="7FD155E8" w14:textId="053352A5" w:rsidR="00E71E51" w:rsidRPr="00CB6443" w:rsidRDefault="00E71E51" w:rsidP="00E71E51">
            <w:pPr>
              <w:pStyle w:val="affc"/>
              <w:rPr>
                <w:rFonts w:ascii="Times New Roman" w:hAnsi="Times New Roman" w:cs="Times New Roman"/>
                <w:sz w:val="24"/>
              </w:rPr>
            </w:pPr>
            <w:r w:rsidRPr="00CB6443">
              <w:rPr>
                <w:rFonts w:ascii="Times New Roman" w:hAnsi="Times New Roman" w:cs="Times New Roman"/>
                <w:sz w:val="24"/>
              </w:rPr>
              <w:t xml:space="preserve">магистральные дороги скоростного движения </w:t>
            </w:r>
          </w:p>
        </w:tc>
      </w:tr>
      <w:tr w:rsidR="00CB6443" w:rsidRPr="00CB6443" w14:paraId="102A6068" w14:textId="77777777" w:rsidTr="0033553C">
        <w:trPr>
          <w:jc w:val="center"/>
        </w:trPr>
        <w:tc>
          <w:tcPr>
            <w:tcW w:w="1901" w:type="pct"/>
            <w:tcBorders>
              <w:top w:val="single" w:sz="4" w:space="0" w:color="auto"/>
              <w:bottom w:val="single" w:sz="4" w:space="0" w:color="auto"/>
              <w:right w:val="single" w:sz="4" w:space="0" w:color="auto"/>
            </w:tcBorders>
          </w:tcPr>
          <w:p w14:paraId="15A9A61C" w14:textId="1CF62B0E" w:rsidR="00E71E51" w:rsidRPr="00CB6443" w:rsidRDefault="00E71E51" w:rsidP="00E71E51">
            <w:pPr>
              <w:pStyle w:val="affc"/>
              <w:rPr>
                <w:rFonts w:ascii="Times New Roman" w:hAnsi="Times New Roman" w:cs="Times New Roman"/>
                <w:sz w:val="24"/>
              </w:rPr>
            </w:pPr>
            <w:r w:rsidRPr="00CB6443">
              <w:rPr>
                <w:rFonts w:ascii="Times New Roman" w:hAnsi="Times New Roman" w:cs="Times New Roman"/>
                <w:sz w:val="24"/>
              </w:rPr>
              <w:t>МДП</w:t>
            </w:r>
          </w:p>
        </w:tc>
        <w:tc>
          <w:tcPr>
            <w:tcW w:w="3099" w:type="pct"/>
            <w:tcBorders>
              <w:top w:val="single" w:sz="4" w:space="0" w:color="auto"/>
              <w:left w:val="single" w:sz="4" w:space="0" w:color="auto"/>
              <w:bottom w:val="single" w:sz="4" w:space="0" w:color="auto"/>
            </w:tcBorders>
          </w:tcPr>
          <w:p w14:paraId="285641E3" w14:textId="2ADE8AE2" w:rsidR="00E71E51" w:rsidRPr="00CB6443" w:rsidRDefault="00E71E51" w:rsidP="00E71E51">
            <w:pPr>
              <w:pStyle w:val="affc"/>
              <w:rPr>
                <w:rFonts w:ascii="Times New Roman" w:hAnsi="Times New Roman" w:cs="Times New Roman"/>
                <w:sz w:val="24"/>
              </w:rPr>
            </w:pPr>
            <w:r w:rsidRPr="00CB6443">
              <w:rPr>
                <w:rFonts w:ascii="Times New Roman" w:hAnsi="Times New Roman" w:cs="Times New Roman"/>
                <w:sz w:val="24"/>
              </w:rPr>
              <w:t xml:space="preserve">магистральные дороги обычного типа первого класса </w:t>
            </w:r>
          </w:p>
        </w:tc>
      </w:tr>
      <w:tr w:rsidR="00CB6443" w:rsidRPr="00CB6443" w14:paraId="70899B97" w14:textId="77777777" w:rsidTr="0033553C">
        <w:trPr>
          <w:jc w:val="center"/>
        </w:trPr>
        <w:tc>
          <w:tcPr>
            <w:tcW w:w="1901" w:type="pct"/>
            <w:tcBorders>
              <w:top w:val="single" w:sz="4" w:space="0" w:color="auto"/>
              <w:bottom w:val="single" w:sz="4" w:space="0" w:color="auto"/>
              <w:right w:val="single" w:sz="4" w:space="0" w:color="auto"/>
            </w:tcBorders>
          </w:tcPr>
          <w:p w14:paraId="66F15C6C" w14:textId="3682CEED" w:rsidR="00E71E51" w:rsidRPr="00CB6443" w:rsidRDefault="00E71E51" w:rsidP="00E71E51">
            <w:pPr>
              <w:pStyle w:val="affc"/>
              <w:rPr>
                <w:rFonts w:ascii="Times New Roman" w:hAnsi="Times New Roman" w:cs="Times New Roman"/>
                <w:sz w:val="24"/>
              </w:rPr>
            </w:pPr>
            <w:r w:rsidRPr="00CB6443">
              <w:rPr>
                <w:rFonts w:ascii="Times New Roman" w:hAnsi="Times New Roman" w:cs="Times New Roman"/>
                <w:sz w:val="24"/>
              </w:rPr>
              <w:t>МДВ</w:t>
            </w:r>
          </w:p>
        </w:tc>
        <w:tc>
          <w:tcPr>
            <w:tcW w:w="3099" w:type="pct"/>
            <w:tcBorders>
              <w:top w:val="single" w:sz="4" w:space="0" w:color="auto"/>
              <w:left w:val="single" w:sz="4" w:space="0" w:color="auto"/>
              <w:bottom w:val="single" w:sz="4" w:space="0" w:color="auto"/>
            </w:tcBorders>
          </w:tcPr>
          <w:p w14:paraId="547390DF" w14:textId="5349373C" w:rsidR="00E71E51" w:rsidRPr="00CB6443" w:rsidRDefault="00E71E51" w:rsidP="00E71E51">
            <w:pPr>
              <w:pStyle w:val="affc"/>
              <w:rPr>
                <w:rFonts w:ascii="Times New Roman" w:hAnsi="Times New Roman" w:cs="Times New Roman"/>
                <w:sz w:val="24"/>
              </w:rPr>
            </w:pPr>
            <w:r w:rsidRPr="00CB6443">
              <w:rPr>
                <w:rFonts w:ascii="Times New Roman" w:hAnsi="Times New Roman" w:cs="Times New Roman"/>
                <w:sz w:val="24"/>
              </w:rPr>
              <w:t xml:space="preserve">магистральные дороги обычного типа второго класса </w:t>
            </w:r>
          </w:p>
        </w:tc>
      </w:tr>
      <w:tr w:rsidR="00CB6443" w:rsidRPr="00CB6443" w14:paraId="5E7ADE87" w14:textId="77777777" w:rsidTr="0033553C">
        <w:trPr>
          <w:jc w:val="center"/>
        </w:trPr>
        <w:tc>
          <w:tcPr>
            <w:tcW w:w="1901" w:type="pct"/>
            <w:tcBorders>
              <w:top w:val="single" w:sz="4" w:space="0" w:color="auto"/>
              <w:bottom w:val="single" w:sz="4" w:space="0" w:color="auto"/>
              <w:right w:val="single" w:sz="4" w:space="0" w:color="auto"/>
            </w:tcBorders>
          </w:tcPr>
          <w:p w14:paraId="52AC7FB2" w14:textId="2D0F958C" w:rsidR="00E71E51" w:rsidRPr="00CB6443" w:rsidRDefault="00E71E51" w:rsidP="00E71E51">
            <w:pPr>
              <w:pStyle w:val="affc"/>
              <w:rPr>
                <w:rFonts w:ascii="Times New Roman" w:hAnsi="Times New Roman" w:cs="Times New Roman"/>
                <w:sz w:val="24"/>
              </w:rPr>
            </w:pPr>
            <w:r w:rsidRPr="00CB6443">
              <w:rPr>
                <w:rFonts w:ascii="Times New Roman" w:hAnsi="Times New Roman" w:cs="Times New Roman"/>
                <w:sz w:val="24"/>
              </w:rPr>
              <w:t>МДТ</w:t>
            </w:r>
          </w:p>
        </w:tc>
        <w:tc>
          <w:tcPr>
            <w:tcW w:w="3099" w:type="pct"/>
            <w:tcBorders>
              <w:top w:val="single" w:sz="4" w:space="0" w:color="auto"/>
              <w:left w:val="single" w:sz="4" w:space="0" w:color="auto"/>
              <w:bottom w:val="single" w:sz="4" w:space="0" w:color="auto"/>
            </w:tcBorders>
          </w:tcPr>
          <w:p w14:paraId="3EABC394" w14:textId="49E8DE3F" w:rsidR="00E71E51" w:rsidRPr="00CB6443" w:rsidRDefault="00E71E51" w:rsidP="00E71E51">
            <w:pPr>
              <w:pStyle w:val="affc"/>
              <w:rPr>
                <w:rFonts w:ascii="Times New Roman" w:hAnsi="Times New Roman" w:cs="Times New Roman"/>
                <w:sz w:val="24"/>
              </w:rPr>
            </w:pPr>
            <w:r w:rsidRPr="00CB6443">
              <w:rPr>
                <w:rFonts w:ascii="Times New Roman" w:hAnsi="Times New Roman" w:cs="Times New Roman"/>
                <w:sz w:val="24"/>
              </w:rPr>
              <w:t>магистральные дороги обычного типа третьего класса</w:t>
            </w:r>
          </w:p>
        </w:tc>
      </w:tr>
      <w:tr w:rsidR="00CB6443" w:rsidRPr="00CB6443" w14:paraId="38CAA05C" w14:textId="77777777" w:rsidTr="0033553C">
        <w:trPr>
          <w:jc w:val="center"/>
        </w:trPr>
        <w:tc>
          <w:tcPr>
            <w:tcW w:w="1901" w:type="pct"/>
            <w:tcBorders>
              <w:top w:val="single" w:sz="4" w:space="0" w:color="auto"/>
              <w:bottom w:val="single" w:sz="4" w:space="0" w:color="auto"/>
              <w:right w:val="single" w:sz="4" w:space="0" w:color="auto"/>
            </w:tcBorders>
          </w:tcPr>
          <w:p w14:paraId="125D1147" w14:textId="05A2EE2F" w:rsidR="00E71E51" w:rsidRPr="00CB6443" w:rsidRDefault="00E71E51" w:rsidP="00E71E51">
            <w:pPr>
              <w:pStyle w:val="affc"/>
              <w:rPr>
                <w:rFonts w:ascii="Times New Roman" w:hAnsi="Times New Roman" w:cs="Times New Roman"/>
                <w:sz w:val="24"/>
              </w:rPr>
            </w:pPr>
            <w:r w:rsidRPr="00CB6443">
              <w:rPr>
                <w:rFonts w:ascii="Times New Roman" w:hAnsi="Times New Roman" w:cs="Times New Roman"/>
                <w:sz w:val="24"/>
              </w:rPr>
              <w:t>МПР</w:t>
            </w:r>
          </w:p>
        </w:tc>
        <w:tc>
          <w:tcPr>
            <w:tcW w:w="3099" w:type="pct"/>
            <w:tcBorders>
              <w:top w:val="single" w:sz="4" w:space="0" w:color="auto"/>
              <w:left w:val="single" w:sz="4" w:space="0" w:color="auto"/>
              <w:bottom w:val="single" w:sz="4" w:space="0" w:color="auto"/>
            </w:tcBorders>
          </w:tcPr>
          <w:p w14:paraId="176C822C" w14:textId="569825A3" w:rsidR="00E71E51" w:rsidRPr="00CB6443" w:rsidRDefault="00E71E51" w:rsidP="00E71E51">
            <w:pPr>
              <w:pStyle w:val="affc"/>
              <w:rPr>
                <w:rFonts w:ascii="Times New Roman" w:hAnsi="Times New Roman" w:cs="Times New Roman"/>
                <w:sz w:val="24"/>
              </w:rPr>
            </w:pPr>
            <w:r w:rsidRPr="00CB6443">
              <w:rPr>
                <w:rFonts w:ascii="Times New Roman" w:hAnsi="Times New Roman" w:cs="Times New Roman"/>
                <w:sz w:val="24"/>
              </w:rPr>
              <w:t>магистральные проезды</w:t>
            </w:r>
          </w:p>
        </w:tc>
      </w:tr>
      <w:tr w:rsidR="00CB6443" w:rsidRPr="00CB6443" w14:paraId="1B8A1678" w14:textId="77777777" w:rsidTr="0033553C">
        <w:trPr>
          <w:jc w:val="center"/>
        </w:trPr>
        <w:tc>
          <w:tcPr>
            <w:tcW w:w="1901" w:type="pct"/>
            <w:tcBorders>
              <w:top w:val="single" w:sz="4" w:space="0" w:color="auto"/>
              <w:bottom w:val="single" w:sz="4" w:space="0" w:color="auto"/>
              <w:right w:val="single" w:sz="4" w:space="0" w:color="auto"/>
            </w:tcBorders>
          </w:tcPr>
          <w:p w14:paraId="4DFAB381" w14:textId="25E8D0A2" w:rsidR="00E71E51" w:rsidRPr="00CB6443" w:rsidRDefault="00E71E51" w:rsidP="00E71E51">
            <w:pPr>
              <w:pStyle w:val="affc"/>
              <w:rPr>
                <w:rFonts w:ascii="Times New Roman" w:hAnsi="Times New Roman" w:cs="Times New Roman"/>
                <w:sz w:val="24"/>
              </w:rPr>
            </w:pPr>
            <w:r w:rsidRPr="00CB6443">
              <w:rPr>
                <w:rFonts w:ascii="Times New Roman" w:hAnsi="Times New Roman" w:cs="Times New Roman"/>
                <w:sz w:val="24"/>
              </w:rPr>
              <w:t>МГП</w:t>
            </w:r>
          </w:p>
        </w:tc>
        <w:tc>
          <w:tcPr>
            <w:tcW w:w="3099" w:type="pct"/>
            <w:tcBorders>
              <w:top w:val="single" w:sz="4" w:space="0" w:color="auto"/>
              <w:left w:val="single" w:sz="4" w:space="0" w:color="auto"/>
              <w:bottom w:val="single" w:sz="4" w:space="0" w:color="auto"/>
            </w:tcBorders>
          </w:tcPr>
          <w:p w14:paraId="25C54238" w14:textId="6F989856" w:rsidR="00E71E51" w:rsidRPr="00CB6443" w:rsidRDefault="00E71E51" w:rsidP="00E71E51">
            <w:pPr>
              <w:pStyle w:val="affc"/>
              <w:rPr>
                <w:rFonts w:ascii="Times New Roman" w:hAnsi="Times New Roman" w:cs="Times New Roman"/>
                <w:sz w:val="24"/>
              </w:rPr>
            </w:pPr>
            <w:r w:rsidRPr="00CB6443">
              <w:rPr>
                <w:rFonts w:ascii="Times New Roman" w:hAnsi="Times New Roman" w:cs="Times New Roman"/>
                <w:sz w:val="24"/>
              </w:rPr>
              <w:t>магистральные улицы общегородского значения, первого класса</w:t>
            </w:r>
          </w:p>
        </w:tc>
      </w:tr>
      <w:tr w:rsidR="00CB6443" w:rsidRPr="00CB6443" w14:paraId="563479EF" w14:textId="77777777" w:rsidTr="0033553C">
        <w:trPr>
          <w:jc w:val="center"/>
        </w:trPr>
        <w:tc>
          <w:tcPr>
            <w:tcW w:w="1901" w:type="pct"/>
            <w:tcBorders>
              <w:top w:val="single" w:sz="4" w:space="0" w:color="auto"/>
              <w:bottom w:val="single" w:sz="4" w:space="0" w:color="auto"/>
              <w:right w:val="single" w:sz="4" w:space="0" w:color="auto"/>
            </w:tcBorders>
          </w:tcPr>
          <w:p w14:paraId="6582F9AA" w14:textId="4C191201" w:rsidR="00E71E51" w:rsidRPr="00CB6443" w:rsidRDefault="00E71E51" w:rsidP="00E71E51">
            <w:pPr>
              <w:pStyle w:val="affc"/>
              <w:rPr>
                <w:rFonts w:ascii="Times New Roman" w:hAnsi="Times New Roman" w:cs="Times New Roman"/>
                <w:sz w:val="24"/>
              </w:rPr>
            </w:pPr>
            <w:r w:rsidRPr="00CB6443">
              <w:rPr>
                <w:rFonts w:ascii="Times New Roman" w:hAnsi="Times New Roman" w:cs="Times New Roman"/>
                <w:sz w:val="24"/>
              </w:rPr>
              <w:t>МГВ</w:t>
            </w:r>
          </w:p>
        </w:tc>
        <w:tc>
          <w:tcPr>
            <w:tcW w:w="3099" w:type="pct"/>
            <w:tcBorders>
              <w:top w:val="single" w:sz="4" w:space="0" w:color="auto"/>
              <w:left w:val="single" w:sz="4" w:space="0" w:color="auto"/>
              <w:bottom w:val="single" w:sz="4" w:space="0" w:color="auto"/>
            </w:tcBorders>
          </w:tcPr>
          <w:p w14:paraId="6CB0D050" w14:textId="78D48674" w:rsidR="00E71E51" w:rsidRPr="00CB6443" w:rsidRDefault="00E71E51" w:rsidP="00E71E51">
            <w:pPr>
              <w:pStyle w:val="affc"/>
              <w:rPr>
                <w:rFonts w:ascii="Times New Roman" w:hAnsi="Times New Roman" w:cs="Times New Roman"/>
                <w:sz w:val="24"/>
              </w:rPr>
            </w:pPr>
            <w:r w:rsidRPr="00CB6443">
              <w:rPr>
                <w:rFonts w:ascii="Times New Roman" w:hAnsi="Times New Roman" w:cs="Times New Roman"/>
                <w:sz w:val="24"/>
              </w:rPr>
              <w:t>магистральные улицы общегородского значения, второго класса</w:t>
            </w:r>
          </w:p>
        </w:tc>
      </w:tr>
      <w:tr w:rsidR="00CB6443" w:rsidRPr="00CB6443" w14:paraId="14ECD42B" w14:textId="77777777" w:rsidTr="0033553C">
        <w:trPr>
          <w:jc w:val="center"/>
        </w:trPr>
        <w:tc>
          <w:tcPr>
            <w:tcW w:w="1901" w:type="pct"/>
            <w:tcBorders>
              <w:top w:val="single" w:sz="4" w:space="0" w:color="auto"/>
              <w:bottom w:val="single" w:sz="4" w:space="0" w:color="auto"/>
              <w:right w:val="single" w:sz="4" w:space="0" w:color="auto"/>
            </w:tcBorders>
          </w:tcPr>
          <w:p w14:paraId="67DFA9B0" w14:textId="0C370508" w:rsidR="00E71E51" w:rsidRPr="00CB6443" w:rsidRDefault="00E71E51" w:rsidP="00E71E51">
            <w:pPr>
              <w:pStyle w:val="affc"/>
              <w:rPr>
                <w:rFonts w:ascii="Times New Roman" w:hAnsi="Times New Roman" w:cs="Times New Roman"/>
                <w:sz w:val="24"/>
              </w:rPr>
            </w:pPr>
            <w:r w:rsidRPr="00CB6443">
              <w:rPr>
                <w:rFonts w:ascii="Times New Roman" w:hAnsi="Times New Roman" w:cs="Times New Roman"/>
                <w:sz w:val="24"/>
              </w:rPr>
              <w:t>МРТ</w:t>
            </w:r>
          </w:p>
        </w:tc>
        <w:tc>
          <w:tcPr>
            <w:tcW w:w="3099" w:type="pct"/>
            <w:tcBorders>
              <w:top w:val="single" w:sz="4" w:space="0" w:color="auto"/>
              <w:left w:val="single" w:sz="4" w:space="0" w:color="auto"/>
              <w:bottom w:val="single" w:sz="4" w:space="0" w:color="auto"/>
            </w:tcBorders>
          </w:tcPr>
          <w:p w14:paraId="0A7DBDF3" w14:textId="35C8C52B" w:rsidR="00E71E51" w:rsidRPr="00CB6443" w:rsidRDefault="00E71E51" w:rsidP="00E71E51">
            <w:pPr>
              <w:pStyle w:val="affc"/>
              <w:rPr>
                <w:rFonts w:ascii="Times New Roman" w:hAnsi="Times New Roman" w:cs="Times New Roman"/>
                <w:sz w:val="24"/>
              </w:rPr>
            </w:pPr>
            <w:r w:rsidRPr="00CB6443">
              <w:rPr>
                <w:rFonts w:ascii="Times New Roman" w:hAnsi="Times New Roman" w:cs="Times New Roman"/>
                <w:sz w:val="24"/>
              </w:rPr>
              <w:t>магистральные улицы районного значения транспортно-пешеходные</w:t>
            </w:r>
          </w:p>
        </w:tc>
      </w:tr>
      <w:tr w:rsidR="00CB6443" w:rsidRPr="00CB6443" w14:paraId="0233F0FE" w14:textId="77777777" w:rsidTr="0033553C">
        <w:trPr>
          <w:jc w:val="center"/>
        </w:trPr>
        <w:tc>
          <w:tcPr>
            <w:tcW w:w="1901" w:type="pct"/>
            <w:tcBorders>
              <w:top w:val="single" w:sz="4" w:space="0" w:color="auto"/>
              <w:bottom w:val="single" w:sz="4" w:space="0" w:color="auto"/>
              <w:right w:val="single" w:sz="4" w:space="0" w:color="auto"/>
            </w:tcBorders>
          </w:tcPr>
          <w:p w14:paraId="519998EC" w14:textId="7240E47A" w:rsidR="00E71E51" w:rsidRPr="00CB6443" w:rsidRDefault="00E71E51" w:rsidP="00E71E51">
            <w:pPr>
              <w:pStyle w:val="affc"/>
              <w:rPr>
                <w:rFonts w:ascii="Times New Roman" w:hAnsi="Times New Roman" w:cs="Times New Roman"/>
                <w:sz w:val="24"/>
              </w:rPr>
            </w:pPr>
            <w:r w:rsidRPr="00CB6443">
              <w:rPr>
                <w:rFonts w:ascii="Times New Roman" w:hAnsi="Times New Roman" w:cs="Times New Roman"/>
                <w:sz w:val="24"/>
              </w:rPr>
              <w:t>МРП</w:t>
            </w:r>
          </w:p>
        </w:tc>
        <w:tc>
          <w:tcPr>
            <w:tcW w:w="3099" w:type="pct"/>
            <w:tcBorders>
              <w:top w:val="single" w:sz="4" w:space="0" w:color="auto"/>
              <w:left w:val="single" w:sz="4" w:space="0" w:color="auto"/>
              <w:bottom w:val="single" w:sz="4" w:space="0" w:color="auto"/>
            </w:tcBorders>
          </w:tcPr>
          <w:p w14:paraId="0C8C6CBB" w14:textId="3E89FEB4" w:rsidR="00E71E51" w:rsidRPr="00CB6443" w:rsidRDefault="00E71E51" w:rsidP="00E71E51">
            <w:pPr>
              <w:pStyle w:val="affc"/>
              <w:rPr>
                <w:rFonts w:ascii="Times New Roman" w:hAnsi="Times New Roman" w:cs="Times New Roman"/>
                <w:sz w:val="24"/>
              </w:rPr>
            </w:pPr>
            <w:r w:rsidRPr="00CB6443">
              <w:rPr>
                <w:rFonts w:ascii="Times New Roman" w:hAnsi="Times New Roman" w:cs="Times New Roman"/>
                <w:sz w:val="24"/>
              </w:rPr>
              <w:t xml:space="preserve">магистральные улицы районного значения </w:t>
            </w:r>
            <w:proofErr w:type="spellStart"/>
            <w:r w:rsidRPr="00CB6443">
              <w:rPr>
                <w:rFonts w:ascii="Times New Roman" w:hAnsi="Times New Roman" w:cs="Times New Roman"/>
                <w:sz w:val="24"/>
              </w:rPr>
              <w:t>пешеходно</w:t>
            </w:r>
            <w:proofErr w:type="spellEnd"/>
            <w:r w:rsidRPr="00CB6443">
              <w:rPr>
                <w:rFonts w:ascii="Times New Roman" w:hAnsi="Times New Roman" w:cs="Times New Roman"/>
                <w:sz w:val="24"/>
              </w:rPr>
              <w:t>-транспортные</w:t>
            </w:r>
          </w:p>
        </w:tc>
      </w:tr>
      <w:tr w:rsidR="00CB6443" w:rsidRPr="00CB6443" w14:paraId="7A3EE573" w14:textId="77777777" w:rsidTr="0033553C">
        <w:trPr>
          <w:jc w:val="center"/>
        </w:trPr>
        <w:tc>
          <w:tcPr>
            <w:tcW w:w="1901" w:type="pct"/>
            <w:tcBorders>
              <w:top w:val="single" w:sz="4" w:space="0" w:color="auto"/>
              <w:bottom w:val="single" w:sz="4" w:space="0" w:color="auto"/>
              <w:right w:val="single" w:sz="4" w:space="0" w:color="auto"/>
            </w:tcBorders>
          </w:tcPr>
          <w:p w14:paraId="21107538" w14:textId="4EFD05E6" w:rsidR="00E71E51" w:rsidRPr="00CB6443" w:rsidRDefault="00E71E51" w:rsidP="00E71E51">
            <w:pPr>
              <w:pStyle w:val="affc"/>
              <w:rPr>
                <w:rFonts w:ascii="Times New Roman" w:hAnsi="Times New Roman" w:cs="Times New Roman"/>
                <w:sz w:val="24"/>
              </w:rPr>
            </w:pPr>
            <w:r w:rsidRPr="00CB6443">
              <w:rPr>
                <w:rFonts w:ascii="Times New Roman" w:hAnsi="Times New Roman" w:cs="Times New Roman"/>
                <w:sz w:val="24"/>
              </w:rPr>
              <w:t>УММ</w:t>
            </w:r>
          </w:p>
        </w:tc>
        <w:tc>
          <w:tcPr>
            <w:tcW w:w="3099" w:type="pct"/>
            <w:tcBorders>
              <w:top w:val="single" w:sz="4" w:space="0" w:color="auto"/>
              <w:left w:val="single" w:sz="4" w:space="0" w:color="auto"/>
              <w:bottom w:val="single" w:sz="4" w:space="0" w:color="auto"/>
            </w:tcBorders>
          </w:tcPr>
          <w:p w14:paraId="0F6D96CD" w14:textId="5BD81F78" w:rsidR="00E71E51" w:rsidRPr="00CB6443" w:rsidRDefault="00E71E51" w:rsidP="00E71E51">
            <w:pPr>
              <w:pStyle w:val="affc"/>
              <w:rPr>
                <w:rFonts w:ascii="Times New Roman" w:hAnsi="Times New Roman" w:cs="Times New Roman"/>
                <w:sz w:val="24"/>
              </w:rPr>
            </w:pPr>
            <w:r w:rsidRPr="00CB6443">
              <w:rPr>
                <w:rFonts w:ascii="Times New Roman" w:hAnsi="Times New Roman" w:cs="Times New Roman"/>
                <w:sz w:val="24"/>
              </w:rPr>
              <w:t>улицы местного значения (в районах многоэтажной застройки)</w:t>
            </w:r>
          </w:p>
        </w:tc>
      </w:tr>
      <w:tr w:rsidR="00CB6443" w:rsidRPr="00CB6443" w14:paraId="2FB1051C" w14:textId="77777777" w:rsidTr="00641CCB">
        <w:trPr>
          <w:jc w:val="center"/>
        </w:trPr>
        <w:tc>
          <w:tcPr>
            <w:tcW w:w="1901" w:type="pct"/>
            <w:tcBorders>
              <w:top w:val="single" w:sz="4" w:space="0" w:color="auto"/>
              <w:bottom w:val="single" w:sz="4" w:space="0" w:color="auto"/>
              <w:right w:val="single" w:sz="4" w:space="0" w:color="auto"/>
            </w:tcBorders>
          </w:tcPr>
          <w:p w14:paraId="28B30C22" w14:textId="0D3C3369" w:rsidR="00E71E51" w:rsidRPr="00CB6443" w:rsidRDefault="00E71E51" w:rsidP="00E71E51">
            <w:pPr>
              <w:pStyle w:val="affc"/>
              <w:rPr>
                <w:rFonts w:ascii="Times New Roman" w:hAnsi="Times New Roman" w:cs="Times New Roman"/>
                <w:sz w:val="24"/>
              </w:rPr>
            </w:pPr>
            <w:r w:rsidRPr="00CB6443">
              <w:rPr>
                <w:rFonts w:ascii="Times New Roman" w:hAnsi="Times New Roman" w:cs="Times New Roman"/>
                <w:sz w:val="24"/>
              </w:rPr>
              <w:t>УМН</w:t>
            </w:r>
          </w:p>
        </w:tc>
        <w:tc>
          <w:tcPr>
            <w:tcW w:w="3099" w:type="pct"/>
            <w:tcBorders>
              <w:top w:val="single" w:sz="4" w:space="0" w:color="auto"/>
              <w:left w:val="single" w:sz="4" w:space="0" w:color="auto"/>
              <w:bottom w:val="single" w:sz="4" w:space="0" w:color="auto"/>
            </w:tcBorders>
            <w:vAlign w:val="center"/>
          </w:tcPr>
          <w:p w14:paraId="77E53862" w14:textId="598CFD70" w:rsidR="00E71E51" w:rsidRPr="00CB6443" w:rsidRDefault="00E71E51" w:rsidP="00E71E51">
            <w:pPr>
              <w:pStyle w:val="affc"/>
              <w:rPr>
                <w:rFonts w:ascii="Times New Roman" w:hAnsi="Times New Roman" w:cs="Times New Roman"/>
                <w:sz w:val="24"/>
              </w:rPr>
            </w:pPr>
            <w:r w:rsidRPr="00CB6443">
              <w:rPr>
                <w:rFonts w:ascii="Times New Roman" w:hAnsi="Times New Roman" w:cs="Times New Roman"/>
                <w:sz w:val="24"/>
              </w:rPr>
              <w:t>улицы местного значения (в районах малоэтажной застройки)</w:t>
            </w:r>
          </w:p>
        </w:tc>
      </w:tr>
      <w:tr w:rsidR="00CB6443" w:rsidRPr="00CB6443" w14:paraId="1825545B" w14:textId="77777777" w:rsidTr="00641CCB">
        <w:trPr>
          <w:jc w:val="center"/>
        </w:trPr>
        <w:tc>
          <w:tcPr>
            <w:tcW w:w="1901" w:type="pct"/>
            <w:tcBorders>
              <w:top w:val="single" w:sz="4" w:space="0" w:color="auto"/>
              <w:bottom w:val="single" w:sz="4" w:space="0" w:color="auto"/>
              <w:right w:val="single" w:sz="4" w:space="0" w:color="auto"/>
            </w:tcBorders>
            <w:vAlign w:val="center"/>
          </w:tcPr>
          <w:p w14:paraId="2746551A" w14:textId="10E397AB" w:rsidR="00E71E51" w:rsidRPr="00CB6443" w:rsidRDefault="00E71E51" w:rsidP="00E71E51">
            <w:pPr>
              <w:pStyle w:val="affc"/>
              <w:rPr>
                <w:rFonts w:ascii="Times New Roman" w:hAnsi="Times New Roman" w:cs="Times New Roman"/>
                <w:sz w:val="24"/>
              </w:rPr>
            </w:pPr>
            <w:r w:rsidRPr="00CB6443">
              <w:rPr>
                <w:rFonts w:ascii="Times New Roman" w:hAnsi="Times New Roman" w:cs="Times New Roman"/>
                <w:sz w:val="24"/>
              </w:rPr>
              <w:lastRenderedPageBreak/>
              <w:t>УМП</w:t>
            </w:r>
          </w:p>
        </w:tc>
        <w:tc>
          <w:tcPr>
            <w:tcW w:w="3099" w:type="pct"/>
            <w:tcBorders>
              <w:top w:val="single" w:sz="4" w:space="0" w:color="auto"/>
              <w:left w:val="single" w:sz="4" w:space="0" w:color="auto"/>
              <w:bottom w:val="single" w:sz="4" w:space="0" w:color="auto"/>
            </w:tcBorders>
            <w:vAlign w:val="center"/>
          </w:tcPr>
          <w:p w14:paraId="503B908D" w14:textId="063E36C5" w:rsidR="00E71E51" w:rsidRPr="00CB6443" w:rsidRDefault="00E71E51" w:rsidP="00E71E51">
            <w:pPr>
              <w:pStyle w:val="affc"/>
              <w:rPr>
                <w:rFonts w:ascii="Times New Roman" w:hAnsi="Times New Roman" w:cs="Times New Roman"/>
                <w:sz w:val="24"/>
              </w:rPr>
            </w:pPr>
            <w:r w:rsidRPr="00CB6443">
              <w:rPr>
                <w:rFonts w:ascii="Times New Roman" w:hAnsi="Times New Roman" w:cs="Times New Roman"/>
                <w:sz w:val="24"/>
              </w:rPr>
              <w:t>улицы местного значения (в районах промышленных и коммунально-складских зон)</w:t>
            </w:r>
          </w:p>
        </w:tc>
      </w:tr>
      <w:tr w:rsidR="00CB6443" w:rsidRPr="00CB6443" w14:paraId="4FA8980B" w14:textId="77777777" w:rsidTr="0033553C">
        <w:trPr>
          <w:jc w:val="center"/>
        </w:trPr>
        <w:tc>
          <w:tcPr>
            <w:tcW w:w="1901" w:type="pct"/>
            <w:tcBorders>
              <w:top w:val="single" w:sz="4" w:space="0" w:color="auto"/>
              <w:bottom w:val="single" w:sz="4" w:space="0" w:color="auto"/>
              <w:right w:val="single" w:sz="4" w:space="0" w:color="auto"/>
            </w:tcBorders>
          </w:tcPr>
          <w:p w14:paraId="56E27DD5" w14:textId="1BC7C729" w:rsidR="00E71E51" w:rsidRPr="00CB6443" w:rsidRDefault="00E71E51" w:rsidP="00E71E51">
            <w:pPr>
              <w:pStyle w:val="affc"/>
              <w:rPr>
                <w:rFonts w:ascii="Times New Roman" w:hAnsi="Times New Roman" w:cs="Times New Roman"/>
                <w:sz w:val="24"/>
              </w:rPr>
            </w:pPr>
            <w:r w:rsidRPr="00CB6443">
              <w:rPr>
                <w:rFonts w:ascii="Times New Roman" w:hAnsi="Times New Roman" w:cs="Times New Roman"/>
                <w:sz w:val="24"/>
              </w:rPr>
              <w:t>ПД</w:t>
            </w:r>
          </w:p>
        </w:tc>
        <w:tc>
          <w:tcPr>
            <w:tcW w:w="3099" w:type="pct"/>
            <w:tcBorders>
              <w:top w:val="single" w:sz="4" w:space="0" w:color="auto"/>
              <w:left w:val="single" w:sz="4" w:space="0" w:color="auto"/>
              <w:bottom w:val="single" w:sz="4" w:space="0" w:color="auto"/>
            </w:tcBorders>
          </w:tcPr>
          <w:p w14:paraId="4A022740" w14:textId="5A302E15" w:rsidR="00E71E51" w:rsidRPr="00CB6443" w:rsidRDefault="00E71E51" w:rsidP="00E71E51">
            <w:pPr>
              <w:pStyle w:val="affc"/>
              <w:rPr>
                <w:rFonts w:ascii="Times New Roman" w:hAnsi="Times New Roman" w:cs="Times New Roman"/>
                <w:sz w:val="24"/>
              </w:rPr>
            </w:pPr>
            <w:r w:rsidRPr="00CB6443">
              <w:rPr>
                <w:rFonts w:ascii="Times New Roman" w:hAnsi="Times New Roman" w:cs="Times New Roman"/>
                <w:sz w:val="24"/>
              </w:rPr>
              <w:t>пешеходные улицы и дорожки</w:t>
            </w:r>
          </w:p>
        </w:tc>
      </w:tr>
      <w:tr w:rsidR="00CB6443" w:rsidRPr="00CB6443" w14:paraId="18346944" w14:textId="77777777" w:rsidTr="0033553C">
        <w:trPr>
          <w:jc w:val="center"/>
        </w:trPr>
        <w:tc>
          <w:tcPr>
            <w:tcW w:w="1901" w:type="pct"/>
            <w:tcBorders>
              <w:top w:val="single" w:sz="4" w:space="0" w:color="auto"/>
              <w:bottom w:val="single" w:sz="4" w:space="0" w:color="auto"/>
              <w:right w:val="single" w:sz="4" w:space="0" w:color="auto"/>
            </w:tcBorders>
          </w:tcPr>
          <w:p w14:paraId="2E6BCC5A" w14:textId="0564D2B2" w:rsidR="00E71E51" w:rsidRPr="00CB6443" w:rsidRDefault="00E71E51" w:rsidP="00E71E51">
            <w:pPr>
              <w:pStyle w:val="affc"/>
              <w:rPr>
                <w:rFonts w:ascii="Times New Roman" w:hAnsi="Times New Roman" w:cs="Times New Roman"/>
                <w:sz w:val="24"/>
              </w:rPr>
            </w:pPr>
            <w:r w:rsidRPr="00CB6443">
              <w:rPr>
                <w:rFonts w:ascii="Times New Roman" w:hAnsi="Times New Roman" w:cs="Times New Roman"/>
                <w:sz w:val="24"/>
              </w:rPr>
              <w:t>ВД</w:t>
            </w:r>
          </w:p>
        </w:tc>
        <w:tc>
          <w:tcPr>
            <w:tcW w:w="3099" w:type="pct"/>
            <w:tcBorders>
              <w:top w:val="single" w:sz="4" w:space="0" w:color="auto"/>
              <w:left w:val="single" w:sz="4" w:space="0" w:color="auto"/>
              <w:bottom w:val="single" w:sz="4" w:space="0" w:color="auto"/>
            </w:tcBorders>
          </w:tcPr>
          <w:p w14:paraId="788B6F29" w14:textId="07F39BD5" w:rsidR="00E71E51" w:rsidRPr="00CB6443" w:rsidRDefault="00E71E51" w:rsidP="00E71E51">
            <w:pPr>
              <w:pStyle w:val="affc"/>
              <w:rPr>
                <w:rFonts w:ascii="Times New Roman" w:hAnsi="Times New Roman" w:cs="Times New Roman"/>
                <w:sz w:val="24"/>
              </w:rPr>
            </w:pPr>
            <w:r w:rsidRPr="00CB6443">
              <w:rPr>
                <w:rFonts w:ascii="Times New Roman" w:hAnsi="Times New Roman" w:cs="Times New Roman"/>
                <w:sz w:val="24"/>
              </w:rPr>
              <w:t>велосипедные улицы и дорожки</w:t>
            </w:r>
          </w:p>
        </w:tc>
      </w:tr>
      <w:tr w:rsidR="00CB6443" w:rsidRPr="00CB6443" w14:paraId="29B14837" w14:textId="77777777" w:rsidTr="0033553C">
        <w:trPr>
          <w:jc w:val="center"/>
        </w:trPr>
        <w:tc>
          <w:tcPr>
            <w:tcW w:w="1901" w:type="pct"/>
            <w:tcBorders>
              <w:top w:val="single" w:sz="4" w:space="0" w:color="auto"/>
              <w:bottom w:val="single" w:sz="4" w:space="0" w:color="auto"/>
              <w:right w:val="single" w:sz="4" w:space="0" w:color="auto"/>
            </w:tcBorders>
          </w:tcPr>
          <w:p w14:paraId="24B38EDF" w14:textId="08628B3C" w:rsidR="00E71E51" w:rsidRPr="00CB6443" w:rsidRDefault="00AE3BDA" w:rsidP="00E71E51">
            <w:pPr>
              <w:pStyle w:val="affc"/>
              <w:rPr>
                <w:rFonts w:ascii="Times New Roman" w:hAnsi="Times New Roman" w:cs="Times New Roman"/>
                <w:sz w:val="24"/>
              </w:rPr>
            </w:pPr>
            <w:r w:rsidRPr="00CB6443">
              <w:rPr>
                <w:rFonts w:ascii="Times New Roman" w:hAnsi="Times New Roman" w:cs="Times New Roman"/>
                <w:sz w:val="24"/>
              </w:rPr>
              <w:t>ОУС</w:t>
            </w:r>
          </w:p>
        </w:tc>
        <w:tc>
          <w:tcPr>
            <w:tcW w:w="3099" w:type="pct"/>
            <w:tcBorders>
              <w:top w:val="single" w:sz="4" w:space="0" w:color="auto"/>
              <w:left w:val="single" w:sz="4" w:space="0" w:color="auto"/>
              <w:bottom w:val="single" w:sz="4" w:space="0" w:color="auto"/>
            </w:tcBorders>
          </w:tcPr>
          <w:p w14:paraId="177CCC2B" w14:textId="5714B606" w:rsidR="00E71E51" w:rsidRPr="00CB6443" w:rsidRDefault="00E71E51" w:rsidP="00E71E51">
            <w:pPr>
              <w:pStyle w:val="affc"/>
              <w:rPr>
                <w:rFonts w:ascii="Times New Roman" w:hAnsi="Times New Roman" w:cs="Times New Roman"/>
                <w:sz w:val="24"/>
              </w:rPr>
            </w:pPr>
            <w:r w:rsidRPr="00CB6443">
              <w:rPr>
                <w:rFonts w:ascii="Times New Roman" w:hAnsi="Times New Roman" w:cs="Times New Roman"/>
                <w:sz w:val="24"/>
              </w:rPr>
              <w:t>основные улицы сельского населенного пункта</w:t>
            </w:r>
          </w:p>
        </w:tc>
      </w:tr>
      <w:tr w:rsidR="00CB6443" w:rsidRPr="00CB6443" w14:paraId="3A657B2E" w14:textId="77777777" w:rsidTr="0033553C">
        <w:trPr>
          <w:jc w:val="center"/>
        </w:trPr>
        <w:tc>
          <w:tcPr>
            <w:tcW w:w="1901" w:type="pct"/>
            <w:tcBorders>
              <w:top w:val="single" w:sz="4" w:space="0" w:color="auto"/>
              <w:bottom w:val="single" w:sz="4" w:space="0" w:color="auto"/>
              <w:right w:val="single" w:sz="4" w:space="0" w:color="auto"/>
            </w:tcBorders>
          </w:tcPr>
          <w:p w14:paraId="738E7E13" w14:textId="5097D793" w:rsidR="00E71E51" w:rsidRPr="00CB6443" w:rsidRDefault="00E71E51" w:rsidP="00E71E51">
            <w:pPr>
              <w:pStyle w:val="affc"/>
              <w:rPr>
                <w:rFonts w:ascii="Times New Roman" w:hAnsi="Times New Roman" w:cs="Times New Roman"/>
                <w:sz w:val="24"/>
              </w:rPr>
            </w:pPr>
            <w:r w:rsidRPr="00CB6443">
              <w:rPr>
                <w:rFonts w:ascii="Times New Roman" w:hAnsi="Times New Roman" w:cs="Times New Roman"/>
                <w:sz w:val="24"/>
              </w:rPr>
              <w:t>УС</w:t>
            </w:r>
          </w:p>
        </w:tc>
        <w:tc>
          <w:tcPr>
            <w:tcW w:w="3099" w:type="pct"/>
            <w:tcBorders>
              <w:top w:val="single" w:sz="4" w:space="0" w:color="auto"/>
              <w:left w:val="single" w:sz="4" w:space="0" w:color="auto"/>
              <w:bottom w:val="single" w:sz="4" w:space="0" w:color="auto"/>
            </w:tcBorders>
          </w:tcPr>
          <w:p w14:paraId="3C87A22D" w14:textId="6C36029C" w:rsidR="00E71E51" w:rsidRPr="00CB6443" w:rsidRDefault="00E71E51" w:rsidP="00E71E51">
            <w:pPr>
              <w:pStyle w:val="affc"/>
              <w:rPr>
                <w:rFonts w:ascii="Times New Roman" w:hAnsi="Times New Roman" w:cs="Times New Roman"/>
                <w:sz w:val="24"/>
              </w:rPr>
            </w:pPr>
            <w:r w:rsidRPr="00CB6443">
              <w:rPr>
                <w:rFonts w:ascii="Times New Roman" w:hAnsi="Times New Roman" w:cs="Times New Roman"/>
                <w:sz w:val="24"/>
              </w:rPr>
              <w:t>улицы местного значения сельского населенного пункта</w:t>
            </w:r>
          </w:p>
        </w:tc>
      </w:tr>
      <w:tr w:rsidR="00CB6443" w:rsidRPr="00CB6443" w14:paraId="7DEF8656" w14:textId="77777777" w:rsidTr="0033553C">
        <w:trPr>
          <w:jc w:val="center"/>
        </w:trPr>
        <w:tc>
          <w:tcPr>
            <w:tcW w:w="1901" w:type="pct"/>
            <w:tcBorders>
              <w:top w:val="single" w:sz="4" w:space="0" w:color="auto"/>
              <w:bottom w:val="single" w:sz="4" w:space="0" w:color="auto"/>
              <w:right w:val="single" w:sz="4" w:space="0" w:color="auto"/>
            </w:tcBorders>
          </w:tcPr>
          <w:p w14:paraId="7016C489" w14:textId="342EA9DE" w:rsidR="00AE3BDA" w:rsidRPr="00CB6443" w:rsidRDefault="00AE3BDA" w:rsidP="00AE3BDA">
            <w:pPr>
              <w:pStyle w:val="affc"/>
              <w:rPr>
                <w:rFonts w:ascii="Times New Roman" w:hAnsi="Times New Roman" w:cs="Times New Roman"/>
                <w:sz w:val="24"/>
              </w:rPr>
            </w:pPr>
            <w:r w:rsidRPr="00CB6443">
              <w:rPr>
                <w:rFonts w:ascii="Times New Roman" w:hAnsi="Times New Roman" w:cs="Times New Roman"/>
                <w:sz w:val="24"/>
              </w:rPr>
              <w:t>КРТ</w:t>
            </w:r>
          </w:p>
        </w:tc>
        <w:tc>
          <w:tcPr>
            <w:tcW w:w="3099" w:type="pct"/>
            <w:tcBorders>
              <w:top w:val="single" w:sz="4" w:space="0" w:color="auto"/>
              <w:left w:val="single" w:sz="4" w:space="0" w:color="auto"/>
              <w:bottom w:val="single" w:sz="4" w:space="0" w:color="auto"/>
            </w:tcBorders>
          </w:tcPr>
          <w:p w14:paraId="347EC244" w14:textId="7D376969" w:rsidR="00AE3BDA" w:rsidRPr="00CB6443" w:rsidRDefault="00AE3BDA" w:rsidP="00AE3BDA">
            <w:pPr>
              <w:pStyle w:val="affc"/>
              <w:rPr>
                <w:rFonts w:ascii="Times New Roman" w:hAnsi="Times New Roman" w:cs="Times New Roman"/>
                <w:sz w:val="24"/>
              </w:rPr>
            </w:pPr>
            <w:r w:rsidRPr="00CB6443">
              <w:rPr>
                <w:rFonts w:ascii="Times New Roman" w:hAnsi="Times New Roman" w:cs="Times New Roman"/>
                <w:sz w:val="24"/>
              </w:rPr>
              <w:t>комплексное развитие территории</w:t>
            </w:r>
          </w:p>
        </w:tc>
      </w:tr>
      <w:tr w:rsidR="00CB6443" w:rsidRPr="00CB6443" w14:paraId="5ECD58BC" w14:textId="77777777" w:rsidTr="0033553C">
        <w:trPr>
          <w:jc w:val="center"/>
        </w:trPr>
        <w:tc>
          <w:tcPr>
            <w:tcW w:w="1901" w:type="pct"/>
            <w:tcBorders>
              <w:top w:val="single" w:sz="4" w:space="0" w:color="auto"/>
              <w:bottom w:val="single" w:sz="4" w:space="0" w:color="auto"/>
              <w:right w:val="single" w:sz="4" w:space="0" w:color="auto"/>
            </w:tcBorders>
          </w:tcPr>
          <w:p w14:paraId="6832FC88" w14:textId="313A2EF1" w:rsidR="00AE3BDA" w:rsidRPr="00CB6443" w:rsidRDefault="006334D5" w:rsidP="00AE3BDA">
            <w:pPr>
              <w:pStyle w:val="affc"/>
              <w:rPr>
                <w:rFonts w:ascii="Times New Roman" w:hAnsi="Times New Roman" w:cs="Times New Roman"/>
                <w:sz w:val="24"/>
              </w:rPr>
            </w:pPr>
            <w:r w:rsidRPr="00CB6443">
              <w:rPr>
                <w:rFonts w:ascii="Times New Roman" w:hAnsi="Times New Roman" w:cs="Times New Roman"/>
                <w:sz w:val="24"/>
              </w:rPr>
              <w:t>м</w:t>
            </w:r>
            <w:r w:rsidR="00AE3BDA" w:rsidRPr="00CB6443">
              <w:rPr>
                <w:rFonts w:ascii="Times New Roman" w:hAnsi="Times New Roman" w:cs="Times New Roman"/>
                <w:sz w:val="24"/>
              </w:rPr>
              <w:t>/м</w:t>
            </w:r>
          </w:p>
        </w:tc>
        <w:tc>
          <w:tcPr>
            <w:tcW w:w="3099" w:type="pct"/>
            <w:tcBorders>
              <w:top w:val="single" w:sz="4" w:space="0" w:color="auto"/>
              <w:left w:val="single" w:sz="4" w:space="0" w:color="auto"/>
              <w:bottom w:val="single" w:sz="4" w:space="0" w:color="auto"/>
            </w:tcBorders>
          </w:tcPr>
          <w:p w14:paraId="070ED350" w14:textId="2EC878DE" w:rsidR="00AE3BDA" w:rsidRPr="00CB6443" w:rsidRDefault="006334D5" w:rsidP="006334D5">
            <w:pPr>
              <w:pStyle w:val="affc"/>
              <w:rPr>
                <w:rFonts w:ascii="Times New Roman" w:hAnsi="Times New Roman" w:cs="Times New Roman"/>
                <w:sz w:val="24"/>
              </w:rPr>
            </w:pPr>
            <w:proofErr w:type="spellStart"/>
            <w:r w:rsidRPr="00CB6443">
              <w:rPr>
                <w:rFonts w:ascii="Times New Roman" w:hAnsi="Times New Roman" w:cs="Times New Roman"/>
                <w:sz w:val="24"/>
              </w:rPr>
              <w:t>машино</w:t>
            </w:r>
            <w:proofErr w:type="spellEnd"/>
            <w:r w:rsidRPr="00CB6443">
              <w:rPr>
                <w:rFonts w:ascii="Times New Roman" w:hAnsi="Times New Roman" w:cs="Times New Roman"/>
                <w:sz w:val="24"/>
              </w:rPr>
              <w:t>-</w:t>
            </w:r>
            <w:r w:rsidR="00AE3BDA" w:rsidRPr="00CB6443">
              <w:rPr>
                <w:rFonts w:ascii="Times New Roman" w:hAnsi="Times New Roman" w:cs="Times New Roman"/>
                <w:sz w:val="24"/>
              </w:rPr>
              <w:t>место</w:t>
            </w:r>
          </w:p>
        </w:tc>
      </w:tr>
      <w:tr w:rsidR="00CB6443" w:rsidRPr="00CB6443" w14:paraId="423E3791" w14:textId="77777777" w:rsidTr="0033553C">
        <w:trPr>
          <w:jc w:val="center"/>
        </w:trPr>
        <w:tc>
          <w:tcPr>
            <w:tcW w:w="1901" w:type="pct"/>
            <w:tcBorders>
              <w:top w:val="single" w:sz="4" w:space="0" w:color="auto"/>
              <w:bottom w:val="single" w:sz="4" w:space="0" w:color="auto"/>
              <w:right w:val="single" w:sz="4" w:space="0" w:color="auto"/>
            </w:tcBorders>
          </w:tcPr>
          <w:p w14:paraId="021C2397" w14:textId="77777777" w:rsidR="00F2634B" w:rsidRPr="00CB6443" w:rsidRDefault="00F2634B" w:rsidP="0033553C">
            <w:pPr>
              <w:pStyle w:val="affc"/>
              <w:rPr>
                <w:rFonts w:ascii="Times New Roman" w:hAnsi="Times New Roman" w:cs="Times New Roman"/>
                <w:sz w:val="24"/>
              </w:rPr>
            </w:pPr>
            <w:r w:rsidRPr="00CB6443">
              <w:rPr>
                <w:rFonts w:ascii="Times New Roman" w:hAnsi="Times New Roman" w:cs="Times New Roman"/>
                <w:sz w:val="24"/>
              </w:rPr>
              <w:t>СССР</w:t>
            </w:r>
          </w:p>
        </w:tc>
        <w:tc>
          <w:tcPr>
            <w:tcW w:w="3099" w:type="pct"/>
            <w:tcBorders>
              <w:top w:val="single" w:sz="4" w:space="0" w:color="auto"/>
              <w:left w:val="single" w:sz="4" w:space="0" w:color="auto"/>
              <w:bottom w:val="single" w:sz="4" w:space="0" w:color="auto"/>
            </w:tcBorders>
          </w:tcPr>
          <w:p w14:paraId="0C8E1813" w14:textId="77777777" w:rsidR="00F2634B" w:rsidRPr="00CB6443" w:rsidRDefault="00F2634B" w:rsidP="0033553C">
            <w:pPr>
              <w:pStyle w:val="affc"/>
              <w:rPr>
                <w:rFonts w:ascii="Times New Roman" w:hAnsi="Times New Roman" w:cs="Times New Roman"/>
                <w:sz w:val="24"/>
              </w:rPr>
            </w:pPr>
            <w:r w:rsidRPr="00CB6443">
              <w:rPr>
                <w:rFonts w:ascii="Times New Roman" w:hAnsi="Times New Roman" w:cs="Times New Roman"/>
                <w:sz w:val="24"/>
              </w:rPr>
              <w:t>Союз Советских Социалистических Республик</w:t>
            </w:r>
          </w:p>
        </w:tc>
      </w:tr>
      <w:tr w:rsidR="00CB6443" w:rsidRPr="00CB6443" w14:paraId="2B70E212" w14:textId="77777777" w:rsidTr="0033553C">
        <w:trPr>
          <w:jc w:val="center"/>
        </w:trPr>
        <w:tc>
          <w:tcPr>
            <w:tcW w:w="1901" w:type="pct"/>
            <w:tcBorders>
              <w:top w:val="single" w:sz="4" w:space="0" w:color="auto"/>
              <w:bottom w:val="single" w:sz="4" w:space="0" w:color="auto"/>
              <w:right w:val="single" w:sz="4" w:space="0" w:color="auto"/>
            </w:tcBorders>
          </w:tcPr>
          <w:p w14:paraId="67E69C04" w14:textId="77777777" w:rsidR="00F2634B" w:rsidRPr="00CB6443" w:rsidRDefault="00F2634B" w:rsidP="0033553C">
            <w:pPr>
              <w:pStyle w:val="affc"/>
              <w:rPr>
                <w:rFonts w:ascii="Times New Roman" w:hAnsi="Times New Roman" w:cs="Times New Roman"/>
                <w:sz w:val="24"/>
              </w:rPr>
            </w:pPr>
            <w:r w:rsidRPr="00CB6443">
              <w:rPr>
                <w:rFonts w:ascii="Times New Roman" w:hAnsi="Times New Roman" w:cs="Times New Roman"/>
                <w:sz w:val="24"/>
              </w:rPr>
              <w:t>г.</w:t>
            </w:r>
          </w:p>
        </w:tc>
        <w:tc>
          <w:tcPr>
            <w:tcW w:w="3099" w:type="pct"/>
            <w:tcBorders>
              <w:top w:val="single" w:sz="4" w:space="0" w:color="auto"/>
              <w:left w:val="single" w:sz="4" w:space="0" w:color="auto"/>
              <w:bottom w:val="single" w:sz="4" w:space="0" w:color="auto"/>
            </w:tcBorders>
          </w:tcPr>
          <w:p w14:paraId="14FC3B05" w14:textId="77777777" w:rsidR="00F2634B" w:rsidRPr="00CB6443" w:rsidRDefault="00F2634B" w:rsidP="0033553C">
            <w:pPr>
              <w:pStyle w:val="affc"/>
              <w:rPr>
                <w:rFonts w:ascii="Times New Roman" w:hAnsi="Times New Roman" w:cs="Times New Roman"/>
                <w:sz w:val="24"/>
              </w:rPr>
            </w:pPr>
            <w:r w:rsidRPr="00CB6443">
              <w:rPr>
                <w:rFonts w:ascii="Times New Roman" w:hAnsi="Times New Roman" w:cs="Times New Roman"/>
                <w:sz w:val="24"/>
              </w:rPr>
              <w:t>город</w:t>
            </w:r>
          </w:p>
        </w:tc>
      </w:tr>
      <w:tr w:rsidR="00CB6443" w:rsidRPr="00CB6443" w14:paraId="5E184E75" w14:textId="77777777" w:rsidTr="0033553C">
        <w:trPr>
          <w:jc w:val="center"/>
        </w:trPr>
        <w:tc>
          <w:tcPr>
            <w:tcW w:w="1901" w:type="pct"/>
            <w:tcBorders>
              <w:top w:val="single" w:sz="4" w:space="0" w:color="auto"/>
              <w:bottom w:val="single" w:sz="4" w:space="0" w:color="auto"/>
              <w:right w:val="single" w:sz="4" w:space="0" w:color="auto"/>
            </w:tcBorders>
          </w:tcPr>
          <w:p w14:paraId="249D894F" w14:textId="77777777" w:rsidR="00F2634B" w:rsidRPr="00CB6443" w:rsidRDefault="00F2634B" w:rsidP="0033553C">
            <w:pPr>
              <w:pStyle w:val="affc"/>
              <w:rPr>
                <w:rFonts w:ascii="Times New Roman" w:hAnsi="Times New Roman" w:cs="Times New Roman"/>
                <w:sz w:val="24"/>
              </w:rPr>
            </w:pPr>
            <w:r w:rsidRPr="00CB6443">
              <w:rPr>
                <w:rFonts w:ascii="Times New Roman" w:hAnsi="Times New Roman" w:cs="Times New Roman"/>
                <w:sz w:val="24"/>
              </w:rPr>
              <w:t>с.</w:t>
            </w:r>
          </w:p>
        </w:tc>
        <w:tc>
          <w:tcPr>
            <w:tcW w:w="3099" w:type="pct"/>
            <w:tcBorders>
              <w:top w:val="single" w:sz="4" w:space="0" w:color="auto"/>
              <w:left w:val="single" w:sz="4" w:space="0" w:color="auto"/>
              <w:bottom w:val="single" w:sz="4" w:space="0" w:color="auto"/>
            </w:tcBorders>
          </w:tcPr>
          <w:p w14:paraId="4AA95B17" w14:textId="77777777" w:rsidR="00F2634B" w:rsidRPr="00CB6443" w:rsidRDefault="00F2634B" w:rsidP="0033553C">
            <w:pPr>
              <w:pStyle w:val="affc"/>
              <w:rPr>
                <w:rFonts w:ascii="Times New Roman" w:hAnsi="Times New Roman" w:cs="Times New Roman"/>
                <w:sz w:val="24"/>
              </w:rPr>
            </w:pPr>
            <w:r w:rsidRPr="00CB6443">
              <w:rPr>
                <w:rFonts w:ascii="Times New Roman" w:hAnsi="Times New Roman" w:cs="Times New Roman"/>
                <w:sz w:val="24"/>
              </w:rPr>
              <w:t>село</w:t>
            </w:r>
          </w:p>
        </w:tc>
      </w:tr>
      <w:tr w:rsidR="00CB6443" w:rsidRPr="00CB6443" w14:paraId="056ED11C" w14:textId="77777777" w:rsidTr="0033553C">
        <w:trPr>
          <w:jc w:val="center"/>
        </w:trPr>
        <w:tc>
          <w:tcPr>
            <w:tcW w:w="1901" w:type="pct"/>
            <w:tcBorders>
              <w:top w:val="single" w:sz="4" w:space="0" w:color="auto"/>
              <w:bottom w:val="single" w:sz="4" w:space="0" w:color="auto"/>
              <w:right w:val="single" w:sz="4" w:space="0" w:color="auto"/>
            </w:tcBorders>
          </w:tcPr>
          <w:p w14:paraId="6586B4D2" w14:textId="77777777" w:rsidR="00F2634B" w:rsidRPr="00CB6443" w:rsidRDefault="00F2634B" w:rsidP="0033553C">
            <w:pPr>
              <w:pStyle w:val="affc"/>
              <w:rPr>
                <w:rFonts w:ascii="Times New Roman" w:hAnsi="Times New Roman" w:cs="Times New Roman"/>
                <w:sz w:val="24"/>
              </w:rPr>
            </w:pPr>
            <w:r w:rsidRPr="00CB6443">
              <w:rPr>
                <w:rFonts w:ascii="Times New Roman" w:hAnsi="Times New Roman" w:cs="Times New Roman"/>
                <w:sz w:val="24"/>
              </w:rPr>
              <w:t>пос.</w:t>
            </w:r>
          </w:p>
        </w:tc>
        <w:tc>
          <w:tcPr>
            <w:tcW w:w="3099" w:type="pct"/>
            <w:tcBorders>
              <w:top w:val="single" w:sz="4" w:space="0" w:color="auto"/>
              <w:left w:val="single" w:sz="4" w:space="0" w:color="auto"/>
              <w:bottom w:val="single" w:sz="4" w:space="0" w:color="auto"/>
            </w:tcBorders>
          </w:tcPr>
          <w:p w14:paraId="7BD3BFB7" w14:textId="77777777" w:rsidR="00F2634B" w:rsidRPr="00CB6443" w:rsidRDefault="00F2634B" w:rsidP="0033553C">
            <w:pPr>
              <w:pStyle w:val="affc"/>
              <w:rPr>
                <w:rFonts w:ascii="Times New Roman" w:hAnsi="Times New Roman" w:cs="Times New Roman"/>
                <w:sz w:val="24"/>
              </w:rPr>
            </w:pPr>
            <w:r w:rsidRPr="00CB6443">
              <w:rPr>
                <w:rFonts w:ascii="Times New Roman" w:hAnsi="Times New Roman" w:cs="Times New Roman"/>
                <w:sz w:val="24"/>
              </w:rPr>
              <w:t>поселок</w:t>
            </w:r>
          </w:p>
        </w:tc>
      </w:tr>
      <w:tr w:rsidR="00CB6443" w:rsidRPr="00CB6443" w14:paraId="000BC9A8" w14:textId="77777777" w:rsidTr="0033553C">
        <w:trPr>
          <w:jc w:val="center"/>
        </w:trPr>
        <w:tc>
          <w:tcPr>
            <w:tcW w:w="1901" w:type="pct"/>
            <w:tcBorders>
              <w:top w:val="single" w:sz="4" w:space="0" w:color="auto"/>
              <w:bottom w:val="single" w:sz="4" w:space="0" w:color="auto"/>
              <w:right w:val="single" w:sz="4" w:space="0" w:color="auto"/>
            </w:tcBorders>
          </w:tcPr>
          <w:p w14:paraId="0758DBF1" w14:textId="77777777" w:rsidR="00F2634B" w:rsidRPr="00CB6443" w:rsidRDefault="00F2634B" w:rsidP="0033553C">
            <w:pPr>
              <w:pStyle w:val="affc"/>
              <w:rPr>
                <w:rFonts w:ascii="Times New Roman" w:hAnsi="Times New Roman" w:cs="Times New Roman"/>
                <w:sz w:val="24"/>
              </w:rPr>
            </w:pPr>
            <w:r w:rsidRPr="00CB6443">
              <w:rPr>
                <w:rFonts w:ascii="Times New Roman" w:hAnsi="Times New Roman" w:cs="Times New Roman"/>
                <w:sz w:val="24"/>
              </w:rPr>
              <w:t>ст-ца</w:t>
            </w:r>
          </w:p>
        </w:tc>
        <w:tc>
          <w:tcPr>
            <w:tcW w:w="3099" w:type="pct"/>
            <w:tcBorders>
              <w:top w:val="single" w:sz="4" w:space="0" w:color="auto"/>
              <w:left w:val="single" w:sz="4" w:space="0" w:color="auto"/>
              <w:bottom w:val="single" w:sz="4" w:space="0" w:color="auto"/>
            </w:tcBorders>
          </w:tcPr>
          <w:p w14:paraId="76FA6BF0" w14:textId="77777777" w:rsidR="00F2634B" w:rsidRPr="00CB6443" w:rsidRDefault="00F2634B" w:rsidP="0033553C">
            <w:pPr>
              <w:pStyle w:val="affc"/>
              <w:rPr>
                <w:rFonts w:ascii="Times New Roman" w:hAnsi="Times New Roman" w:cs="Times New Roman"/>
                <w:sz w:val="24"/>
              </w:rPr>
            </w:pPr>
            <w:r w:rsidRPr="00CB6443">
              <w:rPr>
                <w:rFonts w:ascii="Times New Roman" w:hAnsi="Times New Roman" w:cs="Times New Roman"/>
                <w:sz w:val="24"/>
              </w:rPr>
              <w:t>станица</w:t>
            </w:r>
          </w:p>
        </w:tc>
      </w:tr>
      <w:tr w:rsidR="00CB6443" w:rsidRPr="00CB6443" w14:paraId="37EBC09D" w14:textId="77777777" w:rsidTr="0033553C">
        <w:trPr>
          <w:jc w:val="center"/>
        </w:trPr>
        <w:tc>
          <w:tcPr>
            <w:tcW w:w="1901" w:type="pct"/>
            <w:tcBorders>
              <w:top w:val="single" w:sz="4" w:space="0" w:color="auto"/>
              <w:bottom w:val="single" w:sz="4" w:space="0" w:color="auto"/>
              <w:right w:val="single" w:sz="4" w:space="0" w:color="auto"/>
            </w:tcBorders>
          </w:tcPr>
          <w:p w14:paraId="5F43E20F" w14:textId="77777777" w:rsidR="00F2634B" w:rsidRPr="00CB6443" w:rsidRDefault="00F2634B" w:rsidP="0033553C">
            <w:pPr>
              <w:pStyle w:val="affc"/>
              <w:rPr>
                <w:rFonts w:ascii="Times New Roman" w:hAnsi="Times New Roman" w:cs="Times New Roman"/>
                <w:sz w:val="24"/>
              </w:rPr>
            </w:pPr>
            <w:r w:rsidRPr="00CB6443">
              <w:rPr>
                <w:rFonts w:ascii="Times New Roman" w:hAnsi="Times New Roman" w:cs="Times New Roman"/>
                <w:sz w:val="24"/>
              </w:rPr>
              <w:t>хут.</w:t>
            </w:r>
          </w:p>
        </w:tc>
        <w:tc>
          <w:tcPr>
            <w:tcW w:w="3099" w:type="pct"/>
            <w:tcBorders>
              <w:top w:val="single" w:sz="4" w:space="0" w:color="auto"/>
              <w:left w:val="single" w:sz="4" w:space="0" w:color="auto"/>
              <w:bottom w:val="single" w:sz="4" w:space="0" w:color="auto"/>
            </w:tcBorders>
          </w:tcPr>
          <w:p w14:paraId="4A4443D9" w14:textId="77777777" w:rsidR="00F2634B" w:rsidRPr="00CB6443" w:rsidRDefault="00F2634B" w:rsidP="0033553C">
            <w:pPr>
              <w:pStyle w:val="affc"/>
              <w:rPr>
                <w:rFonts w:ascii="Times New Roman" w:hAnsi="Times New Roman" w:cs="Times New Roman"/>
                <w:sz w:val="24"/>
              </w:rPr>
            </w:pPr>
            <w:r w:rsidRPr="00CB6443">
              <w:rPr>
                <w:rFonts w:ascii="Times New Roman" w:hAnsi="Times New Roman" w:cs="Times New Roman"/>
                <w:sz w:val="24"/>
              </w:rPr>
              <w:t>хутор</w:t>
            </w:r>
          </w:p>
        </w:tc>
      </w:tr>
      <w:tr w:rsidR="00CB6443" w:rsidRPr="00CB6443" w14:paraId="41FFE590" w14:textId="77777777" w:rsidTr="0033553C">
        <w:trPr>
          <w:jc w:val="center"/>
        </w:trPr>
        <w:tc>
          <w:tcPr>
            <w:tcW w:w="1901" w:type="pct"/>
            <w:tcBorders>
              <w:top w:val="single" w:sz="4" w:space="0" w:color="auto"/>
              <w:bottom w:val="single" w:sz="4" w:space="0" w:color="auto"/>
              <w:right w:val="single" w:sz="4" w:space="0" w:color="auto"/>
            </w:tcBorders>
          </w:tcPr>
          <w:p w14:paraId="6A490646" w14:textId="77777777" w:rsidR="00F2634B" w:rsidRPr="00CB6443" w:rsidRDefault="00F2634B" w:rsidP="0033553C">
            <w:pPr>
              <w:pStyle w:val="affc"/>
              <w:rPr>
                <w:rFonts w:ascii="Times New Roman" w:hAnsi="Times New Roman" w:cs="Times New Roman"/>
                <w:sz w:val="24"/>
              </w:rPr>
            </w:pPr>
            <w:r w:rsidRPr="00CB6443">
              <w:rPr>
                <w:rFonts w:ascii="Times New Roman" w:hAnsi="Times New Roman" w:cs="Times New Roman"/>
                <w:sz w:val="24"/>
              </w:rPr>
              <w:t>ч.</w:t>
            </w:r>
          </w:p>
        </w:tc>
        <w:tc>
          <w:tcPr>
            <w:tcW w:w="3099" w:type="pct"/>
            <w:tcBorders>
              <w:top w:val="single" w:sz="4" w:space="0" w:color="auto"/>
              <w:left w:val="single" w:sz="4" w:space="0" w:color="auto"/>
              <w:bottom w:val="single" w:sz="4" w:space="0" w:color="auto"/>
            </w:tcBorders>
          </w:tcPr>
          <w:p w14:paraId="0E8290F6" w14:textId="77777777" w:rsidR="00F2634B" w:rsidRPr="00CB6443" w:rsidRDefault="00F2634B" w:rsidP="0033553C">
            <w:pPr>
              <w:pStyle w:val="affc"/>
              <w:rPr>
                <w:rFonts w:ascii="Times New Roman" w:hAnsi="Times New Roman" w:cs="Times New Roman"/>
                <w:sz w:val="24"/>
              </w:rPr>
            </w:pPr>
            <w:r w:rsidRPr="00CB6443">
              <w:rPr>
                <w:rFonts w:ascii="Times New Roman" w:hAnsi="Times New Roman" w:cs="Times New Roman"/>
                <w:sz w:val="24"/>
              </w:rPr>
              <w:t>часть</w:t>
            </w:r>
          </w:p>
        </w:tc>
      </w:tr>
      <w:tr w:rsidR="00CB6443" w:rsidRPr="00CB6443" w14:paraId="49A51C98" w14:textId="77777777" w:rsidTr="0033553C">
        <w:trPr>
          <w:jc w:val="center"/>
        </w:trPr>
        <w:tc>
          <w:tcPr>
            <w:tcW w:w="1901" w:type="pct"/>
            <w:tcBorders>
              <w:top w:val="single" w:sz="4" w:space="0" w:color="auto"/>
              <w:bottom w:val="single" w:sz="4" w:space="0" w:color="auto"/>
              <w:right w:val="single" w:sz="4" w:space="0" w:color="auto"/>
            </w:tcBorders>
          </w:tcPr>
          <w:p w14:paraId="1116A7FF" w14:textId="77777777" w:rsidR="00F2634B" w:rsidRPr="00CB6443" w:rsidRDefault="00F2634B" w:rsidP="0033553C">
            <w:pPr>
              <w:pStyle w:val="affc"/>
              <w:rPr>
                <w:rFonts w:ascii="Times New Roman" w:hAnsi="Times New Roman" w:cs="Times New Roman"/>
                <w:sz w:val="24"/>
              </w:rPr>
            </w:pPr>
            <w:r w:rsidRPr="00CB6443">
              <w:rPr>
                <w:rFonts w:ascii="Times New Roman" w:hAnsi="Times New Roman" w:cs="Times New Roman"/>
                <w:sz w:val="24"/>
              </w:rPr>
              <w:t>ст.</w:t>
            </w:r>
          </w:p>
        </w:tc>
        <w:tc>
          <w:tcPr>
            <w:tcW w:w="3099" w:type="pct"/>
            <w:tcBorders>
              <w:top w:val="single" w:sz="4" w:space="0" w:color="auto"/>
              <w:left w:val="single" w:sz="4" w:space="0" w:color="auto"/>
              <w:bottom w:val="single" w:sz="4" w:space="0" w:color="auto"/>
            </w:tcBorders>
          </w:tcPr>
          <w:p w14:paraId="2D379D95" w14:textId="77777777" w:rsidR="00F2634B" w:rsidRPr="00CB6443" w:rsidRDefault="00F2634B" w:rsidP="0033553C">
            <w:pPr>
              <w:pStyle w:val="affc"/>
              <w:rPr>
                <w:rFonts w:ascii="Times New Roman" w:hAnsi="Times New Roman" w:cs="Times New Roman"/>
                <w:sz w:val="24"/>
              </w:rPr>
            </w:pPr>
            <w:r w:rsidRPr="00CB6443">
              <w:rPr>
                <w:rFonts w:ascii="Times New Roman" w:hAnsi="Times New Roman" w:cs="Times New Roman"/>
                <w:sz w:val="24"/>
              </w:rPr>
              <w:t>статья</w:t>
            </w:r>
          </w:p>
        </w:tc>
      </w:tr>
      <w:tr w:rsidR="00CB6443" w:rsidRPr="00CB6443" w14:paraId="3ED2C712" w14:textId="77777777" w:rsidTr="0033553C">
        <w:trPr>
          <w:jc w:val="center"/>
        </w:trPr>
        <w:tc>
          <w:tcPr>
            <w:tcW w:w="1901" w:type="pct"/>
            <w:tcBorders>
              <w:top w:val="single" w:sz="4" w:space="0" w:color="auto"/>
              <w:bottom w:val="single" w:sz="4" w:space="0" w:color="auto"/>
              <w:right w:val="single" w:sz="4" w:space="0" w:color="auto"/>
            </w:tcBorders>
          </w:tcPr>
          <w:p w14:paraId="5E46C749" w14:textId="77777777" w:rsidR="00F2634B" w:rsidRPr="00CB6443" w:rsidRDefault="00F2634B" w:rsidP="0033553C">
            <w:pPr>
              <w:pStyle w:val="affc"/>
              <w:rPr>
                <w:rFonts w:ascii="Times New Roman" w:hAnsi="Times New Roman" w:cs="Times New Roman"/>
                <w:sz w:val="24"/>
              </w:rPr>
            </w:pPr>
            <w:r w:rsidRPr="00CB6443">
              <w:rPr>
                <w:rFonts w:ascii="Times New Roman" w:hAnsi="Times New Roman" w:cs="Times New Roman"/>
                <w:sz w:val="24"/>
              </w:rPr>
              <w:t>ст. ст.</w:t>
            </w:r>
          </w:p>
        </w:tc>
        <w:tc>
          <w:tcPr>
            <w:tcW w:w="3099" w:type="pct"/>
            <w:tcBorders>
              <w:top w:val="single" w:sz="4" w:space="0" w:color="auto"/>
              <w:left w:val="single" w:sz="4" w:space="0" w:color="auto"/>
              <w:bottom w:val="single" w:sz="4" w:space="0" w:color="auto"/>
            </w:tcBorders>
          </w:tcPr>
          <w:p w14:paraId="5C583414" w14:textId="77777777" w:rsidR="00F2634B" w:rsidRPr="00CB6443" w:rsidRDefault="00F2634B" w:rsidP="0033553C">
            <w:pPr>
              <w:pStyle w:val="affc"/>
              <w:rPr>
                <w:rFonts w:ascii="Times New Roman" w:hAnsi="Times New Roman" w:cs="Times New Roman"/>
                <w:sz w:val="24"/>
              </w:rPr>
            </w:pPr>
            <w:r w:rsidRPr="00CB6443">
              <w:rPr>
                <w:rFonts w:ascii="Times New Roman" w:hAnsi="Times New Roman" w:cs="Times New Roman"/>
                <w:sz w:val="24"/>
              </w:rPr>
              <w:t>статьи</w:t>
            </w:r>
          </w:p>
        </w:tc>
      </w:tr>
      <w:tr w:rsidR="00CB6443" w:rsidRPr="00CB6443" w14:paraId="0BEEB019" w14:textId="77777777" w:rsidTr="0033553C">
        <w:trPr>
          <w:jc w:val="center"/>
        </w:trPr>
        <w:tc>
          <w:tcPr>
            <w:tcW w:w="1901" w:type="pct"/>
            <w:tcBorders>
              <w:top w:val="single" w:sz="4" w:space="0" w:color="auto"/>
              <w:bottom w:val="single" w:sz="4" w:space="0" w:color="auto"/>
              <w:right w:val="single" w:sz="4" w:space="0" w:color="auto"/>
            </w:tcBorders>
          </w:tcPr>
          <w:p w14:paraId="372BD548" w14:textId="77777777" w:rsidR="00F2634B" w:rsidRPr="00CB6443" w:rsidRDefault="00F2634B" w:rsidP="0033553C">
            <w:pPr>
              <w:pStyle w:val="affc"/>
              <w:rPr>
                <w:rFonts w:ascii="Times New Roman" w:hAnsi="Times New Roman" w:cs="Times New Roman"/>
                <w:sz w:val="24"/>
              </w:rPr>
            </w:pPr>
            <w:r w:rsidRPr="00CB6443">
              <w:rPr>
                <w:rFonts w:ascii="Times New Roman" w:hAnsi="Times New Roman" w:cs="Times New Roman"/>
                <w:sz w:val="24"/>
              </w:rPr>
              <w:t>п.</w:t>
            </w:r>
          </w:p>
        </w:tc>
        <w:tc>
          <w:tcPr>
            <w:tcW w:w="3099" w:type="pct"/>
            <w:tcBorders>
              <w:top w:val="single" w:sz="4" w:space="0" w:color="auto"/>
              <w:left w:val="single" w:sz="4" w:space="0" w:color="auto"/>
              <w:bottom w:val="single" w:sz="4" w:space="0" w:color="auto"/>
            </w:tcBorders>
          </w:tcPr>
          <w:p w14:paraId="27A1F988" w14:textId="77777777" w:rsidR="00F2634B" w:rsidRPr="00CB6443" w:rsidRDefault="00F2634B" w:rsidP="0033553C">
            <w:pPr>
              <w:pStyle w:val="affc"/>
              <w:rPr>
                <w:rFonts w:ascii="Times New Roman" w:hAnsi="Times New Roman" w:cs="Times New Roman"/>
                <w:sz w:val="24"/>
              </w:rPr>
            </w:pPr>
            <w:r w:rsidRPr="00CB6443">
              <w:rPr>
                <w:rFonts w:ascii="Times New Roman" w:hAnsi="Times New Roman" w:cs="Times New Roman"/>
                <w:sz w:val="24"/>
              </w:rPr>
              <w:t>пункт</w:t>
            </w:r>
          </w:p>
        </w:tc>
      </w:tr>
      <w:tr w:rsidR="00CB6443" w:rsidRPr="00CB6443" w14:paraId="3CDC446D" w14:textId="77777777" w:rsidTr="0033553C">
        <w:trPr>
          <w:jc w:val="center"/>
        </w:trPr>
        <w:tc>
          <w:tcPr>
            <w:tcW w:w="1901" w:type="pct"/>
            <w:tcBorders>
              <w:top w:val="single" w:sz="4" w:space="0" w:color="auto"/>
              <w:bottom w:val="single" w:sz="4" w:space="0" w:color="auto"/>
              <w:right w:val="single" w:sz="4" w:space="0" w:color="auto"/>
            </w:tcBorders>
          </w:tcPr>
          <w:p w14:paraId="5EE672D1" w14:textId="77777777" w:rsidR="00F2634B" w:rsidRPr="00CB6443" w:rsidRDefault="00F2634B" w:rsidP="0033553C">
            <w:pPr>
              <w:pStyle w:val="affc"/>
              <w:rPr>
                <w:rFonts w:ascii="Times New Roman" w:hAnsi="Times New Roman" w:cs="Times New Roman"/>
                <w:sz w:val="24"/>
              </w:rPr>
            </w:pPr>
            <w:proofErr w:type="spellStart"/>
            <w:r w:rsidRPr="00CB6443">
              <w:rPr>
                <w:rFonts w:ascii="Times New Roman" w:hAnsi="Times New Roman" w:cs="Times New Roman"/>
                <w:sz w:val="24"/>
              </w:rPr>
              <w:t>пп</w:t>
            </w:r>
            <w:proofErr w:type="spellEnd"/>
            <w:r w:rsidRPr="00CB6443">
              <w:rPr>
                <w:rFonts w:ascii="Times New Roman" w:hAnsi="Times New Roman" w:cs="Times New Roman"/>
                <w:sz w:val="24"/>
              </w:rPr>
              <w:t>.</w:t>
            </w:r>
          </w:p>
        </w:tc>
        <w:tc>
          <w:tcPr>
            <w:tcW w:w="3099" w:type="pct"/>
            <w:tcBorders>
              <w:top w:val="single" w:sz="4" w:space="0" w:color="auto"/>
              <w:left w:val="single" w:sz="4" w:space="0" w:color="auto"/>
              <w:bottom w:val="single" w:sz="4" w:space="0" w:color="auto"/>
            </w:tcBorders>
          </w:tcPr>
          <w:p w14:paraId="49CF9D8F" w14:textId="77777777" w:rsidR="00F2634B" w:rsidRPr="00CB6443" w:rsidRDefault="00F2634B" w:rsidP="0033553C">
            <w:pPr>
              <w:pStyle w:val="affc"/>
              <w:rPr>
                <w:rFonts w:ascii="Times New Roman" w:hAnsi="Times New Roman" w:cs="Times New Roman"/>
                <w:sz w:val="24"/>
              </w:rPr>
            </w:pPr>
            <w:r w:rsidRPr="00CB6443">
              <w:rPr>
                <w:rFonts w:ascii="Times New Roman" w:hAnsi="Times New Roman" w:cs="Times New Roman"/>
                <w:sz w:val="24"/>
              </w:rPr>
              <w:t>подпункт</w:t>
            </w:r>
          </w:p>
        </w:tc>
      </w:tr>
      <w:tr w:rsidR="00CB6443" w:rsidRPr="00CB6443" w14:paraId="13E6EE18" w14:textId="77777777" w:rsidTr="0033553C">
        <w:trPr>
          <w:jc w:val="center"/>
        </w:trPr>
        <w:tc>
          <w:tcPr>
            <w:tcW w:w="1901" w:type="pct"/>
            <w:tcBorders>
              <w:top w:val="single" w:sz="4" w:space="0" w:color="auto"/>
              <w:bottom w:val="single" w:sz="4" w:space="0" w:color="auto"/>
              <w:right w:val="single" w:sz="4" w:space="0" w:color="auto"/>
            </w:tcBorders>
          </w:tcPr>
          <w:p w14:paraId="6939DC64" w14:textId="3B5E5EF0" w:rsidR="00F2634B" w:rsidRPr="00CB6443" w:rsidRDefault="00F2634B" w:rsidP="0033553C">
            <w:pPr>
              <w:pStyle w:val="affc"/>
              <w:rPr>
                <w:rFonts w:ascii="Times New Roman" w:hAnsi="Times New Roman" w:cs="Times New Roman"/>
                <w:sz w:val="24"/>
              </w:rPr>
            </w:pPr>
            <w:r w:rsidRPr="00CB6443">
              <w:rPr>
                <w:rFonts w:ascii="Times New Roman" w:hAnsi="Times New Roman" w:cs="Times New Roman"/>
                <w:sz w:val="24"/>
              </w:rPr>
              <w:t>п.</w:t>
            </w:r>
            <w:r w:rsidR="00B10DD4" w:rsidRPr="00CB6443">
              <w:rPr>
                <w:rFonts w:ascii="Times New Roman" w:hAnsi="Times New Roman" w:cs="Times New Roman"/>
                <w:sz w:val="24"/>
              </w:rPr>
              <w:t xml:space="preserve"> </w:t>
            </w:r>
            <w:r w:rsidRPr="00CB6443">
              <w:rPr>
                <w:rFonts w:ascii="Times New Roman" w:hAnsi="Times New Roman" w:cs="Times New Roman"/>
                <w:sz w:val="24"/>
              </w:rPr>
              <w:t>п.</w:t>
            </w:r>
          </w:p>
        </w:tc>
        <w:tc>
          <w:tcPr>
            <w:tcW w:w="3099" w:type="pct"/>
            <w:tcBorders>
              <w:top w:val="single" w:sz="4" w:space="0" w:color="auto"/>
              <w:left w:val="single" w:sz="4" w:space="0" w:color="auto"/>
              <w:bottom w:val="single" w:sz="4" w:space="0" w:color="auto"/>
            </w:tcBorders>
          </w:tcPr>
          <w:p w14:paraId="6BC8DD83" w14:textId="77777777" w:rsidR="00F2634B" w:rsidRPr="00CB6443" w:rsidRDefault="00F2634B" w:rsidP="0033553C">
            <w:pPr>
              <w:pStyle w:val="affc"/>
              <w:rPr>
                <w:rFonts w:ascii="Times New Roman" w:hAnsi="Times New Roman" w:cs="Times New Roman"/>
                <w:sz w:val="24"/>
              </w:rPr>
            </w:pPr>
            <w:r w:rsidRPr="00CB6443">
              <w:rPr>
                <w:rFonts w:ascii="Times New Roman" w:hAnsi="Times New Roman" w:cs="Times New Roman"/>
                <w:sz w:val="24"/>
              </w:rPr>
              <w:t>пункты</w:t>
            </w:r>
          </w:p>
        </w:tc>
      </w:tr>
      <w:tr w:rsidR="00CB6443" w:rsidRPr="00CB6443" w14:paraId="29D39C61" w14:textId="77777777" w:rsidTr="0033553C">
        <w:trPr>
          <w:jc w:val="center"/>
        </w:trPr>
        <w:tc>
          <w:tcPr>
            <w:tcW w:w="1901" w:type="pct"/>
            <w:tcBorders>
              <w:top w:val="single" w:sz="4" w:space="0" w:color="auto"/>
              <w:bottom w:val="single" w:sz="4" w:space="0" w:color="auto"/>
              <w:right w:val="single" w:sz="4" w:space="0" w:color="auto"/>
            </w:tcBorders>
          </w:tcPr>
          <w:p w14:paraId="1D48B9CE" w14:textId="77777777" w:rsidR="00F2634B" w:rsidRPr="00CB6443" w:rsidRDefault="00F2634B" w:rsidP="0033553C">
            <w:pPr>
              <w:pStyle w:val="affc"/>
              <w:rPr>
                <w:rFonts w:ascii="Times New Roman" w:hAnsi="Times New Roman" w:cs="Times New Roman"/>
                <w:sz w:val="24"/>
              </w:rPr>
            </w:pPr>
            <w:r w:rsidRPr="00CB6443">
              <w:rPr>
                <w:rFonts w:ascii="Times New Roman" w:hAnsi="Times New Roman" w:cs="Times New Roman"/>
                <w:sz w:val="24"/>
              </w:rPr>
              <w:t>гг.</w:t>
            </w:r>
          </w:p>
        </w:tc>
        <w:tc>
          <w:tcPr>
            <w:tcW w:w="3099" w:type="pct"/>
            <w:tcBorders>
              <w:top w:val="single" w:sz="4" w:space="0" w:color="auto"/>
              <w:left w:val="single" w:sz="4" w:space="0" w:color="auto"/>
              <w:bottom w:val="single" w:sz="4" w:space="0" w:color="auto"/>
            </w:tcBorders>
          </w:tcPr>
          <w:p w14:paraId="0A0CD853" w14:textId="77777777" w:rsidR="00F2634B" w:rsidRPr="00CB6443" w:rsidRDefault="00F2634B" w:rsidP="0033553C">
            <w:pPr>
              <w:pStyle w:val="affc"/>
              <w:rPr>
                <w:rFonts w:ascii="Times New Roman" w:hAnsi="Times New Roman" w:cs="Times New Roman"/>
                <w:sz w:val="24"/>
              </w:rPr>
            </w:pPr>
            <w:r w:rsidRPr="00CB6443">
              <w:rPr>
                <w:rFonts w:ascii="Times New Roman" w:hAnsi="Times New Roman" w:cs="Times New Roman"/>
                <w:sz w:val="24"/>
              </w:rPr>
              <w:t>годы</w:t>
            </w:r>
          </w:p>
        </w:tc>
      </w:tr>
      <w:tr w:rsidR="00CB6443" w:rsidRPr="00CB6443" w14:paraId="6B932FC5" w14:textId="77777777" w:rsidTr="0033553C">
        <w:trPr>
          <w:jc w:val="center"/>
        </w:trPr>
        <w:tc>
          <w:tcPr>
            <w:tcW w:w="1901" w:type="pct"/>
            <w:tcBorders>
              <w:top w:val="single" w:sz="4" w:space="0" w:color="auto"/>
              <w:bottom w:val="single" w:sz="4" w:space="0" w:color="auto"/>
              <w:right w:val="single" w:sz="4" w:space="0" w:color="auto"/>
            </w:tcBorders>
          </w:tcPr>
          <w:p w14:paraId="3622FFDE" w14:textId="77777777" w:rsidR="00F2634B" w:rsidRPr="00CB6443" w:rsidRDefault="00F2634B" w:rsidP="0033553C">
            <w:pPr>
              <w:pStyle w:val="affc"/>
              <w:rPr>
                <w:rFonts w:ascii="Times New Roman" w:hAnsi="Times New Roman" w:cs="Times New Roman"/>
                <w:sz w:val="24"/>
              </w:rPr>
            </w:pPr>
            <w:r w:rsidRPr="00CB6443">
              <w:rPr>
                <w:rFonts w:ascii="Times New Roman" w:hAnsi="Times New Roman" w:cs="Times New Roman"/>
                <w:sz w:val="24"/>
              </w:rPr>
              <w:t>в т.ч.</w:t>
            </w:r>
          </w:p>
        </w:tc>
        <w:tc>
          <w:tcPr>
            <w:tcW w:w="3099" w:type="pct"/>
            <w:tcBorders>
              <w:top w:val="single" w:sz="4" w:space="0" w:color="auto"/>
              <w:left w:val="single" w:sz="4" w:space="0" w:color="auto"/>
              <w:bottom w:val="single" w:sz="4" w:space="0" w:color="auto"/>
            </w:tcBorders>
          </w:tcPr>
          <w:p w14:paraId="77BEBE30" w14:textId="77777777" w:rsidR="00F2634B" w:rsidRPr="00CB6443" w:rsidRDefault="00F2634B" w:rsidP="0033553C">
            <w:pPr>
              <w:pStyle w:val="affc"/>
              <w:rPr>
                <w:rFonts w:ascii="Times New Roman" w:hAnsi="Times New Roman" w:cs="Times New Roman"/>
                <w:sz w:val="24"/>
              </w:rPr>
            </w:pPr>
            <w:r w:rsidRPr="00CB6443">
              <w:rPr>
                <w:rFonts w:ascii="Times New Roman" w:hAnsi="Times New Roman" w:cs="Times New Roman"/>
                <w:sz w:val="24"/>
              </w:rPr>
              <w:t>в том числе</w:t>
            </w:r>
          </w:p>
        </w:tc>
      </w:tr>
      <w:tr w:rsidR="00CB6443" w:rsidRPr="00CB6443" w14:paraId="01F4402B" w14:textId="77777777" w:rsidTr="0033553C">
        <w:trPr>
          <w:jc w:val="center"/>
        </w:trPr>
        <w:tc>
          <w:tcPr>
            <w:tcW w:w="1901" w:type="pct"/>
            <w:tcBorders>
              <w:top w:val="single" w:sz="4" w:space="0" w:color="auto"/>
              <w:bottom w:val="single" w:sz="4" w:space="0" w:color="auto"/>
              <w:right w:val="single" w:sz="4" w:space="0" w:color="auto"/>
            </w:tcBorders>
          </w:tcPr>
          <w:p w14:paraId="089C8DFC" w14:textId="77777777" w:rsidR="00F2634B" w:rsidRPr="00CB6443" w:rsidRDefault="00F2634B" w:rsidP="0033553C">
            <w:pPr>
              <w:pStyle w:val="affc"/>
              <w:rPr>
                <w:rFonts w:ascii="Times New Roman" w:hAnsi="Times New Roman" w:cs="Times New Roman"/>
                <w:sz w:val="24"/>
              </w:rPr>
            </w:pPr>
            <w:r w:rsidRPr="00CB6443">
              <w:rPr>
                <w:rFonts w:ascii="Times New Roman" w:hAnsi="Times New Roman" w:cs="Times New Roman"/>
                <w:sz w:val="24"/>
              </w:rPr>
              <w:t>т.д.</w:t>
            </w:r>
          </w:p>
        </w:tc>
        <w:tc>
          <w:tcPr>
            <w:tcW w:w="3099" w:type="pct"/>
            <w:tcBorders>
              <w:top w:val="single" w:sz="4" w:space="0" w:color="auto"/>
              <w:left w:val="single" w:sz="4" w:space="0" w:color="auto"/>
              <w:bottom w:val="single" w:sz="4" w:space="0" w:color="auto"/>
            </w:tcBorders>
          </w:tcPr>
          <w:p w14:paraId="78FFA1EF" w14:textId="77777777" w:rsidR="00F2634B" w:rsidRPr="00CB6443" w:rsidRDefault="00F2634B" w:rsidP="0033553C">
            <w:pPr>
              <w:pStyle w:val="affc"/>
              <w:rPr>
                <w:rFonts w:ascii="Times New Roman" w:hAnsi="Times New Roman" w:cs="Times New Roman"/>
                <w:sz w:val="24"/>
              </w:rPr>
            </w:pPr>
            <w:r w:rsidRPr="00CB6443">
              <w:rPr>
                <w:rFonts w:ascii="Times New Roman" w:hAnsi="Times New Roman" w:cs="Times New Roman"/>
                <w:sz w:val="24"/>
              </w:rPr>
              <w:t>так далее</w:t>
            </w:r>
          </w:p>
        </w:tc>
      </w:tr>
      <w:tr w:rsidR="00CB6443" w:rsidRPr="00CB6443" w14:paraId="5B142F02" w14:textId="77777777" w:rsidTr="0033553C">
        <w:trPr>
          <w:jc w:val="center"/>
        </w:trPr>
        <w:tc>
          <w:tcPr>
            <w:tcW w:w="1901" w:type="pct"/>
            <w:tcBorders>
              <w:top w:val="single" w:sz="4" w:space="0" w:color="auto"/>
              <w:bottom w:val="single" w:sz="4" w:space="0" w:color="auto"/>
              <w:right w:val="single" w:sz="4" w:space="0" w:color="auto"/>
            </w:tcBorders>
          </w:tcPr>
          <w:p w14:paraId="124E6C4B" w14:textId="77777777" w:rsidR="00F2634B" w:rsidRPr="00CB6443" w:rsidRDefault="00F2634B" w:rsidP="0033553C">
            <w:pPr>
              <w:pStyle w:val="affc"/>
              <w:rPr>
                <w:rFonts w:ascii="Times New Roman" w:hAnsi="Times New Roman" w:cs="Times New Roman"/>
                <w:sz w:val="24"/>
              </w:rPr>
            </w:pPr>
            <w:r w:rsidRPr="00CB6443">
              <w:rPr>
                <w:rFonts w:ascii="Times New Roman" w:hAnsi="Times New Roman" w:cs="Times New Roman"/>
                <w:sz w:val="24"/>
              </w:rPr>
              <w:t>др.</w:t>
            </w:r>
          </w:p>
        </w:tc>
        <w:tc>
          <w:tcPr>
            <w:tcW w:w="3099" w:type="pct"/>
            <w:tcBorders>
              <w:top w:val="single" w:sz="4" w:space="0" w:color="auto"/>
              <w:left w:val="single" w:sz="4" w:space="0" w:color="auto"/>
              <w:bottom w:val="single" w:sz="4" w:space="0" w:color="auto"/>
            </w:tcBorders>
          </w:tcPr>
          <w:p w14:paraId="659D3557" w14:textId="77777777" w:rsidR="00F2634B" w:rsidRPr="00CB6443" w:rsidRDefault="00F2634B" w:rsidP="0033553C">
            <w:pPr>
              <w:pStyle w:val="affc"/>
              <w:rPr>
                <w:rFonts w:ascii="Times New Roman" w:hAnsi="Times New Roman" w:cs="Times New Roman"/>
                <w:sz w:val="24"/>
              </w:rPr>
            </w:pPr>
            <w:r w:rsidRPr="00CB6443">
              <w:rPr>
                <w:rFonts w:ascii="Times New Roman" w:hAnsi="Times New Roman" w:cs="Times New Roman"/>
                <w:sz w:val="24"/>
              </w:rPr>
              <w:t>другие</w:t>
            </w:r>
          </w:p>
        </w:tc>
      </w:tr>
      <w:tr w:rsidR="00CB6443" w:rsidRPr="00CB6443" w14:paraId="0D092E6C" w14:textId="77777777" w:rsidTr="0033553C">
        <w:trPr>
          <w:jc w:val="center"/>
        </w:trPr>
        <w:tc>
          <w:tcPr>
            <w:tcW w:w="1901" w:type="pct"/>
            <w:tcBorders>
              <w:top w:val="single" w:sz="4" w:space="0" w:color="auto"/>
              <w:bottom w:val="single" w:sz="4" w:space="0" w:color="auto"/>
              <w:right w:val="single" w:sz="4" w:space="0" w:color="auto"/>
            </w:tcBorders>
          </w:tcPr>
          <w:p w14:paraId="305C48DA" w14:textId="77777777" w:rsidR="00F2634B" w:rsidRPr="00CB6443" w:rsidRDefault="00F2634B" w:rsidP="0033553C">
            <w:pPr>
              <w:pStyle w:val="affc"/>
              <w:rPr>
                <w:rFonts w:ascii="Times New Roman" w:hAnsi="Times New Roman" w:cs="Times New Roman"/>
                <w:sz w:val="24"/>
              </w:rPr>
            </w:pPr>
            <w:r w:rsidRPr="00CB6443">
              <w:rPr>
                <w:rFonts w:ascii="Times New Roman" w:hAnsi="Times New Roman" w:cs="Times New Roman"/>
                <w:sz w:val="24"/>
              </w:rPr>
              <w:t>экз.</w:t>
            </w:r>
          </w:p>
        </w:tc>
        <w:tc>
          <w:tcPr>
            <w:tcW w:w="3099" w:type="pct"/>
            <w:tcBorders>
              <w:top w:val="single" w:sz="4" w:space="0" w:color="auto"/>
              <w:left w:val="single" w:sz="4" w:space="0" w:color="auto"/>
              <w:bottom w:val="single" w:sz="4" w:space="0" w:color="auto"/>
            </w:tcBorders>
          </w:tcPr>
          <w:p w14:paraId="5F63A6F7" w14:textId="77777777" w:rsidR="00F2634B" w:rsidRPr="00CB6443" w:rsidRDefault="00F2634B" w:rsidP="0033553C">
            <w:pPr>
              <w:pStyle w:val="affc"/>
              <w:rPr>
                <w:rFonts w:ascii="Times New Roman" w:hAnsi="Times New Roman" w:cs="Times New Roman"/>
                <w:sz w:val="24"/>
              </w:rPr>
            </w:pPr>
            <w:r w:rsidRPr="00CB6443">
              <w:rPr>
                <w:rFonts w:ascii="Times New Roman" w:hAnsi="Times New Roman" w:cs="Times New Roman"/>
                <w:sz w:val="24"/>
              </w:rPr>
              <w:t>экземпляр</w:t>
            </w:r>
          </w:p>
        </w:tc>
      </w:tr>
      <w:tr w:rsidR="00CB6443" w:rsidRPr="00CB6443" w14:paraId="000F0D29" w14:textId="77777777" w:rsidTr="0033553C">
        <w:trPr>
          <w:jc w:val="center"/>
        </w:trPr>
        <w:tc>
          <w:tcPr>
            <w:tcW w:w="1901" w:type="pct"/>
            <w:tcBorders>
              <w:top w:val="single" w:sz="4" w:space="0" w:color="auto"/>
              <w:bottom w:val="single" w:sz="4" w:space="0" w:color="auto"/>
              <w:right w:val="single" w:sz="4" w:space="0" w:color="auto"/>
            </w:tcBorders>
          </w:tcPr>
          <w:p w14:paraId="34468CCC" w14:textId="77777777" w:rsidR="00F2634B" w:rsidRPr="00CB6443" w:rsidRDefault="00F2634B" w:rsidP="0033553C">
            <w:pPr>
              <w:pStyle w:val="affc"/>
              <w:rPr>
                <w:rFonts w:ascii="Times New Roman" w:hAnsi="Times New Roman" w:cs="Times New Roman"/>
                <w:sz w:val="24"/>
              </w:rPr>
            </w:pPr>
            <w:r w:rsidRPr="00CB6443">
              <w:rPr>
                <w:rFonts w:ascii="Times New Roman" w:hAnsi="Times New Roman" w:cs="Times New Roman"/>
                <w:sz w:val="24"/>
              </w:rPr>
              <w:t>р.</w:t>
            </w:r>
          </w:p>
        </w:tc>
        <w:tc>
          <w:tcPr>
            <w:tcW w:w="3099" w:type="pct"/>
            <w:tcBorders>
              <w:top w:val="single" w:sz="4" w:space="0" w:color="auto"/>
              <w:left w:val="single" w:sz="4" w:space="0" w:color="auto"/>
              <w:bottom w:val="single" w:sz="4" w:space="0" w:color="auto"/>
            </w:tcBorders>
          </w:tcPr>
          <w:p w14:paraId="1194445B" w14:textId="77777777" w:rsidR="00F2634B" w:rsidRPr="00CB6443" w:rsidRDefault="00F2634B" w:rsidP="0033553C">
            <w:pPr>
              <w:pStyle w:val="affc"/>
              <w:rPr>
                <w:rFonts w:ascii="Times New Roman" w:hAnsi="Times New Roman" w:cs="Times New Roman"/>
                <w:sz w:val="24"/>
              </w:rPr>
            </w:pPr>
            <w:r w:rsidRPr="00CB6443">
              <w:rPr>
                <w:rFonts w:ascii="Times New Roman" w:hAnsi="Times New Roman" w:cs="Times New Roman"/>
                <w:sz w:val="24"/>
              </w:rPr>
              <w:t>река</w:t>
            </w:r>
          </w:p>
        </w:tc>
      </w:tr>
      <w:tr w:rsidR="00CB6443" w:rsidRPr="00CB6443" w14:paraId="250D7D03" w14:textId="77777777" w:rsidTr="0033553C">
        <w:trPr>
          <w:jc w:val="center"/>
        </w:trPr>
        <w:tc>
          <w:tcPr>
            <w:tcW w:w="1901" w:type="pct"/>
            <w:tcBorders>
              <w:top w:val="single" w:sz="4" w:space="0" w:color="auto"/>
              <w:bottom w:val="single" w:sz="4" w:space="0" w:color="auto"/>
              <w:right w:val="single" w:sz="4" w:space="0" w:color="auto"/>
            </w:tcBorders>
          </w:tcPr>
          <w:p w14:paraId="5C7896EA" w14:textId="77777777" w:rsidR="00F2634B" w:rsidRPr="00CB6443" w:rsidRDefault="00F2634B" w:rsidP="0033553C">
            <w:pPr>
              <w:pStyle w:val="affc"/>
              <w:rPr>
                <w:rFonts w:ascii="Times New Roman" w:hAnsi="Times New Roman" w:cs="Times New Roman"/>
                <w:sz w:val="24"/>
              </w:rPr>
            </w:pPr>
            <w:r w:rsidRPr="00CB6443">
              <w:rPr>
                <w:rFonts w:ascii="Times New Roman" w:hAnsi="Times New Roman" w:cs="Times New Roman"/>
                <w:sz w:val="24"/>
              </w:rPr>
              <w:t>СОНТ</w:t>
            </w:r>
          </w:p>
        </w:tc>
        <w:tc>
          <w:tcPr>
            <w:tcW w:w="3099" w:type="pct"/>
            <w:tcBorders>
              <w:top w:val="single" w:sz="4" w:space="0" w:color="auto"/>
              <w:left w:val="single" w:sz="4" w:space="0" w:color="auto"/>
              <w:bottom w:val="single" w:sz="4" w:space="0" w:color="auto"/>
            </w:tcBorders>
          </w:tcPr>
          <w:p w14:paraId="1942719E" w14:textId="77777777" w:rsidR="00F2634B" w:rsidRPr="00CB6443" w:rsidRDefault="00F2634B" w:rsidP="0033553C">
            <w:pPr>
              <w:pStyle w:val="affc"/>
              <w:rPr>
                <w:rFonts w:ascii="Times New Roman" w:hAnsi="Times New Roman" w:cs="Times New Roman"/>
                <w:sz w:val="24"/>
              </w:rPr>
            </w:pPr>
            <w:r w:rsidRPr="00CB6443">
              <w:rPr>
                <w:rFonts w:ascii="Times New Roman" w:hAnsi="Times New Roman" w:cs="Times New Roman"/>
                <w:sz w:val="24"/>
              </w:rPr>
              <w:t>садово-огородническое некоммерческое товарищество</w:t>
            </w:r>
          </w:p>
        </w:tc>
      </w:tr>
      <w:tr w:rsidR="00CB6443" w:rsidRPr="00CB6443" w14:paraId="371EA9EF" w14:textId="77777777" w:rsidTr="0033553C">
        <w:trPr>
          <w:jc w:val="center"/>
        </w:trPr>
        <w:tc>
          <w:tcPr>
            <w:tcW w:w="1901" w:type="pct"/>
            <w:tcBorders>
              <w:top w:val="single" w:sz="4" w:space="0" w:color="auto"/>
              <w:bottom w:val="single" w:sz="4" w:space="0" w:color="auto"/>
              <w:right w:val="single" w:sz="4" w:space="0" w:color="auto"/>
            </w:tcBorders>
          </w:tcPr>
          <w:p w14:paraId="1181A1ED" w14:textId="77777777" w:rsidR="00F2634B" w:rsidRPr="00CB6443" w:rsidRDefault="00F2634B" w:rsidP="0033553C">
            <w:pPr>
              <w:pStyle w:val="affc"/>
              <w:rPr>
                <w:rFonts w:ascii="Times New Roman" w:hAnsi="Times New Roman" w:cs="Times New Roman"/>
                <w:sz w:val="24"/>
              </w:rPr>
            </w:pPr>
            <w:r w:rsidRPr="00CB6443">
              <w:rPr>
                <w:rFonts w:ascii="Times New Roman" w:hAnsi="Times New Roman" w:cs="Times New Roman"/>
                <w:sz w:val="24"/>
              </w:rPr>
              <w:t>ДНТ</w:t>
            </w:r>
          </w:p>
        </w:tc>
        <w:tc>
          <w:tcPr>
            <w:tcW w:w="3099" w:type="pct"/>
            <w:tcBorders>
              <w:top w:val="single" w:sz="4" w:space="0" w:color="auto"/>
              <w:left w:val="single" w:sz="4" w:space="0" w:color="auto"/>
              <w:bottom w:val="single" w:sz="4" w:space="0" w:color="auto"/>
            </w:tcBorders>
          </w:tcPr>
          <w:p w14:paraId="352DBFAA" w14:textId="77777777" w:rsidR="00F2634B" w:rsidRPr="00CB6443" w:rsidRDefault="00F2634B" w:rsidP="0033553C">
            <w:pPr>
              <w:pStyle w:val="affc"/>
              <w:rPr>
                <w:rFonts w:ascii="Times New Roman" w:hAnsi="Times New Roman" w:cs="Times New Roman"/>
                <w:sz w:val="24"/>
              </w:rPr>
            </w:pPr>
            <w:r w:rsidRPr="00CB6443">
              <w:rPr>
                <w:rFonts w:ascii="Times New Roman" w:hAnsi="Times New Roman" w:cs="Times New Roman"/>
                <w:sz w:val="24"/>
              </w:rPr>
              <w:t>дачное некоммерческое товарищество</w:t>
            </w:r>
          </w:p>
        </w:tc>
      </w:tr>
      <w:tr w:rsidR="00CB6443" w:rsidRPr="00CB6443" w14:paraId="67286252" w14:textId="77777777" w:rsidTr="0033553C">
        <w:trPr>
          <w:jc w:val="center"/>
        </w:trPr>
        <w:tc>
          <w:tcPr>
            <w:tcW w:w="1901" w:type="pct"/>
            <w:tcBorders>
              <w:top w:val="single" w:sz="4" w:space="0" w:color="auto"/>
              <w:bottom w:val="single" w:sz="4" w:space="0" w:color="auto"/>
              <w:right w:val="single" w:sz="4" w:space="0" w:color="auto"/>
            </w:tcBorders>
          </w:tcPr>
          <w:p w14:paraId="2E6A131D" w14:textId="77777777" w:rsidR="00F2634B" w:rsidRPr="00CB6443" w:rsidRDefault="00F2634B" w:rsidP="0033553C">
            <w:pPr>
              <w:pStyle w:val="affc"/>
              <w:ind w:firstLine="22"/>
              <w:rPr>
                <w:rFonts w:ascii="Times New Roman" w:hAnsi="Times New Roman" w:cs="Times New Roman"/>
                <w:sz w:val="24"/>
              </w:rPr>
            </w:pPr>
            <w:r w:rsidRPr="00CB6443">
              <w:rPr>
                <w:rFonts w:ascii="Times New Roman" w:hAnsi="Times New Roman" w:cs="Times New Roman"/>
                <w:sz w:val="24"/>
              </w:rPr>
              <w:t>СНТ</w:t>
            </w:r>
          </w:p>
        </w:tc>
        <w:tc>
          <w:tcPr>
            <w:tcW w:w="3099" w:type="pct"/>
            <w:tcBorders>
              <w:top w:val="single" w:sz="4" w:space="0" w:color="auto"/>
              <w:left w:val="single" w:sz="4" w:space="0" w:color="auto"/>
              <w:bottom w:val="single" w:sz="4" w:space="0" w:color="auto"/>
            </w:tcBorders>
          </w:tcPr>
          <w:p w14:paraId="366BF87B" w14:textId="77777777" w:rsidR="00F2634B" w:rsidRPr="00CB6443" w:rsidRDefault="00F2634B" w:rsidP="0033553C">
            <w:pPr>
              <w:pStyle w:val="affc"/>
              <w:rPr>
                <w:rFonts w:ascii="Times New Roman" w:hAnsi="Times New Roman" w:cs="Times New Roman"/>
                <w:sz w:val="24"/>
              </w:rPr>
            </w:pPr>
            <w:r w:rsidRPr="00CB6443">
              <w:rPr>
                <w:rFonts w:ascii="Times New Roman" w:hAnsi="Times New Roman" w:cs="Times New Roman"/>
                <w:sz w:val="24"/>
              </w:rPr>
              <w:t>садовое некоммерческое товарищество</w:t>
            </w:r>
          </w:p>
        </w:tc>
      </w:tr>
      <w:tr w:rsidR="00CB6443" w:rsidRPr="00CB6443" w14:paraId="0AF95316" w14:textId="77777777" w:rsidTr="0033553C">
        <w:trPr>
          <w:jc w:val="center"/>
        </w:trPr>
        <w:tc>
          <w:tcPr>
            <w:tcW w:w="1901" w:type="pct"/>
            <w:tcBorders>
              <w:top w:val="single" w:sz="4" w:space="0" w:color="auto"/>
              <w:bottom w:val="single" w:sz="4" w:space="0" w:color="auto"/>
              <w:right w:val="single" w:sz="4" w:space="0" w:color="auto"/>
            </w:tcBorders>
          </w:tcPr>
          <w:p w14:paraId="1350C340" w14:textId="77777777" w:rsidR="00F2634B" w:rsidRPr="00CB6443" w:rsidRDefault="00F2634B" w:rsidP="0033553C">
            <w:pPr>
              <w:pStyle w:val="affc"/>
              <w:ind w:firstLine="22"/>
              <w:rPr>
                <w:rFonts w:ascii="Times New Roman" w:hAnsi="Times New Roman" w:cs="Times New Roman"/>
                <w:sz w:val="24"/>
              </w:rPr>
            </w:pPr>
            <w:r w:rsidRPr="00CB6443">
              <w:rPr>
                <w:rFonts w:ascii="Times New Roman" w:hAnsi="Times New Roman" w:cs="Times New Roman"/>
                <w:sz w:val="24"/>
              </w:rPr>
              <w:t>СОТ</w:t>
            </w:r>
          </w:p>
        </w:tc>
        <w:tc>
          <w:tcPr>
            <w:tcW w:w="3099" w:type="pct"/>
            <w:tcBorders>
              <w:top w:val="single" w:sz="4" w:space="0" w:color="auto"/>
              <w:left w:val="single" w:sz="4" w:space="0" w:color="auto"/>
              <w:bottom w:val="single" w:sz="4" w:space="0" w:color="auto"/>
            </w:tcBorders>
          </w:tcPr>
          <w:p w14:paraId="1C5F3177" w14:textId="77777777" w:rsidR="00F2634B" w:rsidRPr="00CB6443" w:rsidRDefault="00F2634B" w:rsidP="0033553C">
            <w:pPr>
              <w:pStyle w:val="affc"/>
              <w:rPr>
                <w:rFonts w:ascii="Times New Roman" w:hAnsi="Times New Roman" w:cs="Times New Roman"/>
                <w:sz w:val="24"/>
              </w:rPr>
            </w:pPr>
            <w:r w:rsidRPr="00CB6443">
              <w:rPr>
                <w:rFonts w:ascii="Times New Roman" w:hAnsi="Times New Roman" w:cs="Times New Roman"/>
                <w:sz w:val="24"/>
              </w:rPr>
              <w:t>садово-огородническое товарищество</w:t>
            </w:r>
          </w:p>
        </w:tc>
      </w:tr>
      <w:tr w:rsidR="00A51B8D" w:rsidRPr="00CB6443" w14:paraId="04C1590B" w14:textId="77777777" w:rsidTr="0033553C">
        <w:trPr>
          <w:jc w:val="center"/>
        </w:trPr>
        <w:tc>
          <w:tcPr>
            <w:tcW w:w="1901" w:type="pct"/>
            <w:tcBorders>
              <w:top w:val="single" w:sz="4" w:space="0" w:color="auto"/>
              <w:bottom w:val="single" w:sz="4" w:space="0" w:color="auto"/>
              <w:right w:val="single" w:sz="4" w:space="0" w:color="auto"/>
            </w:tcBorders>
          </w:tcPr>
          <w:p w14:paraId="19F536F4" w14:textId="77777777" w:rsidR="00F2634B" w:rsidRPr="00CB6443" w:rsidRDefault="00F2634B" w:rsidP="0033553C">
            <w:pPr>
              <w:pStyle w:val="affc"/>
              <w:ind w:firstLine="22"/>
              <w:rPr>
                <w:rFonts w:ascii="Times New Roman" w:hAnsi="Times New Roman" w:cs="Times New Roman"/>
                <w:sz w:val="24"/>
              </w:rPr>
            </w:pPr>
            <w:r w:rsidRPr="00CB6443">
              <w:rPr>
                <w:rFonts w:ascii="Times New Roman" w:hAnsi="Times New Roman" w:cs="Times New Roman"/>
                <w:sz w:val="24"/>
              </w:rPr>
              <w:t>МБУК</w:t>
            </w:r>
          </w:p>
        </w:tc>
        <w:tc>
          <w:tcPr>
            <w:tcW w:w="3099" w:type="pct"/>
            <w:tcBorders>
              <w:top w:val="single" w:sz="4" w:space="0" w:color="auto"/>
              <w:left w:val="single" w:sz="4" w:space="0" w:color="auto"/>
              <w:bottom w:val="single" w:sz="4" w:space="0" w:color="auto"/>
            </w:tcBorders>
          </w:tcPr>
          <w:p w14:paraId="6F49FED0" w14:textId="77777777" w:rsidR="00F2634B" w:rsidRPr="00CB6443" w:rsidRDefault="00F2634B" w:rsidP="0033553C">
            <w:pPr>
              <w:pStyle w:val="affc"/>
              <w:jc w:val="both"/>
              <w:rPr>
                <w:rFonts w:ascii="Times New Roman" w:hAnsi="Times New Roman" w:cs="Times New Roman"/>
                <w:sz w:val="24"/>
              </w:rPr>
            </w:pPr>
            <w:r w:rsidRPr="00CB6443">
              <w:rPr>
                <w:rFonts w:ascii="Times New Roman" w:hAnsi="Times New Roman" w:cs="Times New Roman"/>
                <w:sz w:val="24"/>
              </w:rPr>
              <w:t>муниципальное бюджетное учреждение культуры</w:t>
            </w:r>
          </w:p>
        </w:tc>
      </w:tr>
    </w:tbl>
    <w:p w14:paraId="5CD35FBD" w14:textId="77777777" w:rsidR="00F2634B" w:rsidRPr="00CB6443" w:rsidRDefault="00F2634B" w:rsidP="00E12291">
      <w:pPr>
        <w:rPr>
          <w:rStyle w:val="af0"/>
          <w:rFonts w:cs="Times New Roman"/>
          <w:color w:val="auto"/>
        </w:rPr>
      </w:pPr>
      <w:bookmarkStart w:id="194" w:name="sub_1046"/>
    </w:p>
    <w:p w14:paraId="7E96D81B" w14:textId="54D3CFAF" w:rsidR="00E12291" w:rsidRPr="00CB6443" w:rsidRDefault="00E12291" w:rsidP="00E12291">
      <w:pPr>
        <w:rPr>
          <w:rStyle w:val="af0"/>
          <w:rFonts w:cs="Times New Roman"/>
          <w:color w:val="auto"/>
        </w:rPr>
      </w:pPr>
      <w:r w:rsidRPr="00CB6443">
        <w:rPr>
          <w:rStyle w:val="af0"/>
          <w:rFonts w:cs="Times New Roman"/>
          <w:color w:val="auto"/>
        </w:rPr>
        <w:t>Принятые сокращения и единицы измерения</w:t>
      </w:r>
    </w:p>
    <w:p w14:paraId="6D53EA54" w14:textId="73B981AE" w:rsidR="000178ED" w:rsidRPr="00CB6443" w:rsidRDefault="000178ED" w:rsidP="000178ED">
      <w:pPr>
        <w:rPr>
          <w:rFonts w:cs="Times New Roman"/>
        </w:rPr>
      </w:pPr>
    </w:p>
    <w:tbl>
      <w:tblPr>
        <w:tblW w:w="5000"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610"/>
        <w:gridCol w:w="6018"/>
      </w:tblGrid>
      <w:tr w:rsidR="00CB6443" w:rsidRPr="00CB6443" w14:paraId="3F8D63EF" w14:textId="77777777" w:rsidTr="003F24C5">
        <w:trPr>
          <w:tblHeader/>
          <w:jc w:val="center"/>
        </w:trPr>
        <w:tc>
          <w:tcPr>
            <w:tcW w:w="1875" w:type="pct"/>
            <w:tcBorders>
              <w:top w:val="single" w:sz="4" w:space="0" w:color="auto"/>
              <w:bottom w:val="single" w:sz="4" w:space="0" w:color="auto"/>
              <w:right w:val="single" w:sz="4" w:space="0" w:color="auto"/>
            </w:tcBorders>
          </w:tcPr>
          <w:p w14:paraId="5B167DC9" w14:textId="77777777" w:rsidR="00F2634B" w:rsidRPr="00CB6443" w:rsidRDefault="00F2634B" w:rsidP="0033553C">
            <w:pPr>
              <w:pStyle w:val="affb"/>
              <w:jc w:val="center"/>
              <w:rPr>
                <w:rFonts w:ascii="Times New Roman" w:hAnsi="Times New Roman" w:cs="Times New Roman"/>
                <w:sz w:val="24"/>
              </w:rPr>
            </w:pPr>
            <w:r w:rsidRPr="00CB6443">
              <w:rPr>
                <w:rFonts w:ascii="Times New Roman" w:hAnsi="Times New Roman" w:cs="Times New Roman"/>
                <w:sz w:val="24"/>
              </w:rPr>
              <w:t>Обозначение</w:t>
            </w:r>
          </w:p>
        </w:tc>
        <w:tc>
          <w:tcPr>
            <w:tcW w:w="3125" w:type="pct"/>
            <w:tcBorders>
              <w:top w:val="single" w:sz="4" w:space="0" w:color="auto"/>
              <w:left w:val="single" w:sz="4" w:space="0" w:color="auto"/>
              <w:bottom w:val="single" w:sz="4" w:space="0" w:color="auto"/>
            </w:tcBorders>
          </w:tcPr>
          <w:p w14:paraId="08E475F1" w14:textId="77777777" w:rsidR="00F2634B" w:rsidRPr="00CB6443" w:rsidRDefault="00F2634B" w:rsidP="0033553C">
            <w:pPr>
              <w:pStyle w:val="affb"/>
              <w:jc w:val="center"/>
              <w:rPr>
                <w:rFonts w:ascii="Times New Roman" w:hAnsi="Times New Roman" w:cs="Times New Roman"/>
                <w:sz w:val="24"/>
              </w:rPr>
            </w:pPr>
            <w:r w:rsidRPr="00CB6443">
              <w:rPr>
                <w:rFonts w:ascii="Times New Roman" w:hAnsi="Times New Roman" w:cs="Times New Roman"/>
                <w:sz w:val="24"/>
              </w:rPr>
              <w:t>Наименование единицы измерения</w:t>
            </w:r>
          </w:p>
        </w:tc>
      </w:tr>
      <w:tr w:rsidR="00CB6443" w:rsidRPr="00CB6443" w14:paraId="00092E34" w14:textId="77777777" w:rsidTr="003F24C5">
        <w:trPr>
          <w:jc w:val="center"/>
        </w:trPr>
        <w:tc>
          <w:tcPr>
            <w:tcW w:w="1875" w:type="pct"/>
            <w:tcBorders>
              <w:top w:val="single" w:sz="4" w:space="0" w:color="auto"/>
              <w:bottom w:val="single" w:sz="4" w:space="0" w:color="auto"/>
              <w:right w:val="single" w:sz="4" w:space="0" w:color="auto"/>
            </w:tcBorders>
          </w:tcPr>
          <w:p w14:paraId="2E3FA94F" w14:textId="77777777" w:rsidR="00F2634B" w:rsidRPr="00CB6443" w:rsidRDefault="00F2634B" w:rsidP="0033553C">
            <w:pPr>
              <w:pStyle w:val="affb"/>
              <w:rPr>
                <w:rFonts w:ascii="Times New Roman" w:hAnsi="Times New Roman" w:cs="Times New Roman"/>
                <w:sz w:val="24"/>
              </w:rPr>
            </w:pPr>
            <w:proofErr w:type="spellStart"/>
            <w:r w:rsidRPr="00CB6443">
              <w:rPr>
                <w:rFonts w:ascii="Times New Roman" w:hAnsi="Times New Roman" w:cs="Times New Roman"/>
                <w:sz w:val="24"/>
              </w:rPr>
              <w:t>кВ</w:t>
            </w:r>
            <w:proofErr w:type="spellEnd"/>
          </w:p>
        </w:tc>
        <w:tc>
          <w:tcPr>
            <w:tcW w:w="3125" w:type="pct"/>
            <w:tcBorders>
              <w:top w:val="single" w:sz="4" w:space="0" w:color="auto"/>
              <w:left w:val="single" w:sz="4" w:space="0" w:color="auto"/>
              <w:bottom w:val="single" w:sz="4" w:space="0" w:color="auto"/>
            </w:tcBorders>
          </w:tcPr>
          <w:p w14:paraId="5B4EFB3D" w14:textId="77777777" w:rsidR="00F2634B" w:rsidRPr="00CB6443" w:rsidRDefault="00F2634B" w:rsidP="0033553C">
            <w:pPr>
              <w:pStyle w:val="affb"/>
              <w:rPr>
                <w:rFonts w:ascii="Times New Roman" w:hAnsi="Times New Roman" w:cs="Times New Roman"/>
                <w:sz w:val="24"/>
              </w:rPr>
            </w:pPr>
            <w:r w:rsidRPr="00CB6443">
              <w:rPr>
                <w:rFonts w:ascii="Times New Roman" w:hAnsi="Times New Roman" w:cs="Times New Roman"/>
                <w:sz w:val="24"/>
              </w:rPr>
              <w:t>киловольт</w:t>
            </w:r>
          </w:p>
        </w:tc>
      </w:tr>
      <w:tr w:rsidR="00CB6443" w:rsidRPr="00CB6443" w14:paraId="4D482D8E" w14:textId="77777777" w:rsidTr="003F24C5">
        <w:trPr>
          <w:jc w:val="center"/>
        </w:trPr>
        <w:tc>
          <w:tcPr>
            <w:tcW w:w="1875" w:type="pct"/>
            <w:tcBorders>
              <w:top w:val="single" w:sz="4" w:space="0" w:color="auto"/>
              <w:bottom w:val="single" w:sz="4" w:space="0" w:color="auto"/>
              <w:right w:val="single" w:sz="4" w:space="0" w:color="auto"/>
            </w:tcBorders>
          </w:tcPr>
          <w:p w14:paraId="7B3E2899" w14:textId="77777777" w:rsidR="00F2634B" w:rsidRPr="00CB6443" w:rsidRDefault="00F2634B" w:rsidP="0033553C">
            <w:pPr>
              <w:pStyle w:val="affb"/>
              <w:rPr>
                <w:rFonts w:ascii="Times New Roman" w:hAnsi="Times New Roman" w:cs="Times New Roman"/>
                <w:sz w:val="24"/>
              </w:rPr>
            </w:pPr>
            <w:r w:rsidRPr="00CB6443">
              <w:rPr>
                <w:rFonts w:ascii="Times New Roman" w:hAnsi="Times New Roman" w:cs="Times New Roman"/>
                <w:sz w:val="24"/>
              </w:rPr>
              <w:t>кДж</w:t>
            </w:r>
          </w:p>
        </w:tc>
        <w:tc>
          <w:tcPr>
            <w:tcW w:w="3125" w:type="pct"/>
            <w:tcBorders>
              <w:top w:val="single" w:sz="4" w:space="0" w:color="auto"/>
              <w:left w:val="single" w:sz="4" w:space="0" w:color="auto"/>
              <w:bottom w:val="single" w:sz="4" w:space="0" w:color="auto"/>
            </w:tcBorders>
          </w:tcPr>
          <w:p w14:paraId="1AA88021" w14:textId="77777777" w:rsidR="00F2634B" w:rsidRPr="00CB6443" w:rsidRDefault="00F2634B" w:rsidP="0033553C">
            <w:pPr>
              <w:pStyle w:val="affb"/>
              <w:rPr>
                <w:rFonts w:ascii="Times New Roman" w:hAnsi="Times New Roman" w:cs="Times New Roman"/>
                <w:sz w:val="24"/>
              </w:rPr>
            </w:pPr>
            <w:r w:rsidRPr="00CB6443">
              <w:rPr>
                <w:rFonts w:ascii="Times New Roman" w:hAnsi="Times New Roman" w:cs="Times New Roman"/>
                <w:sz w:val="24"/>
              </w:rPr>
              <w:t>килоджоуль</w:t>
            </w:r>
          </w:p>
        </w:tc>
      </w:tr>
      <w:tr w:rsidR="00CB6443" w:rsidRPr="00CB6443" w14:paraId="0F21C4D4" w14:textId="77777777" w:rsidTr="003F24C5">
        <w:trPr>
          <w:jc w:val="center"/>
        </w:trPr>
        <w:tc>
          <w:tcPr>
            <w:tcW w:w="1875" w:type="pct"/>
            <w:tcBorders>
              <w:top w:val="single" w:sz="4" w:space="0" w:color="auto"/>
              <w:bottom w:val="single" w:sz="4" w:space="0" w:color="auto"/>
              <w:right w:val="single" w:sz="4" w:space="0" w:color="auto"/>
            </w:tcBorders>
          </w:tcPr>
          <w:p w14:paraId="650889EF" w14:textId="77777777" w:rsidR="00F2634B" w:rsidRPr="00CB6443" w:rsidRDefault="00F2634B" w:rsidP="0033553C">
            <w:pPr>
              <w:pStyle w:val="affb"/>
              <w:rPr>
                <w:rFonts w:ascii="Times New Roman" w:hAnsi="Times New Roman" w:cs="Times New Roman"/>
                <w:sz w:val="24"/>
              </w:rPr>
            </w:pPr>
            <w:r w:rsidRPr="00CB6443">
              <w:rPr>
                <w:rFonts w:ascii="Times New Roman" w:hAnsi="Times New Roman" w:cs="Times New Roman"/>
                <w:sz w:val="24"/>
              </w:rPr>
              <w:t>мм</w:t>
            </w:r>
          </w:p>
        </w:tc>
        <w:tc>
          <w:tcPr>
            <w:tcW w:w="3125" w:type="pct"/>
            <w:tcBorders>
              <w:top w:val="single" w:sz="4" w:space="0" w:color="auto"/>
              <w:left w:val="single" w:sz="4" w:space="0" w:color="auto"/>
              <w:bottom w:val="single" w:sz="4" w:space="0" w:color="auto"/>
            </w:tcBorders>
          </w:tcPr>
          <w:p w14:paraId="13A07E81" w14:textId="77777777" w:rsidR="00F2634B" w:rsidRPr="00CB6443" w:rsidRDefault="00F2634B" w:rsidP="0033553C">
            <w:pPr>
              <w:pStyle w:val="affb"/>
              <w:rPr>
                <w:rFonts w:ascii="Times New Roman" w:hAnsi="Times New Roman" w:cs="Times New Roman"/>
                <w:sz w:val="24"/>
              </w:rPr>
            </w:pPr>
            <w:r w:rsidRPr="00CB6443">
              <w:rPr>
                <w:rFonts w:ascii="Times New Roman" w:hAnsi="Times New Roman" w:cs="Times New Roman"/>
                <w:sz w:val="24"/>
              </w:rPr>
              <w:t>миллиметр</w:t>
            </w:r>
          </w:p>
        </w:tc>
      </w:tr>
      <w:tr w:rsidR="00CB6443" w:rsidRPr="00CB6443" w14:paraId="0DE3718D" w14:textId="77777777" w:rsidTr="003F24C5">
        <w:trPr>
          <w:jc w:val="center"/>
        </w:trPr>
        <w:tc>
          <w:tcPr>
            <w:tcW w:w="1875" w:type="pct"/>
            <w:tcBorders>
              <w:top w:val="single" w:sz="4" w:space="0" w:color="auto"/>
              <w:bottom w:val="single" w:sz="4" w:space="0" w:color="auto"/>
              <w:right w:val="single" w:sz="4" w:space="0" w:color="auto"/>
            </w:tcBorders>
          </w:tcPr>
          <w:p w14:paraId="1D88A1B4" w14:textId="77777777" w:rsidR="00F2634B" w:rsidRPr="00CB6443" w:rsidRDefault="00F2634B" w:rsidP="0033553C">
            <w:pPr>
              <w:pStyle w:val="affb"/>
              <w:rPr>
                <w:rFonts w:ascii="Times New Roman" w:hAnsi="Times New Roman" w:cs="Times New Roman"/>
                <w:sz w:val="24"/>
              </w:rPr>
            </w:pPr>
            <w:r w:rsidRPr="00CB6443">
              <w:rPr>
                <w:rFonts w:ascii="Times New Roman" w:hAnsi="Times New Roman" w:cs="Times New Roman"/>
                <w:sz w:val="24"/>
              </w:rPr>
              <w:t>см</w:t>
            </w:r>
          </w:p>
        </w:tc>
        <w:tc>
          <w:tcPr>
            <w:tcW w:w="3125" w:type="pct"/>
            <w:tcBorders>
              <w:top w:val="single" w:sz="4" w:space="0" w:color="auto"/>
              <w:left w:val="single" w:sz="4" w:space="0" w:color="auto"/>
              <w:bottom w:val="single" w:sz="4" w:space="0" w:color="auto"/>
            </w:tcBorders>
          </w:tcPr>
          <w:p w14:paraId="1DB04212" w14:textId="77777777" w:rsidR="00F2634B" w:rsidRPr="00CB6443" w:rsidRDefault="00F2634B" w:rsidP="0033553C">
            <w:pPr>
              <w:pStyle w:val="affb"/>
              <w:rPr>
                <w:rFonts w:ascii="Times New Roman" w:hAnsi="Times New Roman" w:cs="Times New Roman"/>
                <w:sz w:val="24"/>
              </w:rPr>
            </w:pPr>
            <w:r w:rsidRPr="00CB6443">
              <w:rPr>
                <w:rFonts w:ascii="Times New Roman" w:hAnsi="Times New Roman" w:cs="Times New Roman"/>
                <w:sz w:val="24"/>
              </w:rPr>
              <w:t>сантиметр</w:t>
            </w:r>
          </w:p>
        </w:tc>
      </w:tr>
      <w:tr w:rsidR="00CB6443" w:rsidRPr="00CB6443" w14:paraId="15AE8B21" w14:textId="77777777" w:rsidTr="003F24C5">
        <w:trPr>
          <w:jc w:val="center"/>
        </w:trPr>
        <w:tc>
          <w:tcPr>
            <w:tcW w:w="1875" w:type="pct"/>
            <w:tcBorders>
              <w:top w:val="single" w:sz="4" w:space="0" w:color="auto"/>
              <w:bottom w:val="single" w:sz="4" w:space="0" w:color="auto"/>
              <w:right w:val="single" w:sz="4" w:space="0" w:color="auto"/>
            </w:tcBorders>
          </w:tcPr>
          <w:p w14:paraId="6987ECDC" w14:textId="77777777" w:rsidR="00F2634B" w:rsidRPr="00CB6443" w:rsidRDefault="00F2634B" w:rsidP="0033553C">
            <w:pPr>
              <w:pStyle w:val="affb"/>
              <w:rPr>
                <w:rFonts w:ascii="Times New Roman" w:hAnsi="Times New Roman" w:cs="Times New Roman"/>
                <w:sz w:val="24"/>
              </w:rPr>
            </w:pPr>
            <w:r w:rsidRPr="00CB6443">
              <w:rPr>
                <w:rFonts w:ascii="Times New Roman" w:hAnsi="Times New Roman" w:cs="Times New Roman"/>
                <w:sz w:val="24"/>
              </w:rPr>
              <w:t>м</w:t>
            </w:r>
          </w:p>
        </w:tc>
        <w:tc>
          <w:tcPr>
            <w:tcW w:w="3125" w:type="pct"/>
            <w:tcBorders>
              <w:top w:val="single" w:sz="4" w:space="0" w:color="auto"/>
              <w:left w:val="single" w:sz="4" w:space="0" w:color="auto"/>
              <w:bottom w:val="single" w:sz="4" w:space="0" w:color="auto"/>
            </w:tcBorders>
          </w:tcPr>
          <w:p w14:paraId="1E96AE6F" w14:textId="77777777" w:rsidR="00F2634B" w:rsidRPr="00CB6443" w:rsidRDefault="00F2634B" w:rsidP="0033553C">
            <w:pPr>
              <w:pStyle w:val="affb"/>
              <w:rPr>
                <w:rFonts w:ascii="Times New Roman" w:hAnsi="Times New Roman" w:cs="Times New Roman"/>
                <w:sz w:val="24"/>
              </w:rPr>
            </w:pPr>
            <w:r w:rsidRPr="00CB6443">
              <w:rPr>
                <w:rFonts w:ascii="Times New Roman" w:hAnsi="Times New Roman" w:cs="Times New Roman"/>
                <w:sz w:val="24"/>
              </w:rPr>
              <w:t>метр</w:t>
            </w:r>
          </w:p>
        </w:tc>
      </w:tr>
      <w:tr w:rsidR="00CB6443" w:rsidRPr="00CB6443" w14:paraId="58164CC7" w14:textId="77777777" w:rsidTr="003F24C5">
        <w:trPr>
          <w:jc w:val="center"/>
        </w:trPr>
        <w:tc>
          <w:tcPr>
            <w:tcW w:w="1875" w:type="pct"/>
            <w:tcBorders>
              <w:top w:val="single" w:sz="4" w:space="0" w:color="auto"/>
              <w:bottom w:val="single" w:sz="4" w:space="0" w:color="auto"/>
              <w:right w:val="single" w:sz="4" w:space="0" w:color="auto"/>
            </w:tcBorders>
          </w:tcPr>
          <w:p w14:paraId="641C2A4E" w14:textId="77777777" w:rsidR="00F2634B" w:rsidRPr="00CB6443" w:rsidRDefault="00F2634B" w:rsidP="0033553C">
            <w:pPr>
              <w:pStyle w:val="affb"/>
              <w:rPr>
                <w:rFonts w:ascii="Times New Roman" w:hAnsi="Times New Roman" w:cs="Times New Roman"/>
                <w:sz w:val="24"/>
              </w:rPr>
            </w:pPr>
            <w:r w:rsidRPr="00CB6443">
              <w:rPr>
                <w:rFonts w:ascii="Times New Roman" w:hAnsi="Times New Roman" w:cs="Times New Roman"/>
                <w:sz w:val="24"/>
              </w:rPr>
              <w:t>км</w:t>
            </w:r>
          </w:p>
        </w:tc>
        <w:tc>
          <w:tcPr>
            <w:tcW w:w="3125" w:type="pct"/>
            <w:tcBorders>
              <w:top w:val="single" w:sz="4" w:space="0" w:color="auto"/>
              <w:left w:val="single" w:sz="4" w:space="0" w:color="auto"/>
              <w:bottom w:val="single" w:sz="4" w:space="0" w:color="auto"/>
            </w:tcBorders>
          </w:tcPr>
          <w:p w14:paraId="278FF0D1" w14:textId="77777777" w:rsidR="00F2634B" w:rsidRPr="00CB6443" w:rsidRDefault="00F2634B" w:rsidP="0033553C">
            <w:pPr>
              <w:pStyle w:val="affb"/>
              <w:rPr>
                <w:rFonts w:ascii="Times New Roman" w:hAnsi="Times New Roman" w:cs="Times New Roman"/>
                <w:sz w:val="24"/>
              </w:rPr>
            </w:pPr>
            <w:r w:rsidRPr="00CB6443">
              <w:rPr>
                <w:rFonts w:ascii="Times New Roman" w:hAnsi="Times New Roman" w:cs="Times New Roman"/>
                <w:sz w:val="24"/>
              </w:rPr>
              <w:t>километр</w:t>
            </w:r>
          </w:p>
        </w:tc>
      </w:tr>
      <w:tr w:rsidR="00CB6443" w:rsidRPr="00CB6443" w14:paraId="453B7DE0" w14:textId="77777777" w:rsidTr="003F24C5">
        <w:trPr>
          <w:jc w:val="center"/>
        </w:trPr>
        <w:tc>
          <w:tcPr>
            <w:tcW w:w="1875" w:type="pct"/>
            <w:tcBorders>
              <w:top w:val="single" w:sz="4" w:space="0" w:color="auto"/>
              <w:bottom w:val="single" w:sz="4" w:space="0" w:color="auto"/>
              <w:right w:val="single" w:sz="4" w:space="0" w:color="auto"/>
            </w:tcBorders>
          </w:tcPr>
          <w:p w14:paraId="6A8C59BD" w14:textId="77777777" w:rsidR="00F2634B" w:rsidRPr="00CB6443" w:rsidRDefault="00F2634B" w:rsidP="0033553C">
            <w:pPr>
              <w:pStyle w:val="affb"/>
              <w:rPr>
                <w:rFonts w:ascii="Times New Roman" w:hAnsi="Times New Roman" w:cs="Times New Roman"/>
                <w:sz w:val="24"/>
                <w:vertAlign w:val="superscript"/>
              </w:rPr>
            </w:pPr>
            <w:r w:rsidRPr="00CB6443">
              <w:rPr>
                <w:rFonts w:ascii="Times New Roman" w:hAnsi="Times New Roman" w:cs="Times New Roman"/>
                <w:sz w:val="24"/>
              </w:rPr>
              <w:t>км</w:t>
            </w:r>
            <w:r w:rsidRPr="00CB6443">
              <w:rPr>
                <w:rFonts w:ascii="Times New Roman" w:hAnsi="Times New Roman" w:cs="Times New Roman"/>
                <w:sz w:val="24"/>
                <w:vertAlign w:val="superscript"/>
              </w:rPr>
              <w:t>2</w:t>
            </w:r>
          </w:p>
        </w:tc>
        <w:tc>
          <w:tcPr>
            <w:tcW w:w="3125" w:type="pct"/>
            <w:tcBorders>
              <w:top w:val="single" w:sz="4" w:space="0" w:color="auto"/>
              <w:left w:val="single" w:sz="4" w:space="0" w:color="auto"/>
              <w:bottom w:val="single" w:sz="4" w:space="0" w:color="auto"/>
            </w:tcBorders>
          </w:tcPr>
          <w:p w14:paraId="255B93A2" w14:textId="77777777" w:rsidR="00F2634B" w:rsidRPr="00CB6443" w:rsidRDefault="00F2634B" w:rsidP="0033553C">
            <w:pPr>
              <w:pStyle w:val="affb"/>
              <w:rPr>
                <w:rFonts w:ascii="Times New Roman" w:hAnsi="Times New Roman" w:cs="Times New Roman"/>
                <w:sz w:val="24"/>
              </w:rPr>
            </w:pPr>
            <w:r w:rsidRPr="00CB6443">
              <w:rPr>
                <w:rFonts w:ascii="Times New Roman" w:hAnsi="Times New Roman" w:cs="Times New Roman"/>
                <w:sz w:val="24"/>
              </w:rPr>
              <w:t>квадратный километр</w:t>
            </w:r>
          </w:p>
        </w:tc>
      </w:tr>
      <w:tr w:rsidR="00CB6443" w:rsidRPr="00CB6443" w14:paraId="252F1F7F" w14:textId="77777777" w:rsidTr="003F24C5">
        <w:trPr>
          <w:jc w:val="center"/>
        </w:trPr>
        <w:tc>
          <w:tcPr>
            <w:tcW w:w="1875" w:type="pct"/>
            <w:tcBorders>
              <w:top w:val="single" w:sz="4" w:space="0" w:color="auto"/>
              <w:bottom w:val="single" w:sz="4" w:space="0" w:color="auto"/>
              <w:right w:val="single" w:sz="4" w:space="0" w:color="auto"/>
            </w:tcBorders>
          </w:tcPr>
          <w:p w14:paraId="1658D3EB" w14:textId="77777777" w:rsidR="00F2634B" w:rsidRPr="00CB6443" w:rsidRDefault="00F2634B" w:rsidP="0033553C">
            <w:pPr>
              <w:pStyle w:val="affb"/>
              <w:rPr>
                <w:rFonts w:ascii="Times New Roman" w:hAnsi="Times New Roman" w:cs="Times New Roman"/>
                <w:sz w:val="24"/>
              </w:rPr>
            </w:pPr>
            <w:r w:rsidRPr="00CB6443">
              <w:rPr>
                <w:rFonts w:ascii="Times New Roman" w:hAnsi="Times New Roman" w:cs="Times New Roman"/>
                <w:sz w:val="24"/>
              </w:rPr>
              <w:t>км/час</w:t>
            </w:r>
          </w:p>
        </w:tc>
        <w:tc>
          <w:tcPr>
            <w:tcW w:w="3125" w:type="pct"/>
            <w:tcBorders>
              <w:top w:val="single" w:sz="4" w:space="0" w:color="auto"/>
              <w:left w:val="single" w:sz="4" w:space="0" w:color="auto"/>
              <w:bottom w:val="single" w:sz="4" w:space="0" w:color="auto"/>
            </w:tcBorders>
          </w:tcPr>
          <w:p w14:paraId="68C6942B" w14:textId="77777777" w:rsidR="00F2634B" w:rsidRPr="00CB6443" w:rsidRDefault="00F2634B" w:rsidP="0033553C">
            <w:pPr>
              <w:pStyle w:val="affb"/>
              <w:rPr>
                <w:rFonts w:ascii="Times New Roman" w:hAnsi="Times New Roman" w:cs="Times New Roman"/>
                <w:sz w:val="24"/>
              </w:rPr>
            </w:pPr>
            <w:r w:rsidRPr="00CB6443">
              <w:rPr>
                <w:rFonts w:ascii="Times New Roman" w:hAnsi="Times New Roman" w:cs="Times New Roman"/>
                <w:sz w:val="24"/>
              </w:rPr>
              <w:t>километр в час</w:t>
            </w:r>
          </w:p>
        </w:tc>
      </w:tr>
      <w:tr w:rsidR="00CB6443" w:rsidRPr="00CB6443" w14:paraId="5C39C44C" w14:textId="77777777" w:rsidTr="003F24C5">
        <w:trPr>
          <w:jc w:val="center"/>
        </w:trPr>
        <w:tc>
          <w:tcPr>
            <w:tcW w:w="1875" w:type="pct"/>
            <w:tcBorders>
              <w:top w:val="single" w:sz="4" w:space="0" w:color="auto"/>
              <w:bottom w:val="single" w:sz="4" w:space="0" w:color="auto"/>
              <w:right w:val="single" w:sz="4" w:space="0" w:color="auto"/>
            </w:tcBorders>
          </w:tcPr>
          <w:p w14:paraId="1BD817DE" w14:textId="77777777" w:rsidR="00F2634B" w:rsidRPr="00CB6443" w:rsidRDefault="00F2634B" w:rsidP="0033553C">
            <w:pPr>
              <w:pStyle w:val="affb"/>
              <w:rPr>
                <w:rFonts w:ascii="Times New Roman" w:hAnsi="Times New Roman" w:cs="Times New Roman"/>
                <w:sz w:val="24"/>
              </w:rPr>
            </w:pPr>
            <w:r w:rsidRPr="00CB6443">
              <w:rPr>
                <w:rFonts w:ascii="Times New Roman" w:hAnsi="Times New Roman" w:cs="Times New Roman"/>
                <w:sz w:val="24"/>
              </w:rPr>
              <w:t>м</w:t>
            </w:r>
            <w:r w:rsidRPr="00CB6443">
              <w:rPr>
                <w:rFonts w:ascii="Times New Roman" w:hAnsi="Times New Roman" w:cs="Times New Roman"/>
                <w:sz w:val="24"/>
                <w:vertAlign w:val="superscript"/>
              </w:rPr>
              <w:t>3</w:t>
            </w:r>
            <w:r w:rsidRPr="00CB6443">
              <w:rPr>
                <w:rFonts w:ascii="Times New Roman" w:hAnsi="Times New Roman" w:cs="Times New Roman"/>
                <w:sz w:val="24"/>
              </w:rPr>
              <w:t>/</w:t>
            </w:r>
            <w:proofErr w:type="spellStart"/>
            <w:r w:rsidRPr="00CB6443">
              <w:rPr>
                <w:rFonts w:ascii="Times New Roman" w:hAnsi="Times New Roman" w:cs="Times New Roman"/>
                <w:sz w:val="24"/>
              </w:rPr>
              <w:t>сут</w:t>
            </w:r>
            <w:proofErr w:type="spellEnd"/>
            <w:r w:rsidRPr="00CB6443">
              <w:rPr>
                <w:rFonts w:ascii="Times New Roman" w:hAnsi="Times New Roman" w:cs="Times New Roman"/>
                <w:sz w:val="24"/>
              </w:rPr>
              <w:t>.</w:t>
            </w:r>
          </w:p>
        </w:tc>
        <w:tc>
          <w:tcPr>
            <w:tcW w:w="3125" w:type="pct"/>
            <w:tcBorders>
              <w:top w:val="single" w:sz="4" w:space="0" w:color="auto"/>
              <w:left w:val="single" w:sz="4" w:space="0" w:color="auto"/>
              <w:bottom w:val="single" w:sz="4" w:space="0" w:color="auto"/>
            </w:tcBorders>
          </w:tcPr>
          <w:p w14:paraId="4C185320" w14:textId="77777777" w:rsidR="00F2634B" w:rsidRPr="00CB6443" w:rsidRDefault="00F2634B" w:rsidP="0033553C">
            <w:pPr>
              <w:pStyle w:val="affb"/>
              <w:rPr>
                <w:rFonts w:ascii="Times New Roman" w:hAnsi="Times New Roman" w:cs="Times New Roman"/>
                <w:sz w:val="24"/>
              </w:rPr>
            </w:pPr>
            <w:r w:rsidRPr="00CB6443">
              <w:rPr>
                <w:rFonts w:ascii="Times New Roman" w:hAnsi="Times New Roman" w:cs="Times New Roman"/>
                <w:sz w:val="24"/>
              </w:rPr>
              <w:t>кубический метр в сутки</w:t>
            </w:r>
          </w:p>
        </w:tc>
      </w:tr>
      <w:tr w:rsidR="00CB6443" w:rsidRPr="00CB6443" w14:paraId="7DA20BD2" w14:textId="77777777" w:rsidTr="003F24C5">
        <w:trPr>
          <w:jc w:val="center"/>
        </w:trPr>
        <w:tc>
          <w:tcPr>
            <w:tcW w:w="1875" w:type="pct"/>
            <w:tcBorders>
              <w:top w:val="single" w:sz="4" w:space="0" w:color="auto"/>
              <w:bottom w:val="single" w:sz="4" w:space="0" w:color="auto"/>
              <w:right w:val="single" w:sz="4" w:space="0" w:color="auto"/>
            </w:tcBorders>
          </w:tcPr>
          <w:p w14:paraId="2F2C7100" w14:textId="77777777" w:rsidR="00F2634B" w:rsidRPr="00CB6443" w:rsidRDefault="00F2634B" w:rsidP="0033553C">
            <w:pPr>
              <w:pStyle w:val="affb"/>
              <w:rPr>
                <w:rFonts w:ascii="Times New Roman" w:hAnsi="Times New Roman" w:cs="Times New Roman"/>
                <w:sz w:val="24"/>
              </w:rPr>
            </w:pPr>
            <w:r w:rsidRPr="00CB6443">
              <w:rPr>
                <w:rFonts w:ascii="Times New Roman" w:hAnsi="Times New Roman" w:cs="Times New Roman"/>
                <w:sz w:val="24"/>
              </w:rPr>
              <w:t>м</w:t>
            </w:r>
            <w:r w:rsidRPr="00CB6443">
              <w:rPr>
                <w:rFonts w:ascii="Times New Roman" w:hAnsi="Times New Roman" w:cs="Times New Roman"/>
                <w:sz w:val="24"/>
                <w:vertAlign w:val="superscript"/>
              </w:rPr>
              <w:t>3</w:t>
            </w:r>
            <w:r w:rsidRPr="00CB6443">
              <w:rPr>
                <w:rFonts w:ascii="Times New Roman" w:hAnsi="Times New Roman" w:cs="Times New Roman"/>
                <w:sz w:val="24"/>
              </w:rPr>
              <w:t>/год</w:t>
            </w:r>
          </w:p>
        </w:tc>
        <w:tc>
          <w:tcPr>
            <w:tcW w:w="3125" w:type="pct"/>
            <w:tcBorders>
              <w:top w:val="single" w:sz="4" w:space="0" w:color="auto"/>
              <w:left w:val="single" w:sz="4" w:space="0" w:color="auto"/>
              <w:bottom w:val="single" w:sz="4" w:space="0" w:color="auto"/>
            </w:tcBorders>
          </w:tcPr>
          <w:p w14:paraId="56F7DB39" w14:textId="77777777" w:rsidR="00F2634B" w:rsidRPr="00CB6443" w:rsidRDefault="00F2634B" w:rsidP="0033553C">
            <w:pPr>
              <w:pStyle w:val="affb"/>
              <w:rPr>
                <w:rFonts w:ascii="Times New Roman" w:hAnsi="Times New Roman" w:cs="Times New Roman"/>
                <w:sz w:val="24"/>
              </w:rPr>
            </w:pPr>
            <w:r w:rsidRPr="00CB6443">
              <w:rPr>
                <w:rFonts w:ascii="Times New Roman" w:hAnsi="Times New Roman" w:cs="Times New Roman"/>
                <w:sz w:val="24"/>
              </w:rPr>
              <w:t>кубический метр в год</w:t>
            </w:r>
          </w:p>
        </w:tc>
      </w:tr>
      <w:tr w:rsidR="00CB6443" w:rsidRPr="00CB6443" w14:paraId="499B9EC6" w14:textId="77777777" w:rsidTr="003F24C5">
        <w:trPr>
          <w:jc w:val="center"/>
        </w:trPr>
        <w:tc>
          <w:tcPr>
            <w:tcW w:w="1875" w:type="pct"/>
            <w:tcBorders>
              <w:top w:val="single" w:sz="4" w:space="0" w:color="auto"/>
              <w:bottom w:val="single" w:sz="4" w:space="0" w:color="auto"/>
              <w:right w:val="single" w:sz="4" w:space="0" w:color="auto"/>
            </w:tcBorders>
          </w:tcPr>
          <w:p w14:paraId="4CAC69A1" w14:textId="77777777" w:rsidR="00F2634B" w:rsidRPr="00CB6443" w:rsidRDefault="00F2634B" w:rsidP="0033553C">
            <w:pPr>
              <w:pStyle w:val="affb"/>
              <w:rPr>
                <w:rFonts w:ascii="Times New Roman" w:hAnsi="Times New Roman" w:cs="Times New Roman"/>
                <w:sz w:val="24"/>
              </w:rPr>
            </w:pPr>
            <w:r w:rsidRPr="00CB6443">
              <w:rPr>
                <w:rFonts w:ascii="Times New Roman" w:hAnsi="Times New Roman" w:cs="Times New Roman"/>
                <w:sz w:val="24"/>
              </w:rPr>
              <w:t>кв. м</w:t>
            </w:r>
          </w:p>
        </w:tc>
        <w:tc>
          <w:tcPr>
            <w:tcW w:w="3125" w:type="pct"/>
            <w:tcBorders>
              <w:top w:val="single" w:sz="4" w:space="0" w:color="auto"/>
              <w:left w:val="single" w:sz="4" w:space="0" w:color="auto"/>
              <w:bottom w:val="single" w:sz="4" w:space="0" w:color="auto"/>
            </w:tcBorders>
          </w:tcPr>
          <w:p w14:paraId="0D5D2686" w14:textId="77777777" w:rsidR="00F2634B" w:rsidRPr="00CB6443" w:rsidRDefault="00F2634B" w:rsidP="0033553C">
            <w:pPr>
              <w:pStyle w:val="affb"/>
              <w:rPr>
                <w:rFonts w:ascii="Times New Roman" w:hAnsi="Times New Roman" w:cs="Times New Roman"/>
                <w:sz w:val="24"/>
              </w:rPr>
            </w:pPr>
            <w:r w:rsidRPr="00CB6443">
              <w:rPr>
                <w:rFonts w:ascii="Times New Roman" w:hAnsi="Times New Roman" w:cs="Times New Roman"/>
                <w:sz w:val="24"/>
              </w:rPr>
              <w:t>квадратный метр</w:t>
            </w:r>
          </w:p>
        </w:tc>
      </w:tr>
      <w:tr w:rsidR="00CB6443" w:rsidRPr="00CB6443" w14:paraId="71C671B2" w14:textId="77777777" w:rsidTr="003F24C5">
        <w:trPr>
          <w:jc w:val="center"/>
        </w:trPr>
        <w:tc>
          <w:tcPr>
            <w:tcW w:w="1875" w:type="pct"/>
            <w:tcBorders>
              <w:top w:val="single" w:sz="4" w:space="0" w:color="auto"/>
              <w:bottom w:val="single" w:sz="4" w:space="0" w:color="auto"/>
              <w:right w:val="single" w:sz="4" w:space="0" w:color="auto"/>
            </w:tcBorders>
          </w:tcPr>
          <w:p w14:paraId="7226DF54" w14:textId="77777777" w:rsidR="00F2634B" w:rsidRPr="00CB6443" w:rsidRDefault="00F2634B" w:rsidP="0033553C">
            <w:pPr>
              <w:pStyle w:val="affb"/>
              <w:rPr>
                <w:rFonts w:ascii="Times New Roman" w:hAnsi="Times New Roman" w:cs="Times New Roman"/>
                <w:sz w:val="24"/>
              </w:rPr>
            </w:pPr>
            <w:r w:rsidRPr="00CB6443">
              <w:rPr>
                <w:rFonts w:ascii="Times New Roman" w:hAnsi="Times New Roman" w:cs="Times New Roman"/>
                <w:sz w:val="24"/>
              </w:rPr>
              <w:t>тыс. кв. м</w:t>
            </w:r>
          </w:p>
        </w:tc>
        <w:tc>
          <w:tcPr>
            <w:tcW w:w="3125" w:type="pct"/>
            <w:tcBorders>
              <w:top w:val="single" w:sz="4" w:space="0" w:color="auto"/>
              <w:left w:val="single" w:sz="4" w:space="0" w:color="auto"/>
              <w:bottom w:val="single" w:sz="4" w:space="0" w:color="auto"/>
            </w:tcBorders>
          </w:tcPr>
          <w:p w14:paraId="58528BB5" w14:textId="77777777" w:rsidR="00F2634B" w:rsidRPr="00CB6443" w:rsidRDefault="00F2634B" w:rsidP="0033553C">
            <w:pPr>
              <w:pStyle w:val="affb"/>
              <w:rPr>
                <w:rFonts w:ascii="Times New Roman" w:hAnsi="Times New Roman" w:cs="Times New Roman"/>
                <w:sz w:val="24"/>
              </w:rPr>
            </w:pPr>
            <w:r w:rsidRPr="00CB6443">
              <w:rPr>
                <w:rFonts w:ascii="Times New Roman" w:hAnsi="Times New Roman" w:cs="Times New Roman"/>
                <w:sz w:val="24"/>
              </w:rPr>
              <w:t>тысяча квадратных метров</w:t>
            </w:r>
          </w:p>
        </w:tc>
      </w:tr>
      <w:tr w:rsidR="00CB6443" w:rsidRPr="00CB6443" w14:paraId="732543A7" w14:textId="77777777" w:rsidTr="003F24C5">
        <w:trPr>
          <w:jc w:val="center"/>
        </w:trPr>
        <w:tc>
          <w:tcPr>
            <w:tcW w:w="1875" w:type="pct"/>
            <w:tcBorders>
              <w:top w:val="single" w:sz="4" w:space="0" w:color="auto"/>
              <w:bottom w:val="single" w:sz="4" w:space="0" w:color="auto"/>
              <w:right w:val="single" w:sz="4" w:space="0" w:color="auto"/>
            </w:tcBorders>
          </w:tcPr>
          <w:p w14:paraId="6504BCC9" w14:textId="77777777" w:rsidR="00F2634B" w:rsidRPr="00CB6443" w:rsidRDefault="00F2634B" w:rsidP="0033553C">
            <w:pPr>
              <w:pStyle w:val="affb"/>
              <w:rPr>
                <w:rFonts w:ascii="Times New Roman" w:hAnsi="Times New Roman" w:cs="Times New Roman"/>
                <w:sz w:val="24"/>
              </w:rPr>
            </w:pPr>
            <w:r w:rsidRPr="00CB6443">
              <w:rPr>
                <w:rFonts w:ascii="Times New Roman" w:hAnsi="Times New Roman" w:cs="Times New Roman"/>
                <w:sz w:val="24"/>
              </w:rPr>
              <w:lastRenderedPageBreak/>
              <w:t>куб. м</w:t>
            </w:r>
          </w:p>
        </w:tc>
        <w:tc>
          <w:tcPr>
            <w:tcW w:w="3125" w:type="pct"/>
            <w:tcBorders>
              <w:top w:val="single" w:sz="4" w:space="0" w:color="auto"/>
              <w:left w:val="single" w:sz="4" w:space="0" w:color="auto"/>
              <w:bottom w:val="single" w:sz="4" w:space="0" w:color="auto"/>
            </w:tcBorders>
          </w:tcPr>
          <w:p w14:paraId="01CB666E" w14:textId="77777777" w:rsidR="00F2634B" w:rsidRPr="00CB6443" w:rsidRDefault="00F2634B" w:rsidP="0033553C">
            <w:pPr>
              <w:pStyle w:val="affb"/>
              <w:rPr>
                <w:rFonts w:ascii="Times New Roman" w:hAnsi="Times New Roman" w:cs="Times New Roman"/>
                <w:sz w:val="24"/>
              </w:rPr>
            </w:pPr>
            <w:r w:rsidRPr="00CB6443">
              <w:rPr>
                <w:rFonts w:ascii="Times New Roman" w:hAnsi="Times New Roman" w:cs="Times New Roman"/>
                <w:sz w:val="24"/>
              </w:rPr>
              <w:t>кубический метр</w:t>
            </w:r>
          </w:p>
        </w:tc>
      </w:tr>
      <w:tr w:rsidR="00CB6443" w:rsidRPr="00CB6443" w14:paraId="266767FE" w14:textId="77777777" w:rsidTr="003F24C5">
        <w:trPr>
          <w:jc w:val="center"/>
        </w:trPr>
        <w:tc>
          <w:tcPr>
            <w:tcW w:w="1875" w:type="pct"/>
            <w:tcBorders>
              <w:top w:val="single" w:sz="4" w:space="0" w:color="auto"/>
              <w:bottom w:val="single" w:sz="4" w:space="0" w:color="auto"/>
              <w:right w:val="single" w:sz="4" w:space="0" w:color="auto"/>
            </w:tcBorders>
          </w:tcPr>
          <w:p w14:paraId="77A158A0" w14:textId="77777777" w:rsidR="00F2634B" w:rsidRPr="00CB6443" w:rsidRDefault="00F2634B" w:rsidP="0033553C">
            <w:pPr>
              <w:pStyle w:val="affb"/>
              <w:rPr>
                <w:rFonts w:ascii="Times New Roman" w:hAnsi="Times New Roman" w:cs="Times New Roman"/>
                <w:sz w:val="24"/>
              </w:rPr>
            </w:pPr>
            <w:r w:rsidRPr="00CB6443">
              <w:rPr>
                <w:rFonts w:ascii="Times New Roman" w:hAnsi="Times New Roman" w:cs="Times New Roman"/>
                <w:sz w:val="24"/>
              </w:rPr>
              <w:t>тыс. куб. м/</w:t>
            </w:r>
            <w:proofErr w:type="spellStart"/>
            <w:r w:rsidRPr="00CB6443">
              <w:rPr>
                <w:rFonts w:ascii="Times New Roman" w:hAnsi="Times New Roman" w:cs="Times New Roman"/>
                <w:sz w:val="24"/>
              </w:rPr>
              <w:t>сут</w:t>
            </w:r>
            <w:proofErr w:type="spellEnd"/>
            <w:r w:rsidRPr="00CB6443">
              <w:rPr>
                <w:rFonts w:ascii="Times New Roman" w:hAnsi="Times New Roman" w:cs="Times New Roman"/>
                <w:sz w:val="24"/>
              </w:rPr>
              <w:t>.</w:t>
            </w:r>
          </w:p>
        </w:tc>
        <w:tc>
          <w:tcPr>
            <w:tcW w:w="3125" w:type="pct"/>
            <w:tcBorders>
              <w:top w:val="single" w:sz="4" w:space="0" w:color="auto"/>
              <w:left w:val="single" w:sz="4" w:space="0" w:color="auto"/>
              <w:bottom w:val="single" w:sz="4" w:space="0" w:color="auto"/>
            </w:tcBorders>
          </w:tcPr>
          <w:p w14:paraId="03D1E5BE" w14:textId="77777777" w:rsidR="00F2634B" w:rsidRPr="00CB6443" w:rsidRDefault="00F2634B" w:rsidP="0033553C">
            <w:pPr>
              <w:pStyle w:val="affb"/>
              <w:rPr>
                <w:rFonts w:ascii="Times New Roman" w:hAnsi="Times New Roman" w:cs="Times New Roman"/>
                <w:sz w:val="24"/>
              </w:rPr>
            </w:pPr>
            <w:r w:rsidRPr="00CB6443">
              <w:rPr>
                <w:rFonts w:ascii="Times New Roman" w:hAnsi="Times New Roman" w:cs="Times New Roman"/>
                <w:sz w:val="24"/>
              </w:rPr>
              <w:t>тысяча кубических метров в сутки</w:t>
            </w:r>
          </w:p>
        </w:tc>
      </w:tr>
      <w:tr w:rsidR="00CB6443" w:rsidRPr="00CB6443" w14:paraId="3579EB7D" w14:textId="77777777" w:rsidTr="003F24C5">
        <w:trPr>
          <w:jc w:val="center"/>
        </w:trPr>
        <w:tc>
          <w:tcPr>
            <w:tcW w:w="1875" w:type="pct"/>
            <w:tcBorders>
              <w:top w:val="single" w:sz="4" w:space="0" w:color="auto"/>
              <w:bottom w:val="single" w:sz="4" w:space="0" w:color="auto"/>
              <w:right w:val="single" w:sz="4" w:space="0" w:color="auto"/>
            </w:tcBorders>
          </w:tcPr>
          <w:p w14:paraId="680D3710" w14:textId="77777777" w:rsidR="00F2634B" w:rsidRPr="00CB6443" w:rsidRDefault="00F2634B" w:rsidP="0033553C">
            <w:pPr>
              <w:pStyle w:val="affb"/>
              <w:rPr>
                <w:rFonts w:ascii="Times New Roman" w:hAnsi="Times New Roman" w:cs="Times New Roman"/>
                <w:sz w:val="24"/>
              </w:rPr>
            </w:pPr>
            <w:r w:rsidRPr="00CB6443">
              <w:rPr>
                <w:rFonts w:ascii="Times New Roman" w:hAnsi="Times New Roman" w:cs="Times New Roman"/>
                <w:sz w:val="24"/>
              </w:rPr>
              <w:t>чел.</w:t>
            </w:r>
          </w:p>
        </w:tc>
        <w:tc>
          <w:tcPr>
            <w:tcW w:w="3125" w:type="pct"/>
            <w:tcBorders>
              <w:top w:val="single" w:sz="4" w:space="0" w:color="auto"/>
              <w:left w:val="single" w:sz="4" w:space="0" w:color="auto"/>
              <w:bottom w:val="single" w:sz="4" w:space="0" w:color="auto"/>
            </w:tcBorders>
          </w:tcPr>
          <w:p w14:paraId="5E065F11" w14:textId="77777777" w:rsidR="00F2634B" w:rsidRPr="00CB6443" w:rsidRDefault="00F2634B" w:rsidP="0033553C">
            <w:pPr>
              <w:pStyle w:val="affb"/>
              <w:rPr>
                <w:rFonts w:ascii="Times New Roman" w:hAnsi="Times New Roman" w:cs="Times New Roman"/>
                <w:sz w:val="24"/>
              </w:rPr>
            </w:pPr>
            <w:r w:rsidRPr="00CB6443">
              <w:rPr>
                <w:rFonts w:ascii="Times New Roman" w:hAnsi="Times New Roman" w:cs="Times New Roman"/>
                <w:sz w:val="24"/>
              </w:rPr>
              <w:t>человек</w:t>
            </w:r>
          </w:p>
        </w:tc>
      </w:tr>
      <w:tr w:rsidR="00CB6443" w:rsidRPr="00CB6443" w14:paraId="4ABC3F5F" w14:textId="77777777" w:rsidTr="003F24C5">
        <w:trPr>
          <w:jc w:val="center"/>
        </w:trPr>
        <w:tc>
          <w:tcPr>
            <w:tcW w:w="1875" w:type="pct"/>
            <w:tcBorders>
              <w:top w:val="single" w:sz="4" w:space="0" w:color="auto"/>
              <w:bottom w:val="single" w:sz="4" w:space="0" w:color="auto"/>
              <w:right w:val="single" w:sz="4" w:space="0" w:color="auto"/>
            </w:tcBorders>
          </w:tcPr>
          <w:p w14:paraId="214BEBDC" w14:textId="77777777" w:rsidR="00F2634B" w:rsidRPr="00CB6443" w:rsidRDefault="00F2634B" w:rsidP="0033553C">
            <w:pPr>
              <w:pStyle w:val="affb"/>
              <w:rPr>
                <w:rFonts w:ascii="Times New Roman" w:hAnsi="Times New Roman" w:cs="Times New Roman"/>
                <w:sz w:val="24"/>
              </w:rPr>
            </w:pPr>
            <w:r w:rsidRPr="00CB6443">
              <w:rPr>
                <w:rFonts w:ascii="Times New Roman" w:hAnsi="Times New Roman" w:cs="Times New Roman"/>
                <w:sz w:val="24"/>
              </w:rPr>
              <w:t>тыс. человек</w:t>
            </w:r>
          </w:p>
        </w:tc>
        <w:tc>
          <w:tcPr>
            <w:tcW w:w="3125" w:type="pct"/>
            <w:tcBorders>
              <w:top w:val="single" w:sz="4" w:space="0" w:color="auto"/>
              <w:left w:val="single" w:sz="4" w:space="0" w:color="auto"/>
              <w:bottom w:val="single" w:sz="4" w:space="0" w:color="auto"/>
            </w:tcBorders>
          </w:tcPr>
          <w:p w14:paraId="78A41B67" w14:textId="77777777" w:rsidR="00F2634B" w:rsidRPr="00CB6443" w:rsidRDefault="00F2634B" w:rsidP="0033553C">
            <w:pPr>
              <w:pStyle w:val="affb"/>
              <w:rPr>
                <w:rFonts w:ascii="Times New Roman" w:hAnsi="Times New Roman" w:cs="Times New Roman"/>
                <w:sz w:val="24"/>
              </w:rPr>
            </w:pPr>
            <w:r w:rsidRPr="00CB6443">
              <w:rPr>
                <w:rFonts w:ascii="Times New Roman" w:hAnsi="Times New Roman" w:cs="Times New Roman"/>
                <w:sz w:val="24"/>
              </w:rPr>
              <w:t>тысяча человек</w:t>
            </w:r>
          </w:p>
        </w:tc>
      </w:tr>
      <w:tr w:rsidR="00CB6443" w:rsidRPr="00CB6443" w14:paraId="7D15389F" w14:textId="77777777" w:rsidTr="003F24C5">
        <w:trPr>
          <w:jc w:val="center"/>
        </w:trPr>
        <w:tc>
          <w:tcPr>
            <w:tcW w:w="1875" w:type="pct"/>
            <w:tcBorders>
              <w:top w:val="single" w:sz="4" w:space="0" w:color="auto"/>
              <w:bottom w:val="single" w:sz="4" w:space="0" w:color="auto"/>
              <w:right w:val="single" w:sz="4" w:space="0" w:color="auto"/>
            </w:tcBorders>
          </w:tcPr>
          <w:p w14:paraId="32D7EA37" w14:textId="77777777" w:rsidR="00F2634B" w:rsidRPr="00CB6443" w:rsidRDefault="00F2634B" w:rsidP="0033553C">
            <w:pPr>
              <w:pStyle w:val="affb"/>
              <w:rPr>
                <w:rFonts w:ascii="Times New Roman" w:hAnsi="Times New Roman" w:cs="Times New Roman"/>
                <w:sz w:val="24"/>
              </w:rPr>
            </w:pPr>
            <w:r w:rsidRPr="00CB6443">
              <w:rPr>
                <w:rFonts w:ascii="Times New Roman" w:hAnsi="Times New Roman" w:cs="Times New Roman"/>
                <w:sz w:val="24"/>
              </w:rPr>
              <w:t>кв. м/ человек</w:t>
            </w:r>
          </w:p>
        </w:tc>
        <w:tc>
          <w:tcPr>
            <w:tcW w:w="3125" w:type="pct"/>
            <w:tcBorders>
              <w:top w:val="single" w:sz="4" w:space="0" w:color="auto"/>
              <w:left w:val="single" w:sz="4" w:space="0" w:color="auto"/>
              <w:bottom w:val="single" w:sz="4" w:space="0" w:color="auto"/>
            </w:tcBorders>
          </w:tcPr>
          <w:p w14:paraId="20411D7E" w14:textId="77777777" w:rsidR="00F2634B" w:rsidRPr="00CB6443" w:rsidRDefault="00F2634B" w:rsidP="0033553C">
            <w:pPr>
              <w:pStyle w:val="affb"/>
              <w:rPr>
                <w:rFonts w:ascii="Times New Roman" w:hAnsi="Times New Roman" w:cs="Times New Roman"/>
                <w:sz w:val="24"/>
              </w:rPr>
            </w:pPr>
            <w:r w:rsidRPr="00CB6443">
              <w:rPr>
                <w:rFonts w:ascii="Times New Roman" w:hAnsi="Times New Roman" w:cs="Times New Roman"/>
                <w:sz w:val="24"/>
              </w:rPr>
              <w:t>квадратных метров на человек</w:t>
            </w:r>
          </w:p>
        </w:tc>
      </w:tr>
      <w:tr w:rsidR="00CB6443" w:rsidRPr="00CB6443" w14:paraId="3EECD9F7" w14:textId="77777777" w:rsidTr="003F24C5">
        <w:trPr>
          <w:jc w:val="center"/>
        </w:trPr>
        <w:tc>
          <w:tcPr>
            <w:tcW w:w="1875" w:type="pct"/>
            <w:tcBorders>
              <w:top w:val="single" w:sz="4" w:space="0" w:color="auto"/>
              <w:bottom w:val="single" w:sz="4" w:space="0" w:color="auto"/>
              <w:right w:val="single" w:sz="4" w:space="0" w:color="auto"/>
            </w:tcBorders>
          </w:tcPr>
          <w:p w14:paraId="322A2166" w14:textId="77777777" w:rsidR="00F2634B" w:rsidRPr="00CB6443" w:rsidRDefault="00F2634B" w:rsidP="0033553C">
            <w:pPr>
              <w:pStyle w:val="affb"/>
              <w:rPr>
                <w:rFonts w:ascii="Times New Roman" w:hAnsi="Times New Roman" w:cs="Times New Roman"/>
                <w:sz w:val="24"/>
              </w:rPr>
            </w:pPr>
            <w:r w:rsidRPr="00CB6443">
              <w:rPr>
                <w:rFonts w:ascii="Times New Roman" w:hAnsi="Times New Roman" w:cs="Times New Roman"/>
                <w:sz w:val="24"/>
              </w:rPr>
              <w:t>кв. м/тыс. человек</w:t>
            </w:r>
          </w:p>
        </w:tc>
        <w:tc>
          <w:tcPr>
            <w:tcW w:w="3125" w:type="pct"/>
            <w:tcBorders>
              <w:top w:val="single" w:sz="4" w:space="0" w:color="auto"/>
              <w:left w:val="single" w:sz="4" w:space="0" w:color="auto"/>
              <w:bottom w:val="single" w:sz="4" w:space="0" w:color="auto"/>
            </w:tcBorders>
          </w:tcPr>
          <w:p w14:paraId="155026CA" w14:textId="77777777" w:rsidR="00F2634B" w:rsidRPr="00CB6443" w:rsidRDefault="00F2634B" w:rsidP="0033553C">
            <w:pPr>
              <w:pStyle w:val="affb"/>
              <w:rPr>
                <w:rFonts w:ascii="Times New Roman" w:hAnsi="Times New Roman" w:cs="Times New Roman"/>
                <w:sz w:val="24"/>
              </w:rPr>
            </w:pPr>
            <w:r w:rsidRPr="00CB6443">
              <w:rPr>
                <w:rFonts w:ascii="Times New Roman" w:hAnsi="Times New Roman" w:cs="Times New Roman"/>
                <w:sz w:val="24"/>
              </w:rPr>
              <w:t>квадратных метров на тысячу человек</w:t>
            </w:r>
          </w:p>
        </w:tc>
      </w:tr>
      <w:tr w:rsidR="00CB6443" w:rsidRPr="00CB6443" w14:paraId="0C80E19B" w14:textId="77777777" w:rsidTr="003F24C5">
        <w:trPr>
          <w:jc w:val="center"/>
        </w:trPr>
        <w:tc>
          <w:tcPr>
            <w:tcW w:w="1875" w:type="pct"/>
            <w:tcBorders>
              <w:top w:val="single" w:sz="4" w:space="0" w:color="auto"/>
              <w:bottom w:val="single" w:sz="4" w:space="0" w:color="auto"/>
              <w:right w:val="single" w:sz="4" w:space="0" w:color="auto"/>
            </w:tcBorders>
          </w:tcPr>
          <w:p w14:paraId="1F72B69E" w14:textId="77777777" w:rsidR="00F2634B" w:rsidRPr="00CB6443" w:rsidRDefault="00F2634B" w:rsidP="0033553C">
            <w:pPr>
              <w:pStyle w:val="affb"/>
              <w:rPr>
                <w:rFonts w:ascii="Times New Roman" w:hAnsi="Times New Roman" w:cs="Times New Roman"/>
                <w:sz w:val="24"/>
              </w:rPr>
            </w:pPr>
            <w:r w:rsidRPr="00CB6443">
              <w:rPr>
                <w:rFonts w:ascii="Times New Roman" w:hAnsi="Times New Roman" w:cs="Times New Roman"/>
                <w:sz w:val="24"/>
              </w:rPr>
              <w:t>кв. м/га</w:t>
            </w:r>
          </w:p>
        </w:tc>
        <w:tc>
          <w:tcPr>
            <w:tcW w:w="3125" w:type="pct"/>
            <w:tcBorders>
              <w:top w:val="single" w:sz="4" w:space="0" w:color="auto"/>
              <w:left w:val="single" w:sz="4" w:space="0" w:color="auto"/>
              <w:bottom w:val="single" w:sz="4" w:space="0" w:color="auto"/>
            </w:tcBorders>
          </w:tcPr>
          <w:p w14:paraId="0ED495BB" w14:textId="77777777" w:rsidR="00F2634B" w:rsidRPr="00CB6443" w:rsidRDefault="00F2634B" w:rsidP="0033553C">
            <w:pPr>
              <w:pStyle w:val="affb"/>
              <w:rPr>
                <w:rFonts w:ascii="Times New Roman" w:hAnsi="Times New Roman" w:cs="Times New Roman"/>
                <w:sz w:val="24"/>
              </w:rPr>
            </w:pPr>
            <w:r w:rsidRPr="00CB6443">
              <w:rPr>
                <w:rFonts w:ascii="Times New Roman" w:hAnsi="Times New Roman" w:cs="Times New Roman"/>
                <w:sz w:val="24"/>
              </w:rPr>
              <w:t>квадратных метров на гектар</w:t>
            </w:r>
          </w:p>
        </w:tc>
      </w:tr>
      <w:tr w:rsidR="00CB6443" w:rsidRPr="00CB6443" w14:paraId="6C7C9B1D" w14:textId="77777777" w:rsidTr="003F24C5">
        <w:trPr>
          <w:jc w:val="center"/>
        </w:trPr>
        <w:tc>
          <w:tcPr>
            <w:tcW w:w="1875" w:type="pct"/>
            <w:tcBorders>
              <w:top w:val="single" w:sz="4" w:space="0" w:color="auto"/>
              <w:bottom w:val="single" w:sz="4" w:space="0" w:color="auto"/>
              <w:right w:val="single" w:sz="4" w:space="0" w:color="auto"/>
            </w:tcBorders>
          </w:tcPr>
          <w:p w14:paraId="475BB367" w14:textId="77777777" w:rsidR="00F2634B" w:rsidRPr="00CB6443" w:rsidRDefault="00F2634B" w:rsidP="0033553C">
            <w:pPr>
              <w:pStyle w:val="affb"/>
              <w:rPr>
                <w:rFonts w:ascii="Times New Roman" w:hAnsi="Times New Roman" w:cs="Times New Roman"/>
                <w:sz w:val="24"/>
              </w:rPr>
            </w:pPr>
            <w:r w:rsidRPr="00CB6443">
              <w:rPr>
                <w:rFonts w:ascii="Times New Roman" w:hAnsi="Times New Roman" w:cs="Times New Roman"/>
                <w:sz w:val="24"/>
              </w:rPr>
              <w:t>га</w:t>
            </w:r>
          </w:p>
        </w:tc>
        <w:tc>
          <w:tcPr>
            <w:tcW w:w="3125" w:type="pct"/>
            <w:tcBorders>
              <w:top w:val="single" w:sz="4" w:space="0" w:color="auto"/>
              <w:left w:val="single" w:sz="4" w:space="0" w:color="auto"/>
              <w:bottom w:val="single" w:sz="4" w:space="0" w:color="auto"/>
            </w:tcBorders>
          </w:tcPr>
          <w:p w14:paraId="23FE43D2" w14:textId="77777777" w:rsidR="00F2634B" w:rsidRPr="00CB6443" w:rsidRDefault="00F2634B" w:rsidP="0033553C">
            <w:pPr>
              <w:pStyle w:val="affb"/>
              <w:rPr>
                <w:rFonts w:ascii="Times New Roman" w:hAnsi="Times New Roman" w:cs="Times New Roman"/>
                <w:sz w:val="24"/>
              </w:rPr>
            </w:pPr>
            <w:r w:rsidRPr="00CB6443">
              <w:rPr>
                <w:rFonts w:ascii="Times New Roman" w:hAnsi="Times New Roman" w:cs="Times New Roman"/>
                <w:sz w:val="24"/>
              </w:rPr>
              <w:t>гектар</w:t>
            </w:r>
          </w:p>
        </w:tc>
      </w:tr>
      <w:tr w:rsidR="00CB6443" w:rsidRPr="00CB6443" w14:paraId="62359B32" w14:textId="77777777" w:rsidTr="003F24C5">
        <w:trPr>
          <w:jc w:val="center"/>
        </w:trPr>
        <w:tc>
          <w:tcPr>
            <w:tcW w:w="1875" w:type="pct"/>
            <w:tcBorders>
              <w:top w:val="single" w:sz="4" w:space="0" w:color="auto"/>
              <w:bottom w:val="single" w:sz="4" w:space="0" w:color="auto"/>
              <w:right w:val="single" w:sz="4" w:space="0" w:color="auto"/>
            </w:tcBorders>
          </w:tcPr>
          <w:p w14:paraId="0357A0D9" w14:textId="77777777" w:rsidR="00F2634B" w:rsidRPr="00CB6443" w:rsidRDefault="00F2634B" w:rsidP="0033553C">
            <w:pPr>
              <w:pStyle w:val="affb"/>
              <w:rPr>
                <w:rFonts w:ascii="Times New Roman" w:hAnsi="Times New Roman" w:cs="Times New Roman"/>
                <w:sz w:val="24"/>
              </w:rPr>
            </w:pPr>
            <w:r w:rsidRPr="00CB6443">
              <w:rPr>
                <w:rFonts w:ascii="Times New Roman" w:hAnsi="Times New Roman" w:cs="Times New Roman"/>
                <w:sz w:val="24"/>
              </w:rPr>
              <w:t>чел./га</w:t>
            </w:r>
          </w:p>
        </w:tc>
        <w:tc>
          <w:tcPr>
            <w:tcW w:w="3125" w:type="pct"/>
            <w:tcBorders>
              <w:top w:val="single" w:sz="4" w:space="0" w:color="auto"/>
              <w:left w:val="single" w:sz="4" w:space="0" w:color="auto"/>
              <w:bottom w:val="single" w:sz="4" w:space="0" w:color="auto"/>
            </w:tcBorders>
          </w:tcPr>
          <w:p w14:paraId="53C25B4E" w14:textId="77777777" w:rsidR="00F2634B" w:rsidRPr="00CB6443" w:rsidRDefault="00F2634B" w:rsidP="0033553C">
            <w:pPr>
              <w:pStyle w:val="affb"/>
              <w:rPr>
                <w:rFonts w:ascii="Times New Roman" w:hAnsi="Times New Roman" w:cs="Times New Roman"/>
                <w:sz w:val="24"/>
              </w:rPr>
            </w:pPr>
            <w:r w:rsidRPr="00CB6443">
              <w:rPr>
                <w:rFonts w:ascii="Times New Roman" w:hAnsi="Times New Roman" w:cs="Times New Roman"/>
                <w:sz w:val="24"/>
              </w:rPr>
              <w:t>человек на гектар</w:t>
            </w:r>
          </w:p>
        </w:tc>
      </w:tr>
      <w:tr w:rsidR="00CB6443" w:rsidRPr="00CB6443" w14:paraId="5607D6F4" w14:textId="77777777" w:rsidTr="003F24C5">
        <w:trPr>
          <w:jc w:val="center"/>
        </w:trPr>
        <w:tc>
          <w:tcPr>
            <w:tcW w:w="1875" w:type="pct"/>
            <w:tcBorders>
              <w:top w:val="single" w:sz="4" w:space="0" w:color="auto"/>
              <w:bottom w:val="single" w:sz="4" w:space="0" w:color="auto"/>
              <w:right w:val="single" w:sz="4" w:space="0" w:color="auto"/>
            </w:tcBorders>
          </w:tcPr>
          <w:p w14:paraId="3D8FC187" w14:textId="77777777" w:rsidR="00F2634B" w:rsidRPr="00CB6443" w:rsidRDefault="00F2634B" w:rsidP="0033553C">
            <w:pPr>
              <w:pStyle w:val="affb"/>
              <w:rPr>
                <w:rFonts w:ascii="Times New Roman" w:hAnsi="Times New Roman" w:cs="Times New Roman"/>
                <w:sz w:val="24"/>
              </w:rPr>
            </w:pPr>
            <w:r w:rsidRPr="00CB6443">
              <w:rPr>
                <w:rFonts w:ascii="Times New Roman" w:hAnsi="Times New Roman" w:cs="Times New Roman"/>
                <w:sz w:val="24"/>
              </w:rPr>
              <w:t>ед.</w:t>
            </w:r>
          </w:p>
        </w:tc>
        <w:tc>
          <w:tcPr>
            <w:tcW w:w="3125" w:type="pct"/>
            <w:tcBorders>
              <w:top w:val="single" w:sz="4" w:space="0" w:color="auto"/>
              <w:left w:val="single" w:sz="4" w:space="0" w:color="auto"/>
              <w:bottom w:val="single" w:sz="4" w:space="0" w:color="auto"/>
            </w:tcBorders>
          </w:tcPr>
          <w:p w14:paraId="4F003541" w14:textId="77777777" w:rsidR="00F2634B" w:rsidRPr="00CB6443" w:rsidRDefault="00F2634B" w:rsidP="0033553C">
            <w:pPr>
              <w:pStyle w:val="affb"/>
              <w:rPr>
                <w:rFonts w:ascii="Times New Roman" w:hAnsi="Times New Roman" w:cs="Times New Roman"/>
                <w:sz w:val="24"/>
              </w:rPr>
            </w:pPr>
            <w:r w:rsidRPr="00CB6443">
              <w:rPr>
                <w:rFonts w:ascii="Times New Roman" w:hAnsi="Times New Roman" w:cs="Times New Roman"/>
                <w:sz w:val="24"/>
              </w:rPr>
              <w:t>единица</w:t>
            </w:r>
          </w:p>
        </w:tc>
      </w:tr>
      <w:tr w:rsidR="00CB6443" w:rsidRPr="00CB6443" w14:paraId="3B14D1D0" w14:textId="77777777" w:rsidTr="003F24C5">
        <w:trPr>
          <w:jc w:val="center"/>
        </w:trPr>
        <w:tc>
          <w:tcPr>
            <w:tcW w:w="1875" w:type="pct"/>
            <w:tcBorders>
              <w:top w:val="single" w:sz="4" w:space="0" w:color="auto"/>
              <w:bottom w:val="single" w:sz="4" w:space="0" w:color="auto"/>
              <w:right w:val="single" w:sz="4" w:space="0" w:color="auto"/>
            </w:tcBorders>
          </w:tcPr>
          <w:p w14:paraId="05CE2E67" w14:textId="77777777" w:rsidR="00F2634B" w:rsidRPr="00CB6443" w:rsidRDefault="00F2634B" w:rsidP="0033553C">
            <w:pPr>
              <w:pStyle w:val="affb"/>
              <w:rPr>
                <w:rFonts w:ascii="Times New Roman" w:hAnsi="Times New Roman" w:cs="Times New Roman"/>
                <w:sz w:val="24"/>
              </w:rPr>
            </w:pPr>
            <w:r w:rsidRPr="00CB6443">
              <w:rPr>
                <w:rFonts w:ascii="Times New Roman" w:hAnsi="Times New Roman" w:cs="Times New Roman"/>
                <w:sz w:val="24"/>
              </w:rPr>
              <w:t>т/</w:t>
            </w:r>
            <w:proofErr w:type="spellStart"/>
            <w:r w:rsidRPr="00CB6443">
              <w:rPr>
                <w:rFonts w:ascii="Times New Roman" w:hAnsi="Times New Roman" w:cs="Times New Roman"/>
                <w:sz w:val="24"/>
              </w:rPr>
              <w:t>сут</w:t>
            </w:r>
            <w:proofErr w:type="spellEnd"/>
            <w:r w:rsidRPr="00CB6443">
              <w:rPr>
                <w:rFonts w:ascii="Times New Roman" w:hAnsi="Times New Roman" w:cs="Times New Roman"/>
                <w:sz w:val="24"/>
              </w:rPr>
              <w:t>.</w:t>
            </w:r>
          </w:p>
        </w:tc>
        <w:tc>
          <w:tcPr>
            <w:tcW w:w="3125" w:type="pct"/>
            <w:tcBorders>
              <w:top w:val="single" w:sz="4" w:space="0" w:color="auto"/>
              <w:left w:val="single" w:sz="4" w:space="0" w:color="auto"/>
              <w:bottom w:val="single" w:sz="4" w:space="0" w:color="auto"/>
            </w:tcBorders>
          </w:tcPr>
          <w:p w14:paraId="51D6DE23" w14:textId="77777777" w:rsidR="00F2634B" w:rsidRPr="00CB6443" w:rsidRDefault="00F2634B" w:rsidP="0033553C">
            <w:pPr>
              <w:pStyle w:val="affb"/>
              <w:rPr>
                <w:rFonts w:ascii="Times New Roman" w:hAnsi="Times New Roman" w:cs="Times New Roman"/>
                <w:sz w:val="24"/>
              </w:rPr>
            </w:pPr>
            <w:r w:rsidRPr="00CB6443">
              <w:rPr>
                <w:rFonts w:ascii="Times New Roman" w:hAnsi="Times New Roman" w:cs="Times New Roman"/>
                <w:sz w:val="24"/>
              </w:rPr>
              <w:t>тонн в сутки</w:t>
            </w:r>
          </w:p>
        </w:tc>
      </w:tr>
      <w:tr w:rsidR="00CB6443" w:rsidRPr="00CB6443" w14:paraId="391A687C" w14:textId="77777777" w:rsidTr="003F24C5">
        <w:trPr>
          <w:jc w:val="center"/>
        </w:trPr>
        <w:tc>
          <w:tcPr>
            <w:tcW w:w="1875" w:type="pct"/>
            <w:tcBorders>
              <w:top w:val="single" w:sz="4" w:space="0" w:color="auto"/>
              <w:bottom w:val="single" w:sz="4" w:space="0" w:color="auto"/>
              <w:right w:val="single" w:sz="4" w:space="0" w:color="auto"/>
            </w:tcBorders>
          </w:tcPr>
          <w:p w14:paraId="28C1DE06" w14:textId="77777777" w:rsidR="00F2634B" w:rsidRPr="00CB6443" w:rsidRDefault="00F2634B" w:rsidP="0033553C">
            <w:pPr>
              <w:pStyle w:val="affb"/>
              <w:rPr>
                <w:rFonts w:ascii="Times New Roman" w:hAnsi="Times New Roman" w:cs="Times New Roman"/>
                <w:sz w:val="24"/>
              </w:rPr>
            </w:pPr>
            <w:r w:rsidRPr="00CB6443">
              <w:rPr>
                <w:rFonts w:ascii="Times New Roman" w:hAnsi="Times New Roman" w:cs="Times New Roman"/>
                <w:sz w:val="24"/>
              </w:rPr>
              <w:t>тыс. т/год</w:t>
            </w:r>
          </w:p>
        </w:tc>
        <w:tc>
          <w:tcPr>
            <w:tcW w:w="3125" w:type="pct"/>
            <w:tcBorders>
              <w:top w:val="single" w:sz="4" w:space="0" w:color="auto"/>
              <w:left w:val="single" w:sz="4" w:space="0" w:color="auto"/>
              <w:bottom w:val="single" w:sz="4" w:space="0" w:color="auto"/>
            </w:tcBorders>
          </w:tcPr>
          <w:p w14:paraId="306F4E45" w14:textId="77777777" w:rsidR="00F2634B" w:rsidRPr="00CB6443" w:rsidRDefault="00F2634B" w:rsidP="0033553C">
            <w:pPr>
              <w:pStyle w:val="affb"/>
              <w:rPr>
                <w:rFonts w:ascii="Times New Roman" w:hAnsi="Times New Roman" w:cs="Times New Roman"/>
                <w:sz w:val="24"/>
              </w:rPr>
            </w:pPr>
            <w:r w:rsidRPr="00CB6443">
              <w:rPr>
                <w:rFonts w:ascii="Times New Roman" w:hAnsi="Times New Roman" w:cs="Times New Roman"/>
                <w:sz w:val="24"/>
              </w:rPr>
              <w:t>тысяча тонн в год</w:t>
            </w:r>
          </w:p>
        </w:tc>
      </w:tr>
      <w:tr w:rsidR="00CB6443" w:rsidRPr="00CB6443" w14:paraId="0347EBD0" w14:textId="77777777" w:rsidTr="003F24C5">
        <w:trPr>
          <w:jc w:val="center"/>
        </w:trPr>
        <w:tc>
          <w:tcPr>
            <w:tcW w:w="1875" w:type="pct"/>
            <w:tcBorders>
              <w:top w:val="single" w:sz="4" w:space="0" w:color="auto"/>
              <w:bottom w:val="single" w:sz="4" w:space="0" w:color="auto"/>
              <w:right w:val="single" w:sz="4" w:space="0" w:color="auto"/>
            </w:tcBorders>
          </w:tcPr>
          <w:p w14:paraId="45273876" w14:textId="77777777" w:rsidR="00F2634B" w:rsidRPr="00CB6443" w:rsidRDefault="00F2634B" w:rsidP="0033553C">
            <w:pPr>
              <w:pStyle w:val="affb"/>
              <w:rPr>
                <w:rFonts w:ascii="Times New Roman" w:hAnsi="Times New Roman" w:cs="Times New Roman"/>
                <w:sz w:val="24"/>
              </w:rPr>
            </w:pPr>
            <w:r w:rsidRPr="00CB6443">
              <w:rPr>
                <w:rFonts w:ascii="Times New Roman" w:hAnsi="Times New Roman" w:cs="Times New Roman"/>
                <w:sz w:val="24"/>
              </w:rPr>
              <w:t>мин.</w:t>
            </w:r>
          </w:p>
        </w:tc>
        <w:tc>
          <w:tcPr>
            <w:tcW w:w="3125" w:type="pct"/>
            <w:tcBorders>
              <w:top w:val="single" w:sz="4" w:space="0" w:color="auto"/>
              <w:left w:val="single" w:sz="4" w:space="0" w:color="auto"/>
              <w:bottom w:val="single" w:sz="4" w:space="0" w:color="auto"/>
            </w:tcBorders>
          </w:tcPr>
          <w:p w14:paraId="0CADD16D" w14:textId="77777777" w:rsidR="00F2634B" w:rsidRPr="00CB6443" w:rsidRDefault="00F2634B" w:rsidP="0033553C">
            <w:pPr>
              <w:pStyle w:val="affb"/>
              <w:rPr>
                <w:rFonts w:ascii="Times New Roman" w:hAnsi="Times New Roman" w:cs="Times New Roman"/>
                <w:sz w:val="24"/>
              </w:rPr>
            </w:pPr>
            <w:r w:rsidRPr="00CB6443">
              <w:rPr>
                <w:rFonts w:ascii="Times New Roman" w:hAnsi="Times New Roman" w:cs="Times New Roman"/>
                <w:sz w:val="24"/>
              </w:rPr>
              <w:t>минуты</w:t>
            </w:r>
          </w:p>
        </w:tc>
      </w:tr>
      <w:tr w:rsidR="00CB6443" w:rsidRPr="00CB6443" w14:paraId="10A60D46" w14:textId="77777777" w:rsidTr="003F24C5">
        <w:trPr>
          <w:jc w:val="center"/>
        </w:trPr>
        <w:tc>
          <w:tcPr>
            <w:tcW w:w="1875" w:type="pct"/>
            <w:tcBorders>
              <w:top w:val="single" w:sz="4" w:space="0" w:color="auto"/>
              <w:bottom w:val="single" w:sz="4" w:space="0" w:color="auto"/>
              <w:right w:val="single" w:sz="4" w:space="0" w:color="auto"/>
            </w:tcBorders>
          </w:tcPr>
          <w:p w14:paraId="792E3A4A" w14:textId="77777777" w:rsidR="00F2634B" w:rsidRPr="00CB6443" w:rsidRDefault="00F2634B" w:rsidP="0033553C">
            <w:pPr>
              <w:pStyle w:val="affb"/>
              <w:rPr>
                <w:rFonts w:ascii="Times New Roman" w:hAnsi="Times New Roman" w:cs="Times New Roman"/>
                <w:sz w:val="24"/>
              </w:rPr>
            </w:pPr>
            <w:r w:rsidRPr="00CB6443">
              <w:rPr>
                <w:rFonts w:ascii="Times New Roman" w:hAnsi="Times New Roman" w:cs="Times New Roman"/>
                <w:sz w:val="24"/>
              </w:rPr>
              <w:t xml:space="preserve">тыс. </w:t>
            </w:r>
          </w:p>
        </w:tc>
        <w:tc>
          <w:tcPr>
            <w:tcW w:w="3125" w:type="pct"/>
            <w:tcBorders>
              <w:top w:val="single" w:sz="4" w:space="0" w:color="auto"/>
              <w:left w:val="single" w:sz="4" w:space="0" w:color="auto"/>
              <w:bottom w:val="single" w:sz="4" w:space="0" w:color="auto"/>
            </w:tcBorders>
          </w:tcPr>
          <w:p w14:paraId="7D7F1DC5" w14:textId="77777777" w:rsidR="00F2634B" w:rsidRPr="00CB6443" w:rsidRDefault="00F2634B" w:rsidP="0033553C">
            <w:pPr>
              <w:pStyle w:val="affb"/>
              <w:rPr>
                <w:rFonts w:ascii="Times New Roman" w:hAnsi="Times New Roman" w:cs="Times New Roman"/>
                <w:sz w:val="24"/>
              </w:rPr>
            </w:pPr>
            <w:r w:rsidRPr="00CB6443">
              <w:rPr>
                <w:rFonts w:ascii="Times New Roman" w:hAnsi="Times New Roman" w:cs="Times New Roman"/>
                <w:sz w:val="24"/>
              </w:rPr>
              <w:t xml:space="preserve">тысяч </w:t>
            </w:r>
          </w:p>
        </w:tc>
      </w:tr>
      <w:tr w:rsidR="00CB6443" w:rsidRPr="00CB6443" w14:paraId="79A49348" w14:textId="77777777" w:rsidTr="003F24C5">
        <w:trPr>
          <w:jc w:val="center"/>
        </w:trPr>
        <w:tc>
          <w:tcPr>
            <w:tcW w:w="1875" w:type="pct"/>
            <w:tcBorders>
              <w:top w:val="single" w:sz="4" w:space="0" w:color="auto"/>
              <w:bottom w:val="single" w:sz="4" w:space="0" w:color="auto"/>
              <w:right w:val="single" w:sz="4" w:space="0" w:color="auto"/>
            </w:tcBorders>
          </w:tcPr>
          <w:p w14:paraId="4D57EFE6" w14:textId="77777777" w:rsidR="00F2634B" w:rsidRPr="00CB6443" w:rsidRDefault="00F2634B" w:rsidP="0033553C">
            <w:pPr>
              <w:pStyle w:val="affb"/>
              <w:rPr>
                <w:rFonts w:ascii="Times New Roman" w:hAnsi="Times New Roman" w:cs="Times New Roman"/>
                <w:sz w:val="24"/>
              </w:rPr>
            </w:pPr>
            <w:r w:rsidRPr="00CB6443">
              <w:rPr>
                <w:rFonts w:ascii="Times New Roman" w:hAnsi="Times New Roman" w:cs="Times New Roman"/>
                <w:sz w:val="24"/>
              </w:rPr>
              <w:t>чел.</w:t>
            </w:r>
          </w:p>
        </w:tc>
        <w:tc>
          <w:tcPr>
            <w:tcW w:w="3125" w:type="pct"/>
            <w:tcBorders>
              <w:top w:val="single" w:sz="4" w:space="0" w:color="auto"/>
              <w:left w:val="single" w:sz="4" w:space="0" w:color="auto"/>
              <w:bottom w:val="single" w:sz="4" w:space="0" w:color="auto"/>
            </w:tcBorders>
          </w:tcPr>
          <w:p w14:paraId="419B309B" w14:textId="77777777" w:rsidR="00F2634B" w:rsidRPr="00CB6443" w:rsidRDefault="00F2634B" w:rsidP="0033553C">
            <w:pPr>
              <w:pStyle w:val="affb"/>
              <w:rPr>
                <w:rFonts w:ascii="Times New Roman" w:hAnsi="Times New Roman" w:cs="Times New Roman"/>
                <w:sz w:val="24"/>
              </w:rPr>
            </w:pPr>
            <w:r w:rsidRPr="00CB6443">
              <w:rPr>
                <w:rFonts w:ascii="Times New Roman" w:hAnsi="Times New Roman" w:cs="Times New Roman"/>
                <w:sz w:val="24"/>
              </w:rPr>
              <w:t>человек</w:t>
            </w:r>
          </w:p>
        </w:tc>
      </w:tr>
      <w:tr w:rsidR="00CB6443" w:rsidRPr="00CB6443" w14:paraId="0B2AC94E" w14:textId="77777777" w:rsidTr="003F24C5">
        <w:trPr>
          <w:jc w:val="center"/>
        </w:trPr>
        <w:tc>
          <w:tcPr>
            <w:tcW w:w="1875" w:type="pct"/>
            <w:tcBorders>
              <w:top w:val="single" w:sz="4" w:space="0" w:color="auto"/>
              <w:bottom w:val="single" w:sz="4" w:space="0" w:color="auto"/>
              <w:right w:val="single" w:sz="4" w:space="0" w:color="auto"/>
            </w:tcBorders>
          </w:tcPr>
          <w:p w14:paraId="39B31D5A" w14:textId="77777777" w:rsidR="00F2634B" w:rsidRPr="00CB6443" w:rsidRDefault="00F2634B" w:rsidP="0033553C">
            <w:pPr>
              <w:pStyle w:val="affb"/>
              <w:rPr>
                <w:rFonts w:ascii="Times New Roman" w:hAnsi="Times New Roman" w:cs="Times New Roman"/>
                <w:sz w:val="24"/>
              </w:rPr>
            </w:pPr>
            <w:r w:rsidRPr="00CB6443">
              <w:rPr>
                <w:rFonts w:ascii="Times New Roman" w:hAnsi="Times New Roman" w:cs="Times New Roman"/>
                <w:sz w:val="24"/>
              </w:rPr>
              <w:t>тыс. ед. хранения</w:t>
            </w:r>
          </w:p>
        </w:tc>
        <w:tc>
          <w:tcPr>
            <w:tcW w:w="3125" w:type="pct"/>
            <w:tcBorders>
              <w:top w:val="single" w:sz="4" w:space="0" w:color="auto"/>
              <w:left w:val="single" w:sz="4" w:space="0" w:color="auto"/>
              <w:bottom w:val="single" w:sz="4" w:space="0" w:color="auto"/>
            </w:tcBorders>
          </w:tcPr>
          <w:p w14:paraId="2779EAA0" w14:textId="77777777" w:rsidR="00F2634B" w:rsidRPr="00CB6443" w:rsidRDefault="00F2634B" w:rsidP="0033553C">
            <w:pPr>
              <w:pStyle w:val="affb"/>
              <w:rPr>
                <w:rFonts w:ascii="Times New Roman" w:hAnsi="Times New Roman" w:cs="Times New Roman"/>
                <w:sz w:val="24"/>
              </w:rPr>
            </w:pPr>
            <w:r w:rsidRPr="00CB6443">
              <w:rPr>
                <w:rFonts w:ascii="Times New Roman" w:hAnsi="Times New Roman" w:cs="Times New Roman"/>
                <w:sz w:val="24"/>
              </w:rPr>
              <w:t>тысяч единиц хранения</w:t>
            </w:r>
          </w:p>
        </w:tc>
      </w:tr>
      <w:tr w:rsidR="00CB6443" w:rsidRPr="00CB6443" w14:paraId="46606F28" w14:textId="77777777" w:rsidTr="003F24C5">
        <w:trPr>
          <w:jc w:val="center"/>
        </w:trPr>
        <w:tc>
          <w:tcPr>
            <w:tcW w:w="1875" w:type="pct"/>
            <w:tcBorders>
              <w:top w:val="single" w:sz="4" w:space="0" w:color="auto"/>
              <w:bottom w:val="single" w:sz="4" w:space="0" w:color="auto"/>
              <w:right w:val="single" w:sz="4" w:space="0" w:color="auto"/>
            </w:tcBorders>
          </w:tcPr>
          <w:p w14:paraId="03796C43" w14:textId="77777777" w:rsidR="00F2634B" w:rsidRPr="00CB6443" w:rsidRDefault="00F2634B" w:rsidP="0033553C">
            <w:pPr>
              <w:pStyle w:val="affb"/>
              <w:rPr>
                <w:rFonts w:ascii="Times New Roman" w:hAnsi="Times New Roman" w:cs="Times New Roman"/>
                <w:sz w:val="24"/>
              </w:rPr>
            </w:pPr>
            <w:r w:rsidRPr="00CB6443">
              <w:rPr>
                <w:rFonts w:ascii="Times New Roman" w:hAnsi="Times New Roman" w:cs="Times New Roman"/>
                <w:sz w:val="24"/>
              </w:rPr>
              <w:t>кг</w:t>
            </w:r>
          </w:p>
        </w:tc>
        <w:tc>
          <w:tcPr>
            <w:tcW w:w="3125" w:type="pct"/>
            <w:tcBorders>
              <w:top w:val="single" w:sz="4" w:space="0" w:color="auto"/>
              <w:left w:val="single" w:sz="4" w:space="0" w:color="auto"/>
              <w:bottom w:val="single" w:sz="4" w:space="0" w:color="auto"/>
            </w:tcBorders>
          </w:tcPr>
          <w:p w14:paraId="643AFF49" w14:textId="77777777" w:rsidR="00F2634B" w:rsidRPr="00CB6443" w:rsidRDefault="00F2634B" w:rsidP="0033553C">
            <w:pPr>
              <w:pStyle w:val="affb"/>
              <w:rPr>
                <w:rFonts w:ascii="Times New Roman" w:hAnsi="Times New Roman" w:cs="Times New Roman"/>
                <w:sz w:val="24"/>
              </w:rPr>
            </w:pPr>
            <w:r w:rsidRPr="00CB6443">
              <w:rPr>
                <w:rFonts w:ascii="Times New Roman" w:hAnsi="Times New Roman" w:cs="Times New Roman"/>
                <w:sz w:val="24"/>
              </w:rPr>
              <w:t>килограмм</w:t>
            </w:r>
          </w:p>
        </w:tc>
      </w:tr>
      <w:tr w:rsidR="00CB6443" w:rsidRPr="00CB6443" w14:paraId="4D7AC356" w14:textId="77777777" w:rsidTr="003F24C5">
        <w:trPr>
          <w:jc w:val="center"/>
        </w:trPr>
        <w:tc>
          <w:tcPr>
            <w:tcW w:w="1875" w:type="pct"/>
            <w:tcBorders>
              <w:top w:val="single" w:sz="4" w:space="0" w:color="auto"/>
              <w:bottom w:val="single" w:sz="4" w:space="0" w:color="auto"/>
              <w:right w:val="single" w:sz="4" w:space="0" w:color="auto"/>
            </w:tcBorders>
          </w:tcPr>
          <w:p w14:paraId="7C9530FD" w14:textId="77777777" w:rsidR="00F2634B" w:rsidRPr="00CB6443" w:rsidRDefault="00F2634B" w:rsidP="0033553C">
            <w:pPr>
              <w:pStyle w:val="affb"/>
              <w:rPr>
                <w:rFonts w:ascii="Times New Roman" w:hAnsi="Times New Roman" w:cs="Times New Roman"/>
                <w:sz w:val="24"/>
              </w:rPr>
            </w:pPr>
            <w:r w:rsidRPr="00CB6443">
              <w:rPr>
                <w:rFonts w:ascii="Times New Roman" w:hAnsi="Times New Roman" w:cs="Times New Roman"/>
                <w:sz w:val="24"/>
              </w:rPr>
              <w:t>°C</w:t>
            </w:r>
          </w:p>
        </w:tc>
        <w:tc>
          <w:tcPr>
            <w:tcW w:w="3125" w:type="pct"/>
            <w:tcBorders>
              <w:top w:val="single" w:sz="4" w:space="0" w:color="auto"/>
              <w:left w:val="single" w:sz="4" w:space="0" w:color="auto"/>
              <w:bottom w:val="single" w:sz="4" w:space="0" w:color="auto"/>
            </w:tcBorders>
          </w:tcPr>
          <w:p w14:paraId="0285437D" w14:textId="77777777" w:rsidR="00F2634B" w:rsidRPr="00CB6443" w:rsidRDefault="00F2634B" w:rsidP="0033553C">
            <w:pPr>
              <w:pStyle w:val="affb"/>
              <w:rPr>
                <w:rFonts w:ascii="Times New Roman" w:hAnsi="Times New Roman" w:cs="Times New Roman"/>
                <w:sz w:val="24"/>
              </w:rPr>
            </w:pPr>
            <w:r w:rsidRPr="00CB6443">
              <w:rPr>
                <w:rFonts w:ascii="Times New Roman" w:hAnsi="Times New Roman" w:cs="Times New Roman"/>
                <w:sz w:val="24"/>
              </w:rPr>
              <w:t>градус Цельсия</w:t>
            </w:r>
          </w:p>
        </w:tc>
      </w:tr>
      <w:tr w:rsidR="00CB6443" w:rsidRPr="00CB6443" w14:paraId="15954297" w14:textId="77777777" w:rsidTr="003F24C5">
        <w:trPr>
          <w:jc w:val="center"/>
        </w:trPr>
        <w:tc>
          <w:tcPr>
            <w:tcW w:w="1875" w:type="pct"/>
            <w:tcBorders>
              <w:top w:val="single" w:sz="4" w:space="0" w:color="auto"/>
              <w:bottom w:val="single" w:sz="4" w:space="0" w:color="auto"/>
              <w:right w:val="single" w:sz="4" w:space="0" w:color="auto"/>
            </w:tcBorders>
          </w:tcPr>
          <w:p w14:paraId="79A4AB88" w14:textId="77777777" w:rsidR="00F2634B" w:rsidRPr="00CB6443" w:rsidRDefault="00F2634B" w:rsidP="0033553C">
            <w:pPr>
              <w:pStyle w:val="affb"/>
              <w:rPr>
                <w:rFonts w:ascii="Times New Roman" w:hAnsi="Times New Roman" w:cs="Times New Roman"/>
                <w:sz w:val="24"/>
              </w:rPr>
            </w:pPr>
            <w:r w:rsidRPr="00CB6443">
              <w:rPr>
                <w:rFonts w:ascii="Times New Roman" w:hAnsi="Times New Roman" w:cs="Times New Roman"/>
                <w:sz w:val="24"/>
              </w:rPr>
              <w:t>млрд</w:t>
            </w:r>
          </w:p>
        </w:tc>
        <w:tc>
          <w:tcPr>
            <w:tcW w:w="3125" w:type="pct"/>
            <w:tcBorders>
              <w:top w:val="single" w:sz="4" w:space="0" w:color="auto"/>
              <w:left w:val="single" w:sz="4" w:space="0" w:color="auto"/>
              <w:bottom w:val="single" w:sz="4" w:space="0" w:color="auto"/>
            </w:tcBorders>
          </w:tcPr>
          <w:p w14:paraId="3D5589D3" w14:textId="77777777" w:rsidR="00F2634B" w:rsidRPr="00CB6443" w:rsidRDefault="00F2634B" w:rsidP="0033553C">
            <w:pPr>
              <w:pStyle w:val="affb"/>
              <w:rPr>
                <w:rFonts w:ascii="Times New Roman" w:hAnsi="Times New Roman" w:cs="Times New Roman"/>
                <w:sz w:val="24"/>
              </w:rPr>
            </w:pPr>
            <w:r w:rsidRPr="00CB6443">
              <w:rPr>
                <w:rFonts w:ascii="Times New Roman" w:hAnsi="Times New Roman" w:cs="Times New Roman"/>
                <w:sz w:val="24"/>
              </w:rPr>
              <w:t>миллиард</w:t>
            </w:r>
          </w:p>
        </w:tc>
      </w:tr>
      <w:tr w:rsidR="00CB6443" w:rsidRPr="00CB6443" w14:paraId="51412CD9" w14:textId="77777777" w:rsidTr="003F24C5">
        <w:trPr>
          <w:jc w:val="center"/>
        </w:trPr>
        <w:tc>
          <w:tcPr>
            <w:tcW w:w="1875" w:type="pct"/>
            <w:tcBorders>
              <w:top w:val="single" w:sz="4" w:space="0" w:color="auto"/>
              <w:bottom w:val="single" w:sz="4" w:space="0" w:color="auto"/>
              <w:right w:val="single" w:sz="4" w:space="0" w:color="auto"/>
            </w:tcBorders>
          </w:tcPr>
          <w:p w14:paraId="1A2853A7" w14:textId="77777777" w:rsidR="00F2634B" w:rsidRPr="00CB6443" w:rsidRDefault="00F2634B" w:rsidP="0033553C">
            <w:pPr>
              <w:pStyle w:val="affb"/>
              <w:rPr>
                <w:rFonts w:ascii="Times New Roman" w:hAnsi="Times New Roman" w:cs="Times New Roman"/>
                <w:sz w:val="24"/>
              </w:rPr>
            </w:pPr>
            <w:r w:rsidRPr="00CB6443">
              <w:rPr>
                <w:rFonts w:ascii="Times New Roman" w:hAnsi="Times New Roman" w:cs="Times New Roman"/>
                <w:sz w:val="24"/>
              </w:rPr>
              <w:t>руб.</w:t>
            </w:r>
          </w:p>
        </w:tc>
        <w:tc>
          <w:tcPr>
            <w:tcW w:w="3125" w:type="pct"/>
            <w:tcBorders>
              <w:top w:val="single" w:sz="4" w:space="0" w:color="auto"/>
              <w:left w:val="single" w:sz="4" w:space="0" w:color="auto"/>
              <w:bottom w:val="single" w:sz="4" w:space="0" w:color="auto"/>
            </w:tcBorders>
          </w:tcPr>
          <w:p w14:paraId="181DFB5F" w14:textId="77777777" w:rsidR="00F2634B" w:rsidRPr="00CB6443" w:rsidRDefault="00F2634B" w:rsidP="0033553C">
            <w:pPr>
              <w:pStyle w:val="affb"/>
              <w:rPr>
                <w:rFonts w:ascii="Times New Roman" w:hAnsi="Times New Roman" w:cs="Times New Roman"/>
                <w:sz w:val="24"/>
              </w:rPr>
            </w:pPr>
            <w:r w:rsidRPr="00CB6443">
              <w:rPr>
                <w:rFonts w:ascii="Times New Roman" w:hAnsi="Times New Roman" w:cs="Times New Roman"/>
                <w:sz w:val="24"/>
              </w:rPr>
              <w:t>рубль</w:t>
            </w:r>
          </w:p>
        </w:tc>
      </w:tr>
      <w:tr w:rsidR="00A51B8D" w:rsidRPr="00CB6443" w14:paraId="138B804F" w14:textId="77777777" w:rsidTr="003F24C5">
        <w:trPr>
          <w:jc w:val="center"/>
        </w:trPr>
        <w:tc>
          <w:tcPr>
            <w:tcW w:w="1875" w:type="pct"/>
            <w:tcBorders>
              <w:top w:val="single" w:sz="4" w:space="0" w:color="auto"/>
              <w:bottom w:val="single" w:sz="4" w:space="0" w:color="auto"/>
              <w:right w:val="single" w:sz="4" w:space="0" w:color="auto"/>
            </w:tcBorders>
          </w:tcPr>
          <w:p w14:paraId="2B70853C" w14:textId="577A9CE7" w:rsidR="00E71E51" w:rsidRPr="00CB6443" w:rsidRDefault="00E71E51" w:rsidP="0033553C">
            <w:pPr>
              <w:pStyle w:val="affb"/>
              <w:rPr>
                <w:rFonts w:ascii="Times New Roman" w:hAnsi="Times New Roman" w:cs="Times New Roman"/>
                <w:sz w:val="24"/>
              </w:rPr>
            </w:pPr>
            <w:r w:rsidRPr="00CB6443">
              <w:rPr>
                <w:rFonts w:ascii="Times New Roman" w:hAnsi="Times New Roman" w:cs="Times New Roman"/>
                <w:sz w:val="24"/>
              </w:rPr>
              <w:t>шт.</w:t>
            </w:r>
          </w:p>
        </w:tc>
        <w:tc>
          <w:tcPr>
            <w:tcW w:w="3125" w:type="pct"/>
            <w:tcBorders>
              <w:top w:val="single" w:sz="4" w:space="0" w:color="auto"/>
              <w:left w:val="single" w:sz="4" w:space="0" w:color="auto"/>
              <w:bottom w:val="single" w:sz="4" w:space="0" w:color="auto"/>
            </w:tcBorders>
          </w:tcPr>
          <w:p w14:paraId="16B4075F" w14:textId="63E231D5" w:rsidR="00E71E51" w:rsidRPr="00CB6443" w:rsidRDefault="00E71E51" w:rsidP="0033553C">
            <w:pPr>
              <w:pStyle w:val="affb"/>
              <w:rPr>
                <w:rFonts w:ascii="Times New Roman" w:hAnsi="Times New Roman" w:cs="Times New Roman"/>
                <w:sz w:val="24"/>
              </w:rPr>
            </w:pPr>
            <w:r w:rsidRPr="00CB6443">
              <w:rPr>
                <w:rFonts w:ascii="Times New Roman" w:hAnsi="Times New Roman" w:cs="Times New Roman"/>
                <w:sz w:val="24"/>
              </w:rPr>
              <w:t>штук</w:t>
            </w:r>
          </w:p>
        </w:tc>
      </w:tr>
    </w:tbl>
    <w:p w14:paraId="18F48CEE" w14:textId="77777777" w:rsidR="000178ED" w:rsidRPr="00CB6443" w:rsidRDefault="000178ED" w:rsidP="00E12291">
      <w:pPr>
        <w:rPr>
          <w:rStyle w:val="af0"/>
          <w:rFonts w:cs="Times New Roman"/>
          <w:color w:val="auto"/>
        </w:rPr>
      </w:pPr>
    </w:p>
    <w:bookmarkEnd w:id="194"/>
    <w:p w14:paraId="7BED88BA" w14:textId="77777777" w:rsidR="00E12291" w:rsidRPr="00CB6443" w:rsidRDefault="00E12291" w:rsidP="00E12291">
      <w:pPr>
        <w:rPr>
          <w:rFonts w:cs="Times New Roman"/>
        </w:rPr>
      </w:pPr>
    </w:p>
    <w:p w14:paraId="555F5517" w14:textId="77777777" w:rsidR="003F24C5" w:rsidRPr="00CB6443" w:rsidRDefault="003F24C5" w:rsidP="00E12291">
      <w:pPr>
        <w:rPr>
          <w:rFonts w:cs="Times New Roman"/>
        </w:rPr>
        <w:sectPr w:rsidR="003F24C5" w:rsidRPr="00CB6443" w:rsidSect="00050C5D">
          <w:headerReference w:type="even" r:id="rId39"/>
          <w:headerReference w:type="default" r:id="rId40"/>
          <w:pgSz w:w="11906" w:h="16838" w:code="9"/>
          <w:pgMar w:top="1134" w:right="567" w:bottom="1134" w:left="1701" w:header="708" w:footer="708" w:gutter="0"/>
          <w:cols w:space="708"/>
          <w:docGrid w:linePitch="381"/>
        </w:sectPr>
      </w:pPr>
    </w:p>
    <w:p w14:paraId="19F86006" w14:textId="4751811E" w:rsidR="007064DA" w:rsidRPr="00CB6443" w:rsidRDefault="003A2917" w:rsidP="00E12291">
      <w:pPr>
        <w:pStyle w:val="2"/>
        <w:numPr>
          <w:ilvl w:val="0"/>
          <w:numId w:val="0"/>
        </w:numPr>
        <w:ind w:firstLine="709"/>
      </w:pPr>
      <w:bookmarkStart w:id="195" w:name="_Toc39483108"/>
      <w:bookmarkStart w:id="196" w:name="_Toc117513510"/>
      <w:r w:rsidRPr="00CB6443">
        <w:lastRenderedPageBreak/>
        <w:t xml:space="preserve">Приложение 2. </w:t>
      </w:r>
      <w:r w:rsidR="007064DA" w:rsidRPr="00CB6443">
        <w:t>Термины и определения</w:t>
      </w:r>
      <w:bookmarkEnd w:id="195"/>
      <w:bookmarkEnd w:id="196"/>
    </w:p>
    <w:p w14:paraId="1CD32541" w14:textId="77777777" w:rsidR="000178ED" w:rsidRPr="00CB6443" w:rsidRDefault="000178ED" w:rsidP="000178ED">
      <w:pPr>
        <w:rPr>
          <w:rFonts w:cs="Times New Roman"/>
        </w:rPr>
      </w:pPr>
    </w:p>
    <w:p w14:paraId="385CCC7C" w14:textId="0DAB4EE1" w:rsidR="00B30449" w:rsidRPr="00CB6443" w:rsidRDefault="00B30449" w:rsidP="003F24C5">
      <w:pPr>
        <w:rPr>
          <w:rStyle w:val="af0"/>
          <w:rFonts w:cs="Times New Roman"/>
          <w:b w:val="0"/>
          <w:color w:val="auto"/>
        </w:rPr>
      </w:pPr>
      <w:r w:rsidRPr="00CB6443">
        <w:rPr>
          <w:rStyle w:val="af0"/>
          <w:rFonts w:cs="Times New Roman"/>
          <w:b w:val="0"/>
          <w:color w:val="auto"/>
        </w:rPr>
        <w:t xml:space="preserve">В нормативах градостроительного проектирования </w:t>
      </w:r>
      <w:r w:rsidR="00B101F5" w:rsidRPr="00CB6443">
        <w:rPr>
          <w:rStyle w:val="af0"/>
          <w:rFonts w:cs="Times New Roman"/>
          <w:b w:val="0"/>
          <w:color w:val="auto"/>
        </w:rPr>
        <w:t>муниципального образования город-курорт Анапа</w:t>
      </w:r>
      <w:r w:rsidRPr="00CB6443">
        <w:rPr>
          <w:rStyle w:val="af0"/>
          <w:rFonts w:cs="Times New Roman"/>
          <w:b w:val="0"/>
          <w:color w:val="auto"/>
        </w:rPr>
        <w:t xml:space="preserve"> используются следующие </w:t>
      </w:r>
      <w:r w:rsidR="00E12291" w:rsidRPr="00CB6443">
        <w:rPr>
          <w:rStyle w:val="af0"/>
          <w:rFonts w:cs="Times New Roman"/>
          <w:b w:val="0"/>
          <w:color w:val="auto"/>
        </w:rPr>
        <w:t>термины и определения</w:t>
      </w:r>
      <w:r w:rsidRPr="00CB6443">
        <w:rPr>
          <w:rStyle w:val="af0"/>
          <w:rFonts w:cs="Times New Roman"/>
          <w:b w:val="0"/>
          <w:color w:val="auto"/>
        </w:rPr>
        <w:t>:</w:t>
      </w:r>
    </w:p>
    <w:p w14:paraId="57CC86E6" w14:textId="09257F53" w:rsidR="007064DA" w:rsidRPr="00CB6443" w:rsidRDefault="00B30449" w:rsidP="003F24C5">
      <w:pPr>
        <w:rPr>
          <w:rFonts w:cs="Times New Roman"/>
        </w:rPr>
      </w:pPr>
      <w:r w:rsidRPr="00CB6443">
        <w:rPr>
          <w:rStyle w:val="af0"/>
          <w:rFonts w:cs="Times New Roman"/>
          <w:bCs/>
          <w:color w:val="auto"/>
        </w:rPr>
        <w:t>а</w:t>
      </w:r>
      <w:r w:rsidR="007064DA" w:rsidRPr="00CB6443">
        <w:rPr>
          <w:rStyle w:val="af0"/>
          <w:rFonts w:cs="Times New Roman"/>
          <w:bCs/>
          <w:color w:val="auto"/>
        </w:rPr>
        <w:t xml:space="preserve">втомобильная дорога – </w:t>
      </w:r>
      <w:r w:rsidR="00E71E51" w:rsidRPr="00CB6443">
        <w:rPr>
          <w:rFonts w:cs="Times New Roman"/>
        </w:rPr>
        <w:t>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14:paraId="0A1FCC38" w14:textId="0AF36458" w:rsidR="008F6D78" w:rsidRPr="00CB6443" w:rsidRDefault="00B30449" w:rsidP="003F24C5">
      <w:pPr>
        <w:rPr>
          <w:rFonts w:cs="Times New Roman"/>
        </w:rPr>
      </w:pPr>
      <w:r w:rsidRPr="00CB6443">
        <w:rPr>
          <w:rFonts w:cs="Times New Roman"/>
          <w:b/>
          <w:bCs/>
        </w:rPr>
        <w:t>б</w:t>
      </w:r>
      <w:r w:rsidR="008F6D78" w:rsidRPr="00CB6443">
        <w:rPr>
          <w:rFonts w:cs="Times New Roman"/>
          <w:b/>
          <w:bCs/>
        </w:rPr>
        <w:t>лагоустройство</w:t>
      </w:r>
      <w:r w:rsidR="008F6D78" w:rsidRPr="00CB6443">
        <w:rPr>
          <w:rFonts w:cs="Times New Roman"/>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00E51C0E" w:rsidRPr="00CB6443">
        <w:rPr>
          <w:rFonts w:cs="Times New Roman"/>
        </w:rPr>
        <w:t>;</w:t>
      </w:r>
    </w:p>
    <w:p w14:paraId="5C600CF4" w14:textId="77777777" w:rsidR="007064DA" w:rsidRPr="00CB6443" w:rsidRDefault="007064DA" w:rsidP="003F24C5">
      <w:pPr>
        <w:rPr>
          <w:rFonts w:cs="Times New Roman"/>
          <w:b/>
          <w:bCs/>
        </w:rPr>
      </w:pPr>
      <w:r w:rsidRPr="00CB6443">
        <w:rPr>
          <w:rFonts w:cs="Times New Roman"/>
          <w:b/>
          <w:bCs/>
        </w:rPr>
        <w:t>бульвар</w:t>
      </w:r>
      <w:r w:rsidRPr="00CB6443">
        <w:rPr>
          <w:rFonts w:cs="Times New Roman"/>
        </w:rPr>
        <w:t xml:space="preserve"> - озелененная территория общего пользования вдоль магистральных улиц, набережных в виде полосы различной ширины, предназначенная для пешеходного транзитного движения и кратковременного отдыха;</w:t>
      </w:r>
    </w:p>
    <w:p w14:paraId="6BDDDFF4" w14:textId="1A266DF6" w:rsidR="007064DA" w:rsidRPr="00CB6443" w:rsidRDefault="007064DA" w:rsidP="003F24C5">
      <w:pPr>
        <w:rPr>
          <w:rFonts w:cs="Times New Roman"/>
          <w:b/>
        </w:rPr>
      </w:pPr>
      <w:r w:rsidRPr="00CB6443">
        <w:rPr>
          <w:rFonts w:cs="Times New Roman"/>
          <w:b/>
          <w:bCs/>
        </w:rPr>
        <w:t>велосипедная дорожка</w:t>
      </w:r>
      <w:r w:rsidRPr="00CB6443">
        <w:rPr>
          <w:rFonts w:cs="Times New Roman"/>
        </w:rPr>
        <w:t xml:space="preserve"> - </w:t>
      </w:r>
      <w:r w:rsidR="00FA6F51" w:rsidRPr="00CB6443">
        <w:rPr>
          <w:rFonts w:cs="Times New Roman"/>
        </w:rPr>
        <w:t>отдельная дорога или часть автомобильной дороги, предназначенная для велосипедистов и оборудованная соответствующими техническими средствами организации дорожного движения;</w:t>
      </w:r>
    </w:p>
    <w:p w14:paraId="39E58263" w14:textId="12C44C55" w:rsidR="007064DA" w:rsidRPr="00CB6443" w:rsidRDefault="007064DA" w:rsidP="003F24C5">
      <w:pPr>
        <w:rPr>
          <w:rFonts w:cs="Times New Roman"/>
        </w:rPr>
      </w:pPr>
      <w:r w:rsidRPr="00CB6443">
        <w:rPr>
          <w:rFonts w:cs="Times New Roman"/>
          <w:b/>
          <w:bCs/>
        </w:rPr>
        <w:t xml:space="preserve">велосипедная инфраструктура – </w:t>
      </w:r>
      <w:r w:rsidR="00FA6F51" w:rsidRPr="00CB6443">
        <w:rPr>
          <w:rFonts w:cs="Times New Roman"/>
        </w:rPr>
        <w:t xml:space="preserve">совокупность всех элементов, обеспечивающих функционирование </w:t>
      </w:r>
      <w:proofErr w:type="spellStart"/>
      <w:r w:rsidR="00FA6F51" w:rsidRPr="00CB6443">
        <w:rPr>
          <w:rFonts w:cs="Times New Roman"/>
        </w:rPr>
        <w:t>велотранспорта</w:t>
      </w:r>
      <w:proofErr w:type="spellEnd"/>
      <w:r w:rsidR="00FA6F51" w:rsidRPr="00CB6443">
        <w:rPr>
          <w:rFonts w:cs="Times New Roman"/>
        </w:rPr>
        <w:t xml:space="preserve">. В нее входит система велосипедных дорожек или велосипедных полос, </w:t>
      </w:r>
      <w:proofErr w:type="spellStart"/>
      <w:r w:rsidR="00FA6F51" w:rsidRPr="00CB6443">
        <w:rPr>
          <w:rFonts w:cs="Times New Roman"/>
        </w:rPr>
        <w:t>велопарковок</w:t>
      </w:r>
      <w:proofErr w:type="spellEnd"/>
      <w:r w:rsidR="00FA6F51" w:rsidRPr="00CB6443">
        <w:rPr>
          <w:rFonts w:cs="Times New Roman"/>
        </w:rPr>
        <w:t>, указатели, светофоры, дорожные знаки для велосипедистов, места отдыха, пункты проката и система поддержки и развития велосипедного движения;</w:t>
      </w:r>
    </w:p>
    <w:p w14:paraId="0C7A1D63" w14:textId="33BFC415" w:rsidR="007064DA" w:rsidRPr="00CB6443" w:rsidRDefault="007064DA" w:rsidP="003F24C5">
      <w:pPr>
        <w:rPr>
          <w:rFonts w:cs="Times New Roman"/>
        </w:rPr>
      </w:pPr>
      <w:r w:rsidRPr="00CB6443">
        <w:rPr>
          <w:rFonts w:cs="Times New Roman"/>
          <w:b/>
          <w:bCs/>
        </w:rPr>
        <w:t>гостевые стоянки</w:t>
      </w:r>
      <w:r w:rsidRPr="00CB6443">
        <w:rPr>
          <w:rFonts w:cs="Times New Roman"/>
        </w:rPr>
        <w:t xml:space="preserve"> </w:t>
      </w:r>
      <w:r w:rsidRPr="00CB6443">
        <w:rPr>
          <w:rStyle w:val="af0"/>
          <w:rFonts w:cs="Times New Roman"/>
          <w:bCs/>
          <w:color w:val="auto"/>
        </w:rPr>
        <w:t>–</w:t>
      </w:r>
      <w:r w:rsidRPr="00CB6443">
        <w:rPr>
          <w:rFonts w:cs="Times New Roman"/>
        </w:rPr>
        <w:t xml:space="preserve"> </w:t>
      </w:r>
      <w:r w:rsidR="00FA6F51" w:rsidRPr="00CB6443">
        <w:rPr>
          <w:rFonts w:cs="Times New Roman"/>
          <w:szCs w:val="24"/>
        </w:rPr>
        <w:t xml:space="preserve">открытые площадки, предназначенные для </w:t>
      </w:r>
      <w:proofErr w:type="spellStart"/>
      <w:r w:rsidR="00FA6F51" w:rsidRPr="00CB6443">
        <w:rPr>
          <w:rFonts w:cs="Times New Roman"/>
          <w:szCs w:val="24"/>
        </w:rPr>
        <w:t>паркирования</w:t>
      </w:r>
      <w:proofErr w:type="spellEnd"/>
      <w:r w:rsidR="00FA6F51" w:rsidRPr="00CB6443">
        <w:rPr>
          <w:rFonts w:cs="Times New Roman"/>
          <w:szCs w:val="24"/>
        </w:rPr>
        <w:t xml:space="preserve"> легковых автомобилей посетителей жилой застройки</w:t>
      </w:r>
      <w:r w:rsidR="00E51C0E" w:rsidRPr="00CB6443">
        <w:rPr>
          <w:rFonts w:cs="Times New Roman"/>
        </w:rPr>
        <w:t>;</w:t>
      </w:r>
    </w:p>
    <w:p w14:paraId="43C6040E" w14:textId="77777777" w:rsidR="007064DA" w:rsidRPr="00CB6443" w:rsidRDefault="007064DA" w:rsidP="003F24C5">
      <w:pPr>
        <w:rPr>
          <w:rFonts w:cs="Times New Roman"/>
        </w:rPr>
      </w:pPr>
      <w:r w:rsidRPr="00CB6443">
        <w:rPr>
          <w:rStyle w:val="af0"/>
          <w:rFonts w:cs="Times New Roman"/>
          <w:bCs/>
          <w:color w:val="auto"/>
        </w:rPr>
        <w:t>градостроительная документация</w:t>
      </w:r>
      <w:r w:rsidRPr="00CB6443">
        <w:rPr>
          <w:rFonts w:cs="Times New Roman"/>
        </w:rPr>
        <w:t xml:space="preserve"> </w:t>
      </w:r>
      <w:r w:rsidRPr="00CB6443">
        <w:rPr>
          <w:rStyle w:val="af0"/>
          <w:rFonts w:cs="Times New Roman"/>
          <w:bCs/>
          <w:color w:val="auto"/>
        </w:rPr>
        <w:t>–</w:t>
      </w:r>
      <w:r w:rsidRPr="00CB6443">
        <w:rPr>
          <w:rFonts w:cs="Times New Roman"/>
        </w:rPr>
        <w:t xml:space="preserve"> документы территориального планирования, градостроительного зонирования, документация по планировке территории;</w:t>
      </w:r>
    </w:p>
    <w:p w14:paraId="1E96638E" w14:textId="4490AFCD" w:rsidR="007064DA" w:rsidRPr="00CB6443" w:rsidRDefault="007064DA" w:rsidP="003F24C5">
      <w:pPr>
        <w:rPr>
          <w:rFonts w:cs="Times New Roman"/>
        </w:rPr>
      </w:pPr>
      <w:r w:rsidRPr="00CB6443">
        <w:rPr>
          <w:rStyle w:val="af0"/>
          <w:rFonts w:cs="Times New Roman"/>
          <w:bCs/>
          <w:color w:val="auto"/>
        </w:rPr>
        <w:t xml:space="preserve">гражданская оборона – </w:t>
      </w:r>
      <w:r w:rsidRPr="00CB6443">
        <w:rPr>
          <w:rFonts w:cs="Times New Roman"/>
        </w:rPr>
        <w:t>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w:t>
      </w:r>
    </w:p>
    <w:p w14:paraId="7DB524C9" w14:textId="416F0FDE" w:rsidR="008F6D78" w:rsidRPr="00CB6443" w:rsidRDefault="00B30449" w:rsidP="003F24C5">
      <w:pPr>
        <w:rPr>
          <w:rFonts w:cs="Times New Roman"/>
        </w:rPr>
      </w:pPr>
      <w:r w:rsidRPr="00CB6443">
        <w:rPr>
          <w:rFonts w:cs="Times New Roman"/>
          <w:b/>
          <w:bCs/>
        </w:rPr>
        <w:lastRenderedPageBreak/>
        <w:t>д</w:t>
      </w:r>
      <w:r w:rsidR="008F6D78" w:rsidRPr="00CB6443">
        <w:rPr>
          <w:rFonts w:cs="Times New Roman"/>
          <w:b/>
          <w:bCs/>
        </w:rPr>
        <w:t>окументы стратегического планирования Российской Федерации</w:t>
      </w:r>
      <w:r w:rsidR="008F6D78" w:rsidRPr="00CB6443">
        <w:rPr>
          <w:rFonts w:cs="Times New Roman"/>
        </w:rPr>
        <w:t xml:space="preserve"> - документы, определяющие развитие определенной сферы или отрасли экономики, и могут быть основой для разработки государственных программ Российской Федерации, государственных программ субъектов Российской Федерации, схем территориального планирования Российской Федерации, а также плановых и программно-целевых документов государственных корпораций, государственных компаний и акционерных обществ с государственным участием</w:t>
      </w:r>
      <w:r w:rsidR="00E51C0E" w:rsidRPr="00CB6443">
        <w:rPr>
          <w:rFonts w:cs="Times New Roman"/>
        </w:rPr>
        <w:t>;</w:t>
      </w:r>
    </w:p>
    <w:p w14:paraId="6D5AB8E0" w14:textId="77777777" w:rsidR="007064DA" w:rsidRPr="00CB6443" w:rsidRDefault="007064DA" w:rsidP="003F24C5">
      <w:pPr>
        <w:rPr>
          <w:rFonts w:cs="Times New Roman"/>
        </w:rPr>
      </w:pPr>
      <w:r w:rsidRPr="00CB6443">
        <w:rPr>
          <w:rStyle w:val="af0"/>
          <w:rFonts w:cs="Times New Roman"/>
          <w:bCs/>
          <w:color w:val="auto"/>
        </w:rPr>
        <w:t xml:space="preserve">жилые зоны – </w:t>
      </w:r>
      <w:r w:rsidRPr="00CB6443">
        <w:rPr>
          <w:rFonts w:cs="Times New Roman"/>
        </w:rPr>
        <w:t>зона застройки, на территории которой размещаются или планируются к размещению жилые помещения различного вида и обеспечивается проживание в них. К жилой застройке относятся здания (помещения в них), предназначенные для проживания человека, за исключением зданий (помещений), используемых:</w:t>
      </w:r>
    </w:p>
    <w:p w14:paraId="4C734D1B" w14:textId="77777777" w:rsidR="007064DA" w:rsidRPr="00CB6443" w:rsidRDefault="007064DA" w:rsidP="00BB26FF">
      <w:pPr>
        <w:pStyle w:val="aff8"/>
      </w:pPr>
      <w:r w:rsidRPr="00CB6443">
        <w:t>с целью извлечения предпринимательской выгоды из предоставления жилого помещения для временного проживания (гостиницы, дома отдыха);</w:t>
      </w:r>
    </w:p>
    <w:p w14:paraId="7E61D5A7" w14:textId="77777777" w:rsidR="007064DA" w:rsidRPr="00CB6443" w:rsidRDefault="007064DA" w:rsidP="00BB26FF">
      <w:pPr>
        <w:pStyle w:val="aff8"/>
      </w:pPr>
      <w:r w:rsidRPr="00CB6443">
        <w:t>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14:paraId="0A4E6780" w14:textId="77777777" w:rsidR="007064DA" w:rsidRPr="00CB6443" w:rsidRDefault="007064DA" w:rsidP="00BB26FF">
      <w:pPr>
        <w:pStyle w:val="aff8"/>
      </w:pPr>
      <w:r w:rsidRPr="00CB6443">
        <w:t>как способ обеспечения непрерывности производства (вахтовые помещения, служебные жилые помещения на производственных объектах);</w:t>
      </w:r>
    </w:p>
    <w:p w14:paraId="7CE5487A" w14:textId="77777777" w:rsidR="007064DA" w:rsidRPr="00CB6443" w:rsidRDefault="007064DA" w:rsidP="00BB26FF">
      <w:pPr>
        <w:pStyle w:val="aff8"/>
      </w:pPr>
      <w:r w:rsidRPr="00CB6443">
        <w:t>как способ обеспечения деятельности режимного учреждения (казармы, караульные помещения, места лишения свободы, содержания под стражей);</w:t>
      </w:r>
    </w:p>
    <w:p w14:paraId="3E3B88F9" w14:textId="0D028736" w:rsidR="00E1234C" w:rsidRPr="00CB6443" w:rsidRDefault="007064DA" w:rsidP="00E1234C">
      <w:pPr>
        <w:rPr>
          <w:rFonts w:cs="Times New Roman"/>
        </w:rPr>
      </w:pPr>
      <w:r w:rsidRPr="00CB6443">
        <w:rPr>
          <w:rStyle w:val="af0"/>
          <w:rFonts w:cs="Times New Roman"/>
          <w:bCs/>
          <w:color w:val="auto"/>
        </w:rPr>
        <w:t>земельный участок</w:t>
      </w:r>
      <w:r w:rsidRPr="00CB6443">
        <w:rPr>
          <w:rFonts w:cs="Times New Roman"/>
        </w:rPr>
        <w:t xml:space="preserve"> </w:t>
      </w:r>
      <w:r w:rsidRPr="00CB6443">
        <w:rPr>
          <w:rStyle w:val="af0"/>
          <w:rFonts w:cs="Times New Roman"/>
          <w:bCs/>
          <w:color w:val="auto"/>
        </w:rPr>
        <w:t>–</w:t>
      </w:r>
      <w:r w:rsidRPr="00CB6443">
        <w:rPr>
          <w:rFonts w:cs="Times New Roman"/>
        </w:rPr>
        <w:t xml:space="preserve"> как объект права собственности и иных предусмотренных </w:t>
      </w:r>
      <w:hyperlink r:id="rId41" w:history="1">
        <w:r w:rsidRPr="00CB6443">
          <w:rPr>
            <w:rStyle w:val="af1"/>
            <w:color w:val="auto"/>
          </w:rPr>
          <w:t>Земельным кодексом</w:t>
        </w:r>
      </w:hyperlink>
      <w:r w:rsidRPr="00CB6443">
        <w:rPr>
          <w:rFonts w:cs="Times New Roman"/>
        </w:rPr>
        <w:t xml:space="preserve">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14:paraId="4EFC000F" w14:textId="77777777" w:rsidR="007064DA" w:rsidRPr="00CB6443" w:rsidRDefault="007064DA" w:rsidP="003F24C5">
      <w:pPr>
        <w:rPr>
          <w:rFonts w:cs="Times New Roman"/>
        </w:rPr>
      </w:pPr>
      <w:r w:rsidRPr="00CB6443">
        <w:rPr>
          <w:rStyle w:val="af0"/>
          <w:rFonts w:cs="Times New Roman"/>
          <w:bCs/>
          <w:color w:val="auto"/>
        </w:rPr>
        <w:t>зона застройки</w:t>
      </w:r>
      <w:r w:rsidRPr="00CB6443">
        <w:rPr>
          <w:rFonts w:cs="Times New Roman"/>
        </w:rPr>
        <w:t xml:space="preserve"> </w:t>
      </w:r>
      <w:r w:rsidRPr="00CB6443">
        <w:rPr>
          <w:rStyle w:val="af0"/>
          <w:rFonts w:cs="Times New Roman"/>
          <w:bCs/>
          <w:color w:val="auto"/>
        </w:rPr>
        <w:t xml:space="preserve">– </w:t>
      </w:r>
      <w:r w:rsidRPr="00CB6443">
        <w:rPr>
          <w:rFonts w:cs="Times New Roman"/>
        </w:rPr>
        <w:t>функциональная или территориальная зона, на территории которой размещаются, или планируются к размещению объекты капитального строительства;</w:t>
      </w:r>
    </w:p>
    <w:p w14:paraId="349B2D72" w14:textId="77777777" w:rsidR="007064DA" w:rsidRPr="00CB6443" w:rsidRDefault="007064DA" w:rsidP="003F24C5">
      <w:pPr>
        <w:rPr>
          <w:rFonts w:cs="Times New Roman"/>
        </w:rPr>
      </w:pPr>
      <w:r w:rsidRPr="00CB6443">
        <w:rPr>
          <w:rStyle w:val="af0"/>
          <w:rFonts w:cs="Times New Roman"/>
          <w:bCs/>
          <w:color w:val="auto"/>
        </w:rPr>
        <w:t>зоны застройки индивидуальными жилыми домами</w:t>
      </w:r>
      <w:r w:rsidRPr="00CB6443">
        <w:rPr>
          <w:rFonts w:cs="Times New Roman"/>
        </w:rPr>
        <w:t xml:space="preserve"> – зоны для размещения индивидуальных жилых домов не выше трех надземных этажей с участками, предназначенных для постоянного проживания одной семьи, а также объектов социального и культурно-бытового обслуживания населения, иного назначения, необходимых для создания условий для развития зоны;</w:t>
      </w:r>
    </w:p>
    <w:p w14:paraId="402B3AC4" w14:textId="77777777" w:rsidR="007064DA" w:rsidRPr="00CB6443" w:rsidRDefault="007064DA" w:rsidP="003F24C5">
      <w:pPr>
        <w:rPr>
          <w:rFonts w:cs="Times New Roman"/>
        </w:rPr>
      </w:pPr>
      <w:r w:rsidRPr="00CB6443">
        <w:rPr>
          <w:rStyle w:val="af0"/>
          <w:rFonts w:cs="Times New Roman"/>
          <w:bCs/>
          <w:color w:val="auto"/>
        </w:rPr>
        <w:t>зоны малоэтажной многоквартирной жилой застройки</w:t>
      </w:r>
      <w:r w:rsidRPr="00CB6443">
        <w:rPr>
          <w:rFonts w:cs="Times New Roman"/>
        </w:rPr>
        <w:t xml:space="preserve"> </w:t>
      </w:r>
      <w:r w:rsidRPr="00CB6443">
        <w:rPr>
          <w:rStyle w:val="af0"/>
          <w:rFonts w:cs="Times New Roman"/>
          <w:bCs/>
          <w:color w:val="auto"/>
        </w:rPr>
        <w:t>–</w:t>
      </w:r>
      <w:r w:rsidRPr="00CB6443">
        <w:rPr>
          <w:rFonts w:cs="Times New Roman"/>
        </w:rPr>
        <w:t xml:space="preserve"> зоны для размещения малоэтажных многоквартирных жилых домов, пригодных для проживания, высотой до 4 этажей, включая мансардный, а также объектов социального и культурно-бытового обслуживания населения, иного назначения, необходимых для создания условий для развития зоны;</w:t>
      </w:r>
    </w:p>
    <w:p w14:paraId="557A4E90" w14:textId="77777777" w:rsidR="007064DA" w:rsidRPr="00CB6443" w:rsidRDefault="007064DA" w:rsidP="003F24C5">
      <w:pPr>
        <w:rPr>
          <w:rFonts w:cs="Times New Roman"/>
        </w:rPr>
      </w:pPr>
      <w:r w:rsidRPr="00CB6443">
        <w:rPr>
          <w:rStyle w:val="af0"/>
          <w:rFonts w:cs="Times New Roman"/>
          <w:bCs/>
          <w:color w:val="auto"/>
        </w:rPr>
        <w:t xml:space="preserve">зоны </w:t>
      </w:r>
      <w:proofErr w:type="spellStart"/>
      <w:r w:rsidRPr="00CB6443">
        <w:rPr>
          <w:rStyle w:val="af0"/>
          <w:rFonts w:cs="Times New Roman"/>
          <w:bCs/>
          <w:color w:val="auto"/>
        </w:rPr>
        <w:t>среднеэтажной</w:t>
      </w:r>
      <w:proofErr w:type="spellEnd"/>
      <w:r w:rsidRPr="00CB6443">
        <w:rPr>
          <w:rStyle w:val="af0"/>
          <w:rFonts w:cs="Times New Roman"/>
          <w:bCs/>
          <w:color w:val="auto"/>
        </w:rPr>
        <w:t xml:space="preserve"> жилой застройки –</w:t>
      </w:r>
      <w:r w:rsidRPr="00CB6443">
        <w:rPr>
          <w:rFonts w:cs="Times New Roman"/>
        </w:rPr>
        <w:t xml:space="preserve"> зоны для размещения </w:t>
      </w:r>
      <w:proofErr w:type="spellStart"/>
      <w:r w:rsidRPr="00CB6443">
        <w:rPr>
          <w:rFonts w:cs="Times New Roman"/>
        </w:rPr>
        <w:t>среднеэтажных</w:t>
      </w:r>
      <w:proofErr w:type="spellEnd"/>
      <w:r w:rsidRPr="00CB6443">
        <w:rPr>
          <w:rFonts w:cs="Times New Roman"/>
        </w:rPr>
        <w:t xml:space="preserve"> (5–8 этажей) жилых домов, пригодных для постоянного проживания, а также объектов социального и культурно-бытового обслуживания </w:t>
      </w:r>
      <w:r w:rsidRPr="00CB6443">
        <w:rPr>
          <w:rFonts w:cs="Times New Roman"/>
        </w:rPr>
        <w:lastRenderedPageBreak/>
        <w:t>населения, иного назначения, необходимых для создания условий для развития зоны;</w:t>
      </w:r>
    </w:p>
    <w:p w14:paraId="5024D097" w14:textId="77777777" w:rsidR="007064DA" w:rsidRPr="00CB6443" w:rsidRDefault="007064DA" w:rsidP="003F24C5">
      <w:pPr>
        <w:rPr>
          <w:rFonts w:cs="Times New Roman"/>
        </w:rPr>
      </w:pPr>
      <w:r w:rsidRPr="00CB6443">
        <w:rPr>
          <w:rStyle w:val="af0"/>
          <w:rFonts w:cs="Times New Roman"/>
          <w:bCs/>
          <w:color w:val="auto"/>
        </w:rPr>
        <w:t xml:space="preserve">зоны многоэтажной жилой застройки – </w:t>
      </w:r>
      <w:r w:rsidRPr="00CB6443">
        <w:rPr>
          <w:rFonts w:cs="Times New Roman"/>
        </w:rPr>
        <w:t>зоны для размещения многоэтажных (9 этажей и выше) жилых домов, пригодных для постоянного проживания, а также объектов социального и культурно-бытового обслуживания населения, иного назначения, необходимых для создания условий для развития зоны;</w:t>
      </w:r>
    </w:p>
    <w:p w14:paraId="2F630860" w14:textId="77777777" w:rsidR="007064DA" w:rsidRPr="00CB6443" w:rsidRDefault="007064DA" w:rsidP="003F24C5">
      <w:pPr>
        <w:rPr>
          <w:rFonts w:cs="Times New Roman"/>
        </w:rPr>
      </w:pPr>
      <w:r w:rsidRPr="00CB6443">
        <w:rPr>
          <w:rStyle w:val="af0"/>
          <w:rFonts w:cs="Times New Roman"/>
          <w:bCs/>
          <w:color w:val="auto"/>
        </w:rPr>
        <w:t>зоны с особыми условиями использования территорий</w:t>
      </w:r>
      <w:r w:rsidRPr="00CB6443">
        <w:rPr>
          <w:rFonts w:cs="Times New Roman"/>
        </w:rPr>
        <w:t xml:space="preserve"> </w:t>
      </w:r>
      <w:r w:rsidRPr="00CB6443">
        <w:rPr>
          <w:rStyle w:val="af0"/>
          <w:rFonts w:cs="Times New Roman"/>
          <w:bCs/>
          <w:color w:val="auto"/>
        </w:rPr>
        <w:t>–</w:t>
      </w:r>
      <w:r w:rsidRPr="00CB6443">
        <w:rPr>
          <w:rFonts w:cs="Times New Roman"/>
        </w:rPr>
        <w:t xml:space="preserve"> охранные, санитарно-защитные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CB6443">
        <w:rPr>
          <w:rFonts w:cs="Times New Roman"/>
        </w:rPr>
        <w:t>приаэродромная</w:t>
      </w:r>
      <w:proofErr w:type="spellEnd"/>
      <w:r w:rsidRPr="00CB6443">
        <w:rPr>
          <w:rFonts w:cs="Times New Roman"/>
        </w:rPr>
        <w:t xml:space="preserve"> территория, иные зоны, устанавливаемые в соответствии с законодательством Российской Федерации;</w:t>
      </w:r>
    </w:p>
    <w:p w14:paraId="05450459" w14:textId="77777777" w:rsidR="007064DA" w:rsidRPr="00CB6443" w:rsidRDefault="007064DA" w:rsidP="003F24C5">
      <w:pPr>
        <w:rPr>
          <w:rFonts w:cs="Times New Roman"/>
        </w:rPr>
      </w:pPr>
      <w:r w:rsidRPr="00CB6443">
        <w:rPr>
          <w:rStyle w:val="af0"/>
          <w:rFonts w:cs="Times New Roman"/>
          <w:bCs/>
          <w:color w:val="auto"/>
        </w:rPr>
        <w:t>индивидуальный жилой дом</w:t>
      </w:r>
      <w:r w:rsidRPr="00CB6443">
        <w:rPr>
          <w:rFonts w:cs="Times New Roman"/>
        </w:rPr>
        <w:t xml:space="preserve"> </w:t>
      </w:r>
      <w:r w:rsidRPr="00CB6443">
        <w:rPr>
          <w:rStyle w:val="af0"/>
          <w:rFonts w:cs="Times New Roman"/>
          <w:bCs/>
          <w:color w:val="auto"/>
        </w:rPr>
        <w:t>–</w:t>
      </w:r>
      <w:r w:rsidRPr="00CB6443">
        <w:rPr>
          <w:rFonts w:cs="Times New Roman"/>
        </w:rPr>
        <w:t xml:space="preserve">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14:paraId="43C48A05" w14:textId="77777777" w:rsidR="007064DA" w:rsidRPr="00CB6443" w:rsidRDefault="007064DA" w:rsidP="003F24C5">
      <w:pPr>
        <w:rPr>
          <w:rFonts w:cs="Times New Roman"/>
        </w:rPr>
      </w:pPr>
      <w:r w:rsidRPr="00CB6443">
        <w:rPr>
          <w:rStyle w:val="af0"/>
          <w:rFonts w:cs="Times New Roman"/>
          <w:bCs/>
          <w:color w:val="auto"/>
        </w:rPr>
        <w:t>инженерно-технические мероприятия гражданской обороны и предупреждения чрезвычайных ситуаций (ИТМ ГОЧС)</w:t>
      </w:r>
      <w:r w:rsidRPr="00CB6443">
        <w:rPr>
          <w:rFonts w:cs="Times New Roman"/>
        </w:rPr>
        <w:t xml:space="preserve"> </w:t>
      </w:r>
      <w:r w:rsidRPr="00CB6443">
        <w:rPr>
          <w:rStyle w:val="af0"/>
          <w:rFonts w:cs="Times New Roman"/>
          <w:bCs/>
          <w:color w:val="auto"/>
        </w:rPr>
        <w:t>–</w:t>
      </w:r>
      <w:r w:rsidRPr="00CB6443">
        <w:rPr>
          <w:rFonts w:cs="Times New Roman"/>
        </w:rPr>
        <w:t xml:space="preserve"> совокупность реализуемых проектных решений, направленных на защиту населения и снижение возможных потерь и разрушений от воздействия средств нападения противника, подготовку объектов и отраслей экономики к работе в военное время, а также на создание условий для проведения аварийно-спасательных и других неотложных работ;</w:t>
      </w:r>
    </w:p>
    <w:p w14:paraId="6413CBED" w14:textId="69023636" w:rsidR="008F6D78" w:rsidRPr="00CB6443" w:rsidRDefault="00B542D9" w:rsidP="003F24C5">
      <w:pPr>
        <w:rPr>
          <w:rStyle w:val="af0"/>
          <w:rFonts w:cs="Times New Roman"/>
          <w:bCs/>
          <w:color w:val="auto"/>
        </w:rPr>
      </w:pPr>
      <w:r w:rsidRPr="00CB6443">
        <w:rPr>
          <w:rFonts w:cs="Times New Roman"/>
          <w:b/>
          <w:bCs/>
        </w:rPr>
        <w:t>и</w:t>
      </w:r>
      <w:r w:rsidR="008F6D78" w:rsidRPr="00CB6443">
        <w:rPr>
          <w:rFonts w:cs="Times New Roman"/>
          <w:b/>
          <w:bCs/>
        </w:rPr>
        <w:t>нфраструктура</w:t>
      </w:r>
      <w:r w:rsidR="008F6D78" w:rsidRPr="00CB6443">
        <w:rPr>
          <w:rFonts w:cs="Times New Roman"/>
        </w:rPr>
        <w:t xml:space="preserve"> - совокупность предприятий, учреждений, систем управления, связи и т. п., обеспечивающая деятельность общества или какой- либо ее отдельной сферы</w:t>
      </w:r>
      <w:r w:rsidR="00E51C0E" w:rsidRPr="00CB6443">
        <w:rPr>
          <w:rFonts w:cs="Times New Roman"/>
        </w:rPr>
        <w:t>;</w:t>
      </w:r>
    </w:p>
    <w:p w14:paraId="65EFCACA" w14:textId="37877EAF" w:rsidR="007064DA" w:rsidRPr="00CB6443" w:rsidRDefault="007064DA" w:rsidP="003F24C5">
      <w:pPr>
        <w:rPr>
          <w:rFonts w:cs="Times New Roman"/>
          <w:strike/>
        </w:rPr>
      </w:pPr>
      <w:r w:rsidRPr="00CB6443">
        <w:rPr>
          <w:rStyle w:val="af0"/>
          <w:rFonts w:cs="Times New Roman"/>
          <w:bCs/>
          <w:color w:val="auto"/>
        </w:rPr>
        <w:t>квартал</w:t>
      </w:r>
      <w:r w:rsidRPr="00CB6443">
        <w:rPr>
          <w:rFonts w:cs="Times New Roman"/>
        </w:rPr>
        <w:t xml:space="preserve"> – элемент планировочной структуры в границах красных линий, ограниченный магистральными или жилыми улицами;</w:t>
      </w:r>
    </w:p>
    <w:p w14:paraId="3B439394" w14:textId="14E69DEC" w:rsidR="007064DA" w:rsidRPr="00CB6443" w:rsidRDefault="007064DA" w:rsidP="003F24C5">
      <w:pPr>
        <w:rPr>
          <w:rFonts w:cs="Times New Roman"/>
        </w:rPr>
      </w:pPr>
      <w:r w:rsidRPr="00CB6443">
        <w:rPr>
          <w:rStyle w:val="af0"/>
          <w:rFonts w:cs="Times New Roman"/>
          <w:bCs/>
          <w:color w:val="auto"/>
        </w:rPr>
        <w:t>количество этажей</w:t>
      </w:r>
      <w:r w:rsidRPr="00CB6443">
        <w:rPr>
          <w:rFonts w:cs="Times New Roman"/>
        </w:rPr>
        <w:t xml:space="preserve"> </w:t>
      </w:r>
      <w:r w:rsidRPr="00CB6443">
        <w:rPr>
          <w:rStyle w:val="af0"/>
          <w:rFonts w:cs="Times New Roman"/>
          <w:b w:val="0"/>
          <w:i/>
          <w:iCs/>
          <w:color w:val="auto"/>
        </w:rPr>
        <w:t>–</w:t>
      </w:r>
      <w:r w:rsidRPr="00CB6443">
        <w:rPr>
          <w:rStyle w:val="af0"/>
          <w:rFonts w:cs="Times New Roman"/>
          <w:bCs/>
          <w:color w:val="auto"/>
        </w:rPr>
        <w:t xml:space="preserve"> </w:t>
      </w:r>
      <w:r w:rsidRPr="00CB6443">
        <w:rPr>
          <w:rFonts w:cs="Times New Roman"/>
        </w:rPr>
        <w:t>параметр застройки, равный числу всех этажей здания, включая подземный, подвальный, цокольный, надземный, технический, мансардный и т.д.;</w:t>
      </w:r>
    </w:p>
    <w:p w14:paraId="1E7011E7" w14:textId="55808C6F" w:rsidR="0013713E" w:rsidRPr="00CB6443" w:rsidRDefault="0013713E" w:rsidP="003F24C5">
      <w:pPr>
        <w:rPr>
          <w:rFonts w:cs="Times New Roman"/>
        </w:rPr>
      </w:pPr>
      <w:r w:rsidRPr="00CB6443">
        <w:rPr>
          <w:rFonts w:cs="Times New Roman"/>
          <w:b/>
          <w:bCs/>
        </w:rPr>
        <w:t>комплексное развитие территорий</w:t>
      </w:r>
      <w:r w:rsidRPr="00CB6443">
        <w:rPr>
          <w:rFonts w:cs="Times New Roman"/>
        </w:rPr>
        <w:t xml:space="preserve">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городского округа. Комплексное развитие территорий осуществляется в соответствии с договором о комплексном развитии территорий;</w:t>
      </w:r>
    </w:p>
    <w:p w14:paraId="2A8179B2" w14:textId="38B54DA2" w:rsidR="007064DA" w:rsidRPr="00CB6443" w:rsidRDefault="007064DA" w:rsidP="003F24C5">
      <w:pPr>
        <w:rPr>
          <w:rFonts w:cs="Times New Roman"/>
        </w:rPr>
      </w:pPr>
      <w:r w:rsidRPr="00CB6443">
        <w:rPr>
          <w:rFonts w:cs="Times New Roman"/>
          <w:b/>
          <w:bCs/>
        </w:rPr>
        <w:lastRenderedPageBreak/>
        <w:t>конечная станция городского общественного пассажирского транспорта</w:t>
      </w:r>
      <w:r w:rsidRPr="00CB6443">
        <w:rPr>
          <w:rFonts w:cs="Times New Roman"/>
        </w:rPr>
        <w:t xml:space="preserve"> </w:t>
      </w:r>
      <w:r w:rsidRPr="00CB6443">
        <w:rPr>
          <w:rStyle w:val="af0"/>
          <w:rFonts w:cs="Times New Roman"/>
          <w:bCs/>
          <w:color w:val="auto"/>
        </w:rPr>
        <w:t xml:space="preserve">– </w:t>
      </w:r>
      <w:r w:rsidR="00FA6F51" w:rsidRPr="00CB6443">
        <w:rPr>
          <w:rFonts w:cs="Times New Roman"/>
        </w:rPr>
        <w:t xml:space="preserve">конечный пункт маршрута (маршрутов), имеющий в составе </w:t>
      </w:r>
      <w:proofErr w:type="spellStart"/>
      <w:r w:rsidR="00FA6F51" w:rsidRPr="00CB6443">
        <w:rPr>
          <w:rFonts w:cs="Times New Roman"/>
        </w:rPr>
        <w:t>отстойно</w:t>
      </w:r>
      <w:proofErr w:type="spellEnd"/>
      <w:r w:rsidR="00FA6F51" w:rsidRPr="00CB6443">
        <w:rPr>
          <w:rFonts w:cs="Times New Roman"/>
        </w:rPr>
        <w:t>-разворотную площадку для приема, обгона, отстоя и технического обслуживания подвижного состава, а также служебные санитарно-бытовые помещения для водителей и линейных работников;</w:t>
      </w:r>
    </w:p>
    <w:p w14:paraId="03B5B2E9" w14:textId="096EC5D5" w:rsidR="00FA6F51" w:rsidRPr="00CB6443" w:rsidRDefault="00FA6F51" w:rsidP="003F24C5">
      <w:pPr>
        <w:rPr>
          <w:rFonts w:cs="Times New Roman"/>
        </w:rPr>
      </w:pPr>
      <w:r w:rsidRPr="00CB6443">
        <w:rPr>
          <w:rFonts w:cs="Times New Roman"/>
          <w:b/>
        </w:rPr>
        <w:t>кооперированные стоянки</w:t>
      </w:r>
      <w:r w:rsidRPr="00CB6443">
        <w:rPr>
          <w:rFonts w:cs="Times New Roman"/>
        </w:rPr>
        <w:t xml:space="preserve"> – стоянки для обслуживания групп объектов, размещаемые с увеличенными радиусами пешеходной доступности;</w:t>
      </w:r>
    </w:p>
    <w:p w14:paraId="1EFCDAA4" w14:textId="79A834CC" w:rsidR="007064DA" w:rsidRPr="00CB6443" w:rsidRDefault="007064DA" w:rsidP="003F24C5">
      <w:pPr>
        <w:rPr>
          <w:rFonts w:cs="Times New Roman"/>
        </w:rPr>
      </w:pPr>
      <w:r w:rsidRPr="00CB6443">
        <w:rPr>
          <w:rStyle w:val="af0"/>
          <w:rFonts w:cs="Times New Roman"/>
          <w:bCs/>
          <w:color w:val="auto"/>
        </w:rPr>
        <w:t>красные линии</w:t>
      </w:r>
      <w:r w:rsidRPr="00CB6443">
        <w:rPr>
          <w:rFonts w:cs="Times New Roman"/>
        </w:rPr>
        <w:t xml:space="preserve"> </w:t>
      </w:r>
      <w:r w:rsidRPr="00CB6443">
        <w:rPr>
          <w:rStyle w:val="af0"/>
          <w:rFonts w:cs="Times New Roman"/>
          <w:bCs/>
          <w:color w:val="auto"/>
        </w:rPr>
        <w:t>–</w:t>
      </w:r>
      <w:r w:rsidRPr="00CB6443">
        <w:rPr>
          <w:rFonts w:cs="Times New Roman"/>
        </w:rPr>
        <w:t xml:space="preserve">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14:paraId="1CA3E4B4" w14:textId="6B2565A2" w:rsidR="00FA6F51" w:rsidRPr="00CB6443" w:rsidRDefault="00FA6F51" w:rsidP="003F24C5">
      <w:pPr>
        <w:rPr>
          <w:rFonts w:cs="Times New Roman"/>
        </w:rPr>
      </w:pPr>
      <w:r w:rsidRPr="00CB6443">
        <w:rPr>
          <w:rFonts w:cs="Times New Roman"/>
          <w:b/>
        </w:rPr>
        <w:t>магистральная улично-дорожная сеть</w:t>
      </w:r>
      <w:r w:rsidRPr="00CB6443">
        <w:rPr>
          <w:rFonts w:cs="Times New Roman"/>
        </w:rPr>
        <w:t xml:space="preserve"> – сеть магистральных улиц и дорог общего пользования с регулируемым движением транспорта</w:t>
      </w:r>
      <w:r w:rsidR="00E51C0E" w:rsidRPr="00CB6443">
        <w:rPr>
          <w:rFonts w:cs="Times New Roman"/>
        </w:rPr>
        <w:t>;</w:t>
      </w:r>
    </w:p>
    <w:p w14:paraId="655C7ADA" w14:textId="7FA65A6A" w:rsidR="007064DA" w:rsidRPr="00CB6443" w:rsidRDefault="007064DA" w:rsidP="003F24C5">
      <w:pPr>
        <w:rPr>
          <w:rFonts w:cs="Times New Roman"/>
        </w:rPr>
      </w:pPr>
      <w:r w:rsidRPr="00CB6443">
        <w:rPr>
          <w:rStyle w:val="af0"/>
          <w:rFonts w:cs="Times New Roman"/>
          <w:bCs/>
          <w:color w:val="auto"/>
        </w:rPr>
        <w:t>маломобильные группы населения</w:t>
      </w:r>
      <w:r w:rsidRPr="00CB6443">
        <w:rPr>
          <w:rFonts w:cs="Times New Roman"/>
        </w:rPr>
        <w:t xml:space="preserve"> </w:t>
      </w:r>
      <w:r w:rsidRPr="00CB6443">
        <w:rPr>
          <w:rStyle w:val="af0"/>
          <w:rFonts w:cs="Times New Roman"/>
          <w:bCs/>
          <w:color w:val="auto"/>
        </w:rPr>
        <w:t xml:space="preserve">– </w:t>
      </w:r>
      <w:r w:rsidR="00FA6F51" w:rsidRPr="00CB6443">
        <w:rPr>
          <w:rFonts w:cs="Times New Roman"/>
        </w:rPr>
        <w:t>люди, испытывающие затруднения при самостоятельном передвижении, получении услуги, необходимой информации или при ориентировании в пространстве (инвалиды, люди с временным нарушением здоровья, беременные женщины, люди преклонного возраста, люди с детскими колясками и т.п.);</w:t>
      </w:r>
    </w:p>
    <w:p w14:paraId="6DA972E7" w14:textId="2F363099" w:rsidR="00FA6F51" w:rsidRPr="00CB6443" w:rsidRDefault="003F24C5" w:rsidP="003F24C5">
      <w:pPr>
        <w:rPr>
          <w:rFonts w:cs="Times New Roman"/>
        </w:rPr>
      </w:pPr>
      <w:r w:rsidRPr="00CB6443">
        <w:rPr>
          <w:rFonts w:cs="Times New Roman"/>
          <w:b/>
        </w:rPr>
        <w:t>м</w:t>
      </w:r>
      <w:r w:rsidR="00FA6F51" w:rsidRPr="00CB6443">
        <w:rPr>
          <w:rFonts w:cs="Times New Roman"/>
          <w:b/>
        </w:rPr>
        <w:t>аршрут общественного пассажирского транспорта</w:t>
      </w:r>
      <w:r w:rsidR="00FA6F51" w:rsidRPr="00CB6443">
        <w:rPr>
          <w:rFonts w:cs="Times New Roman"/>
        </w:rPr>
        <w:t xml:space="preserve"> – базовый элемент маршрутной сети. Он представляет собой намеченный или установленный путь следования, порядок прохождения пути транспортным средством;</w:t>
      </w:r>
    </w:p>
    <w:p w14:paraId="18A9F458" w14:textId="14AF9E41" w:rsidR="00FA6F51" w:rsidRPr="00CB6443" w:rsidRDefault="003F24C5" w:rsidP="003F24C5">
      <w:pPr>
        <w:rPr>
          <w:rFonts w:cs="Times New Roman"/>
        </w:rPr>
      </w:pPr>
      <w:r w:rsidRPr="00CB6443">
        <w:rPr>
          <w:rFonts w:cs="Times New Roman"/>
          <w:b/>
        </w:rPr>
        <w:t>м</w:t>
      </w:r>
      <w:r w:rsidR="00FA6F51" w:rsidRPr="00CB6443">
        <w:rPr>
          <w:rFonts w:cs="Times New Roman"/>
          <w:b/>
        </w:rPr>
        <w:t>аршрутная сеть общественного пассажирского транспорта</w:t>
      </w:r>
      <w:r w:rsidR="00FA6F51" w:rsidRPr="00CB6443">
        <w:rPr>
          <w:rFonts w:cs="Times New Roman"/>
        </w:rPr>
        <w:t xml:space="preserve"> – совокупность маршрутов регулярных перевозок общественного пассажирского транспорта, предназначенных для осуществления перевозок пассажиров и багажа по расписаниям путей следования транспортных средств от начального остановочного пункта через промежуточные остановочные пункты до конечного остановочного пункта, которые определены в установленном порядке для конкретного транспортного предприятия, группы предприятий, или зоны транспортного обслуживания</w:t>
      </w:r>
      <w:r w:rsidR="00E51C0E" w:rsidRPr="00CB6443">
        <w:rPr>
          <w:rFonts w:cs="Times New Roman"/>
        </w:rPr>
        <w:t>;</w:t>
      </w:r>
    </w:p>
    <w:p w14:paraId="4B0F8CB0" w14:textId="0E3302C8" w:rsidR="00FA6F51" w:rsidRPr="00CB6443" w:rsidRDefault="003F24C5" w:rsidP="003F24C5">
      <w:pPr>
        <w:rPr>
          <w:rFonts w:cs="Times New Roman"/>
        </w:rPr>
      </w:pPr>
      <w:r w:rsidRPr="00CB6443">
        <w:rPr>
          <w:rFonts w:cs="Times New Roman"/>
          <w:b/>
          <w:szCs w:val="24"/>
        </w:rPr>
        <w:t>м</w:t>
      </w:r>
      <w:r w:rsidR="00FA6F51" w:rsidRPr="00CB6443">
        <w:rPr>
          <w:rFonts w:cs="Times New Roman"/>
          <w:b/>
          <w:szCs w:val="24"/>
        </w:rPr>
        <w:t xml:space="preserve">есто временного хранения </w:t>
      </w:r>
      <w:r w:rsidR="00FA6F51" w:rsidRPr="00CB6443">
        <w:rPr>
          <w:rStyle w:val="af0"/>
          <w:rFonts w:cs="Times New Roman"/>
          <w:color w:val="auto"/>
          <w:szCs w:val="24"/>
        </w:rPr>
        <w:t>–</w:t>
      </w:r>
      <w:r w:rsidR="00FA6F51" w:rsidRPr="00CB6443">
        <w:rPr>
          <w:rFonts w:cs="Times New Roman"/>
          <w:szCs w:val="24"/>
        </w:rPr>
        <w:t xml:space="preserve"> место хранения легкового индивидуального автотранспорта, принадлежащего лицам, прибывающим по трудовым, культурно-бытовым целям или с целью посещения жилых зон</w:t>
      </w:r>
      <w:r w:rsidR="00E51C0E" w:rsidRPr="00CB6443">
        <w:rPr>
          <w:rFonts w:cs="Times New Roman"/>
        </w:rPr>
        <w:t>;</w:t>
      </w:r>
    </w:p>
    <w:p w14:paraId="2E952909" w14:textId="1C39512C" w:rsidR="00FA6F51" w:rsidRPr="00CB6443" w:rsidRDefault="003F24C5" w:rsidP="003F24C5">
      <w:pPr>
        <w:rPr>
          <w:rFonts w:cs="Times New Roman"/>
        </w:rPr>
      </w:pPr>
      <w:r w:rsidRPr="00CB6443">
        <w:rPr>
          <w:rStyle w:val="af0"/>
          <w:rFonts w:cs="Times New Roman"/>
          <w:color w:val="auto"/>
          <w:szCs w:val="24"/>
        </w:rPr>
        <w:t>м</w:t>
      </w:r>
      <w:r w:rsidR="00FA6F51" w:rsidRPr="00CB6443">
        <w:rPr>
          <w:rStyle w:val="af0"/>
          <w:rFonts w:cs="Times New Roman"/>
          <w:color w:val="auto"/>
          <w:szCs w:val="24"/>
        </w:rPr>
        <w:t>есто для стоянки (размещения) индивидуального автотранспорта</w:t>
      </w:r>
      <w:r w:rsidR="009458BE" w:rsidRPr="00CB6443">
        <w:rPr>
          <w:rStyle w:val="af0"/>
          <w:rFonts w:cs="Times New Roman"/>
          <w:color w:val="auto"/>
          <w:szCs w:val="24"/>
        </w:rPr>
        <w:t xml:space="preserve"> (машиноместо, м/м)</w:t>
      </w:r>
      <w:r w:rsidR="00FA6F51" w:rsidRPr="00CB6443">
        <w:rPr>
          <w:rFonts w:cs="Times New Roman"/>
          <w:szCs w:val="24"/>
        </w:rPr>
        <w:t xml:space="preserve"> </w:t>
      </w:r>
      <w:r w:rsidR="00FA6F51" w:rsidRPr="00CB6443">
        <w:rPr>
          <w:rStyle w:val="af0"/>
          <w:rFonts w:cs="Times New Roman"/>
          <w:color w:val="auto"/>
          <w:szCs w:val="24"/>
        </w:rPr>
        <w:t>–</w:t>
      </w:r>
      <w:r w:rsidR="009458BE" w:rsidRPr="00CB6443">
        <w:rPr>
          <w:rStyle w:val="af0"/>
          <w:rFonts w:cs="Times New Roman"/>
          <w:color w:val="auto"/>
          <w:szCs w:val="24"/>
        </w:rPr>
        <w:t xml:space="preserve"> </w:t>
      </w:r>
      <w:r w:rsidR="00FA6F51" w:rsidRPr="00CB6443">
        <w:rPr>
          <w:rFonts w:cs="Times New Roman"/>
          <w:szCs w:val="24"/>
        </w:rPr>
        <w:t>парковка (парковочное место, машиноместо), общее количество которых обеспечивает достижение расчетного показателя минимально допустимого уровня обеспеченности населения местами для стоянки (размещения) легкового индивидуального автотранспорта</w:t>
      </w:r>
      <w:r w:rsidR="00E51C0E" w:rsidRPr="00CB6443">
        <w:rPr>
          <w:rFonts w:cs="Times New Roman"/>
        </w:rPr>
        <w:t>;</w:t>
      </w:r>
    </w:p>
    <w:p w14:paraId="2B5403BB" w14:textId="38C26503" w:rsidR="00FA6F51" w:rsidRPr="00CB6443" w:rsidRDefault="003F24C5" w:rsidP="003F24C5">
      <w:pPr>
        <w:rPr>
          <w:rFonts w:cs="Times New Roman"/>
        </w:rPr>
      </w:pPr>
      <w:r w:rsidRPr="00CB6443">
        <w:rPr>
          <w:rFonts w:cs="Times New Roman"/>
          <w:b/>
          <w:szCs w:val="24"/>
        </w:rPr>
        <w:t>м</w:t>
      </w:r>
      <w:r w:rsidR="00FA6F51" w:rsidRPr="00CB6443">
        <w:rPr>
          <w:rFonts w:cs="Times New Roman"/>
          <w:b/>
          <w:szCs w:val="24"/>
        </w:rPr>
        <w:t xml:space="preserve">есто постоянного хранения </w:t>
      </w:r>
      <w:r w:rsidR="00FA6F51" w:rsidRPr="00CB6443">
        <w:rPr>
          <w:rStyle w:val="af0"/>
          <w:rFonts w:cs="Times New Roman"/>
          <w:color w:val="auto"/>
          <w:szCs w:val="24"/>
        </w:rPr>
        <w:t>–</w:t>
      </w:r>
      <w:r w:rsidR="00FA6F51" w:rsidRPr="00CB6443">
        <w:rPr>
          <w:rFonts w:cs="Times New Roman"/>
          <w:szCs w:val="24"/>
        </w:rPr>
        <w:t xml:space="preserve"> место хранения легкового индивидуального автотранспорта, принадлежащего постоянно проживающему населению</w:t>
      </w:r>
      <w:r w:rsidR="00E51C0E" w:rsidRPr="00CB6443">
        <w:rPr>
          <w:rFonts w:cs="Times New Roman"/>
        </w:rPr>
        <w:t>;</w:t>
      </w:r>
    </w:p>
    <w:p w14:paraId="4D400DBD" w14:textId="77777777" w:rsidR="007064DA" w:rsidRPr="00CB6443" w:rsidRDefault="007064DA" w:rsidP="003F24C5">
      <w:pPr>
        <w:rPr>
          <w:rFonts w:cs="Times New Roman"/>
          <w:strike/>
        </w:rPr>
      </w:pPr>
      <w:r w:rsidRPr="00CB6443">
        <w:rPr>
          <w:rStyle w:val="af0"/>
          <w:rFonts w:cs="Times New Roman"/>
          <w:bCs/>
          <w:color w:val="auto"/>
        </w:rPr>
        <w:t>микрорайон</w:t>
      </w:r>
      <w:r w:rsidRPr="00CB6443">
        <w:rPr>
          <w:rFonts w:cs="Times New Roman"/>
        </w:rPr>
        <w:t xml:space="preserve"> </w:t>
      </w:r>
      <w:r w:rsidRPr="00CB6443">
        <w:rPr>
          <w:rStyle w:val="af0"/>
          <w:rFonts w:cs="Times New Roman"/>
          <w:bCs/>
          <w:color w:val="auto"/>
        </w:rPr>
        <w:t>–</w:t>
      </w:r>
      <w:r w:rsidRPr="00CB6443">
        <w:rPr>
          <w:rFonts w:cs="Times New Roman"/>
        </w:rPr>
        <w:t xml:space="preserve"> элемент планировочной структуры, не расчлененный магистральными улицами и дорогами в границах красных линий улично-дорожной сети, естественными природными границами и иными обоснованными границами;</w:t>
      </w:r>
    </w:p>
    <w:p w14:paraId="5721AA39" w14:textId="57295485" w:rsidR="00FA6F51" w:rsidRPr="00CB6443" w:rsidRDefault="00FA6F51" w:rsidP="003F24C5">
      <w:pPr>
        <w:rPr>
          <w:rFonts w:cs="Times New Roman"/>
        </w:rPr>
      </w:pPr>
      <w:r w:rsidRPr="00CB6443">
        <w:rPr>
          <w:rFonts w:cs="Times New Roman"/>
          <w:b/>
        </w:rPr>
        <w:lastRenderedPageBreak/>
        <w:t xml:space="preserve">муниципальный общественный пассажирский транспорт </w:t>
      </w:r>
      <w:r w:rsidRPr="00CB6443">
        <w:rPr>
          <w:rStyle w:val="af0"/>
          <w:rFonts w:cs="Times New Roman"/>
          <w:color w:val="auto"/>
        </w:rPr>
        <w:t>–</w:t>
      </w:r>
      <w:r w:rsidRPr="00CB6443">
        <w:rPr>
          <w:rFonts w:cs="Times New Roman"/>
        </w:rPr>
        <w:t xml:space="preserve"> общественный пассажирский транспорт, обеспечивающий перевозки пассажиров внутри муниципального образования. Управление и ответственность за функционирование муниципального общественного транспорта лежит на муниципальных органах власти</w:t>
      </w:r>
      <w:r w:rsidR="00E51C0E" w:rsidRPr="00CB6443">
        <w:rPr>
          <w:rFonts w:cs="Times New Roman"/>
        </w:rPr>
        <w:t>;</w:t>
      </w:r>
    </w:p>
    <w:p w14:paraId="0259A3B6" w14:textId="679C69C0" w:rsidR="007064DA" w:rsidRPr="00CB6443" w:rsidRDefault="00B542D9" w:rsidP="003F24C5">
      <w:pPr>
        <w:rPr>
          <w:rFonts w:cs="Times New Roman"/>
        </w:rPr>
      </w:pPr>
      <w:r w:rsidRPr="00CB6443">
        <w:rPr>
          <w:rFonts w:cs="Times New Roman"/>
          <w:b/>
          <w:bCs/>
        </w:rPr>
        <w:t>н</w:t>
      </w:r>
      <w:r w:rsidR="008F6D78" w:rsidRPr="00CB6443">
        <w:rPr>
          <w:rFonts w:cs="Times New Roman"/>
          <w:b/>
          <w:bCs/>
        </w:rPr>
        <w:t>аселенный пункт</w:t>
      </w:r>
      <w:r w:rsidR="008F6D78" w:rsidRPr="00CB6443">
        <w:rPr>
          <w:rFonts w:cs="Times New Roman"/>
        </w:rPr>
        <w:t xml:space="preserve"> — компактно заселенная обособленная территория постоянного проживания людей, имеющая собственное наименование и зарегистрированная в Общероссийском классификаторе территорий муниципальных образований (ОКТМО) ОК 033-2013, а также входящая как составная часть в муниципальное образование, о чем имеется соответствующее указание в НПА, устанавливающем границы данного муниципального образования, имеющая необходимые для обеспечения жизнедеятельности граждан жилые и иные здания и сооружения, собственное наименование</w:t>
      </w:r>
      <w:r w:rsidR="007064DA" w:rsidRPr="00CB6443">
        <w:rPr>
          <w:rFonts w:cs="Times New Roman"/>
        </w:rPr>
        <w:t>;</w:t>
      </w:r>
    </w:p>
    <w:p w14:paraId="3D6FFA33" w14:textId="7691D91E" w:rsidR="00314F09" w:rsidRPr="00CB6443" w:rsidRDefault="003F24C5" w:rsidP="003F24C5">
      <w:pPr>
        <w:rPr>
          <w:rStyle w:val="ae"/>
          <w:rFonts w:cs="Times New Roman"/>
          <w:bCs/>
        </w:rPr>
      </w:pPr>
      <w:r w:rsidRPr="00CB6443">
        <w:rPr>
          <w:rFonts w:cs="Times New Roman"/>
          <w:b/>
        </w:rPr>
        <w:t>н</w:t>
      </w:r>
      <w:r w:rsidR="00314F09" w:rsidRPr="00CB6443">
        <w:rPr>
          <w:rFonts w:cs="Times New Roman"/>
          <w:b/>
        </w:rPr>
        <w:t>емоторизованный транспорт</w:t>
      </w:r>
      <w:r w:rsidR="00314F09" w:rsidRPr="00CB6443">
        <w:rPr>
          <w:rFonts w:cs="Times New Roman"/>
        </w:rPr>
        <w:t xml:space="preserve"> </w:t>
      </w:r>
      <w:r w:rsidR="00314F09" w:rsidRPr="00CB6443">
        <w:rPr>
          <w:rStyle w:val="af0"/>
          <w:rFonts w:cs="Times New Roman"/>
          <w:bCs/>
          <w:color w:val="auto"/>
        </w:rPr>
        <w:t>–</w:t>
      </w:r>
      <w:r w:rsidR="00314F09" w:rsidRPr="00CB6443">
        <w:rPr>
          <w:rFonts w:cs="Times New Roman"/>
        </w:rPr>
        <w:t xml:space="preserve"> движение лёгких индивидуальных транспортных средств (средств индивидуальной мобильности), осуществляемое за счет мускульной силы человека или электрических двигателей;</w:t>
      </w:r>
    </w:p>
    <w:p w14:paraId="02CDD023" w14:textId="79545553" w:rsidR="00E1234C" w:rsidRPr="00CB6443" w:rsidRDefault="00E1234C" w:rsidP="00E1234C">
      <w:pPr>
        <w:rPr>
          <w:rFonts w:cs="Times New Roman"/>
          <w:szCs w:val="28"/>
        </w:rPr>
      </w:pPr>
      <w:r w:rsidRPr="00CB6443">
        <w:rPr>
          <w:rFonts w:cs="Times New Roman"/>
          <w:b/>
          <w:bCs/>
          <w:szCs w:val="28"/>
        </w:rPr>
        <w:t>норма озеленения</w:t>
      </w:r>
      <w:r w:rsidRPr="00CB6443">
        <w:rPr>
          <w:rFonts w:cs="Times New Roman"/>
          <w:szCs w:val="28"/>
        </w:rPr>
        <w:t xml:space="preserve"> - площадь озелененных территорий общего пользования, приходящаяся на одного жителя;</w:t>
      </w:r>
    </w:p>
    <w:p w14:paraId="6500B4AB" w14:textId="24667B96" w:rsidR="008F6D78" w:rsidRPr="00CB6443" w:rsidRDefault="00B542D9" w:rsidP="003F24C5">
      <w:pPr>
        <w:rPr>
          <w:rFonts w:cs="Times New Roman"/>
        </w:rPr>
      </w:pPr>
      <w:r w:rsidRPr="00CB6443">
        <w:rPr>
          <w:rFonts w:cs="Times New Roman"/>
          <w:b/>
          <w:bCs/>
        </w:rPr>
        <w:t>о</w:t>
      </w:r>
      <w:r w:rsidR="008F6D78" w:rsidRPr="00CB6443">
        <w:rPr>
          <w:rFonts w:cs="Times New Roman"/>
          <w:b/>
          <w:bCs/>
        </w:rPr>
        <w:t>бласть нормирования</w:t>
      </w:r>
      <w:r w:rsidR="008F6D78" w:rsidRPr="00CB6443">
        <w:rPr>
          <w:rFonts w:cs="Times New Roman"/>
        </w:rPr>
        <w:t xml:space="preserve"> - область экономической деятельности, в которой определяются виды объектов регионального и местного значения для отображения в ДТП субъектов Российской Федерации и муниципальных образований в соответствии с Гр</w:t>
      </w:r>
      <w:r w:rsidR="00E51C0E" w:rsidRPr="00CB6443">
        <w:rPr>
          <w:rFonts w:cs="Times New Roman"/>
        </w:rPr>
        <w:t>адостроительным кодексом</w:t>
      </w:r>
      <w:r w:rsidR="008F6D78" w:rsidRPr="00CB6443">
        <w:rPr>
          <w:rFonts w:cs="Times New Roman"/>
        </w:rPr>
        <w:t xml:space="preserve"> Р</w:t>
      </w:r>
      <w:r w:rsidR="00E51C0E" w:rsidRPr="00CB6443">
        <w:rPr>
          <w:rFonts w:cs="Times New Roman"/>
        </w:rPr>
        <w:t xml:space="preserve">оссийской </w:t>
      </w:r>
      <w:r w:rsidR="008F6D78" w:rsidRPr="00CB6443">
        <w:rPr>
          <w:rFonts w:cs="Times New Roman"/>
        </w:rPr>
        <w:t>Ф</w:t>
      </w:r>
      <w:r w:rsidR="00E51C0E" w:rsidRPr="00CB6443">
        <w:rPr>
          <w:rFonts w:cs="Times New Roman"/>
        </w:rPr>
        <w:t>едерации;</w:t>
      </w:r>
    </w:p>
    <w:p w14:paraId="59E14F77" w14:textId="07192426" w:rsidR="00A1440A" w:rsidRPr="00CB6443" w:rsidRDefault="00A1440A" w:rsidP="00A1440A">
      <w:pPr>
        <w:rPr>
          <w:rFonts w:cs="Times New Roman"/>
          <w:szCs w:val="28"/>
          <w:shd w:val="clear" w:color="auto" w:fill="FFFFFF"/>
        </w:rPr>
      </w:pPr>
      <w:r w:rsidRPr="00CB6443">
        <w:rPr>
          <w:rFonts w:cs="Times New Roman"/>
          <w:b/>
          <w:szCs w:val="28"/>
        </w:rPr>
        <w:t xml:space="preserve">общая площадь жилых помещений – </w:t>
      </w:r>
      <w:r w:rsidRPr="00CB6443">
        <w:rPr>
          <w:rFonts w:cs="Times New Roman"/>
          <w:szCs w:val="28"/>
          <w:shd w:val="clear" w:color="auto" w:fill="FFFFFF"/>
        </w:rPr>
        <w:t>сумма площади всех частей таких помещений,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(площади кухонь, коридоров, ванн, санузлов, встроенных шкафов, кладовых, а также площадь, занятая внутриквартирной лестницей), за исключением балконов, лоджий, веранд и террас</w:t>
      </w:r>
      <w:r w:rsidR="00E51C0E" w:rsidRPr="00CB6443">
        <w:rPr>
          <w:rFonts w:cs="Times New Roman"/>
          <w:szCs w:val="28"/>
          <w:shd w:val="clear" w:color="auto" w:fill="FFFFFF"/>
        </w:rPr>
        <w:t>;</w:t>
      </w:r>
    </w:p>
    <w:p w14:paraId="44AF198F" w14:textId="6623EE45" w:rsidR="0035010B" w:rsidRPr="00CB6443" w:rsidRDefault="0035010B" w:rsidP="0035010B">
      <w:r w:rsidRPr="00CB6443">
        <w:rPr>
          <w:b/>
          <w:bCs/>
        </w:rPr>
        <w:t>общая площадь квартиры</w:t>
      </w:r>
      <w:r w:rsidR="00FB1C91" w:rsidRPr="00CB6443">
        <w:rPr>
          <w:b/>
          <w:bCs/>
        </w:rPr>
        <w:t xml:space="preserve"> (продаваемая площадь квартиры)</w:t>
      </w:r>
      <w:r w:rsidRPr="00CB6443">
        <w:t xml:space="preserve"> - сумма площадей ее отапливаемых комнат и помещений, встроенных шкафов, а также неотапливаемых помещений</w:t>
      </w:r>
      <w:r w:rsidR="00FB1C91" w:rsidRPr="00CB6443">
        <w:t>,</w:t>
      </w:r>
      <w:r w:rsidRPr="00CB6443">
        <w:t xml:space="preserve"> с учетом балконов, лоджий, веранд и террас;</w:t>
      </w:r>
    </w:p>
    <w:p w14:paraId="0A26F084" w14:textId="56617BF4" w:rsidR="00314F09" w:rsidRPr="00CB6443" w:rsidRDefault="003F24C5" w:rsidP="003F24C5">
      <w:pPr>
        <w:rPr>
          <w:rFonts w:cs="Times New Roman"/>
        </w:rPr>
      </w:pPr>
      <w:r w:rsidRPr="00CB6443">
        <w:rPr>
          <w:rFonts w:cs="Times New Roman"/>
          <w:b/>
        </w:rPr>
        <w:t>о</w:t>
      </w:r>
      <w:r w:rsidR="00314F09" w:rsidRPr="00CB6443">
        <w:rPr>
          <w:rFonts w:cs="Times New Roman"/>
          <w:b/>
        </w:rPr>
        <w:t>бщественный пассажирский транспорт (ОПТ)</w:t>
      </w:r>
      <w:r w:rsidR="00314F09" w:rsidRPr="00CB6443">
        <w:rPr>
          <w:rFonts w:cs="Times New Roman"/>
        </w:rPr>
        <w:t xml:space="preserve"> </w:t>
      </w:r>
      <w:r w:rsidR="00314F09" w:rsidRPr="00CB6443">
        <w:rPr>
          <w:rStyle w:val="af0"/>
          <w:rFonts w:cs="Times New Roman"/>
          <w:color w:val="auto"/>
        </w:rPr>
        <w:t>–</w:t>
      </w:r>
      <w:r w:rsidR="00314F09" w:rsidRPr="00CB6443">
        <w:rPr>
          <w:rFonts w:cs="Times New Roman"/>
        </w:rPr>
        <w:t xml:space="preserve"> транспортная система, за функционирование которой несет полную или частичную ответственность орган государственной власти. Общественный пассажирский транспорт </w:t>
      </w:r>
      <w:r w:rsidR="00314F09" w:rsidRPr="00CB6443">
        <w:rPr>
          <w:rStyle w:val="af0"/>
          <w:rFonts w:cs="Times New Roman"/>
          <w:color w:val="auto"/>
        </w:rPr>
        <w:t xml:space="preserve">– </w:t>
      </w:r>
      <w:r w:rsidR="00314F09" w:rsidRPr="00CB6443">
        <w:rPr>
          <w:rFonts w:cs="Times New Roman"/>
        </w:rPr>
        <w:t>это транспорт, которым может пользоваться неограниченный круг людей;</w:t>
      </w:r>
    </w:p>
    <w:p w14:paraId="65031D9F" w14:textId="588A46C9" w:rsidR="008F6D78" w:rsidRPr="00CB6443" w:rsidRDefault="00B542D9" w:rsidP="003F24C5">
      <w:pPr>
        <w:rPr>
          <w:rFonts w:cs="Times New Roman"/>
          <w:b/>
        </w:rPr>
      </w:pPr>
      <w:r w:rsidRPr="00CB6443">
        <w:rPr>
          <w:rFonts w:cs="Times New Roman"/>
          <w:b/>
          <w:bCs/>
        </w:rPr>
        <w:t>о</w:t>
      </w:r>
      <w:r w:rsidR="008F6D78" w:rsidRPr="00CB6443">
        <w:rPr>
          <w:rFonts w:cs="Times New Roman"/>
          <w:b/>
          <w:bCs/>
        </w:rPr>
        <w:t>бъект капитального строительства</w:t>
      </w:r>
      <w:r w:rsidR="008F6D78" w:rsidRPr="00CB6443">
        <w:rPr>
          <w:rFonts w:cs="Times New Roman"/>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r w:rsidR="00E51C0E" w:rsidRPr="00CB6443">
        <w:rPr>
          <w:rFonts w:cs="Times New Roman"/>
        </w:rPr>
        <w:t>;</w:t>
      </w:r>
    </w:p>
    <w:p w14:paraId="4599AABB" w14:textId="4C9AB12B" w:rsidR="007064DA" w:rsidRPr="00CB6443" w:rsidRDefault="00B542D9" w:rsidP="003F24C5">
      <w:pPr>
        <w:rPr>
          <w:rFonts w:cs="Times New Roman"/>
        </w:rPr>
      </w:pPr>
      <w:r w:rsidRPr="00CB6443">
        <w:rPr>
          <w:rFonts w:cs="Times New Roman"/>
          <w:b/>
          <w:bCs/>
        </w:rPr>
        <w:t>о</w:t>
      </w:r>
      <w:r w:rsidR="008F6D78" w:rsidRPr="00CB6443">
        <w:rPr>
          <w:rFonts w:cs="Times New Roman"/>
          <w:b/>
          <w:bCs/>
        </w:rPr>
        <w:t>бъекты местного значения</w:t>
      </w:r>
      <w:r w:rsidR="008F6D78" w:rsidRPr="00CB6443">
        <w:rPr>
          <w:rFonts w:cs="Times New Roman"/>
        </w:rPr>
        <w:t xml:space="preserve"> - объекты капитального строительства, иные объекты, территории, которые необходимы для осуществления ОМСУ полномочий по вопросам местного значения и в пределах переданных </w:t>
      </w:r>
      <w:r w:rsidR="008F6D78" w:rsidRPr="00CB6443">
        <w:rPr>
          <w:rFonts w:cs="Times New Roman"/>
        </w:rPr>
        <w:lastRenderedPageBreak/>
        <w:t>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r w:rsidR="007064DA" w:rsidRPr="00CB6443">
        <w:rPr>
          <w:rFonts w:cs="Times New Roman"/>
        </w:rPr>
        <w:t>;</w:t>
      </w:r>
    </w:p>
    <w:p w14:paraId="192FB00C" w14:textId="7818C536" w:rsidR="007064DA" w:rsidRPr="00CB6443" w:rsidRDefault="007064DA" w:rsidP="003F24C5">
      <w:pPr>
        <w:rPr>
          <w:rFonts w:cs="Times New Roman"/>
        </w:rPr>
      </w:pPr>
      <w:r w:rsidRPr="00CB6443">
        <w:rPr>
          <w:rStyle w:val="af0"/>
          <w:rFonts w:cs="Times New Roman"/>
          <w:bCs/>
          <w:color w:val="auto"/>
        </w:rPr>
        <w:t>озелененные территории</w:t>
      </w:r>
      <w:r w:rsidRPr="00CB6443">
        <w:rPr>
          <w:rFonts w:cs="Times New Roman"/>
        </w:rPr>
        <w:t xml:space="preserve"> </w:t>
      </w:r>
      <w:r w:rsidRPr="00CB6443">
        <w:rPr>
          <w:rStyle w:val="af0"/>
          <w:rFonts w:cs="Times New Roman"/>
          <w:bCs/>
          <w:color w:val="auto"/>
        </w:rPr>
        <w:t>–</w:t>
      </w:r>
      <w:r w:rsidRPr="00CB6443">
        <w:rPr>
          <w:rFonts w:cs="Times New Roman"/>
        </w:rPr>
        <w:t xml:space="preserve">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 поверхности которых занято зелеными насаждениями и другим растительным покровом;</w:t>
      </w:r>
    </w:p>
    <w:p w14:paraId="6952A8D1" w14:textId="3371B87A" w:rsidR="008F6D78" w:rsidRPr="00CB6443" w:rsidRDefault="006C7F4C" w:rsidP="003F24C5">
      <w:pPr>
        <w:rPr>
          <w:rFonts w:cs="Times New Roman"/>
        </w:rPr>
      </w:pPr>
      <w:r w:rsidRPr="00CB6443">
        <w:rPr>
          <w:rFonts w:cs="Times New Roman"/>
          <w:b/>
          <w:bCs/>
        </w:rPr>
        <w:t>о</w:t>
      </w:r>
      <w:r w:rsidR="008F6D78" w:rsidRPr="00CB6443">
        <w:rPr>
          <w:rFonts w:cs="Times New Roman"/>
          <w:b/>
          <w:bCs/>
        </w:rPr>
        <w:t>зелененные территории общего пользования</w:t>
      </w:r>
      <w:r w:rsidR="008F6D78" w:rsidRPr="00CB6443">
        <w:rPr>
          <w:rFonts w:cs="Times New Roman"/>
        </w:rPr>
        <w:t xml:space="preserve"> - территории, используемые для рекреации населения </w:t>
      </w:r>
      <w:r w:rsidRPr="00CB6443">
        <w:rPr>
          <w:rFonts w:cs="Times New Roman"/>
        </w:rPr>
        <w:t>территории</w:t>
      </w:r>
      <w:r w:rsidR="008F6D78" w:rsidRPr="00CB6443">
        <w:rPr>
          <w:rFonts w:cs="Times New Roman"/>
        </w:rPr>
        <w:t>. В состав озелененных территорий общего пользования, как правило, включаются парки, сады, скверы, бульвары, набережные, озелененные участки при общегородских торговых и административных центрах, лесопарки и другие рекреационно</w:t>
      </w:r>
      <w:r w:rsidR="008F6D78" w:rsidRPr="00CB6443">
        <w:rPr>
          <w:rFonts w:cs="Times New Roman"/>
        </w:rPr>
        <w:softHyphen/>
      </w:r>
      <w:r w:rsidR="00E1234C" w:rsidRPr="00CB6443">
        <w:rPr>
          <w:rFonts w:cs="Times New Roman"/>
        </w:rPr>
        <w:t xml:space="preserve"> </w:t>
      </w:r>
      <w:r w:rsidR="008F6D78" w:rsidRPr="00CB6443">
        <w:rPr>
          <w:rFonts w:cs="Times New Roman"/>
        </w:rPr>
        <w:t>природные территории</w:t>
      </w:r>
      <w:r w:rsidR="00E51C0E" w:rsidRPr="00CB6443">
        <w:rPr>
          <w:rFonts w:cs="Times New Roman"/>
        </w:rPr>
        <w:t>;</w:t>
      </w:r>
    </w:p>
    <w:p w14:paraId="46BF81A6" w14:textId="62729550" w:rsidR="00E1234C" w:rsidRPr="00CB6443" w:rsidRDefault="00E1234C" w:rsidP="003F24C5">
      <w:pPr>
        <w:rPr>
          <w:rFonts w:cs="Times New Roman"/>
        </w:rPr>
      </w:pPr>
      <w:r w:rsidRPr="00CB6443">
        <w:rPr>
          <w:rFonts w:cs="Times New Roman"/>
          <w:b/>
          <w:bCs/>
        </w:rPr>
        <w:t>озелененная территория общегородского значения</w:t>
      </w:r>
      <w:r w:rsidRPr="00CB6443">
        <w:rPr>
          <w:rFonts w:cs="Times New Roman"/>
        </w:rPr>
        <w:t xml:space="preserve"> - </w:t>
      </w:r>
      <w:proofErr w:type="gramStart"/>
      <w:r w:rsidRPr="00CB6443">
        <w:rPr>
          <w:rFonts w:cs="Times New Roman"/>
        </w:rPr>
        <w:t>территория</w:t>
      </w:r>
      <w:proofErr w:type="gramEnd"/>
      <w:r w:rsidRPr="00CB6443">
        <w:rPr>
          <w:rFonts w:cs="Times New Roman"/>
        </w:rPr>
        <w:t xml:space="preserve"> используемая населением в рекреационных целях в границах населенного пункта. В состав таких территорий как правило включаются парки, скверы, бульвары, набережные, лесопарки и другие рекреационные природные территории (за исключением озелененных территорий общего пользования жилых районов)</w:t>
      </w:r>
      <w:r w:rsidR="00E51C0E" w:rsidRPr="00CB6443">
        <w:rPr>
          <w:rFonts w:cs="Times New Roman"/>
        </w:rPr>
        <w:t>;</w:t>
      </w:r>
    </w:p>
    <w:p w14:paraId="55817CCC" w14:textId="0F41FB60" w:rsidR="007064DA" w:rsidRPr="00CB6443" w:rsidRDefault="007064DA" w:rsidP="003F24C5">
      <w:pPr>
        <w:rPr>
          <w:rFonts w:cs="Times New Roman"/>
          <w:b/>
        </w:rPr>
      </w:pPr>
      <w:r w:rsidRPr="00CB6443">
        <w:rPr>
          <w:rFonts w:cs="Times New Roman"/>
          <w:b/>
        </w:rPr>
        <w:t>организованный транспортно-пересадочный узел</w:t>
      </w:r>
      <w:r w:rsidRPr="00CB6443">
        <w:rPr>
          <w:rFonts w:eastAsia="Times New Roman" w:cs="Times New Roman"/>
          <w:b/>
        </w:rPr>
        <w:t xml:space="preserve"> </w:t>
      </w:r>
      <w:r w:rsidRPr="00CB6443">
        <w:rPr>
          <w:rStyle w:val="af0"/>
          <w:rFonts w:cs="Times New Roman"/>
          <w:bCs/>
          <w:color w:val="auto"/>
        </w:rPr>
        <w:t>–</w:t>
      </w:r>
      <w:r w:rsidRPr="00CB6443">
        <w:rPr>
          <w:rFonts w:eastAsia="Times New Roman" w:cs="Times New Roman"/>
          <w:b/>
        </w:rPr>
        <w:t xml:space="preserve"> </w:t>
      </w:r>
      <w:r w:rsidR="00314F09" w:rsidRPr="00CB6443">
        <w:rPr>
          <w:rFonts w:cs="Times New Roman"/>
        </w:rPr>
        <w:t>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14:paraId="609BD14E" w14:textId="5FD9E45B" w:rsidR="00314F09" w:rsidRPr="00CB6443" w:rsidRDefault="003F24C5" w:rsidP="003F24C5">
      <w:pPr>
        <w:rPr>
          <w:rFonts w:cs="Times New Roman"/>
        </w:rPr>
      </w:pPr>
      <w:r w:rsidRPr="00CB6443">
        <w:rPr>
          <w:rFonts w:cs="Times New Roman"/>
          <w:b/>
        </w:rPr>
        <w:t>о</w:t>
      </w:r>
      <w:r w:rsidR="00314F09" w:rsidRPr="00CB6443">
        <w:rPr>
          <w:rFonts w:cs="Times New Roman"/>
          <w:b/>
        </w:rPr>
        <w:t xml:space="preserve">становочный пункт </w:t>
      </w:r>
      <w:r w:rsidR="00314F09" w:rsidRPr="00CB6443">
        <w:rPr>
          <w:rStyle w:val="af0"/>
          <w:rFonts w:cs="Times New Roman"/>
          <w:color w:val="auto"/>
        </w:rPr>
        <w:t>–</w:t>
      </w:r>
      <w:r w:rsidR="00314F09" w:rsidRPr="00CB6443">
        <w:rPr>
          <w:rFonts w:cs="Times New Roman"/>
        </w:rPr>
        <w:t xml:space="preserve"> место остановки транспортных средств по маршруту регулярных перевозок, оборудованное для посадки, высадки пассажиров и ожидания транспортных средств. Остановочные пункты оборудуются указателями, дорожными знаками, разметкой, определяющими место остановки транспортного средства для посадки (высадки) пассажиров;</w:t>
      </w:r>
    </w:p>
    <w:p w14:paraId="54B97AEC" w14:textId="3283C3FF" w:rsidR="00314F09" w:rsidRPr="00CB6443" w:rsidRDefault="003F24C5" w:rsidP="003F24C5">
      <w:pPr>
        <w:rPr>
          <w:rFonts w:cs="Times New Roman"/>
          <w:szCs w:val="24"/>
        </w:rPr>
      </w:pPr>
      <w:proofErr w:type="spellStart"/>
      <w:r w:rsidRPr="00CB6443">
        <w:rPr>
          <w:rFonts w:cs="Times New Roman"/>
          <w:b/>
          <w:szCs w:val="24"/>
        </w:rPr>
        <w:t>п</w:t>
      </w:r>
      <w:r w:rsidR="00314F09" w:rsidRPr="00CB6443">
        <w:rPr>
          <w:rFonts w:cs="Times New Roman"/>
          <w:b/>
          <w:szCs w:val="24"/>
        </w:rPr>
        <w:t>аркирование</w:t>
      </w:r>
      <w:proofErr w:type="spellEnd"/>
      <w:r w:rsidR="00314F09" w:rsidRPr="00CB6443">
        <w:rPr>
          <w:rFonts w:cs="Times New Roman"/>
          <w:b/>
          <w:szCs w:val="24"/>
        </w:rPr>
        <w:t xml:space="preserve"> </w:t>
      </w:r>
      <w:r w:rsidR="00314F09" w:rsidRPr="00CB6443">
        <w:rPr>
          <w:rFonts w:cs="Times New Roman"/>
          <w:szCs w:val="24"/>
        </w:rPr>
        <w:t xml:space="preserve">– временное пребывание легковых автомобилей на стоянках при поездках населения с различными целями. Для </w:t>
      </w:r>
      <w:proofErr w:type="spellStart"/>
      <w:r w:rsidR="00314F09" w:rsidRPr="00CB6443">
        <w:rPr>
          <w:rFonts w:cs="Times New Roman"/>
          <w:szCs w:val="24"/>
        </w:rPr>
        <w:t>паркирования</w:t>
      </w:r>
      <w:proofErr w:type="spellEnd"/>
      <w:r w:rsidR="00314F09" w:rsidRPr="00CB6443">
        <w:rPr>
          <w:rFonts w:cs="Times New Roman"/>
          <w:szCs w:val="24"/>
        </w:rPr>
        <w:t xml:space="preserve"> легковых автомобилей предусматриваются </w:t>
      </w:r>
      <w:proofErr w:type="spellStart"/>
      <w:r w:rsidR="00314F09" w:rsidRPr="00CB6443">
        <w:rPr>
          <w:rFonts w:cs="Times New Roman"/>
          <w:szCs w:val="24"/>
        </w:rPr>
        <w:t>приобъектные</w:t>
      </w:r>
      <w:proofErr w:type="spellEnd"/>
      <w:r w:rsidR="00314F09" w:rsidRPr="00CB6443">
        <w:rPr>
          <w:rFonts w:cs="Times New Roman"/>
          <w:szCs w:val="24"/>
        </w:rPr>
        <w:t>, кооперированные и перехватывающие стоянки</w:t>
      </w:r>
      <w:r w:rsidR="00E51C0E" w:rsidRPr="00CB6443">
        <w:rPr>
          <w:rFonts w:cs="Times New Roman"/>
        </w:rPr>
        <w:t>;</w:t>
      </w:r>
    </w:p>
    <w:p w14:paraId="2C45E8FC" w14:textId="7BA58573" w:rsidR="007064DA" w:rsidRPr="00CB6443" w:rsidRDefault="007064DA" w:rsidP="003F24C5">
      <w:pPr>
        <w:rPr>
          <w:rFonts w:cs="Times New Roman"/>
        </w:rPr>
      </w:pPr>
      <w:r w:rsidRPr="00CB6443">
        <w:rPr>
          <w:rFonts w:cs="Times New Roman"/>
          <w:b/>
        </w:rPr>
        <w:t>парк</w:t>
      </w:r>
      <w:r w:rsidRPr="00CB6443">
        <w:rPr>
          <w:rFonts w:cs="Times New Roman"/>
        </w:rPr>
        <w:t xml:space="preserve"> </w:t>
      </w:r>
      <w:r w:rsidRPr="00CB6443">
        <w:rPr>
          <w:rStyle w:val="af0"/>
          <w:rFonts w:cs="Times New Roman"/>
          <w:bCs/>
          <w:color w:val="auto"/>
        </w:rPr>
        <w:t>–</w:t>
      </w:r>
      <w:r w:rsidRPr="00CB6443">
        <w:rPr>
          <w:rFonts w:cs="Times New Roman"/>
        </w:rPr>
        <w:t xml:space="preserve"> </w:t>
      </w:r>
      <w:r w:rsidR="00E1234C" w:rsidRPr="00CB6443">
        <w:rPr>
          <w:rFonts w:cs="Times New Roman"/>
          <w:szCs w:val="28"/>
        </w:rPr>
        <w:t xml:space="preserve">озелененная территория многофункционального или специализированного направления рекреационной деятельности с развитой системой благоустройства, площадью не менее 10 гектаров, предназначенная для массового отдыха населения.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определяется </w:t>
      </w:r>
      <w:r w:rsidR="00E1234C" w:rsidRPr="00CB6443">
        <w:rPr>
          <w:rFonts w:cs="Times New Roman"/>
          <w:szCs w:val="28"/>
        </w:rPr>
        <w:lastRenderedPageBreak/>
        <w:t>проектом. Площадь застройки не должна превышать 7 процентов территории парка</w:t>
      </w:r>
      <w:r w:rsidR="00E51C0E" w:rsidRPr="00CB6443">
        <w:rPr>
          <w:rFonts w:cs="Times New Roman"/>
        </w:rPr>
        <w:t>;</w:t>
      </w:r>
    </w:p>
    <w:p w14:paraId="2EEC5AB5" w14:textId="74CE6E3C" w:rsidR="00314F09" w:rsidRPr="00CB6443" w:rsidRDefault="003F24C5" w:rsidP="003F24C5">
      <w:pPr>
        <w:rPr>
          <w:rFonts w:cs="Times New Roman"/>
          <w:szCs w:val="24"/>
        </w:rPr>
      </w:pPr>
      <w:r w:rsidRPr="00CB6443">
        <w:rPr>
          <w:rStyle w:val="af0"/>
          <w:rFonts w:cs="Times New Roman"/>
          <w:color w:val="auto"/>
          <w:szCs w:val="24"/>
        </w:rPr>
        <w:t>п</w:t>
      </w:r>
      <w:r w:rsidR="00314F09" w:rsidRPr="00CB6443">
        <w:rPr>
          <w:rStyle w:val="af0"/>
          <w:rFonts w:cs="Times New Roman"/>
          <w:color w:val="auto"/>
          <w:szCs w:val="24"/>
        </w:rPr>
        <w:t>арковка (машиноместо</w:t>
      </w:r>
      <w:r w:rsidR="006334D5" w:rsidRPr="00CB6443">
        <w:rPr>
          <w:rStyle w:val="af0"/>
          <w:rFonts w:cs="Times New Roman"/>
          <w:color w:val="auto"/>
          <w:szCs w:val="24"/>
        </w:rPr>
        <w:t>, парковочное место</w:t>
      </w:r>
      <w:r w:rsidR="00314F09" w:rsidRPr="00CB6443">
        <w:rPr>
          <w:rStyle w:val="af0"/>
          <w:rFonts w:cs="Times New Roman"/>
          <w:color w:val="auto"/>
          <w:szCs w:val="24"/>
        </w:rPr>
        <w:t>)</w:t>
      </w:r>
      <w:r w:rsidR="00314F09" w:rsidRPr="00CB6443">
        <w:rPr>
          <w:rFonts w:cs="Times New Roman"/>
          <w:szCs w:val="24"/>
        </w:rPr>
        <w:t xml:space="preserve"> </w:t>
      </w:r>
      <w:r w:rsidR="00314F09" w:rsidRPr="00CB6443">
        <w:rPr>
          <w:rStyle w:val="af0"/>
          <w:rFonts w:cs="Times New Roman"/>
          <w:color w:val="auto"/>
          <w:szCs w:val="24"/>
        </w:rPr>
        <w:t>–</w:t>
      </w:r>
      <w:r w:rsidR="00314F09" w:rsidRPr="00CB6443">
        <w:rPr>
          <w:rFonts w:cs="Times New Roman"/>
          <w:szCs w:val="24"/>
        </w:rPr>
        <w:t xml:space="preserve"> </w:t>
      </w:r>
      <w:r w:rsidR="006334D5" w:rsidRPr="00CB6443">
        <w:rPr>
          <w:rFonts w:cs="Times New Roman"/>
          <w:szCs w:val="24"/>
        </w:rPr>
        <w:t xml:space="preserve">предназначенная исключительно для размещения транспортного средства индивидуально-определённая часть здания или сооружения, границы которой описаны в установленном законодательством о государственном кадастровом учете порядке, или специально обозначенное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006334D5" w:rsidRPr="00CB6443">
        <w:rPr>
          <w:rFonts w:cs="Times New Roman"/>
          <w:szCs w:val="24"/>
        </w:rPr>
        <w:t>подэстакадных</w:t>
      </w:r>
      <w:proofErr w:type="spellEnd"/>
      <w:r w:rsidR="006334D5" w:rsidRPr="00CB6443">
        <w:rPr>
          <w:rFonts w:cs="Times New Roman"/>
          <w:szCs w:val="24"/>
        </w:rPr>
        <w:t xml:space="preserve"> или </w:t>
      </w:r>
      <w:proofErr w:type="spellStart"/>
      <w:r w:rsidR="006334D5" w:rsidRPr="00CB6443">
        <w:rPr>
          <w:rFonts w:cs="Times New Roman"/>
          <w:szCs w:val="24"/>
        </w:rPr>
        <w:t>подмостовых</w:t>
      </w:r>
      <w:proofErr w:type="spellEnd"/>
      <w:r w:rsidR="006334D5" w:rsidRPr="00CB6443">
        <w:rPr>
          <w:rFonts w:cs="Times New Roman"/>
          <w:szCs w:val="24"/>
        </w:rPr>
        <w:t xml:space="preserve"> пространств, площадей или иных объектов улично-дорожной сети и предназначенное для организованной стоянки транспортных средств</w:t>
      </w:r>
      <w:r w:rsidR="00E51C0E" w:rsidRPr="00CB6443">
        <w:rPr>
          <w:rFonts w:cs="Times New Roman"/>
        </w:rPr>
        <w:t>;</w:t>
      </w:r>
    </w:p>
    <w:p w14:paraId="3EFE4301" w14:textId="098F46F5" w:rsidR="00C57EAB" w:rsidRPr="00CB6443" w:rsidRDefault="00C57EAB" w:rsidP="003F24C5">
      <w:pPr>
        <w:rPr>
          <w:rFonts w:cs="Times New Roman"/>
        </w:rPr>
      </w:pPr>
      <w:r w:rsidRPr="00CB6443">
        <w:rPr>
          <w:rFonts w:cs="Times New Roman"/>
          <w:b/>
          <w:bCs/>
          <w:szCs w:val="24"/>
        </w:rPr>
        <w:t xml:space="preserve">питч </w:t>
      </w:r>
      <w:r w:rsidR="00345EBC" w:rsidRPr="00CB6443">
        <w:rPr>
          <w:rFonts w:cs="Times New Roman"/>
          <w:szCs w:val="24"/>
        </w:rPr>
        <w:t>–</w:t>
      </w:r>
      <w:r w:rsidRPr="00CB6443">
        <w:rPr>
          <w:rFonts w:cs="Times New Roman"/>
          <w:szCs w:val="24"/>
        </w:rPr>
        <w:t xml:space="preserve"> </w:t>
      </w:r>
      <w:r w:rsidR="00345EBC" w:rsidRPr="00CB6443">
        <w:rPr>
          <w:rFonts w:cs="Times New Roman"/>
          <w:szCs w:val="24"/>
        </w:rPr>
        <w:t xml:space="preserve">объект кемпинг-размещения, представляющий собой выделенную и оборудованную (благоустроенную) площадку в составе кемпингов или </w:t>
      </w:r>
      <w:proofErr w:type="spellStart"/>
      <w:r w:rsidR="00345EBC" w:rsidRPr="00CB6443">
        <w:rPr>
          <w:rFonts w:cs="Times New Roman"/>
          <w:szCs w:val="24"/>
        </w:rPr>
        <w:t>кемпстоянок</w:t>
      </w:r>
      <w:proofErr w:type="spellEnd"/>
      <w:r w:rsidR="00345EBC" w:rsidRPr="00CB6443">
        <w:rPr>
          <w:rFonts w:cs="Times New Roman"/>
          <w:szCs w:val="24"/>
        </w:rPr>
        <w:t xml:space="preserve"> для размещения туристов</w:t>
      </w:r>
      <w:r w:rsidR="00E51C0E" w:rsidRPr="00CB6443">
        <w:rPr>
          <w:rFonts w:cs="Times New Roman"/>
        </w:rPr>
        <w:t>;</w:t>
      </w:r>
    </w:p>
    <w:p w14:paraId="58A1CA18" w14:textId="3D259C40" w:rsidR="0035010B" w:rsidRPr="00CB6443" w:rsidRDefault="0035010B" w:rsidP="003F24C5">
      <w:pPr>
        <w:rPr>
          <w:rFonts w:cs="Times New Roman"/>
        </w:rPr>
      </w:pPr>
      <w:r w:rsidRPr="00CB6443">
        <w:rPr>
          <w:b/>
          <w:bCs/>
        </w:rPr>
        <w:t>площадь квартир</w:t>
      </w:r>
      <w:r w:rsidR="00FB1C91" w:rsidRPr="00CB6443">
        <w:rPr>
          <w:b/>
          <w:bCs/>
        </w:rPr>
        <w:t>ы</w:t>
      </w:r>
      <w:r w:rsidRPr="00CB6443">
        <w:t xml:space="preserve"> – определяют как сумму площадей всех отапливаемых помещений (жилых комнат и помещений вспомогательного использования, предназначенных для удовлетворения бытовых и иных нужд) без учета неотапливаемых помещений (лоджий, балконов, веранд, террас, холодных кладовых и тамбуров)</w:t>
      </w:r>
      <w:r w:rsidR="00FB1C91" w:rsidRPr="00CB6443">
        <w:t>;</w:t>
      </w:r>
    </w:p>
    <w:p w14:paraId="49266512" w14:textId="2C0BC73C" w:rsidR="00314F09" w:rsidRPr="00CB6443" w:rsidRDefault="003F24C5" w:rsidP="003F24C5">
      <w:pPr>
        <w:rPr>
          <w:rFonts w:cs="Times New Roman"/>
        </w:rPr>
      </w:pPr>
      <w:r w:rsidRPr="00CB6443">
        <w:rPr>
          <w:rFonts w:cs="Times New Roman"/>
          <w:b/>
        </w:rPr>
        <w:t>п</w:t>
      </w:r>
      <w:r w:rsidR="00314F09" w:rsidRPr="00CB6443">
        <w:rPr>
          <w:rFonts w:cs="Times New Roman"/>
          <w:b/>
        </w:rPr>
        <w:t>одвижной состав</w:t>
      </w:r>
      <w:r w:rsidR="00314F09" w:rsidRPr="00CB6443">
        <w:rPr>
          <w:rFonts w:cs="Times New Roman"/>
        </w:rPr>
        <w:t xml:space="preserve"> </w:t>
      </w:r>
      <w:r w:rsidR="00314F09" w:rsidRPr="00CB6443">
        <w:rPr>
          <w:rFonts w:cs="Times New Roman"/>
          <w:b/>
        </w:rPr>
        <w:t>(ПС)</w:t>
      </w:r>
      <w:r w:rsidR="00314F09" w:rsidRPr="00CB6443">
        <w:rPr>
          <w:rFonts w:cs="Times New Roman"/>
        </w:rPr>
        <w:t xml:space="preserve"> – множество транспортных средств, объединенных по выполняемой задаче или юридическому отношению к маршруту/группе маршрутов</w:t>
      </w:r>
      <w:r w:rsidR="00E51C0E" w:rsidRPr="00CB6443">
        <w:rPr>
          <w:rFonts w:cs="Times New Roman"/>
        </w:rPr>
        <w:t>;</w:t>
      </w:r>
    </w:p>
    <w:p w14:paraId="574C4CDA" w14:textId="6FA17EF6" w:rsidR="004A765F" w:rsidRPr="00CB6443" w:rsidRDefault="004A765F" w:rsidP="003F24C5">
      <w:pPr>
        <w:rPr>
          <w:rFonts w:cs="Times New Roman"/>
        </w:rPr>
      </w:pPr>
      <w:r w:rsidRPr="00CB6443">
        <w:rPr>
          <w:rFonts w:ascii="Times New Roman CYR" w:eastAsiaTheme="minorEastAsia" w:hAnsi="Times New Roman CYR" w:cs="Times New Roman CYR"/>
          <w:b/>
          <w:bCs/>
          <w:lang w:eastAsia="ru-RU"/>
        </w:rPr>
        <w:t>предельный коэффициент плотности жилой застройки</w:t>
      </w:r>
      <w:r w:rsidRPr="00CB6443">
        <w:rPr>
          <w:rFonts w:ascii="Times New Roman CYR" w:eastAsiaTheme="minorEastAsia" w:hAnsi="Times New Roman CYR" w:cs="Times New Roman CYR"/>
          <w:lang w:eastAsia="ru-RU"/>
        </w:rPr>
        <w:t xml:space="preserve"> – предельное максимальное отношение суммарной площади квартир в многоквартирных домах, площади блокированных и индивидуальных жилых домов, которую разрешается построить на земельном участке, а при комплексном развитии территории на земельных участках, с учетом уже существующих объектов капитального строительства, к площади земельного участка</w:t>
      </w:r>
      <w:r w:rsidR="00E51C0E" w:rsidRPr="00CB6443">
        <w:rPr>
          <w:rFonts w:cs="Times New Roman"/>
        </w:rPr>
        <w:t>;</w:t>
      </w:r>
    </w:p>
    <w:p w14:paraId="61004060" w14:textId="45168767" w:rsidR="00314F09" w:rsidRPr="00CB6443" w:rsidRDefault="003F24C5" w:rsidP="003F24C5">
      <w:pPr>
        <w:rPr>
          <w:rFonts w:cs="Times New Roman"/>
          <w:szCs w:val="24"/>
        </w:rPr>
      </w:pPr>
      <w:proofErr w:type="spellStart"/>
      <w:r w:rsidRPr="00CB6443">
        <w:rPr>
          <w:rFonts w:cs="Times New Roman"/>
          <w:b/>
          <w:szCs w:val="24"/>
        </w:rPr>
        <w:t>п</w:t>
      </w:r>
      <w:r w:rsidR="00314F09" w:rsidRPr="00CB6443">
        <w:rPr>
          <w:rFonts w:cs="Times New Roman"/>
          <w:b/>
          <w:szCs w:val="24"/>
        </w:rPr>
        <w:t>риобъектные</w:t>
      </w:r>
      <w:proofErr w:type="spellEnd"/>
      <w:r w:rsidR="00314F09" w:rsidRPr="00CB6443">
        <w:rPr>
          <w:rFonts w:cs="Times New Roman"/>
          <w:b/>
          <w:szCs w:val="24"/>
        </w:rPr>
        <w:t xml:space="preserve"> стоянки </w:t>
      </w:r>
      <w:r w:rsidR="00314F09" w:rsidRPr="00CB6443">
        <w:rPr>
          <w:rFonts w:cs="Times New Roman"/>
          <w:szCs w:val="24"/>
        </w:rPr>
        <w:t>– стоянки, предназначенные для обслуживания отдельных объектов, размещаемые непосредственно вблизи объектов</w:t>
      </w:r>
      <w:r w:rsidR="00E51C0E" w:rsidRPr="00CB6443">
        <w:rPr>
          <w:rFonts w:cs="Times New Roman"/>
        </w:rPr>
        <w:t>;</w:t>
      </w:r>
    </w:p>
    <w:p w14:paraId="073829CF" w14:textId="46395217" w:rsidR="00314F09" w:rsidRPr="00CB6443" w:rsidRDefault="003F24C5" w:rsidP="003F24C5">
      <w:pPr>
        <w:rPr>
          <w:rFonts w:cs="Times New Roman"/>
        </w:rPr>
      </w:pPr>
      <w:r w:rsidRPr="00CB6443">
        <w:rPr>
          <w:rFonts w:cs="Times New Roman"/>
          <w:b/>
        </w:rPr>
        <w:t>п</w:t>
      </w:r>
      <w:r w:rsidR="00314F09" w:rsidRPr="00CB6443">
        <w:rPr>
          <w:rFonts w:cs="Times New Roman"/>
          <w:b/>
        </w:rPr>
        <w:t>ровозная способность линии движения общественного пассажирского транспорта</w:t>
      </w:r>
      <w:r w:rsidR="00314F09" w:rsidRPr="00CB6443">
        <w:rPr>
          <w:rFonts w:cs="Times New Roman"/>
        </w:rPr>
        <w:t xml:space="preserve"> – это характеристика, показывающая способность группы маршрутов общественного пассажирского транспорта, проходящих совместно через сечение улично-дорожной сети перевезти определённое количество пассажиров в течении одного часа в одном направлении;</w:t>
      </w:r>
    </w:p>
    <w:p w14:paraId="2D62B980" w14:textId="42574516" w:rsidR="008F6D78" w:rsidRPr="00CB6443" w:rsidRDefault="006C7F4C" w:rsidP="003F24C5">
      <w:pPr>
        <w:rPr>
          <w:rFonts w:cs="Times New Roman"/>
        </w:rPr>
      </w:pPr>
      <w:r w:rsidRPr="00CB6443">
        <w:rPr>
          <w:rFonts w:cs="Times New Roman"/>
          <w:b/>
          <w:bCs/>
        </w:rPr>
        <w:t>п</w:t>
      </w:r>
      <w:r w:rsidR="008F6D78" w:rsidRPr="00CB6443">
        <w:rPr>
          <w:rFonts w:cs="Times New Roman"/>
          <w:b/>
          <w:bCs/>
        </w:rPr>
        <w:t>рограммы комплексного развития социальной инфраструктуры поселения, городского округа</w:t>
      </w:r>
      <w:r w:rsidR="008F6D78" w:rsidRPr="00CB6443">
        <w:rPr>
          <w:rFonts w:cs="Times New Roman"/>
        </w:rP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w:t>
      </w:r>
      <w:r w:rsidR="003F24C5" w:rsidRPr="00CB6443">
        <w:rPr>
          <w:rFonts w:cs="Times New Roman"/>
        </w:rPr>
        <w:t>-</w:t>
      </w:r>
      <w:r w:rsidR="008F6D78" w:rsidRPr="00CB6443">
        <w:rPr>
          <w:rFonts w:cs="Times New Roman"/>
        </w:rPr>
        <w:t>экономического развития муниципального образования (при наличии данных стратегии и плана), планом и программой комплексного социально</w:t>
      </w:r>
      <w:r w:rsidR="003F24C5" w:rsidRPr="00CB6443">
        <w:rPr>
          <w:rFonts w:cs="Times New Roman"/>
        </w:rPr>
        <w:t>-</w:t>
      </w:r>
      <w:r w:rsidR="008F6D78" w:rsidRPr="00CB6443">
        <w:rPr>
          <w:rFonts w:cs="Times New Roman"/>
        </w:rPr>
        <w:lastRenderedPageBreak/>
        <w:t xml:space="preserve">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ОМСУ, городского округа на основании утвержденных в порядке, установленном </w:t>
      </w:r>
      <w:proofErr w:type="spellStart"/>
      <w:r w:rsidR="008F6D78" w:rsidRPr="00CB6443">
        <w:rPr>
          <w:rFonts w:cs="Times New Roman"/>
        </w:rPr>
        <w:t>ГрК</w:t>
      </w:r>
      <w:proofErr w:type="spellEnd"/>
      <w:r w:rsidR="008F6D78" w:rsidRPr="00CB6443">
        <w:rPr>
          <w:rFonts w:cs="Times New Roman"/>
        </w:rPr>
        <w:t xml:space="preserve"> РФ, генеральных планов поселения, городского округа и обеспечивают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r w:rsidR="00E51C0E" w:rsidRPr="00CB6443">
        <w:rPr>
          <w:rFonts w:cs="Times New Roman"/>
        </w:rPr>
        <w:t>;</w:t>
      </w:r>
    </w:p>
    <w:p w14:paraId="5AE0DCEF" w14:textId="77777777" w:rsidR="007064DA" w:rsidRPr="00CB6443" w:rsidRDefault="007064DA" w:rsidP="003F24C5">
      <w:pPr>
        <w:rPr>
          <w:rFonts w:cs="Times New Roman"/>
        </w:rPr>
      </w:pPr>
      <w:r w:rsidRPr="00CB6443">
        <w:rPr>
          <w:rFonts w:cs="Times New Roman"/>
          <w:b/>
        </w:rPr>
        <w:t>проезд</w:t>
      </w:r>
      <w:r w:rsidRPr="00CB6443">
        <w:rPr>
          <w:rFonts w:cs="Times New Roman"/>
        </w:rPr>
        <w:t xml:space="preserve"> </w:t>
      </w:r>
      <w:r w:rsidRPr="00CB6443">
        <w:rPr>
          <w:rStyle w:val="af0"/>
          <w:rFonts w:cs="Times New Roman"/>
          <w:bCs/>
          <w:color w:val="auto"/>
        </w:rPr>
        <w:t>–</w:t>
      </w:r>
      <w:r w:rsidRPr="00CB6443">
        <w:rPr>
          <w:rFonts w:cs="Times New Roman"/>
        </w:rPr>
        <w:t xml:space="preserve"> небольшой участок улично-дорожной сети, обычно предназначенный для движения внутри жилого района или микрорайона. Может иметь специальные функции (пожарный проезд, проезд к инженерным объектам микрорайона);</w:t>
      </w:r>
    </w:p>
    <w:p w14:paraId="225E387E" w14:textId="0F2FD56B" w:rsidR="00314F09" w:rsidRPr="00CB6443" w:rsidRDefault="003F24C5" w:rsidP="003F24C5">
      <w:pPr>
        <w:rPr>
          <w:rFonts w:cs="Times New Roman"/>
        </w:rPr>
      </w:pPr>
      <w:r w:rsidRPr="00CB6443">
        <w:rPr>
          <w:rFonts w:cs="Times New Roman"/>
          <w:b/>
        </w:rPr>
        <w:t>п</w:t>
      </w:r>
      <w:r w:rsidR="00314F09" w:rsidRPr="00CB6443">
        <w:rPr>
          <w:rFonts w:cs="Times New Roman"/>
          <w:b/>
        </w:rPr>
        <w:t>ропускная способность улично-дорожной сети</w:t>
      </w:r>
      <w:r w:rsidR="00314F09" w:rsidRPr="00CB6443">
        <w:rPr>
          <w:rFonts w:cs="Times New Roman"/>
        </w:rPr>
        <w:t xml:space="preserve"> </w:t>
      </w:r>
      <w:r w:rsidR="00314F09" w:rsidRPr="00CB6443">
        <w:rPr>
          <w:rStyle w:val="af0"/>
          <w:rFonts w:cs="Times New Roman"/>
          <w:color w:val="auto"/>
        </w:rPr>
        <w:t xml:space="preserve">– </w:t>
      </w:r>
      <w:r w:rsidR="00314F09" w:rsidRPr="00CB6443">
        <w:rPr>
          <w:rFonts w:cs="Times New Roman"/>
        </w:rPr>
        <w:t>это</w:t>
      </w:r>
      <w:r w:rsidR="00314F09" w:rsidRPr="00CB6443">
        <w:rPr>
          <w:rFonts w:cs="Times New Roman"/>
          <w:b/>
        </w:rPr>
        <w:t xml:space="preserve"> </w:t>
      </w:r>
      <w:r w:rsidR="00314F09" w:rsidRPr="00CB6443">
        <w:rPr>
          <w:rFonts w:cs="Times New Roman"/>
        </w:rPr>
        <w:t>максимальное количество транспортных средств, проходящих через сечение улично-дорожной сети в течение одного часа в одном направлении при соблюдении условий безопасности движения;</w:t>
      </w:r>
    </w:p>
    <w:p w14:paraId="391B29E5" w14:textId="54774121" w:rsidR="00E1234C" w:rsidRPr="00CB6443" w:rsidRDefault="00E1234C" w:rsidP="00E1234C">
      <w:pPr>
        <w:rPr>
          <w:rFonts w:cs="Times New Roman"/>
          <w:b/>
          <w:bCs/>
          <w:szCs w:val="28"/>
        </w:rPr>
      </w:pPr>
      <w:r w:rsidRPr="00CB6443">
        <w:rPr>
          <w:rFonts w:cs="Times New Roman"/>
          <w:b/>
          <w:bCs/>
          <w:szCs w:val="28"/>
        </w:rPr>
        <w:t xml:space="preserve">процент озеленения земельного участка - </w:t>
      </w:r>
      <w:r w:rsidRPr="00CB6443">
        <w:rPr>
          <w:rFonts w:cs="Times New Roman"/>
          <w:szCs w:val="28"/>
        </w:rPr>
        <w:t>отношение суммарной площади озеленения земельного участка ко всей площади земельного участка. При определении процента озеленения могут учитываться озелененные территории детских и спортивных площадок для отдыха взрослого населения. Проезды, тротуары, парковочные места, в том числе, с использованием газонной решетки (</w:t>
      </w:r>
      <w:proofErr w:type="spellStart"/>
      <w:r w:rsidRPr="00CB6443">
        <w:rPr>
          <w:rFonts w:cs="Times New Roman"/>
          <w:szCs w:val="28"/>
        </w:rPr>
        <w:t>георешетки</w:t>
      </w:r>
      <w:proofErr w:type="spellEnd"/>
      <w:r w:rsidRPr="00CB6443">
        <w:rPr>
          <w:rFonts w:cs="Times New Roman"/>
          <w:szCs w:val="28"/>
        </w:rPr>
        <w:t>) не учитываются в определении процента озеленения</w:t>
      </w:r>
      <w:r w:rsidR="00E51C0E" w:rsidRPr="00CB6443">
        <w:rPr>
          <w:rFonts w:cs="Times New Roman"/>
        </w:rPr>
        <w:t>;</w:t>
      </w:r>
    </w:p>
    <w:p w14:paraId="39AC1F87" w14:textId="77777777" w:rsidR="007064DA" w:rsidRPr="00CB6443" w:rsidRDefault="007064DA" w:rsidP="003F24C5">
      <w:pPr>
        <w:rPr>
          <w:rFonts w:cs="Times New Roman"/>
        </w:rPr>
      </w:pPr>
      <w:r w:rsidRPr="00CB6443">
        <w:rPr>
          <w:rStyle w:val="af0"/>
          <w:rFonts w:cs="Times New Roman"/>
          <w:bCs/>
          <w:color w:val="auto"/>
        </w:rPr>
        <w:t>расчетный показатель минимально допустимого уровня обеспеченности населения объектами</w:t>
      </w:r>
      <w:r w:rsidRPr="00CB6443">
        <w:rPr>
          <w:rFonts w:cs="Times New Roman"/>
        </w:rPr>
        <w:t xml:space="preserve"> </w:t>
      </w:r>
      <w:r w:rsidRPr="00CB6443">
        <w:rPr>
          <w:rStyle w:val="af0"/>
          <w:rFonts w:cs="Times New Roman"/>
          <w:bCs/>
          <w:color w:val="auto"/>
        </w:rPr>
        <w:t>–</w:t>
      </w:r>
      <w:r w:rsidRPr="00CB6443">
        <w:rPr>
          <w:rFonts w:cs="Times New Roman"/>
        </w:rPr>
        <w:t xml:space="preserve"> удельный показатель количества объектов нормирования, и (или) их мощности, и (или) их площади на расчетную единицу;</w:t>
      </w:r>
    </w:p>
    <w:p w14:paraId="1B425F14" w14:textId="61ECD890" w:rsidR="007064DA" w:rsidRPr="00CB6443" w:rsidRDefault="007064DA" w:rsidP="003F24C5">
      <w:pPr>
        <w:rPr>
          <w:rFonts w:cs="Times New Roman"/>
        </w:rPr>
      </w:pPr>
      <w:r w:rsidRPr="00CB6443">
        <w:rPr>
          <w:rStyle w:val="af0"/>
          <w:rFonts w:cs="Times New Roman"/>
          <w:bCs/>
          <w:color w:val="auto"/>
        </w:rPr>
        <w:t>расчетный показатель максимально допустимого уровня территориальной доступности объектов для населения</w:t>
      </w:r>
      <w:r w:rsidRPr="00CB6443">
        <w:rPr>
          <w:rFonts w:cs="Times New Roman"/>
        </w:rPr>
        <w:t xml:space="preserve"> </w:t>
      </w:r>
      <w:r w:rsidRPr="00CB6443">
        <w:rPr>
          <w:rStyle w:val="af0"/>
          <w:rFonts w:cs="Times New Roman"/>
          <w:bCs/>
          <w:color w:val="auto"/>
        </w:rPr>
        <w:t>–</w:t>
      </w:r>
      <w:r w:rsidRPr="00CB6443">
        <w:rPr>
          <w:rFonts w:cs="Times New Roman"/>
        </w:rPr>
        <w:t xml:space="preserve"> количественное значение расстояния или времени маршрута от границ земельного участка объекта нормирования до жилых зданий;</w:t>
      </w:r>
    </w:p>
    <w:p w14:paraId="563CF429" w14:textId="709AFC3A" w:rsidR="008F6D78" w:rsidRPr="00CB6443" w:rsidRDefault="006C7F4C" w:rsidP="003F24C5">
      <w:pPr>
        <w:rPr>
          <w:rFonts w:cs="Times New Roman"/>
        </w:rPr>
      </w:pPr>
      <w:proofErr w:type="spellStart"/>
      <w:r w:rsidRPr="00CB6443">
        <w:rPr>
          <w:rFonts w:cs="Times New Roman"/>
          <w:b/>
          <w:bCs/>
        </w:rPr>
        <w:t>р</w:t>
      </w:r>
      <w:r w:rsidR="008F6D78" w:rsidRPr="00CB6443">
        <w:rPr>
          <w:rFonts w:cs="Times New Roman"/>
          <w:b/>
          <w:bCs/>
        </w:rPr>
        <w:t>екреанты</w:t>
      </w:r>
      <w:proofErr w:type="spellEnd"/>
      <w:r w:rsidR="001522DB" w:rsidRPr="00CB6443">
        <w:rPr>
          <w:rFonts w:cs="Times New Roman"/>
          <w:b/>
          <w:bCs/>
        </w:rPr>
        <w:t xml:space="preserve"> (туристы, временное население)</w:t>
      </w:r>
      <w:r w:rsidR="008F6D78" w:rsidRPr="00CB6443">
        <w:rPr>
          <w:rFonts w:cs="Times New Roman"/>
        </w:rPr>
        <w:t xml:space="preserve"> - люди, удовлетворяющие свои потребности в отдыхе, восстановлении сил после труда. К их числу можно отнести туристов, экскурсантов, </w:t>
      </w:r>
      <w:proofErr w:type="spellStart"/>
      <w:r w:rsidR="008F6D78" w:rsidRPr="00CB6443">
        <w:rPr>
          <w:rFonts w:cs="Times New Roman"/>
        </w:rPr>
        <w:t>оздоравливающихся</w:t>
      </w:r>
      <w:proofErr w:type="spellEnd"/>
      <w:r w:rsidR="008F6D78" w:rsidRPr="00CB6443">
        <w:rPr>
          <w:rFonts w:cs="Times New Roman"/>
        </w:rPr>
        <w:t>, отдыхающих, курортников и других подобных им физических лиц</w:t>
      </w:r>
      <w:r w:rsidR="00E51C0E" w:rsidRPr="00CB6443">
        <w:rPr>
          <w:rFonts w:cs="Times New Roman"/>
        </w:rPr>
        <w:t>;</w:t>
      </w:r>
    </w:p>
    <w:p w14:paraId="53FD3A9F" w14:textId="03AFBB8B" w:rsidR="008F6D78" w:rsidRPr="00CB6443" w:rsidRDefault="006C7F4C" w:rsidP="003F24C5">
      <w:pPr>
        <w:rPr>
          <w:rFonts w:cs="Times New Roman"/>
        </w:rPr>
      </w:pPr>
      <w:r w:rsidRPr="00CB6443">
        <w:rPr>
          <w:rFonts w:cs="Times New Roman"/>
          <w:b/>
          <w:bCs/>
        </w:rPr>
        <w:t>р</w:t>
      </w:r>
      <w:r w:rsidR="008F6D78" w:rsidRPr="00CB6443">
        <w:rPr>
          <w:rFonts w:cs="Times New Roman"/>
          <w:b/>
          <w:bCs/>
        </w:rPr>
        <w:t>итуальные услуги</w:t>
      </w:r>
      <w:r w:rsidR="008F6D78" w:rsidRPr="00CB6443">
        <w:rPr>
          <w:rFonts w:cs="Times New Roman"/>
        </w:rPr>
        <w:t xml:space="preserve"> - услуги, связанные с погребением умерших граждан, в том числе: организация похорон, бальзамирование, санитарная и косметическая обработка трупов; захоронение и перезахоронение; услуги крематориев; уход за могилой; изготовление гробов</w:t>
      </w:r>
      <w:r w:rsidR="00E51C0E" w:rsidRPr="00CB6443">
        <w:rPr>
          <w:rFonts w:cs="Times New Roman"/>
        </w:rPr>
        <w:t>;</w:t>
      </w:r>
    </w:p>
    <w:p w14:paraId="5C463E5B" w14:textId="77777777" w:rsidR="007064DA" w:rsidRPr="00CB6443" w:rsidRDefault="007064DA" w:rsidP="003F24C5">
      <w:pPr>
        <w:rPr>
          <w:rStyle w:val="af0"/>
          <w:rFonts w:cs="Times New Roman"/>
          <w:bCs/>
          <w:color w:val="auto"/>
        </w:rPr>
      </w:pPr>
      <w:r w:rsidRPr="00CB6443">
        <w:rPr>
          <w:rStyle w:val="af0"/>
          <w:rFonts w:cs="Times New Roman"/>
          <w:bCs/>
          <w:color w:val="auto"/>
        </w:rPr>
        <w:t xml:space="preserve">сад - </w:t>
      </w:r>
      <w:r w:rsidRPr="00CB6443">
        <w:rPr>
          <w:rFonts w:cs="Times New Roman"/>
        </w:rPr>
        <w:t>озелененная территория общего пользования от 3 га в селитебной зоне с возможным насыщением зрелищными, спортивно-оздоровительными и игровыми сооружениями;</w:t>
      </w:r>
    </w:p>
    <w:p w14:paraId="14CCC7CD" w14:textId="3DDA61C9" w:rsidR="00314F09" w:rsidRPr="00CB6443" w:rsidRDefault="003F24C5" w:rsidP="003F24C5">
      <w:pPr>
        <w:rPr>
          <w:rFonts w:cs="Times New Roman"/>
        </w:rPr>
      </w:pPr>
      <w:r w:rsidRPr="00CB6443">
        <w:rPr>
          <w:rFonts w:cs="Times New Roman"/>
          <w:b/>
          <w:bCs/>
        </w:rPr>
        <w:t>с</w:t>
      </w:r>
      <w:r w:rsidR="00314F09" w:rsidRPr="00CB6443">
        <w:rPr>
          <w:rFonts w:cs="Times New Roman"/>
          <w:b/>
          <w:bCs/>
        </w:rPr>
        <w:t>еть пешеходных коммуникаций</w:t>
      </w:r>
      <w:r w:rsidR="00314F09" w:rsidRPr="00CB6443">
        <w:rPr>
          <w:rFonts w:cs="Times New Roman"/>
        </w:rPr>
        <w:t xml:space="preserve"> </w:t>
      </w:r>
      <w:r w:rsidR="00314F09" w:rsidRPr="00CB6443">
        <w:rPr>
          <w:rStyle w:val="af0"/>
          <w:rFonts w:cs="Times New Roman"/>
          <w:bCs/>
          <w:color w:val="auto"/>
        </w:rPr>
        <w:t>–</w:t>
      </w:r>
      <w:r w:rsidR="00314F09" w:rsidRPr="00CB6443">
        <w:rPr>
          <w:rFonts w:cs="Times New Roman"/>
        </w:rPr>
        <w:t xml:space="preserve"> совокупность последовательно соединенных участков городской среды, предназначенных и благоустроенных для осуществления по ним пеших передвижений различной дальности, </w:t>
      </w:r>
      <w:r w:rsidR="00314F09" w:rsidRPr="00CB6443">
        <w:rPr>
          <w:rFonts w:cs="Times New Roman"/>
        </w:rPr>
        <w:lastRenderedPageBreak/>
        <w:t>продолжительности и целевой направленности. Эта сеть связывает между собой разнообразные объекты притяжения города и является частью улично-дорожной сети города, однако также включает в себя планировочные элементы рекреационных, селитебных и др. городских пространств;</w:t>
      </w:r>
    </w:p>
    <w:p w14:paraId="2C6ABFA1" w14:textId="655ED497" w:rsidR="007064DA" w:rsidRPr="00CB6443" w:rsidRDefault="007064DA" w:rsidP="003F24C5">
      <w:pPr>
        <w:rPr>
          <w:rFonts w:cs="Times New Roman"/>
        </w:rPr>
      </w:pPr>
      <w:r w:rsidRPr="00CB6443">
        <w:rPr>
          <w:rFonts w:cs="Times New Roman"/>
          <w:b/>
          <w:bCs/>
        </w:rPr>
        <w:t>сквер</w:t>
      </w:r>
      <w:r w:rsidRPr="00CB6443">
        <w:rPr>
          <w:rFonts w:cs="Times New Roman"/>
        </w:rPr>
        <w:t xml:space="preserve"> </w:t>
      </w:r>
      <w:r w:rsidRPr="00CB6443">
        <w:rPr>
          <w:rStyle w:val="af0"/>
          <w:rFonts w:cs="Times New Roman"/>
          <w:bCs/>
          <w:color w:val="auto"/>
        </w:rPr>
        <w:t>–</w:t>
      </w:r>
      <w:r w:rsidRPr="00CB6443">
        <w:rPr>
          <w:rFonts w:cs="Times New Roman"/>
        </w:rPr>
        <w:t xml:space="preserve">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14:paraId="0CE84E08" w14:textId="173C6297" w:rsidR="00314F09" w:rsidRPr="00CB6443" w:rsidRDefault="003F24C5" w:rsidP="003F24C5">
      <w:pPr>
        <w:rPr>
          <w:rFonts w:cs="Times New Roman"/>
          <w:szCs w:val="28"/>
          <w:lang w:val="x-none"/>
        </w:rPr>
      </w:pPr>
      <w:r w:rsidRPr="00CB6443">
        <w:rPr>
          <w:rFonts w:cs="Times New Roman"/>
          <w:b/>
          <w:szCs w:val="28"/>
        </w:rPr>
        <w:t>с</w:t>
      </w:r>
      <w:proofErr w:type="spellStart"/>
      <w:r w:rsidR="004A0BCD" w:rsidRPr="00CB6443">
        <w:rPr>
          <w:rFonts w:cs="Times New Roman"/>
          <w:b/>
          <w:szCs w:val="28"/>
          <w:lang w:val="x-none"/>
        </w:rPr>
        <w:t>редство</w:t>
      </w:r>
      <w:proofErr w:type="spellEnd"/>
      <w:r w:rsidR="00314F09" w:rsidRPr="00CB6443">
        <w:rPr>
          <w:rFonts w:cs="Times New Roman"/>
          <w:b/>
          <w:szCs w:val="28"/>
          <w:lang w:val="x-none"/>
        </w:rPr>
        <w:t xml:space="preserve"> индивидуальной мобильности </w:t>
      </w:r>
      <w:r w:rsidR="00314F09" w:rsidRPr="00CB6443">
        <w:rPr>
          <w:rFonts w:cs="Times New Roman"/>
          <w:szCs w:val="28"/>
          <w:lang w:val="x-none"/>
        </w:rPr>
        <w:t xml:space="preserve">– устройство, имеющее одно или несколько колес (роликов), предназначенное для передвижения человека посредством использования электродвигателя (электродвигателей) и (или) мускульной энергии человека (роликовые коньки, самокаты, </w:t>
      </w:r>
      <w:proofErr w:type="spellStart"/>
      <w:r w:rsidR="00314F09" w:rsidRPr="00CB6443">
        <w:rPr>
          <w:rFonts w:cs="Times New Roman"/>
          <w:szCs w:val="28"/>
          <w:lang w:val="x-none"/>
        </w:rPr>
        <w:t>электросамокаты</w:t>
      </w:r>
      <w:proofErr w:type="spellEnd"/>
      <w:r w:rsidR="00314F09" w:rsidRPr="00CB6443">
        <w:rPr>
          <w:rFonts w:cs="Times New Roman"/>
          <w:szCs w:val="28"/>
          <w:lang w:val="x-none"/>
        </w:rPr>
        <w:t xml:space="preserve">, скейтборды, </w:t>
      </w:r>
      <w:proofErr w:type="spellStart"/>
      <w:r w:rsidR="00314F09" w:rsidRPr="00CB6443">
        <w:rPr>
          <w:rFonts w:cs="Times New Roman"/>
          <w:szCs w:val="28"/>
          <w:lang w:val="x-none"/>
        </w:rPr>
        <w:t>электроскейтборды</w:t>
      </w:r>
      <w:proofErr w:type="spellEnd"/>
      <w:r w:rsidR="00314F09" w:rsidRPr="00CB6443">
        <w:rPr>
          <w:rFonts w:cs="Times New Roman"/>
          <w:szCs w:val="28"/>
          <w:lang w:val="x-none"/>
        </w:rPr>
        <w:t xml:space="preserve">, </w:t>
      </w:r>
      <w:proofErr w:type="spellStart"/>
      <w:r w:rsidR="00314F09" w:rsidRPr="00CB6443">
        <w:rPr>
          <w:rFonts w:cs="Times New Roman"/>
          <w:szCs w:val="28"/>
          <w:lang w:val="x-none"/>
        </w:rPr>
        <w:t>гироскутеры</w:t>
      </w:r>
      <w:proofErr w:type="spellEnd"/>
      <w:r w:rsidR="00314F09" w:rsidRPr="00CB6443">
        <w:rPr>
          <w:rFonts w:cs="Times New Roman"/>
          <w:szCs w:val="28"/>
          <w:lang w:val="x-none"/>
        </w:rPr>
        <w:t xml:space="preserve">, </w:t>
      </w:r>
      <w:proofErr w:type="spellStart"/>
      <w:r w:rsidR="00314F09" w:rsidRPr="00CB6443">
        <w:rPr>
          <w:rFonts w:cs="Times New Roman"/>
          <w:szCs w:val="28"/>
          <w:lang w:val="x-none"/>
        </w:rPr>
        <w:t>сигвеи</w:t>
      </w:r>
      <w:proofErr w:type="spellEnd"/>
      <w:r w:rsidR="00314F09" w:rsidRPr="00CB6443">
        <w:rPr>
          <w:rFonts w:cs="Times New Roman"/>
          <w:szCs w:val="28"/>
          <w:lang w:val="x-none"/>
        </w:rPr>
        <w:t xml:space="preserve">, </w:t>
      </w:r>
      <w:proofErr w:type="spellStart"/>
      <w:r w:rsidR="00314F09" w:rsidRPr="00CB6443">
        <w:rPr>
          <w:rFonts w:cs="Times New Roman"/>
          <w:szCs w:val="28"/>
          <w:lang w:val="x-none"/>
        </w:rPr>
        <w:t>моноколеса</w:t>
      </w:r>
      <w:proofErr w:type="spellEnd"/>
      <w:r w:rsidR="00314F09" w:rsidRPr="00CB6443">
        <w:rPr>
          <w:rFonts w:cs="Times New Roman"/>
          <w:szCs w:val="28"/>
          <w:lang w:val="x-none"/>
        </w:rPr>
        <w:t xml:space="preserve"> и иные аналогичные средства), за исключением велосипедов и инвалидных колясок</w:t>
      </w:r>
      <w:r w:rsidR="00E51C0E" w:rsidRPr="00CB6443">
        <w:rPr>
          <w:rFonts w:cs="Times New Roman"/>
        </w:rPr>
        <w:t>;</w:t>
      </w:r>
    </w:p>
    <w:p w14:paraId="24EA2C04" w14:textId="77777777" w:rsidR="007064DA" w:rsidRPr="00CB6443" w:rsidRDefault="007064DA" w:rsidP="003F24C5">
      <w:pPr>
        <w:rPr>
          <w:rFonts w:cs="Times New Roman"/>
        </w:rPr>
      </w:pPr>
      <w:r w:rsidRPr="00CB6443">
        <w:rPr>
          <w:rFonts w:cs="Times New Roman"/>
          <w:b/>
        </w:rPr>
        <w:t>территории общего пользования</w:t>
      </w:r>
      <w:r w:rsidRPr="00CB6443">
        <w:rPr>
          <w:rFonts w:cs="Times New Roman"/>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45D1480F" w14:textId="40E40186" w:rsidR="00314F09" w:rsidRPr="00CB6443" w:rsidRDefault="003F24C5" w:rsidP="003F24C5">
      <w:pPr>
        <w:rPr>
          <w:rFonts w:cs="Times New Roman"/>
        </w:rPr>
      </w:pPr>
      <w:r w:rsidRPr="00CB6443">
        <w:rPr>
          <w:rFonts w:cs="Times New Roman"/>
          <w:b/>
        </w:rPr>
        <w:t>т</w:t>
      </w:r>
      <w:r w:rsidR="00314F09" w:rsidRPr="00CB6443">
        <w:rPr>
          <w:rFonts w:cs="Times New Roman"/>
          <w:b/>
        </w:rPr>
        <w:t>радиционные виды городского общественного пассажирского транспорта</w:t>
      </w:r>
      <w:r w:rsidR="00314F09" w:rsidRPr="00CB6443">
        <w:rPr>
          <w:rFonts w:cs="Times New Roman"/>
        </w:rPr>
        <w:t xml:space="preserve"> </w:t>
      </w:r>
      <w:r w:rsidR="00314F09" w:rsidRPr="00CB6443">
        <w:rPr>
          <w:rStyle w:val="af0"/>
          <w:rFonts w:cs="Times New Roman"/>
          <w:bCs/>
          <w:color w:val="auto"/>
        </w:rPr>
        <w:t>–</w:t>
      </w:r>
      <w:r w:rsidR="00314F09" w:rsidRPr="00CB6443">
        <w:rPr>
          <w:rFonts w:cs="Times New Roman"/>
        </w:rPr>
        <w:t xml:space="preserve"> виды общественного транспорта, движущегося в общем потоке дорожного движения с соблюдением стандартных правил дорожного движения без физического обособления пути;</w:t>
      </w:r>
    </w:p>
    <w:p w14:paraId="4E8DB988" w14:textId="60639C88" w:rsidR="00314F09" w:rsidRPr="00CB6443" w:rsidRDefault="003F24C5" w:rsidP="003F24C5">
      <w:pPr>
        <w:rPr>
          <w:rStyle w:val="af0"/>
          <w:rFonts w:cs="Times New Roman"/>
          <w:b w:val="0"/>
          <w:color w:val="auto"/>
        </w:rPr>
      </w:pPr>
      <w:r w:rsidRPr="00CB6443">
        <w:rPr>
          <w:rStyle w:val="af0"/>
          <w:rFonts w:cs="Times New Roman"/>
          <w:bCs/>
          <w:color w:val="auto"/>
        </w:rPr>
        <w:t>т</w:t>
      </w:r>
      <w:r w:rsidR="00314F09" w:rsidRPr="00CB6443">
        <w:rPr>
          <w:rStyle w:val="af0"/>
          <w:rFonts w:cs="Times New Roman"/>
          <w:bCs/>
          <w:color w:val="auto"/>
        </w:rPr>
        <w:t>ранспортно-пересадочный узел</w:t>
      </w:r>
      <w:r w:rsidR="00314F09" w:rsidRPr="00CB6443">
        <w:rPr>
          <w:rStyle w:val="af0"/>
          <w:rFonts w:cs="Times New Roman"/>
          <w:color w:val="auto"/>
        </w:rPr>
        <w:t xml:space="preserve"> – </w:t>
      </w:r>
      <w:r w:rsidR="00314F09" w:rsidRPr="00CB6443">
        <w:rPr>
          <w:rFonts w:cs="Times New Roman"/>
        </w:rPr>
        <w:t>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14:paraId="2E137890" w14:textId="00FE910E" w:rsidR="00314F09" w:rsidRPr="00CB6443" w:rsidRDefault="003F24C5" w:rsidP="003F24C5">
      <w:pPr>
        <w:rPr>
          <w:rStyle w:val="af0"/>
          <w:rFonts w:cs="Times New Roman"/>
          <w:bCs/>
          <w:color w:val="auto"/>
        </w:rPr>
      </w:pPr>
      <w:r w:rsidRPr="00CB6443">
        <w:rPr>
          <w:rFonts w:cs="Times New Roman"/>
          <w:b/>
        </w:rPr>
        <w:t>т</w:t>
      </w:r>
      <w:r w:rsidR="00314F09" w:rsidRPr="00CB6443">
        <w:rPr>
          <w:rFonts w:cs="Times New Roman"/>
          <w:b/>
        </w:rPr>
        <w:t>ротуар</w:t>
      </w:r>
      <w:r w:rsidR="00314F09" w:rsidRPr="00CB6443">
        <w:rPr>
          <w:rFonts w:cs="Times New Roman"/>
        </w:rPr>
        <w:t xml:space="preserve"> - элемент дороги, предназначенный для движения пешеходов и примыкающий к проезжей части или отделенный от нее газоном;</w:t>
      </w:r>
    </w:p>
    <w:p w14:paraId="3C050434" w14:textId="0913825C" w:rsidR="00314F09" w:rsidRPr="00CB6443" w:rsidRDefault="003F24C5" w:rsidP="003F24C5">
      <w:pPr>
        <w:rPr>
          <w:rFonts w:cs="Times New Roman"/>
          <w:strike/>
        </w:rPr>
      </w:pPr>
      <w:r w:rsidRPr="00CB6443">
        <w:rPr>
          <w:rFonts w:cs="Times New Roman"/>
          <w:b/>
        </w:rPr>
        <w:t>у</w:t>
      </w:r>
      <w:r w:rsidR="00314F09" w:rsidRPr="00CB6443">
        <w:rPr>
          <w:rFonts w:cs="Times New Roman"/>
          <w:b/>
        </w:rPr>
        <w:t xml:space="preserve">лица </w:t>
      </w:r>
      <w:r w:rsidR="00314F09" w:rsidRPr="00CB6443">
        <w:rPr>
          <w:rFonts w:cs="Times New Roman"/>
        </w:rPr>
        <w:t>-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14:paraId="277F1B34" w14:textId="2655229D" w:rsidR="00314F09" w:rsidRPr="00CB6443" w:rsidRDefault="003F24C5" w:rsidP="003F24C5">
      <w:pPr>
        <w:rPr>
          <w:rFonts w:cs="Times New Roman"/>
          <w:bCs/>
        </w:rPr>
      </w:pPr>
      <w:r w:rsidRPr="00CB6443">
        <w:rPr>
          <w:rFonts w:cs="Times New Roman"/>
          <w:b/>
        </w:rPr>
        <w:t>у</w:t>
      </w:r>
      <w:r w:rsidR="00314F09" w:rsidRPr="00CB6443">
        <w:rPr>
          <w:rFonts w:cs="Times New Roman"/>
          <w:b/>
        </w:rPr>
        <w:t>лично-дорожная сеть</w:t>
      </w:r>
      <w:r w:rsidR="00314F09" w:rsidRPr="00CB6443">
        <w:rPr>
          <w:rFonts w:cs="Times New Roman"/>
          <w:bCs/>
        </w:rPr>
        <w:t xml:space="preserve"> – элемент планировочной структуры, предназначенный для размещения иерархично организованных линейных объектов: проспектов, (магистральных улиц), улиц, проездов, переулков, подъёмов, спусков, бульваров, выделенных пешеходных, велосипедных, </w:t>
      </w:r>
      <w:proofErr w:type="spellStart"/>
      <w:r w:rsidR="00314F09" w:rsidRPr="00CB6443">
        <w:rPr>
          <w:rFonts w:cs="Times New Roman"/>
          <w:bCs/>
        </w:rPr>
        <w:t>велопешеходных</w:t>
      </w:r>
      <w:proofErr w:type="spellEnd"/>
      <w:r w:rsidR="00314F09" w:rsidRPr="00CB6443">
        <w:rPr>
          <w:rFonts w:cs="Times New Roman"/>
          <w:bCs/>
        </w:rPr>
        <w:t xml:space="preserve"> дорожек, парковых дорог, аллей, прочих дорог, с границами определёнными красными линиями, пересечение которых не допускается под острыми углами менее 65 градусов</w:t>
      </w:r>
      <w:r w:rsidR="00E51C0E" w:rsidRPr="00CB6443">
        <w:rPr>
          <w:rFonts w:cs="Times New Roman"/>
        </w:rPr>
        <w:t>;</w:t>
      </w:r>
    </w:p>
    <w:p w14:paraId="455371A0" w14:textId="7FAC48AB" w:rsidR="00314F09" w:rsidRPr="00CB6443" w:rsidRDefault="003F24C5" w:rsidP="003F24C5">
      <w:pPr>
        <w:rPr>
          <w:rFonts w:cs="Times New Roman"/>
        </w:rPr>
      </w:pPr>
      <w:r w:rsidRPr="00CB6443">
        <w:rPr>
          <w:rFonts w:cs="Times New Roman"/>
          <w:b/>
        </w:rPr>
        <w:lastRenderedPageBreak/>
        <w:t>у</w:t>
      </w:r>
      <w:r w:rsidR="00314F09" w:rsidRPr="00CB6443">
        <w:rPr>
          <w:rFonts w:cs="Times New Roman"/>
          <w:b/>
        </w:rPr>
        <w:t>ровень автомобилизации населения</w:t>
      </w:r>
      <w:r w:rsidR="00314F09" w:rsidRPr="00CB6443">
        <w:rPr>
          <w:rFonts w:cs="Times New Roman"/>
        </w:rPr>
        <w:t xml:space="preserve"> </w:t>
      </w:r>
      <w:r w:rsidR="00314F09" w:rsidRPr="00CB6443">
        <w:rPr>
          <w:rStyle w:val="af0"/>
          <w:rFonts w:cs="Times New Roman"/>
          <w:bCs/>
          <w:color w:val="auto"/>
        </w:rPr>
        <w:t>–</w:t>
      </w:r>
      <w:r w:rsidR="00314F09" w:rsidRPr="00CB6443">
        <w:rPr>
          <w:rFonts w:cs="Times New Roman"/>
        </w:rPr>
        <w:t xml:space="preserve"> это показатель обеспеченности населения автомототранспортными средствами, который рассчитывается как число автомототранспортных средств на 1000 человек населения;</w:t>
      </w:r>
    </w:p>
    <w:p w14:paraId="0B446AB2" w14:textId="5D59125C" w:rsidR="00314F09" w:rsidRPr="00CB6443" w:rsidRDefault="003F24C5" w:rsidP="003F24C5">
      <w:pPr>
        <w:rPr>
          <w:rFonts w:cs="Times New Roman"/>
        </w:rPr>
      </w:pPr>
      <w:r w:rsidRPr="00CB6443">
        <w:rPr>
          <w:rFonts w:cs="Times New Roman"/>
          <w:b/>
        </w:rPr>
        <w:t>у</w:t>
      </w:r>
      <w:r w:rsidR="00314F09" w:rsidRPr="00CB6443">
        <w:rPr>
          <w:rFonts w:cs="Times New Roman"/>
          <w:b/>
        </w:rPr>
        <w:t>ровень обеспеченности легковыми автомобилями</w:t>
      </w:r>
      <w:r w:rsidR="00314F09" w:rsidRPr="00CB6443">
        <w:rPr>
          <w:rFonts w:cs="Times New Roman"/>
        </w:rPr>
        <w:t xml:space="preserve"> </w:t>
      </w:r>
      <w:r w:rsidR="00314F09" w:rsidRPr="00CB6443">
        <w:rPr>
          <w:rStyle w:val="af0"/>
          <w:rFonts w:cs="Times New Roman"/>
          <w:bCs/>
          <w:color w:val="auto"/>
        </w:rPr>
        <w:t xml:space="preserve">– </w:t>
      </w:r>
      <w:r w:rsidR="00314F09" w:rsidRPr="00CB6443">
        <w:rPr>
          <w:rFonts w:cs="Times New Roman"/>
        </w:rPr>
        <w:t>это показатель обеспеченности населения легковыми автомобилями, который рассчитывается как число легковых автомобилей, находящихся во владении физических лиц, на 1000 человек населения;</w:t>
      </w:r>
    </w:p>
    <w:p w14:paraId="5ABDE5E3" w14:textId="55F03724" w:rsidR="00314F09" w:rsidRPr="00CB6443" w:rsidRDefault="003F24C5" w:rsidP="003F24C5">
      <w:pPr>
        <w:rPr>
          <w:rFonts w:cs="Times New Roman"/>
        </w:rPr>
      </w:pPr>
      <w:r w:rsidRPr="00CB6443">
        <w:rPr>
          <w:rFonts w:cs="Times New Roman"/>
          <w:b/>
        </w:rPr>
        <w:t>у</w:t>
      </w:r>
      <w:r w:rsidR="00314F09" w:rsidRPr="00CB6443">
        <w:rPr>
          <w:rFonts w:cs="Times New Roman"/>
          <w:b/>
        </w:rPr>
        <w:t>скоренны</w:t>
      </w:r>
      <w:r w:rsidR="004A0BCD" w:rsidRPr="00CB6443">
        <w:rPr>
          <w:rFonts w:cs="Times New Roman"/>
          <w:b/>
        </w:rPr>
        <w:t>й</w:t>
      </w:r>
      <w:r w:rsidR="00314F09" w:rsidRPr="00CB6443">
        <w:rPr>
          <w:rFonts w:cs="Times New Roman"/>
          <w:b/>
        </w:rPr>
        <w:t xml:space="preserve"> общественный пассажирский транспорт</w:t>
      </w:r>
      <w:r w:rsidR="00314F09" w:rsidRPr="00CB6443">
        <w:rPr>
          <w:rFonts w:cs="Times New Roman"/>
        </w:rPr>
        <w:t xml:space="preserve"> </w:t>
      </w:r>
      <w:r w:rsidR="00314F09" w:rsidRPr="00CB6443">
        <w:rPr>
          <w:rStyle w:val="af0"/>
          <w:rFonts w:cs="Times New Roman"/>
          <w:color w:val="auto"/>
        </w:rPr>
        <w:t xml:space="preserve">– </w:t>
      </w:r>
      <w:r w:rsidR="00314F09" w:rsidRPr="00CB6443">
        <w:rPr>
          <w:rFonts w:cs="Times New Roman"/>
        </w:rPr>
        <w:t>частично обособленный виды общественного транспорта (обособленная/выделенная линия движения автобуса/троллейбуса), путь транспортных средств которого частично отделён от потоков иных транспортных средств и пешеходов. При этом пересечения с данными потоками возможны в одном уровне при соответствующем оборудовании переездов и переходов;</w:t>
      </w:r>
    </w:p>
    <w:p w14:paraId="4DED1ABB" w14:textId="2B02154E" w:rsidR="008F6D78" w:rsidRPr="00CB6443" w:rsidRDefault="006C7F4C" w:rsidP="003F24C5">
      <w:pPr>
        <w:rPr>
          <w:rFonts w:cs="Times New Roman"/>
        </w:rPr>
      </w:pPr>
      <w:r w:rsidRPr="00CB6443">
        <w:rPr>
          <w:rFonts w:cs="Times New Roman"/>
          <w:b/>
          <w:bCs/>
        </w:rPr>
        <w:t>у</w:t>
      </w:r>
      <w:r w:rsidR="008F6D78" w:rsidRPr="00CB6443">
        <w:rPr>
          <w:rFonts w:cs="Times New Roman"/>
          <w:b/>
          <w:bCs/>
        </w:rPr>
        <w:t>стойчивое развитие территорий</w:t>
      </w:r>
      <w:r w:rsidR="008F6D78" w:rsidRPr="00CB6443">
        <w:rPr>
          <w:rFonts w:cs="Times New Roman"/>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r w:rsidR="00E51C0E" w:rsidRPr="00CB6443">
        <w:rPr>
          <w:rFonts w:cs="Times New Roman"/>
        </w:rPr>
        <w:t>;</w:t>
      </w:r>
    </w:p>
    <w:p w14:paraId="68325C0A" w14:textId="10B9EDBB" w:rsidR="008F6D78" w:rsidRPr="00CB6443" w:rsidRDefault="006C7F4C" w:rsidP="003F24C5">
      <w:pPr>
        <w:rPr>
          <w:rFonts w:cs="Times New Roman"/>
        </w:rPr>
      </w:pPr>
      <w:r w:rsidRPr="00CB6443">
        <w:rPr>
          <w:rFonts w:cs="Times New Roman"/>
          <w:b/>
          <w:bCs/>
        </w:rPr>
        <w:t>ф</w:t>
      </w:r>
      <w:r w:rsidR="008F6D78" w:rsidRPr="00CB6443">
        <w:rPr>
          <w:rFonts w:cs="Times New Roman"/>
          <w:b/>
          <w:bCs/>
        </w:rPr>
        <w:t>изическая культура (физкультура)</w:t>
      </w:r>
      <w:r w:rsidR="008F6D78" w:rsidRPr="00CB6443">
        <w:rPr>
          <w:rFonts w:cs="Times New Roman"/>
        </w:rPr>
        <w:t xml:space="preserve"> - область социальной деятельности, направленная на сохранение и укрепление здоровья, развитие психофизических способностей человека в процессе осознанной двигательной активности. Это часть культуры, представляющая собой совокупность ценностей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r w:rsidR="00E51C0E" w:rsidRPr="00CB6443">
        <w:rPr>
          <w:rFonts w:cs="Times New Roman"/>
        </w:rPr>
        <w:t>;</w:t>
      </w:r>
    </w:p>
    <w:p w14:paraId="25D7B9B6" w14:textId="77777777" w:rsidR="007064DA" w:rsidRPr="00CB6443" w:rsidRDefault="007064DA" w:rsidP="003F24C5">
      <w:pPr>
        <w:rPr>
          <w:rStyle w:val="af0"/>
          <w:rFonts w:cs="Times New Roman"/>
          <w:b w:val="0"/>
          <w:color w:val="auto"/>
        </w:rPr>
      </w:pPr>
      <w:r w:rsidRPr="00CB6443">
        <w:rPr>
          <w:rStyle w:val="af0"/>
          <w:rFonts w:cs="Times New Roman"/>
          <w:bCs/>
          <w:color w:val="auto"/>
        </w:rPr>
        <w:t>функциональная зона</w:t>
      </w:r>
      <w:r w:rsidRPr="00CB6443">
        <w:rPr>
          <w:rStyle w:val="af0"/>
          <w:rFonts w:cs="Times New Roman"/>
          <w:b w:val="0"/>
          <w:color w:val="auto"/>
        </w:rPr>
        <w:t xml:space="preserve"> – </w:t>
      </w:r>
      <w:r w:rsidRPr="00CB6443">
        <w:rPr>
          <w:rFonts w:cs="Times New Roman"/>
          <w:shd w:val="clear" w:color="auto" w:fill="FFFFFF"/>
        </w:rPr>
        <w:t>зона, для которой документами территориального планирования определены границы и функциональное назначение;</w:t>
      </w:r>
    </w:p>
    <w:p w14:paraId="5FFC3689" w14:textId="3CD35D82" w:rsidR="007064DA" w:rsidRPr="00CB6443" w:rsidRDefault="007064DA" w:rsidP="003F24C5">
      <w:pPr>
        <w:rPr>
          <w:rStyle w:val="af0"/>
          <w:rFonts w:cs="Times New Roman"/>
          <w:bCs/>
          <w:strike/>
          <w:color w:val="auto"/>
        </w:rPr>
      </w:pPr>
      <w:r w:rsidRPr="00CB6443">
        <w:rPr>
          <w:rStyle w:val="af0"/>
          <w:rFonts w:cs="Times New Roman"/>
          <w:bCs/>
          <w:color w:val="auto"/>
        </w:rPr>
        <w:t xml:space="preserve">элемент планировочной структуры - </w:t>
      </w:r>
      <w:r w:rsidRPr="00CB6443">
        <w:rPr>
          <w:rFonts w:cs="Times New Roman"/>
        </w:rPr>
        <w:t>район, микрорайон, квартал, территория садоводческого, огороднического или дачного некоммерческого объединения граждан, территория, занятая линейным объектом и (или) предназначенная для размещения линейного объекта, улично-дорожная сеть</w:t>
      </w:r>
      <w:r w:rsidR="00E51C0E" w:rsidRPr="00CB6443">
        <w:rPr>
          <w:rFonts w:cs="Times New Roman"/>
        </w:rPr>
        <w:t>;</w:t>
      </w:r>
    </w:p>
    <w:p w14:paraId="69C5012E" w14:textId="77777777" w:rsidR="007064DA" w:rsidRPr="00CB6443" w:rsidRDefault="007064DA" w:rsidP="003F24C5">
      <w:pPr>
        <w:rPr>
          <w:rFonts w:cs="Times New Roman"/>
        </w:rPr>
      </w:pPr>
      <w:r w:rsidRPr="00CB6443">
        <w:rPr>
          <w:rStyle w:val="af0"/>
          <w:rFonts w:cs="Times New Roman"/>
          <w:bCs/>
          <w:color w:val="auto"/>
        </w:rPr>
        <w:t>этажность</w:t>
      </w:r>
      <w:r w:rsidRPr="00CB6443">
        <w:rPr>
          <w:rFonts w:cs="Times New Roman"/>
        </w:rPr>
        <w:t xml:space="preserve"> </w:t>
      </w:r>
      <w:r w:rsidRPr="00CB6443">
        <w:rPr>
          <w:rStyle w:val="af0"/>
          <w:rFonts w:cs="Times New Roman"/>
          <w:bCs/>
          <w:color w:val="auto"/>
        </w:rPr>
        <w:t xml:space="preserve">– </w:t>
      </w:r>
      <w:r w:rsidRPr="00CB6443">
        <w:rPr>
          <w:rFonts w:cs="Times New Roman"/>
        </w:rPr>
        <w:t>параметр застройки, равный числу всех надземных этажей,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метра.</w:t>
      </w:r>
    </w:p>
    <w:p w14:paraId="6A06AA0C" w14:textId="4AAABE1B" w:rsidR="00F52087" w:rsidRPr="00CB6443" w:rsidRDefault="007064DA" w:rsidP="003F24C5">
      <w:pPr>
        <w:rPr>
          <w:rFonts w:cs="Times New Roman"/>
        </w:rPr>
        <w:sectPr w:rsidR="00F52087" w:rsidRPr="00CB6443" w:rsidSect="00050C5D">
          <w:pgSz w:w="11906" w:h="16838" w:code="9"/>
          <w:pgMar w:top="1134" w:right="567" w:bottom="1134" w:left="1701" w:header="708" w:footer="708" w:gutter="0"/>
          <w:cols w:space="708"/>
          <w:docGrid w:linePitch="381"/>
        </w:sectPr>
      </w:pPr>
      <w:r w:rsidRPr="00CB6443">
        <w:rPr>
          <w:rFonts w:cs="Times New Roman"/>
        </w:rPr>
        <w:t xml:space="preserve">Иные понятия, используемые нормативах градостроительного проектирования </w:t>
      </w:r>
      <w:r w:rsidR="00B101F5" w:rsidRPr="00CB6443">
        <w:rPr>
          <w:rFonts w:cs="Times New Roman"/>
        </w:rPr>
        <w:t>муниципального образования город-курорт Анапа</w:t>
      </w:r>
      <w:r w:rsidRPr="00CB6443">
        <w:rPr>
          <w:rFonts w:cs="Times New Roman"/>
        </w:rPr>
        <w:t xml:space="preserve">, употребляются в значениях, соответствующих значениям, содержащимся законодательстве </w:t>
      </w:r>
      <w:r w:rsidR="003A2917" w:rsidRPr="00CB6443">
        <w:rPr>
          <w:rFonts w:cs="Times New Roman"/>
        </w:rPr>
        <w:t>Российской Федерации</w:t>
      </w:r>
      <w:r w:rsidRPr="00CB6443">
        <w:rPr>
          <w:rFonts w:cs="Times New Roman"/>
        </w:rPr>
        <w:t>.</w:t>
      </w:r>
    </w:p>
    <w:p w14:paraId="0A790753" w14:textId="499E64B9" w:rsidR="0098771E" w:rsidRPr="00CB6443" w:rsidRDefault="003A2917" w:rsidP="0099708E">
      <w:pPr>
        <w:pStyle w:val="2"/>
        <w:numPr>
          <w:ilvl w:val="0"/>
          <w:numId w:val="0"/>
        </w:numPr>
      </w:pPr>
      <w:bookmarkStart w:id="197" w:name="_Toc26802862"/>
      <w:bookmarkStart w:id="198" w:name="_Toc39483184"/>
      <w:bookmarkStart w:id="199" w:name="_Toc117513511"/>
      <w:bookmarkEnd w:id="192"/>
      <w:bookmarkEnd w:id="193"/>
      <w:r w:rsidRPr="00CB6443">
        <w:lastRenderedPageBreak/>
        <w:t xml:space="preserve">Приложение 3. </w:t>
      </w:r>
      <w:r w:rsidR="007064DA" w:rsidRPr="00CB6443">
        <w:t>Перечень законодательных актов, НПА, документов в области технического нормирования, методических рекомендаций, которы</w:t>
      </w:r>
      <w:r w:rsidRPr="00CB6443">
        <w:t>е</w:t>
      </w:r>
      <w:r w:rsidR="007064DA" w:rsidRPr="00CB6443">
        <w:t xml:space="preserve"> использовались при подготовке НГП</w:t>
      </w:r>
      <w:bookmarkEnd w:id="197"/>
      <w:bookmarkEnd w:id="198"/>
      <w:bookmarkEnd w:id="199"/>
    </w:p>
    <w:p w14:paraId="397B03C2" w14:textId="77777777" w:rsidR="000178ED" w:rsidRPr="00CB6443" w:rsidRDefault="000178ED" w:rsidP="000178ED">
      <w:pPr>
        <w:rPr>
          <w:rFonts w:cs="Times New Roman"/>
        </w:rPr>
      </w:pPr>
    </w:p>
    <w:p w14:paraId="572A57E3" w14:textId="77777777" w:rsidR="00AF74FB" w:rsidRPr="00CB6443" w:rsidRDefault="00AF74FB" w:rsidP="0099708E">
      <w:pPr>
        <w:rPr>
          <w:rFonts w:cs="Times New Roman"/>
          <w:b/>
          <w:bCs/>
        </w:rPr>
      </w:pPr>
      <w:r w:rsidRPr="00CB6443">
        <w:rPr>
          <w:rFonts w:cs="Times New Roman"/>
          <w:b/>
          <w:bCs/>
        </w:rPr>
        <w:t>Правовые и нормативные документы Российской Федерации:</w:t>
      </w:r>
    </w:p>
    <w:p w14:paraId="0E7A891E" w14:textId="73E3BEE5" w:rsidR="00AF74FB" w:rsidRPr="00CB6443" w:rsidRDefault="00AF74FB" w:rsidP="003F79FD">
      <w:pPr>
        <w:pStyle w:val="aff9"/>
        <w:numPr>
          <w:ilvl w:val="0"/>
          <w:numId w:val="49"/>
        </w:numPr>
        <w:ind w:left="0" w:firstLine="709"/>
      </w:pPr>
      <w:r w:rsidRPr="00CB6443">
        <w:t>Конституция Российской Федерации</w:t>
      </w:r>
      <w:r w:rsidR="003F79FD" w:rsidRPr="00CB6443">
        <w:t>;</w:t>
      </w:r>
    </w:p>
    <w:p w14:paraId="0AC7A80D" w14:textId="76F95DAA" w:rsidR="00AF74FB" w:rsidRPr="00CB6443" w:rsidRDefault="00AF74FB" w:rsidP="003F79FD">
      <w:pPr>
        <w:pStyle w:val="aff9"/>
        <w:numPr>
          <w:ilvl w:val="0"/>
          <w:numId w:val="49"/>
        </w:numPr>
        <w:ind w:left="0" w:firstLine="709"/>
      </w:pPr>
      <w:r w:rsidRPr="00CB6443">
        <w:t>Указ Президента Российской Федерации от 7</w:t>
      </w:r>
      <w:r w:rsidR="00E00AE0" w:rsidRPr="00CB6443">
        <w:t xml:space="preserve"> мая </w:t>
      </w:r>
      <w:r w:rsidRPr="00CB6443">
        <w:t>2018</w:t>
      </w:r>
      <w:r w:rsidR="00E00AE0" w:rsidRPr="00CB6443">
        <w:t xml:space="preserve"> г.</w:t>
      </w:r>
      <w:r w:rsidRPr="00CB6443">
        <w:t xml:space="preserve"> № 204 «О национальных целях и стратегических задачах развития Российской Федерации на период до 2024 года» (с изменениями и дополнениями);</w:t>
      </w:r>
    </w:p>
    <w:p w14:paraId="2886A4E9" w14:textId="14CC5F1B" w:rsidR="00AF74FB" w:rsidRPr="00CB6443" w:rsidRDefault="00AF74FB" w:rsidP="003F79FD">
      <w:pPr>
        <w:pStyle w:val="aff9"/>
        <w:numPr>
          <w:ilvl w:val="0"/>
          <w:numId w:val="49"/>
        </w:numPr>
        <w:ind w:left="0" w:firstLine="709"/>
      </w:pPr>
      <w:r w:rsidRPr="00CB6443">
        <w:t>Послание Президента Российской Федерации Федеральному собранию от</w:t>
      </w:r>
      <w:r w:rsidR="004A0BCD" w:rsidRPr="00CB6443">
        <w:t> </w:t>
      </w:r>
      <w:r w:rsidRPr="00CB6443">
        <w:t>1</w:t>
      </w:r>
      <w:r w:rsidR="00E00AE0" w:rsidRPr="00CB6443">
        <w:t xml:space="preserve"> марта </w:t>
      </w:r>
      <w:r w:rsidRPr="00CB6443">
        <w:t>2018</w:t>
      </w:r>
      <w:r w:rsidR="00E00AE0" w:rsidRPr="00CB6443">
        <w:t xml:space="preserve"> г.</w:t>
      </w:r>
      <w:r w:rsidRPr="00CB6443">
        <w:t>;</w:t>
      </w:r>
    </w:p>
    <w:p w14:paraId="37F8A174" w14:textId="50CBBE6A" w:rsidR="00AF74FB" w:rsidRPr="00CB6443" w:rsidRDefault="00AF74FB" w:rsidP="003F79FD">
      <w:pPr>
        <w:pStyle w:val="aff9"/>
        <w:numPr>
          <w:ilvl w:val="0"/>
          <w:numId w:val="49"/>
        </w:numPr>
        <w:ind w:left="0" w:firstLine="709"/>
      </w:pPr>
      <w:r w:rsidRPr="00CB6443">
        <w:t>Перечень поручений по реализации Послания Президента Федеральному Собранию</w:t>
      </w:r>
      <w:r w:rsidR="004A0BCD" w:rsidRPr="00CB6443">
        <w:t xml:space="preserve">, </w:t>
      </w:r>
      <w:r w:rsidRPr="00CB6443">
        <w:t>утв</w:t>
      </w:r>
      <w:r w:rsidR="004A0BCD" w:rsidRPr="00CB6443">
        <w:t>ержденный</w:t>
      </w:r>
      <w:r w:rsidRPr="00CB6443">
        <w:t xml:space="preserve"> Президентом Р</w:t>
      </w:r>
      <w:r w:rsidR="004A0BCD" w:rsidRPr="00CB6443">
        <w:t xml:space="preserve">оссийской </w:t>
      </w:r>
      <w:r w:rsidRPr="00CB6443">
        <w:t>Ф</w:t>
      </w:r>
      <w:r w:rsidR="004A0BCD" w:rsidRPr="00CB6443">
        <w:t>едерации от </w:t>
      </w:r>
      <w:r w:rsidRPr="00CB6443">
        <w:t>27</w:t>
      </w:r>
      <w:r w:rsidR="00E00AE0" w:rsidRPr="00CB6443">
        <w:t xml:space="preserve"> февраля </w:t>
      </w:r>
      <w:r w:rsidRPr="00CB6443">
        <w:t>2019</w:t>
      </w:r>
      <w:r w:rsidR="00E00AE0" w:rsidRPr="00CB6443">
        <w:t xml:space="preserve"> г.</w:t>
      </w:r>
      <w:r w:rsidRPr="00CB6443">
        <w:t xml:space="preserve"> </w:t>
      </w:r>
      <w:r w:rsidR="004A0BCD" w:rsidRPr="00CB6443">
        <w:t>№</w:t>
      </w:r>
      <w:r w:rsidRPr="00CB6443">
        <w:t xml:space="preserve"> Пр-294.</w:t>
      </w:r>
    </w:p>
    <w:p w14:paraId="5856B994" w14:textId="03DFF565" w:rsidR="00AF74FB" w:rsidRPr="00CB6443" w:rsidRDefault="00AF74FB" w:rsidP="003F79FD">
      <w:pPr>
        <w:pStyle w:val="aff9"/>
        <w:numPr>
          <w:ilvl w:val="0"/>
          <w:numId w:val="49"/>
        </w:numPr>
        <w:ind w:left="0" w:firstLine="709"/>
      </w:pPr>
      <w:r w:rsidRPr="00CB6443">
        <w:t>Градостроительный кодекс Российской Федерации;</w:t>
      </w:r>
    </w:p>
    <w:p w14:paraId="121A45D3" w14:textId="489120B3" w:rsidR="00AF74FB" w:rsidRPr="00CB6443" w:rsidRDefault="00AF74FB" w:rsidP="003F79FD">
      <w:pPr>
        <w:pStyle w:val="aff9"/>
        <w:numPr>
          <w:ilvl w:val="0"/>
          <w:numId w:val="49"/>
        </w:numPr>
        <w:ind w:left="0" w:firstLine="709"/>
      </w:pPr>
      <w:r w:rsidRPr="00CB6443">
        <w:t>Земельный кодекс Российской Федерации</w:t>
      </w:r>
      <w:r w:rsidR="004A0BCD" w:rsidRPr="00CB6443">
        <w:t>;</w:t>
      </w:r>
    </w:p>
    <w:p w14:paraId="14F56814" w14:textId="388C5688" w:rsidR="00AF74FB" w:rsidRPr="00CB6443" w:rsidRDefault="00AF74FB" w:rsidP="003F79FD">
      <w:pPr>
        <w:pStyle w:val="aff9"/>
        <w:numPr>
          <w:ilvl w:val="0"/>
          <w:numId w:val="49"/>
        </w:numPr>
        <w:ind w:left="0" w:firstLine="709"/>
      </w:pPr>
      <w:r w:rsidRPr="00CB6443">
        <w:t>Водный кодекс Российской Федерации;</w:t>
      </w:r>
    </w:p>
    <w:p w14:paraId="25A67220" w14:textId="5837A555" w:rsidR="00AF74FB" w:rsidRPr="00CB6443" w:rsidRDefault="00AF74FB" w:rsidP="003F79FD">
      <w:pPr>
        <w:pStyle w:val="aff9"/>
        <w:numPr>
          <w:ilvl w:val="0"/>
          <w:numId w:val="49"/>
        </w:numPr>
        <w:ind w:left="0" w:firstLine="709"/>
      </w:pPr>
      <w:r w:rsidRPr="00CB6443">
        <w:t>Воздушный кодекс Российской Федерации</w:t>
      </w:r>
      <w:r w:rsidR="009B0EB4" w:rsidRPr="00CB6443">
        <w:t>;</w:t>
      </w:r>
    </w:p>
    <w:p w14:paraId="7D750B90" w14:textId="69CE9893" w:rsidR="00AF74FB" w:rsidRPr="00CB6443" w:rsidRDefault="00AF74FB" w:rsidP="003F79FD">
      <w:pPr>
        <w:pStyle w:val="aff9"/>
        <w:numPr>
          <w:ilvl w:val="0"/>
          <w:numId w:val="49"/>
        </w:numPr>
        <w:ind w:left="0" w:firstLine="709"/>
      </w:pPr>
      <w:r w:rsidRPr="00CB6443">
        <w:t>Лесной кодекс Российской Федерации;</w:t>
      </w:r>
    </w:p>
    <w:p w14:paraId="0E49A0A1" w14:textId="69E799AF" w:rsidR="00AF74FB" w:rsidRPr="00CB6443" w:rsidRDefault="00AF74FB" w:rsidP="003F79FD">
      <w:pPr>
        <w:pStyle w:val="aff9"/>
        <w:numPr>
          <w:ilvl w:val="0"/>
          <w:numId w:val="49"/>
        </w:numPr>
        <w:ind w:left="0" w:firstLine="709"/>
      </w:pPr>
      <w:r w:rsidRPr="00CB6443">
        <w:t>Федеральный закон от 30</w:t>
      </w:r>
      <w:r w:rsidR="00E00AE0" w:rsidRPr="00CB6443">
        <w:t xml:space="preserve"> декабря </w:t>
      </w:r>
      <w:r w:rsidRPr="00CB6443">
        <w:t>2009</w:t>
      </w:r>
      <w:r w:rsidR="00E00AE0" w:rsidRPr="00CB6443">
        <w:t xml:space="preserve"> г.</w:t>
      </w:r>
      <w:r w:rsidRPr="00CB6443">
        <w:t xml:space="preserve"> № 384 ФЗ «Технический регламент о безопасности зданий и сооружений»;</w:t>
      </w:r>
    </w:p>
    <w:p w14:paraId="39A40A25" w14:textId="74FFB719" w:rsidR="00AF74FB" w:rsidRPr="00CB6443" w:rsidRDefault="00C84398" w:rsidP="003F79FD">
      <w:pPr>
        <w:pStyle w:val="aff9"/>
        <w:numPr>
          <w:ilvl w:val="0"/>
          <w:numId w:val="49"/>
        </w:numPr>
        <w:ind w:left="0" w:firstLine="709"/>
      </w:pPr>
      <w:r w:rsidRPr="00CB6443">
        <w:t>Приказ Федерального агентства по техническому регулированию и метрологии от 02.04.2020 № 687</w:t>
      </w:r>
      <w:r w:rsidR="00AF74FB" w:rsidRPr="00CB6443">
        <w:t xml:space="preserve"> «</w:t>
      </w:r>
      <w:r w:rsidRPr="00CB6443">
        <w:t>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w:t>
      </w:r>
      <w:r w:rsidR="00AF74FB" w:rsidRPr="00CB6443">
        <w:t>»</w:t>
      </w:r>
      <w:r w:rsidRPr="00CB6443">
        <w:t xml:space="preserve"> (в редакции от 20.04.20</w:t>
      </w:r>
      <w:r w:rsidR="00E00AE0" w:rsidRPr="00CB6443">
        <w:t>2</w:t>
      </w:r>
      <w:r w:rsidRPr="00CB6443">
        <w:t>1)</w:t>
      </w:r>
      <w:r w:rsidR="00AF74FB" w:rsidRPr="00CB6443">
        <w:t>;</w:t>
      </w:r>
    </w:p>
    <w:p w14:paraId="6525F61F" w14:textId="2952C4C6" w:rsidR="00AF74FB" w:rsidRPr="00CB6443" w:rsidRDefault="00AF74FB" w:rsidP="003F79FD">
      <w:pPr>
        <w:pStyle w:val="aff9"/>
        <w:numPr>
          <w:ilvl w:val="0"/>
          <w:numId w:val="49"/>
        </w:numPr>
        <w:ind w:left="0" w:firstLine="709"/>
      </w:pPr>
      <w:r w:rsidRPr="00CB6443">
        <w:t>Федеральный закон от 22</w:t>
      </w:r>
      <w:r w:rsidR="00E00AE0" w:rsidRPr="00CB6443">
        <w:t xml:space="preserve"> июля </w:t>
      </w:r>
      <w:r w:rsidRPr="00CB6443">
        <w:t>2008</w:t>
      </w:r>
      <w:r w:rsidR="00E00AE0" w:rsidRPr="00CB6443">
        <w:t xml:space="preserve"> г.</w:t>
      </w:r>
      <w:r w:rsidRPr="00CB6443">
        <w:t xml:space="preserve"> №123-ФЗ «Технический регламент о требованиях к пожарной безопасности»;</w:t>
      </w:r>
    </w:p>
    <w:p w14:paraId="7C5FE471" w14:textId="0CA8DF69" w:rsidR="00AF74FB" w:rsidRPr="00CB6443" w:rsidRDefault="00AF74FB" w:rsidP="003F79FD">
      <w:pPr>
        <w:pStyle w:val="aff9"/>
        <w:numPr>
          <w:ilvl w:val="0"/>
          <w:numId w:val="49"/>
        </w:numPr>
        <w:ind w:left="0" w:firstLine="709"/>
      </w:pPr>
      <w:r w:rsidRPr="00CB6443">
        <w:t>Федеральный закон от 29</w:t>
      </w:r>
      <w:r w:rsidR="00E00AE0" w:rsidRPr="00CB6443">
        <w:t xml:space="preserve"> декабря </w:t>
      </w:r>
      <w:r w:rsidRPr="00CB6443">
        <w:t>2017</w:t>
      </w:r>
      <w:r w:rsidR="00E00AE0" w:rsidRPr="00CB6443">
        <w:t xml:space="preserve"> г.</w:t>
      </w:r>
      <w:r w:rsidRPr="00CB6443">
        <w:t xml:space="preserve"> № 443-ФЗ «Об организации дорожного движения в Российской Федерации и о внесении изменений в отдельные законодательные акты Российской Федерации»;</w:t>
      </w:r>
    </w:p>
    <w:p w14:paraId="05CBB372" w14:textId="20021936" w:rsidR="00AF74FB" w:rsidRPr="00CB6443" w:rsidRDefault="00AF74FB" w:rsidP="003F79FD">
      <w:pPr>
        <w:pStyle w:val="aff9"/>
        <w:numPr>
          <w:ilvl w:val="0"/>
          <w:numId w:val="49"/>
        </w:numPr>
        <w:ind w:left="0" w:firstLine="709"/>
      </w:pPr>
      <w:r w:rsidRPr="00CB6443">
        <w:t>Федеральный закон от 13</w:t>
      </w:r>
      <w:r w:rsidR="00E00AE0" w:rsidRPr="00CB6443">
        <w:t xml:space="preserve"> июля </w:t>
      </w:r>
      <w:r w:rsidRPr="00CB6443">
        <w:t xml:space="preserve">2015 </w:t>
      </w:r>
      <w:r w:rsidR="00E00AE0" w:rsidRPr="00CB6443">
        <w:t xml:space="preserve">г. </w:t>
      </w:r>
      <w:r w:rsidRPr="00CB6443">
        <w:t>№ 218-ФЗ «О государственной регистрации недвижимости»;</w:t>
      </w:r>
    </w:p>
    <w:p w14:paraId="72AFE192" w14:textId="77777777" w:rsidR="00AF74FB" w:rsidRPr="00CB6443" w:rsidRDefault="00AF74FB" w:rsidP="003F79FD">
      <w:pPr>
        <w:pStyle w:val="aff9"/>
        <w:numPr>
          <w:ilvl w:val="0"/>
          <w:numId w:val="49"/>
        </w:numPr>
        <w:ind w:left="0" w:firstLine="709"/>
      </w:pPr>
      <w:r w:rsidRPr="00CB6443">
        <w:t>Федеральный закон от 6 октября 2003 г. № 131 ФЗ «Об общих принципах организации местного самоуправления в Российской Федерации»;</w:t>
      </w:r>
    </w:p>
    <w:p w14:paraId="606D90FA" w14:textId="77777777" w:rsidR="00AF74FB" w:rsidRPr="00CB6443" w:rsidRDefault="00AF74FB" w:rsidP="003F79FD">
      <w:pPr>
        <w:pStyle w:val="aff9"/>
        <w:numPr>
          <w:ilvl w:val="0"/>
          <w:numId w:val="49"/>
        </w:numPr>
        <w:ind w:left="0" w:firstLine="709"/>
      </w:pPr>
      <w:r w:rsidRPr="00CB6443">
        <w:t>Федеральный закон от 25 июня 2002 г. № 73 ФЗ «Об объектах культурного наследия (памятниках истории и культуры) народов Российской Федерации»;</w:t>
      </w:r>
    </w:p>
    <w:p w14:paraId="665FB93C" w14:textId="32DB34AE" w:rsidR="00AF74FB" w:rsidRPr="00CB6443" w:rsidRDefault="00AF74FB" w:rsidP="003F79FD">
      <w:pPr>
        <w:pStyle w:val="aff9"/>
        <w:numPr>
          <w:ilvl w:val="0"/>
          <w:numId w:val="49"/>
        </w:numPr>
        <w:ind w:left="0" w:firstLine="709"/>
      </w:pPr>
      <w:r w:rsidRPr="00CB6443">
        <w:t>Федеральный закон от 10 января 2002 г. № 7-ФЗ «Об охране окружающей среды»;</w:t>
      </w:r>
    </w:p>
    <w:p w14:paraId="228DBF4A" w14:textId="0B11C6E2" w:rsidR="00261102" w:rsidRPr="00CB6443" w:rsidRDefault="00261102" w:rsidP="003F79FD">
      <w:pPr>
        <w:pStyle w:val="aff9"/>
        <w:numPr>
          <w:ilvl w:val="0"/>
          <w:numId w:val="49"/>
        </w:numPr>
        <w:ind w:left="0" w:firstLine="709"/>
      </w:pPr>
      <w:r w:rsidRPr="00CB6443">
        <w:t>Федеральный закон Российской Федерации от 8</w:t>
      </w:r>
      <w:r w:rsidR="004D1374" w:rsidRPr="00CB6443">
        <w:t xml:space="preserve"> ноября </w:t>
      </w:r>
      <w:r w:rsidRPr="00CB6443">
        <w:t>2007</w:t>
      </w:r>
      <w:r w:rsidR="004D1374" w:rsidRPr="00CB6443">
        <w:t xml:space="preserve"> г.</w:t>
      </w:r>
      <w:r w:rsidRPr="00CB6443">
        <w:t xml:space="preserve"> № 257-ФЗ «Об автомобильных дорогах и дорожной деятельности в Российской </w:t>
      </w:r>
      <w:r w:rsidRPr="00CB6443">
        <w:lastRenderedPageBreak/>
        <w:t>Федерации и о внесении изменений в отдельные законодательные акты Российской Федерации»;</w:t>
      </w:r>
    </w:p>
    <w:p w14:paraId="01521AA7" w14:textId="77777777" w:rsidR="00AF74FB" w:rsidRPr="00CB6443" w:rsidRDefault="00AF74FB" w:rsidP="003F79FD">
      <w:pPr>
        <w:pStyle w:val="aff9"/>
        <w:numPr>
          <w:ilvl w:val="0"/>
          <w:numId w:val="49"/>
        </w:numPr>
        <w:ind w:left="0" w:firstLine="709"/>
      </w:pPr>
      <w:r w:rsidRPr="00CB6443">
        <w:t>Федеральный закон от 24 июня 1998 г. № 89 ФЗ «Об отходах производства и потребления» (с изменениями и дополнениями);</w:t>
      </w:r>
    </w:p>
    <w:p w14:paraId="45D522B4" w14:textId="77777777" w:rsidR="00AF74FB" w:rsidRPr="00CB6443" w:rsidRDefault="00AF74FB" w:rsidP="003F79FD">
      <w:pPr>
        <w:pStyle w:val="aff9"/>
        <w:numPr>
          <w:ilvl w:val="0"/>
          <w:numId w:val="49"/>
        </w:numPr>
        <w:ind w:left="0" w:firstLine="709"/>
      </w:pPr>
      <w:r w:rsidRPr="00CB6443">
        <w:t>Федеральный закон от 21 декабря 1994 г. № 68-ФЗ «О защите населения и территорий от чрезвычайных ситуаций природного и техногенного характера»;</w:t>
      </w:r>
    </w:p>
    <w:p w14:paraId="1CA12969" w14:textId="68AF6891" w:rsidR="00AF74FB" w:rsidRPr="00CB6443" w:rsidRDefault="00AF74FB" w:rsidP="003F79FD">
      <w:pPr>
        <w:pStyle w:val="aff9"/>
        <w:numPr>
          <w:ilvl w:val="0"/>
          <w:numId w:val="49"/>
        </w:numPr>
        <w:ind w:left="0" w:firstLine="709"/>
      </w:pPr>
      <w:r w:rsidRPr="00CB6443">
        <w:t>Федеральный закон от 14 марта 1995 г. № 33-ФЗ «Об особо охраняемых природных территориях»;</w:t>
      </w:r>
    </w:p>
    <w:p w14:paraId="101EBA5F" w14:textId="33480F9A" w:rsidR="002A3C60" w:rsidRPr="00CB6443" w:rsidRDefault="002A3C60" w:rsidP="003F79FD">
      <w:pPr>
        <w:pStyle w:val="aff9"/>
        <w:numPr>
          <w:ilvl w:val="0"/>
          <w:numId w:val="49"/>
        </w:numPr>
        <w:ind w:left="0" w:firstLine="709"/>
      </w:pPr>
      <w:r w:rsidRPr="00CB6443">
        <w:t>Федеральный закон от 26</w:t>
      </w:r>
      <w:r w:rsidR="004D1374" w:rsidRPr="00CB6443">
        <w:t xml:space="preserve"> марта </w:t>
      </w:r>
      <w:r w:rsidRPr="00CB6443">
        <w:t>2003</w:t>
      </w:r>
      <w:r w:rsidR="004D1374" w:rsidRPr="00CB6443">
        <w:t xml:space="preserve"> г.</w:t>
      </w:r>
      <w:r w:rsidRPr="00CB6443">
        <w:t xml:space="preserve"> № 35-ФЗ «Об электроэнергетике»;</w:t>
      </w:r>
    </w:p>
    <w:p w14:paraId="05E09938" w14:textId="6925459D" w:rsidR="002A3C60" w:rsidRPr="00CB6443" w:rsidRDefault="002A3C60" w:rsidP="003F79FD">
      <w:pPr>
        <w:pStyle w:val="aff9"/>
        <w:numPr>
          <w:ilvl w:val="0"/>
          <w:numId w:val="49"/>
        </w:numPr>
        <w:ind w:left="0" w:firstLine="709"/>
      </w:pPr>
      <w:r w:rsidRPr="00CB6443">
        <w:t>Федеральный закон от 7</w:t>
      </w:r>
      <w:r w:rsidR="004D1374" w:rsidRPr="00CB6443">
        <w:t xml:space="preserve"> декабря </w:t>
      </w:r>
      <w:r w:rsidRPr="00CB6443">
        <w:t>2011</w:t>
      </w:r>
      <w:r w:rsidR="004D1374" w:rsidRPr="00CB6443">
        <w:t xml:space="preserve"> г.</w:t>
      </w:r>
      <w:r w:rsidRPr="00CB6443">
        <w:t xml:space="preserve"> № 416-ФЗ «О водоснабжении и водоотведении»;</w:t>
      </w:r>
    </w:p>
    <w:p w14:paraId="1462B07E" w14:textId="5CE9C654" w:rsidR="002A3C60" w:rsidRPr="00CB6443" w:rsidRDefault="002A3C60" w:rsidP="003F79FD">
      <w:pPr>
        <w:pStyle w:val="aff9"/>
        <w:numPr>
          <w:ilvl w:val="0"/>
          <w:numId w:val="49"/>
        </w:numPr>
        <w:ind w:left="0" w:firstLine="709"/>
      </w:pPr>
      <w:r w:rsidRPr="00CB6443">
        <w:t xml:space="preserve">Федеральный закон </w:t>
      </w:r>
      <w:r w:rsidR="004D1374" w:rsidRPr="00CB6443">
        <w:t xml:space="preserve">7 июля </w:t>
      </w:r>
      <w:r w:rsidRPr="00CB6443">
        <w:t>2003</w:t>
      </w:r>
      <w:r w:rsidR="004D1374" w:rsidRPr="00CB6443">
        <w:t xml:space="preserve"> г.</w:t>
      </w:r>
      <w:r w:rsidRPr="00CB6443">
        <w:t xml:space="preserve"> № 126-ФЗ «О связи»;</w:t>
      </w:r>
    </w:p>
    <w:p w14:paraId="4147A4D5" w14:textId="08F9A685" w:rsidR="004D1374" w:rsidRPr="00CB6443" w:rsidRDefault="004D1374" w:rsidP="003F79FD">
      <w:pPr>
        <w:pStyle w:val="aff9"/>
        <w:numPr>
          <w:ilvl w:val="0"/>
          <w:numId w:val="49"/>
        </w:numPr>
        <w:ind w:left="0" w:firstLine="709"/>
      </w:pPr>
      <w:r w:rsidRPr="00CB6443">
        <w:t>Постановление Правительства Российской Федерации от 28</w:t>
      </w:r>
      <w:r w:rsidR="00EA4852" w:rsidRPr="00CB6443">
        <w:t xml:space="preserve"> </w:t>
      </w:r>
      <w:r w:rsidRPr="00CB6443">
        <w:t>сентября</w:t>
      </w:r>
      <w:r w:rsidR="00EA4852" w:rsidRPr="00CB6443">
        <w:t xml:space="preserve"> </w:t>
      </w:r>
      <w:r w:rsidRPr="00CB6443">
        <w:t xml:space="preserve">2009 </w:t>
      </w:r>
      <w:r w:rsidR="00EA4852" w:rsidRPr="00CB6443">
        <w:t xml:space="preserve">г. </w:t>
      </w:r>
      <w:r w:rsidRPr="00CB6443">
        <w:t>№ 767 «О классификации автомобильных дорог в Российской Федерации»;</w:t>
      </w:r>
    </w:p>
    <w:p w14:paraId="6DBE742A" w14:textId="6C75F46F" w:rsidR="00AF74FB" w:rsidRPr="00CB6443" w:rsidRDefault="00AF74FB" w:rsidP="003F79FD">
      <w:pPr>
        <w:pStyle w:val="aff9"/>
        <w:numPr>
          <w:ilvl w:val="0"/>
          <w:numId w:val="49"/>
        </w:numPr>
        <w:ind w:left="0" w:firstLine="709"/>
      </w:pPr>
      <w:r w:rsidRPr="00CB6443">
        <w:t>Приказ Министерства экономического развития Российской Федерации от 9 января 2018 г. № 10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и о признании утратившим силу приказа Минэкономразвития России от 7 декабря 2016 г. № 793»;</w:t>
      </w:r>
    </w:p>
    <w:p w14:paraId="1C2B84C3" w14:textId="41F027B8" w:rsidR="00AF74FB" w:rsidRPr="00CB6443" w:rsidRDefault="00AF74FB" w:rsidP="003F79FD">
      <w:pPr>
        <w:pStyle w:val="aff9"/>
        <w:numPr>
          <w:ilvl w:val="0"/>
          <w:numId w:val="49"/>
        </w:numPr>
        <w:ind w:left="0" w:firstLine="709"/>
      </w:pPr>
      <w:r w:rsidRPr="00CB6443">
        <w:t>Приказ Минэкономразвития России от 15</w:t>
      </w:r>
      <w:r w:rsidR="005C0A7F" w:rsidRPr="00CB6443">
        <w:t xml:space="preserve"> февраля </w:t>
      </w:r>
      <w:r w:rsidRPr="00CB6443">
        <w:t>2021 г. № 71 «Об утверждении методических рекомендаций по подготовке нормативов градостроительного проектирования;</w:t>
      </w:r>
    </w:p>
    <w:p w14:paraId="4880A94F" w14:textId="43E41E41" w:rsidR="00ED5CCE" w:rsidRPr="00CB6443" w:rsidRDefault="00ED5CCE" w:rsidP="003F79FD">
      <w:pPr>
        <w:pStyle w:val="aff9"/>
        <w:numPr>
          <w:ilvl w:val="0"/>
          <w:numId w:val="49"/>
        </w:numPr>
        <w:ind w:left="0" w:firstLine="709"/>
      </w:pPr>
      <w:r w:rsidRPr="00CB6443">
        <w:t>СП 42.13330 «СНиП 2.07.01-89* Градостроительство. Планировка и застройка городских и сельских поселений», утвержденный приказом министерства строительства и жилищно-коммунального хозяйства Российской Федерации от 16</w:t>
      </w:r>
      <w:r w:rsidR="00B9081B" w:rsidRPr="00CB6443">
        <w:t xml:space="preserve"> декабря </w:t>
      </w:r>
      <w:r w:rsidRPr="00CB6443">
        <w:t>2016</w:t>
      </w:r>
      <w:r w:rsidR="00B9081B" w:rsidRPr="00CB6443">
        <w:t xml:space="preserve"> г.</w:t>
      </w:r>
      <w:r w:rsidRPr="00CB6443">
        <w:t xml:space="preserve"> № 1034/</w:t>
      </w:r>
      <w:proofErr w:type="spellStart"/>
      <w:r w:rsidRPr="00CB6443">
        <w:t>пр</w:t>
      </w:r>
      <w:proofErr w:type="spellEnd"/>
      <w:r w:rsidRPr="00CB6443">
        <w:t xml:space="preserve"> (в редакции от 19.09.2019)</w:t>
      </w:r>
      <w:r w:rsidRPr="00CB6443">
        <w:rPr>
          <w:rFonts w:eastAsiaTheme="minorEastAsia"/>
        </w:rPr>
        <w:t>;</w:t>
      </w:r>
    </w:p>
    <w:p w14:paraId="6CEBF5BE" w14:textId="0EA56AA1" w:rsidR="00AF74FB" w:rsidRPr="00CB6443" w:rsidRDefault="005C0A7F" w:rsidP="003F79FD">
      <w:pPr>
        <w:pStyle w:val="aff9"/>
        <w:numPr>
          <w:ilvl w:val="0"/>
          <w:numId w:val="49"/>
        </w:numPr>
        <w:ind w:left="0" w:firstLine="709"/>
      </w:pPr>
      <w:r w:rsidRPr="00CB6443">
        <w:t>СП 59.13330.2020 «СНиП 35-01-2001 Доступность зданий и сооружений для маломобильных групп населения», утвержденный приказом министерства строительства и жилищно-коммунального хозяйства Российской Федерации от 14</w:t>
      </w:r>
      <w:r w:rsidR="00B9081B" w:rsidRPr="00CB6443">
        <w:t xml:space="preserve"> ноября </w:t>
      </w:r>
      <w:r w:rsidRPr="00CB6443">
        <w:t xml:space="preserve">2016 </w:t>
      </w:r>
      <w:r w:rsidR="00B9081B" w:rsidRPr="00CB6443">
        <w:t xml:space="preserve">г. </w:t>
      </w:r>
      <w:r w:rsidRPr="00CB6443">
        <w:t>№ 798/</w:t>
      </w:r>
      <w:proofErr w:type="spellStart"/>
      <w:r w:rsidRPr="00CB6443">
        <w:t>пр</w:t>
      </w:r>
      <w:proofErr w:type="spellEnd"/>
      <w:r w:rsidR="00AF74FB" w:rsidRPr="00CB6443">
        <w:t>;</w:t>
      </w:r>
    </w:p>
    <w:p w14:paraId="333F6805" w14:textId="472BF273" w:rsidR="00AF74FB" w:rsidRPr="00CB6443" w:rsidRDefault="00AF74FB" w:rsidP="003F79FD">
      <w:pPr>
        <w:pStyle w:val="aff9"/>
        <w:numPr>
          <w:ilvl w:val="0"/>
          <w:numId w:val="49"/>
        </w:numPr>
        <w:ind w:left="0" w:firstLine="709"/>
      </w:pPr>
      <w:r w:rsidRPr="00CB6443">
        <w:t xml:space="preserve">СП 104.13330.2016 </w:t>
      </w:r>
      <w:r w:rsidR="00E52975" w:rsidRPr="00CB6443">
        <w:t>«СНиП 2.06.15-85 Инженерная защита территории от затопления и подтопления</w:t>
      </w:r>
      <w:r w:rsidRPr="00CB6443">
        <w:t>»</w:t>
      </w:r>
      <w:r w:rsidR="00E52975" w:rsidRPr="00CB6443">
        <w:t xml:space="preserve">, утвержденный </w:t>
      </w:r>
      <w:r w:rsidRPr="00CB6443">
        <w:t xml:space="preserve">приказом </w:t>
      </w:r>
      <w:r w:rsidR="00E52975" w:rsidRPr="00CB6443">
        <w:t>министерства строительства и жилищно-коммунального хозяйства Российской Федерации от</w:t>
      </w:r>
      <w:r w:rsidRPr="00CB6443">
        <w:t xml:space="preserve"> 16 декабря 2016 г. № 964/</w:t>
      </w:r>
      <w:proofErr w:type="spellStart"/>
      <w:r w:rsidRPr="00CB6443">
        <w:t>пр</w:t>
      </w:r>
      <w:proofErr w:type="spellEnd"/>
      <w:r w:rsidR="00E52975" w:rsidRPr="00CB6443">
        <w:t xml:space="preserve"> (в редакции от </w:t>
      </w:r>
      <w:r w:rsidR="00142151" w:rsidRPr="00CB6443">
        <w:t>23.12.2020)</w:t>
      </w:r>
      <w:r w:rsidRPr="00CB6443">
        <w:t>;</w:t>
      </w:r>
    </w:p>
    <w:p w14:paraId="2286542C" w14:textId="1A14BAED" w:rsidR="00AF74FB" w:rsidRPr="00CB6443" w:rsidRDefault="00AF74FB" w:rsidP="003F79FD">
      <w:pPr>
        <w:pStyle w:val="aff9"/>
        <w:numPr>
          <w:ilvl w:val="0"/>
          <w:numId w:val="49"/>
        </w:numPr>
        <w:ind w:left="0" w:firstLine="709"/>
      </w:pPr>
      <w:r w:rsidRPr="00CB6443">
        <w:t>СП 116.13330.2012 «</w:t>
      </w:r>
      <w:r w:rsidR="00142151" w:rsidRPr="00CB6443">
        <w:t>СНиП 22-02-2003. Инженерная защита территорий, зданий и сооружений от опасных геологических процессов. Основные положения</w:t>
      </w:r>
      <w:r w:rsidRPr="00CB6443">
        <w:t>»</w:t>
      </w:r>
      <w:r w:rsidR="00142151" w:rsidRPr="00CB6443">
        <w:t>,</w:t>
      </w:r>
      <w:r w:rsidRPr="00CB6443">
        <w:t xml:space="preserve"> </w:t>
      </w:r>
      <w:r w:rsidR="00142151" w:rsidRPr="00CB6443">
        <w:t xml:space="preserve">утвержденный приказом </w:t>
      </w:r>
      <w:r w:rsidR="00E151E9" w:rsidRPr="00CB6443">
        <w:t>регионального развития</w:t>
      </w:r>
      <w:r w:rsidR="00142151" w:rsidRPr="00CB6443">
        <w:t xml:space="preserve"> Российской Федерации от</w:t>
      </w:r>
      <w:r w:rsidRPr="00CB6443">
        <w:t xml:space="preserve"> 30 июня 2012 г. № 274</w:t>
      </w:r>
      <w:r w:rsidR="00142151" w:rsidRPr="00CB6443">
        <w:t xml:space="preserve"> (в редакции от 30.12.2020)</w:t>
      </w:r>
      <w:r w:rsidRPr="00CB6443">
        <w:t>;</w:t>
      </w:r>
    </w:p>
    <w:p w14:paraId="77B82AE1" w14:textId="478CDF57" w:rsidR="00261102" w:rsidRPr="00CB6443" w:rsidRDefault="00142151" w:rsidP="003F79FD">
      <w:pPr>
        <w:pStyle w:val="aff9"/>
        <w:numPr>
          <w:ilvl w:val="0"/>
          <w:numId w:val="49"/>
        </w:numPr>
        <w:ind w:left="0" w:firstLine="709"/>
      </w:pPr>
      <w:r w:rsidRPr="00CB6443">
        <w:t>СП 34.13330.2021 «СНиП 2.05.02-85* Автомобильные дороги», утвержденный приказом министерства строительства и жилищно-коммунального хозяйства Российской Федерации от 9</w:t>
      </w:r>
      <w:r w:rsidR="00B9081B" w:rsidRPr="00CB6443">
        <w:t xml:space="preserve"> февраля </w:t>
      </w:r>
      <w:r w:rsidRPr="00CB6443">
        <w:t>2021</w:t>
      </w:r>
      <w:r w:rsidR="00B9081B" w:rsidRPr="00CB6443">
        <w:t xml:space="preserve"> г.</w:t>
      </w:r>
      <w:r w:rsidRPr="00CB6443">
        <w:t xml:space="preserve"> № 53/</w:t>
      </w:r>
      <w:proofErr w:type="spellStart"/>
      <w:r w:rsidRPr="00CB6443">
        <w:t>пр</w:t>
      </w:r>
      <w:proofErr w:type="spellEnd"/>
      <w:r w:rsidR="00261102" w:rsidRPr="00CB6443">
        <w:t>;</w:t>
      </w:r>
    </w:p>
    <w:p w14:paraId="20CBBB11" w14:textId="555A831A" w:rsidR="000C218D" w:rsidRPr="00CB6443" w:rsidRDefault="000C218D" w:rsidP="003F79FD">
      <w:pPr>
        <w:pStyle w:val="aff9"/>
        <w:numPr>
          <w:ilvl w:val="0"/>
          <w:numId w:val="49"/>
        </w:numPr>
        <w:ind w:left="0" w:firstLine="709"/>
      </w:pPr>
      <w:r w:rsidRPr="00CB6443">
        <w:lastRenderedPageBreak/>
        <w:t xml:space="preserve">СП «Улицы и дороги населенных пунктов. Правила градостроительного проектирования», утвержденный приказом министерства строительства и жилищно-коммунального хозяйства Российской Федерации от </w:t>
      </w:r>
      <w:r w:rsidR="00B9081B" w:rsidRPr="00CB6443">
        <w:t xml:space="preserve">1 августа </w:t>
      </w:r>
      <w:r w:rsidRPr="00CB6443">
        <w:t xml:space="preserve">2018 </w:t>
      </w:r>
      <w:r w:rsidR="00B9081B" w:rsidRPr="00CB6443">
        <w:t xml:space="preserve">г. </w:t>
      </w:r>
      <w:r w:rsidRPr="00CB6443">
        <w:t>№ 474/</w:t>
      </w:r>
      <w:proofErr w:type="spellStart"/>
      <w:r w:rsidRPr="00CB6443">
        <w:t>пр</w:t>
      </w:r>
      <w:proofErr w:type="spellEnd"/>
      <w:r w:rsidRPr="00CB6443">
        <w:t xml:space="preserve"> (в редакции от 27.12.2021);</w:t>
      </w:r>
    </w:p>
    <w:p w14:paraId="7F297315" w14:textId="197F7AE9" w:rsidR="000C218D" w:rsidRPr="00CB6443" w:rsidRDefault="000C218D" w:rsidP="003F79FD">
      <w:pPr>
        <w:pStyle w:val="aff9"/>
        <w:numPr>
          <w:ilvl w:val="0"/>
          <w:numId w:val="49"/>
        </w:numPr>
        <w:ind w:left="0" w:firstLine="709"/>
      </w:pPr>
      <w:r w:rsidRPr="00CB6443">
        <w:t>Национальный стандарт Российской Федерации ГОСТ Р 52398-2005 «Классификация автомобильных дорог. Основные параметры и требования», введен в действие приказом Федерального агентства по техническому регулированию и метрологии министерства промышленности и торговли Российской Федерации от 22</w:t>
      </w:r>
      <w:r w:rsidR="00B9081B" w:rsidRPr="00CB6443">
        <w:t xml:space="preserve"> ноября </w:t>
      </w:r>
      <w:r w:rsidRPr="00CB6443">
        <w:t>2005</w:t>
      </w:r>
      <w:r w:rsidR="00B9081B" w:rsidRPr="00CB6443">
        <w:t xml:space="preserve"> г.</w:t>
      </w:r>
      <w:r w:rsidRPr="00CB6443">
        <w:t xml:space="preserve"> № 296-ст;</w:t>
      </w:r>
    </w:p>
    <w:p w14:paraId="52336A09" w14:textId="6E5200B8" w:rsidR="00261102" w:rsidRPr="00CB6443" w:rsidRDefault="00750483" w:rsidP="003F79FD">
      <w:pPr>
        <w:pStyle w:val="aff9"/>
        <w:numPr>
          <w:ilvl w:val="0"/>
          <w:numId w:val="49"/>
        </w:numPr>
        <w:ind w:left="0" w:firstLine="709"/>
      </w:pPr>
      <w:r w:rsidRPr="00CB6443">
        <w:t>СП 152.13330.2018 «Здания федеральных судов. Правила проектирования», утвержденный приказом министерства строительства и жилищно-коммунального хозяйства Российской Федерации от 15</w:t>
      </w:r>
      <w:r w:rsidR="00B9081B" w:rsidRPr="00CB6443">
        <w:t xml:space="preserve"> августа </w:t>
      </w:r>
      <w:r w:rsidRPr="00CB6443">
        <w:t>2018</w:t>
      </w:r>
      <w:r w:rsidR="00B9081B" w:rsidRPr="00CB6443">
        <w:t xml:space="preserve"> г.</w:t>
      </w:r>
      <w:r w:rsidRPr="00CB6443">
        <w:t xml:space="preserve"> № 524/</w:t>
      </w:r>
      <w:proofErr w:type="spellStart"/>
      <w:r w:rsidRPr="00CB6443">
        <w:t>пр</w:t>
      </w:r>
      <w:proofErr w:type="spellEnd"/>
      <w:r w:rsidRPr="00CB6443">
        <w:t xml:space="preserve"> (в редакции от 07.12.2021);</w:t>
      </w:r>
    </w:p>
    <w:p w14:paraId="0D686980" w14:textId="0D4200AF" w:rsidR="00750483" w:rsidRPr="00CB6443" w:rsidRDefault="00750483" w:rsidP="003F79FD">
      <w:pPr>
        <w:pStyle w:val="aff9"/>
        <w:numPr>
          <w:ilvl w:val="0"/>
          <w:numId w:val="49"/>
        </w:numPr>
        <w:ind w:left="0" w:firstLine="709"/>
      </w:pPr>
      <w:r w:rsidRPr="00CB6443">
        <w:t>СП «Здания и помещения медицинских организаций. Правила проектирования», утвержденный приказом министерства строительства и жилищно-коммунального хозяйства Российской Федерации от 18</w:t>
      </w:r>
      <w:r w:rsidR="00B9081B" w:rsidRPr="00CB6443">
        <w:t xml:space="preserve"> февраля </w:t>
      </w:r>
      <w:r w:rsidRPr="00CB6443">
        <w:t>2014</w:t>
      </w:r>
      <w:r w:rsidR="00B9081B" w:rsidRPr="00CB6443">
        <w:t xml:space="preserve"> г.</w:t>
      </w:r>
      <w:r w:rsidRPr="00CB6443">
        <w:t xml:space="preserve"> № 58/</w:t>
      </w:r>
      <w:proofErr w:type="spellStart"/>
      <w:r w:rsidRPr="00CB6443">
        <w:t>пр</w:t>
      </w:r>
      <w:proofErr w:type="spellEnd"/>
      <w:r w:rsidRPr="00CB6443">
        <w:t xml:space="preserve"> (в редакции от 01.03.2021);</w:t>
      </w:r>
    </w:p>
    <w:p w14:paraId="56A460FD" w14:textId="58876F9A" w:rsidR="00750483" w:rsidRPr="00CB6443" w:rsidRDefault="001104CE" w:rsidP="003F79FD">
      <w:pPr>
        <w:pStyle w:val="aff9"/>
        <w:numPr>
          <w:ilvl w:val="0"/>
          <w:numId w:val="49"/>
        </w:numPr>
        <w:ind w:left="0" w:firstLine="709"/>
      </w:pPr>
      <w:hyperlink r:id="rId42" w:history="1">
        <w:r w:rsidR="00750483" w:rsidRPr="00CB6443">
          <w:t>СП «Здания и сооружения следственных органов. Правила проектирования», утвержденный приказом министерства строительства и жилищно-коммунального хозяйства Российской Федерации от 26</w:t>
        </w:r>
        <w:r w:rsidR="00B9081B" w:rsidRPr="00CB6443">
          <w:t xml:space="preserve"> декабря </w:t>
        </w:r>
        <w:r w:rsidR="00750483" w:rsidRPr="00CB6443">
          <w:t>2014</w:t>
        </w:r>
        <w:r w:rsidR="00B9081B" w:rsidRPr="00CB6443">
          <w:t xml:space="preserve"> г.</w:t>
        </w:r>
        <w:r w:rsidR="00750483" w:rsidRPr="00CB6443">
          <w:t xml:space="preserve"> № 912/</w:t>
        </w:r>
        <w:proofErr w:type="spellStart"/>
        <w:r w:rsidR="00750483" w:rsidRPr="00CB6443">
          <w:t>пр</w:t>
        </w:r>
        <w:proofErr w:type="spellEnd"/>
      </w:hyperlink>
      <w:r w:rsidR="00750483" w:rsidRPr="00CB6443">
        <w:t>;</w:t>
      </w:r>
    </w:p>
    <w:p w14:paraId="5B6B1C35" w14:textId="7F3110B2" w:rsidR="00261102" w:rsidRPr="00CB6443" w:rsidRDefault="00750483" w:rsidP="003F79FD">
      <w:pPr>
        <w:pStyle w:val="aff9"/>
        <w:numPr>
          <w:ilvl w:val="0"/>
          <w:numId w:val="49"/>
        </w:numPr>
        <w:ind w:left="0" w:firstLine="709"/>
      </w:pPr>
      <w:r w:rsidRPr="00CB6443">
        <w:t>СП 257.1325800.2020 «Здания гостиниц. Правила проектирования», утвержденный приказом министерства строительства и жилищно-коммунального хозяйства Российской Федерации от 30</w:t>
      </w:r>
      <w:r w:rsidR="00B9081B" w:rsidRPr="00CB6443">
        <w:t xml:space="preserve"> декабря </w:t>
      </w:r>
      <w:r w:rsidRPr="00CB6443">
        <w:t>2020</w:t>
      </w:r>
      <w:r w:rsidR="00B9081B" w:rsidRPr="00CB6443">
        <w:t xml:space="preserve"> г.</w:t>
      </w:r>
      <w:r w:rsidRPr="00CB6443">
        <w:t xml:space="preserve"> №</w:t>
      </w:r>
      <w:r w:rsidR="00B9081B" w:rsidRPr="00CB6443">
        <w:t> </w:t>
      </w:r>
      <w:r w:rsidRPr="00CB6443">
        <w:t>922/</w:t>
      </w:r>
      <w:proofErr w:type="spellStart"/>
      <w:r w:rsidRPr="00CB6443">
        <w:t>пр</w:t>
      </w:r>
      <w:proofErr w:type="spellEnd"/>
      <w:r w:rsidRPr="00CB6443">
        <w:t>;</w:t>
      </w:r>
    </w:p>
    <w:p w14:paraId="18123BC7" w14:textId="7FCA6402" w:rsidR="00750483" w:rsidRPr="00CB6443" w:rsidRDefault="00750483" w:rsidP="003F79FD">
      <w:pPr>
        <w:pStyle w:val="aff9"/>
        <w:numPr>
          <w:ilvl w:val="0"/>
          <w:numId w:val="49"/>
        </w:numPr>
        <w:ind w:left="0" w:firstLine="709"/>
      </w:pPr>
      <w:r w:rsidRPr="00CB6443">
        <w:t>СП «Здания театрально-зрелищные Правила проектирования», утвержденный приказом министерства строительства и жилищно-коммунального хозяйства Российской Федерации от 29</w:t>
      </w:r>
      <w:r w:rsidR="00B9081B" w:rsidRPr="00CB6443">
        <w:t xml:space="preserve"> августа </w:t>
      </w:r>
      <w:r w:rsidRPr="00CB6443">
        <w:t>2017</w:t>
      </w:r>
      <w:r w:rsidR="00B9081B" w:rsidRPr="00CB6443">
        <w:t xml:space="preserve"> г.</w:t>
      </w:r>
      <w:r w:rsidRPr="00CB6443">
        <w:t xml:space="preserve"> № 179/</w:t>
      </w:r>
      <w:proofErr w:type="spellStart"/>
      <w:r w:rsidRPr="00CB6443">
        <w:t>пр</w:t>
      </w:r>
      <w:proofErr w:type="spellEnd"/>
      <w:r w:rsidRPr="00CB6443">
        <w:t>;</w:t>
      </w:r>
    </w:p>
    <w:p w14:paraId="2ADA94DC" w14:textId="3C483DF8" w:rsidR="00750483" w:rsidRPr="00CB6443" w:rsidRDefault="00750483" w:rsidP="003F79FD">
      <w:pPr>
        <w:pStyle w:val="aff9"/>
        <w:numPr>
          <w:ilvl w:val="0"/>
          <w:numId w:val="49"/>
        </w:numPr>
        <w:ind w:left="0" w:firstLine="709"/>
      </w:pPr>
      <w:r w:rsidRPr="00CB6443">
        <w:t>СП «Транспортно-пересадочные узлы. Правила проектирования», утвержденный приказом министерства строительства и жилищно-коммунального хозяйства Российской Федерации от 21</w:t>
      </w:r>
      <w:r w:rsidR="00B9081B" w:rsidRPr="00CB6443">
        <w:t xml:space="preserve"> сентября </w:t>
      </w:r>
      <w:r w:rsidRPr="00CB6443">
        <w:t xml:space="preserve">2018 </w:t>
      </w:r>
      <w:r w:rsidR="00B9081B" w:rsidRPr="00CB6443">
        <w:t xml:space="preserve">г. </w:t>
      </w:r>
      <w:r w:rsidRPr="00CB6443">
        <w:t>№ 609/</w:t>
      </w:r>
      <w:proofErr w:type="spellStart"/>
      <w:r w:rsidRPr="00CB6443">
        <w:t>пр</w:t>
      </w:r>
      <w:proofErr w:type="spellEnd"/>
      <w:r w:rsidRPr="00CB6443">
        <w:t>;</w:t>
      </w:r>
    </w:p>
    <w:p w14:paraId="303E24FC" w14:textId="312B7A7C" w:rsidR="00261102" w:rsidRPr="00CB6443" w:rsidRDefault="00261102" w:rsidP="003F79FD">
      <w:pPr>
        <w:pStyle w:val="aff9"/>
        <w:numPr>
          <w:ilvl w:val="0"/>
          <w:numId w:val="49"/>
        </w:numPr>
        <w:ind w:left="0" w:firstLine="709"/>
      </w:pPr>
      <w:r w:rsidRPr="00CB6443">
        <w:t xml:space="preserve">СП 463.1325800.2019 </w:t>
      </w:r>
      <w:r w:rsidR="001522DB" w:rsidRPr="00CB6443">
        <w:t>«</w:t>
      </w:r>
      <w:r w:rsidRPr="00CB6443">
        <w:t>Здания речных и морских вокзалов</w:t>
      </w:r>
      <w:r w:rsidR="004E5D4B" w:rsidRPr="00CB6443">
        <w:t>. Правила проектирования</w:t>
      </w:r>
      <w:r w:rsidR="001522DB" w:rsidRPr="00CB6443">
        <w:t>»</w:t>
      </w:r>
      <w:r w:rsidR="004E5D4B" w:rsidRPr="00CB6443">
        <w:t>,</w:t>
      </w:r>
      <w:r w:rsidRPr="00CB6443">
        <w:t xml:space="preserve"> </w:t>
      </w:r>
      <w:r w:rsidR="004E5D4B" w:rsidRPr="00CB6443">
        <w:t>утвержденный приказом министерства строительства и жилищно-коммунального хозяйства Российской Федерации от</w:t>
      </w:r>
      <w:r w:rsidRPr="00CB6443">
        <w:t xml:space="preserve"> 2 декабря 2019 г. N 749/</w:t>
      </w:r>
      <w:proofErr w:type="spellStart"/>
      <w:r w:rsidRPr="00CB6443">
        <w:t>пр</w:t>
      </w:r>
      <w:proofErr w:type="spellEnd"/>
      <w:r w:rsidRPr="00CB6443">
        <w:t>);</w:t>
      </w:r>
    </w:p>
    <w:p w14:paraId="11807D1D" w14:textId="645F058C" w:rsidR="004E5D4B" w:rsidRPr="00CB6443" w:rsidRDefault="004E5D4B" w:rsidP="003F79FD">
      <w:pPr>
        <w:pStyle w:val="aff9"/>
        <w:numPr>
          <w:ilvl w:val="0"/>
          <w:numId w:val="49"/>
        </w:numPr>
        <w:ind w:left="0" w:firstLine="709"/>
      </w:pPr>
      <w:r w:rsidRPr="00CB6443">
        <w:t>ОДМ 218.2.020-2012 «Методические рекомендации по оценке пропускной способности автомобильных дорог», рекомендованный распоряжением Федерального дорожного агентства министерства транспорта Российской Федерации от 17</w:t>
      </w:r>
      <w:r w:rsidR="00B9081B" w:rsidRPr="00CB6443">
        <w:t xml:space="preserve"> февраля </w:t>
      </w:r>
      <w:r w:rsidRPr="00CB6443">
        <w:t>2012</w:t>
      </w:r>
      <w:r w:rsidR="00B9081B" w:rsidRPr="00CB6443">
        <w:t xml:space="preserve"> г.</w:t>
      </w:r>
      <w:r w:rsidRPr="00CB6443">
        <w:t xml:space="preserve"> № 49-р;</w:t>
      </w:r>
    </w:p>
    <w:p w14:paraId="193CE1E7" w14:textId="003000E1" w:rsidR="00261102" w:rsidRPr="00CB6443" w:rsidRDefault="004E5D4B" w:rsidP="003F79FD">
      <w:pPr>
        <w:pStyle w:val="aff9"/>
        <w:numPr>
          <w:ilvl w:val="0"/>
          <w:numId w:val="49"/>
        </w:numPr>
        <w:ind w:left="0" w:firstLine="709"/>
      </w:pPr>
      <w:r w:rsidRPr="00CB6443">
        <w:t xml:space="preserve">Методические рекомендации по разработке и реализации мероприятий по организации дорожного движения. Развитие пешеходных пространств поселений, городских округов в Российской Федерации», одобренные межведомственным Координационным комитетом проекта ПРООН/ГЭФ – </w:t>
      </w:r>
      <w:r w:rsidRPr="00CB6443">
        <w:lastRenderedPageBreak/>
        <w:t>Минтранс России «Сокращение выбросов парниковых газов от автомобильного транспорта в городах России, согласованные заместителем Министра транспорта Российской Федерации от 30.07.2018;</w:t>
      </w:r>
    </w:p>
    <w:p w14:paraId="4FB324DF" w14:textId="2D54C097" w:rsidR="00261102" w:rsidRPr="00CB6443" w:rsidRDefault="004E5D4B" w:rsidP="003F79FD">
      <w:pPr>
        <w:pStyle w:val="aff9"/>
        <w:numPr>
          <w:ilvl w:val="0"/>
          <w:numId w:val="49"/>
        </w:numPr>
        <w:ind w:left="0" w:firstLine="709"/>
      </w:pPr>
      <w:r w:rsidRPr="00CB6443">
        <w:t>Рекомендации по проектированию улиц и дорог городов и сельских поселений, ЦНИИП по градостроительству Минстроя России, 1994 года</w:t>
      </w:r>
      <w:r w:rsidR="00261102" w:rsidRPr="00CB6443">
        <w:t>;</w:t>
      </w:r>
    </w:p>
    <w:p w14:paraId="269A6391" w14:textId="63C68A17" w:rsidR="00261102" w:rsidRPr="00CB6443" w:rsidRDefault="004E5D4B" w:rsidP="003F79FD">
      <w:pPr>
        <w:pStyle w:val="aff9"/>
        <w:numPr>
          <w:ilvl w:val="0"/>
          <w:numId w:val="49"/>
        </w:numPr>
        <w:ind w:left="0" w:firstLine="709"/>
      </w:pPr>
      <w:r w:rsidRPr="00CB6443">
        <w:t>Межгосударственный стандарт ГОСТ 33150-2014 «Дороги автомобильные общего пользования. Проектирование пешеходных и велосипедных дорожек. Общие требования», введен в действие приказом Федерального агентства по техническому регулированию и метрологии министерства промышленности и торговли Российской Федерации от</w:t>
      </w:r>
      <w:r w:rsidR="00B9081B" w:rsidRPr="00CB6443">
        <w:t> </w:t>
      </w:r>
      <w:r w:rsidRPr="00CB6443">
        <w:t>31</w:t>
      </w:r>
      <w:r w:rsidR="00B9081B" w:rsidRPr="00CB6443">
        <w:t xml:space="preserve"> августа </w:t>
      </w:r>
      <w:r w:rsidRPr="00CB6443">
        <w:t xml:space="preserve">2015 </w:t>
      </w:r>
      <w:r w:rsidR="00B9081B" w:rsidRPr="00CB6443">
        <w:t xml:space="preserve">г. </w:t>
      </w:r>
      <w:r w:rsidRPr="00CB6443">
        <w:t>№ 1206-с</w:t>
      </w:r>
      <w:r w:rsidR="00261102" w:rsidRPr="00CB6443">
        <w:t>;</w:t>
      </w:r>
    </w:p>
    <w:p w14:paraId="3E986867" w14:textId="163DE219" w:rsidR="00261102" w:rsidRPr="00CB6443" w:rsidRDefault="004E5D4B" w:rsidP="003F79FD">
      <w:pPr>
        <w:pStyle w:val="aff9"/>
        <w:numPr>
          <w:ilvl w:val="0"/>
          <w:numId w:val="49"/>
        </w:numPr>
        <w:ind w:left="0" w:firstLine="709"/>
      </w:pPr>
      <w:r w:rsidRPr="00CB6443">
        <w:rPr>
          <w:bCs/>
        </w:rPr>
        <w:t xml:space="preserve">Постановление Правительства </w:t>
      </w:r>
      <w:r w:rsidRPr="00CB6443">
        <w:t>Российской Федерации от 28</w:t>
      </w:r>
      <w:r w:rsidR="00B9081B" w:rsidRPr="00CB6443">
        <w:t xml:space="preserve"> мая </w:t>
      </w:r>
      <w:r w:rsidRPr="00CB6443">
        <w:t xml:space="preserve">2021 </w:t>
      </w:r>
      <w:r w:rsidR="00B9081B" w:rsidRPr="00CB6443">
        <w:t xml:space="preserve">г. </w:t>
      </w:r>
      <w:r w:rsidRPr="00CB6443">
        <w:t>№ 815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 силу постановления Правительства Российской Федерации от 4 июля 2020 г. № 985».</w:t>
      </w:r>
    </w:p>
    <w:p w14:paraId="1657D2FC" w14:textId="77777777" w:rsidR="00AF74FB" w:rsidRPr="00CB6443" w:rsidRDefault="00AF74FB" w:rsidP="0099708E">
      <w:pPr>
        <w:rPr>
          <w:rFonts w:cs="Times New Roman"/>
          <w:b/>
          <w:bCs/>
        </w:rPr>
      </w:pPr>
      <w:r w:rsidRPr="00CB6443">
        <w:rPr>
          <w:rFonts w:cs="Times New Roman"/>
          <w:b/>
          <w:bCs/>
        </w:rPr>
        <w:t>Нормативные и правовые документы Краснодарского края:</w:t>
      </w:r>
    </w:p>
    <w:p w14:paraId="4245CD76" w14:textId="77777777" w:rsidR="00AF74FB" w:rsidRPr="00CB6443" w:rsidRDefault="00AF74FB" w:rsidP="0099708E">
      <w:pPr>
        <w:pStyle w:val="aff9"/>
      </w:pPr>
      <w:r w:rsidRPr="00CB6443">
        <w:t>Закон Краснодарского края от 21 июля 2008 г. № 1540-КЗ «Градостроительный кодекс Краснодарского края»;</w:t>
      </w:r>
    </w:p>
    <w:p w14:paraId="0AE7FF63" w14:textId="77777777" w:rsidR="00AF74FB" w:rsidRPr="00CB6443" w:rsidRDefault="00AF74FB" w:rsidP="0099708E">
      <w:pPr>
        <w:pStyle w:val="aff9"/>
      </w:pPr>
      <w:r w:rsidRPr="00CB6443">
        <w:t>Закон Краснодарского края от 21 декабря 2018 г. N 3930-КЗ «О Стратегии социально-экономического развития Краснодарского края до 2030 года»;</w:t>
      </w:r>
    </w:p>
    <w:p w14:paraId="013D3270" w14:textId="1B51841E" w:rsidR="00AF74FB" w:rsidRPr="00CB6443" w:rsidRDefault="00AF74FB" w:rsidP="0099708E">
      <w:pPr>
        <w:pStyle w:val="aff9"/>
      </w:pPr>
      <w:r w:rsidRPr="00CB6443">
        <w:t>Закон Краснодарского края от 6 ноября 2015 г. № 3267-КЗ «О стратегическом планировании в Краснодарском крае»;</w:t>
      </w:r>
    </w:p>
    <w:p w14:paraId="23C4B261" w14:textId="77777777" w:rsidR="00AF74FB" w:rsidRPr="00CB6443" w:rsidRDefault="00AF74FB" w:rsidP="0099708E">
      <w:pPr>
        <w:pStyle w:val="aff9"/>
      </w:pPr>
      <w:r w:rsidRPr="00CB6443">
        <w:t>Приказ департамента по архитектуре и градостроительству Краснодарского края от 16.04.2015 № 78 «Об утверждении нормативов градостроительного проектирования Краснодарского края»;</w:t>
      </w:r>
    </w:p>
    <w:p w14:paraId="62E11C4A" w14:textId="12F5A0A8" w:rsidR="00B0015C" w:rsidRPr="00CB6443" w:rsidRDefault="00B0015C" w:rsidP="00B0015C">
      <w:pPr>
        <w:pStyle w:val="aff9"/>
      </w:pPr>
      <w:r w:rsidRPr="00CB6443">
        <w:t>Решение Совета муниципального образования город-курорт Анапа от 26 декабря 2013 г. № 424 «Об утверждении правил землепользования и застройки муниципального образования город-курорт Анапа» (в редакции от 08.07.2021).</w:t>
      </w:r>
    </w:p>
    <w:p w14:paraId="3B0DFC23" w14:textId="7D6F4508" w:rsidR="00AF74FB" w:rsidRPr="00CB6443" w:rsidRDefault="00032D3D" w:rsidP="0099708E">
      <w:pPr>
        <w:rPr>
          <w:rFonts w:cs="Times New Roman"/>
          <w:b/>
          <w:bCs/>
        </w:rPr>
      </w:pPr>
      <w:r w:rsidRPr="00CB6443">
        <w:rPr>
          <w:rFonts w:cs="Times New Roman"/>
          <w:b/>
          <w:bCs/>
        </w:rPr>
        <w:t>Иные нормативно-правовые акты:</w:t>
      </w:r>
    </w:p>
    <w:p w14:paraId="66BD344E" w14:textId="62EC81F9" w:rsidR="000C218D" w:rsidRPr="00CB6443" w:rsidRDefault="000C218D" w:rsidP="000C218D">
      <w:pPr>
        <w:pStyle w:val="aff9"/>
      </w:pPr>
      <w:r w:rsidRPr="00CB6443">
        <w:t>СП «Улицы и дороги населенных пунктов. Правила градостроительного проектирования», утвержденный приказом министерства строительства и жилищно-коммунального хозяйства Российской Федерации от 1</w:t>
      </w:r>
      <w:r w:rsidR="00237C84" w:rsidRPr="00CB6443">
        <w:t xml:space="preserve"> августа </w:t>
      </w:r>
      <w:r w:rsidRPr="00CB6443">
        <w:t>2018</w:t>
      </w:r>
      <w:r w:rsidR="00237C84" w:rsidRPr="00CB6443">
        <w:t xml:space="preserve"> г.</w:t>
      </w:r>
      <w:r w:rsidRPr="00CB6443">
        <w:t xml:space="preserve"> № 474/</w:t>
      </w:r>
      <w:proofErr w:type="spellStart"/>
      <w:r w:rsidRPr="00CB6443">
        <w:t>пр</w:t>
      </w:r>
      <w:proofErr w:type="spellEnd"/>
      <w:r w:rsidRPr="00CB6443">
        <w:t xml:space="preserve"> (в редакции от 27.12.2021);</w:t>
      </w:r>
    </w:p>
    <w:p w14:paraId="42B30367" w14:textId="35CE44B9" w:rsidR="00ED5CCE" w:rsidRPr="00CB6443" w:rsidRDefault="00ED5CCE" w:rsidP="00ED5CCE">
      <w:pPr>
        <w:pStyle w:val="aff9"/>
      </w:pPr>
      <w:r w:rsidRPr="00CB6443">
        <w:t>СП 42.13330 «СНиП 2.07.01-89* Градостроительство. Планировка и застройка городских и сельских поселений», утвержденный приказом министерства строительства и жилищно-коммунального хозяйства Российской Федерации от 16</w:t>
      </w:r>
      <w:r w:rsidR="00237C84" w:rsidRPr="00CB6443">
        <w:t xml:space="preserve"> декабря </w:t>
      </w:r>
      <w:r w:rsidRPr="00CB6443">
        <w:t xml:space="preserve">2016 </w:t>
      </w:r>
      <w:r w:rsidR="00237C84" w:rsidRPr="00CB6443">
        <w:t xml:space="preserve">г. </w:t>
      </w:r>
      <w:r w:rsidRPr="00CB6443">
        <w:t>№ 1034/</w:t>
      </w:r>
      <w:proofErr w:type="spellStart"/>
      <w:r w:rsidRPr="00CB6443">
        <w:t>пр</w:t>
      </w:r>
      <w:proofErr w:type="spellEnd"/>
      <w:r w:rsidRPr="00CB6443">
        <w:t xml:space="preserve"> (в редакции от 19.09.2019)</w:t>
      </w:r>
      <w:r w:rsidRPr="00CB6443">
        <w:rPr>
          <w:rFonts w:eastAsiaTheme="minorEastAsia"/>
        </w:rPr>
        <w:t>;</w:t>
      </w:r>
    </w:p>
    <w:p w14:paraId="7BD2F3BB" w14:textId="77777777" w:rsidR="007A6347" w:rsidRPr="00CB6443" w:rsidRDefault="007A6347" w:rsidP="0099708E">
      <w:pPr>
        <w:rPr>
          <w:rFonts w:cs="Times New Roman"/>
          <w:b/>
          <w:bCs/>
          <w:i/>
          <w:iCs/>
        </w:rPr>
      </w:pPr>
      <w:bookmarkStart w:id="200" w:name="bookmark210"/>
      <w:bookmarkEnd w:id="200"/>
      <w:r w:rsidRPr="00CB6443">
        <w:rPr>
          <w:rFonts w:cs="Times New Roman"/>
          <w:b/>
          <w:bCs/>
          <w:i/>
          <w:iCs/>
        </w:rPr>
        <w:t>Образование</w:t>
      </w:r>
    </w:p>
    <w:p w14:paraId="505B66B0" w14:textId="05B67B31" w:rsidR="007A6347" w:rsidRPr="00CB6443" w:rsidRDefault="007A6347" w:rsidP="0099708E">
      <w:pPr>
        <w:pStyle w:val="aff9"/>
      </w:pPr>
      <w:r w:rsidRPr="00CB6443">
        <w:t xml:space="preserve">Письмо Минобрнауки России от 4 мая 2016 г. № АК-950/02 «О методических рекомендациях» (вместе с «Методическими рекомендациями по развитию сети образовательных организаций и обеспеченности населения услугами таких </w:t>
      </w:r>
      <w:r w:rsidRPr="00CB6443">
        <w:lastRenderedPageBreak/>
        <w:t>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w:t>
      </w:r>
      <w:r w:rsidR="00032D3D" w:rsidRPr="00CB6443">
        <w:t xml:space="preserve"> </w:t>
      </w:r>
      <w:r w:rsidRPr="00CB6443">
        <w:t>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w:t>
      </w:r>
    </w:p>
    <w:p w14:paraId="5D7F58EF" w14:textId="77777777" w:rsidR="007A6347" w:rsidRPr="00CB6443" w:rsidRDefault="007A6347" w:rsidP="0099708E">
      <w:pPr>
        <w:pStyle w:val="aff9"/>
      </w:pPr>
      <w:r w:rsidRPr="00CB6443">
        <w:t>Письмо Минобрнауки России от 10 февраля 2015 г. № ВК-268/07 «О совершенствовании деятельности центров психолого-педагогической, медицинской и социальной помощи».</w:t>
      </w:r>
    </w:p>
    <w:p w14:paraId="7983B159" w14:textId="0987EDA2" w:rsidR="007A6347" w:rsidRPr="00CB6443" w:rsidRDefault="007A6347" w:rsidP="0099708E">
      <w:pPr>
        <w:pStyle w:val="aff9"/>
      </w:pPr>
      <w:r w:rsidRPr="00CB6443">
        <w:t xml:space="preserve">СП 252.1325800.2016 </w:t>
      </w:r>
      <w:r w:rsidR="00324C0E" w:rsidRPr="00CB6443">
        <w:t>«</w:t>
      </w:r>
      <w:r w:rsidRPr="00CB6443">
        <w:t>Здания дошкольных образовательных организаций. Правила проектирования</w:t>
      </w:r>
      <w:r w:rsidR="00324C0E" w:rsidRPr="00CB6443">
        <w:t>», утвержденный приказом министерства строительства и жилищно-коммунального хозяйства Российской Федерации от 26 декабря 2018 г. № 872/</w:t>
      </w:r>
      <w:proofErr w:type="spellStart"/>
      <w:r w:rsidR="00324C0E" w:rsidRPr="00CB6443">
        <w:t>пр</w:t>
      </w:r>
      <w:proofErr w:type="spellEnd"/>
      <w:r w:rsidR="00324C0E" w:rsidRPr="00CB6443">
        <w:t>;</w:t>
      </w:r>
    </w:p>
    <w:p w14:paraId="39321702" w14:textId="77777777" w:rsidR="007A6347" w:rsidRPr="00CB6443" w:rsidRDefault="007A6347" w:rsidP="0099708E">
      <w:pPr>
        <w:rPr>
          <w:rFonts w:cs="Times New Roman"/>
          <w:b/>
          <w:bCs/>
          <w:i/>
          <w:iCs/>
        </w:rPr>
      </w:pPr>
      <w:bookmarkStart w:id="201" w:name="bookmark211"/>
      <w:bookmarkStart w:id="202" w:name="bookmark212"/>
      <w:bookmarkEnd w:id="201"/>
      <w:bookmarkEnd w:id="202"/>
      <w:r w:rsidRPr="00CB6443">
        <w:rPr>
          <w:rFonts w:cs="Times New Roman"/>
          <w:b/>
          <w:bCs/>
          <w:i/>
          <w:iCs/>
        </w:rPr>
        <w:t>Физическая культура и спорт</w:t>
      </w:r>
    </w:p>
    <w:p w14:paraId="51A98948" w14:textId="77777777" w:rsidR="007A6347" w:rsidRPr="00CB6443" w:rsidRDefault="007A6347" w:rsidP="0099708E">
      <w:pPr>
        <w:pStyle w:val="aff9"/>
      </w:pPr>
      <w:r w:rsidRPr="00CB6443">
        <w:t>Приказ Минспорта России от 21 марта 2018 г. №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14:paraId="70047C06" w14:textId="77777777" w:rsidR="007A6347" w:rsidRPr="00CB6443" w:rsidRDefault="007A6347" w:rsidP="0099708E">
      <w:pPr>
        <w:rPr>
          <w:rFonts w:cs="Times New Roman"/>
          <w:b/>
          <w:bCs/>
          <w:i/>
          <w:iCs/>
        </w:rPr>
      </w:pPr>
      <w:bookmarkStart w:id="203" w:name="bookmark213"/>
      <w:bookmarkEnd w:id="203"/>
      <w:r w:rsidRPr="00CB6443">
        <w:rPr>
          <w:rFonts w:cs="Times New Roman"/>
          <w:b/>
          <w:bCs/>
          <w:i/>
          <w:iCs/>
        </w:rPr>
        <w:t>Энергетика (электро- и газоснабжение поселений)</w:t>
      </w:r>
    </w:p>
    <w:p w14:paraId="7E2B8B40" w14:textId="77777777" w:rsidR="00324C0E" w:rsidRPr="00CB6443" w:rsidRDefault="00324C0E" w:rsidP="00ED0422">
      <w:pPr>
        <w:pStyle w:val="aff9"/>
      </w:pPr>
      <w:bookmarkStart w:id="204" w:name="bookmark214"/>
      <w:bookmarkEnd w:id="204"/>
      <w:r w:rsidRPr="00CB6443">
        <w:t>СП «СНиП 42-01-2002 «Газораспределительные системы», утвержденный приказом министерства регионального развития Российской Федерации от 27.12.2010 № 780 (в редакции от 20.11.2019);</w:t>
      </w:r>
    </w:p>
    <w:p w14:paraId="0EF76570" w14:textId="374C2F1A" w:rsidR="002A3C60" w:rsidRPr="00CB6443" w:rsidRDefault="00ED0422" w:rsidP="002A3C60">
      <w:pPr>
        <w:pStyle w:val="aff9"/>
      </w:pPr>
      <w:r w:rsidRPr="00CB6443">
        <w:t>СП «Общие положения по проектированию и строительству газораспределительных систем из металлических и полиэтиленовых труб», одобренный постановление Государственным комитетом Российской Федерации по строительству и жилищно-коммунальному комплексу от 26</w:t>
      </w:r>
      <w:r w:rsidR="00237C84" w:rsidRPr="00CB6443">
        <w:t xml:space="preserve"> июня </w:t>
      </w:r>
      <w:r w:rsidRPr="00CB6443">
        <w:t>2003</w:t>
      </w:r>
      <w:r w:rsidR="00237C84" w:rsidRPr="00CB6443">
        <w:t xml:space="preserve"> г.</w:t>
      </w:r>
      <w:r w:rsidRPr="00CB6443">
        <w:t xml:space="preserve"> № 112;</w:t>
      </w:r>
    </w:p>
    <w:p w14:paraId="43FB2D50" w14:textId="46605919" w:rsidR="002A3C60" w:rsidRPr="00CB6443" w:rsidRDefault="00ED0422" w:rsidP="00ED0422">
      <w:pPr>
        <w:pStyle w:val="aff9"/>
      </w:pPr>
      <w:r w:rsidRPr="00CB6443">
        <w:t>СП «Электроустановки жилых и общественных зданий. Правила проектирования и монтажа», утвержденный приказом министерства строительства и жилищно-коммунального хозяйства Российской Федерации от 29</w:t>
      </w:r>
      <w:r w:rsidR="00237C84" w:rsidRPr="00CB6443">
        <w:t xml:space="preserve"> августа </w:t>
      </w:r>
      <w:r w:rsidRPr="00CB6443">
        <w:t>2016</w:t>
      </w:r>
      <w:r w:rsidR="00237C84" w:rsidRPr="00CB6443">
        <w:t xml:space="preserve"> г.</w:t>
      </w:r>
      <w:r w:rsidRPr="00CB6443">
        <w:t xml:space="preserve"> № 602/</w:t>
      </w:r>
      <w:proofErr w:type="spellStart"/>
      <w:r w:rsidRPr="00CB6443">
        <w:t>пр</w:t>
      </w:r>
      <w:proofErr w:type="spellEnd"/>
      <w:r w:rsidRPr="00CB6443">
        <w:t xml:space="preserve"> (в редакции от 30.12.2020);</w:t>
      </w:r>
    </w:p>
    <w:p w14:paraId="4298574C" w14:textId="54CE5A2B" w:rsidR="00ED0422" w:rsidRPr="00CB6443" w:rsidRDefault="00ED0422" w:rsidP="002A3C60">
      <w:pPr>
        <w:pStyle w:val="aff9"/>
      </w:pPr>
      <w:r w:rsidRPr="00CB6443">
        <w:t>РД 34.20.185-94 «Инструкция по проектированию городских электрических сетей», утвержденный министерством топлива и энергетики Российской Федерации от 07.07.94, Российским акционерным обществом энергетики и электрификации «ЕЭС России» от 31</w:t>
      </w:r>
      <w:r w:rsidR="00237C84" w:rsidRPr="00CB6443">
        <w:t xml:space="preserve"> мая </w:t>
      </w:r>
      <w:r w:rsidRPr="00CB6443">
        <w:t>1994</w:t>
      </w:r>
      <w:r w:rsidR="00237C84" w:rsidRPr="00CB6443">
        <w:t xml:space="preserve"> г.</w:t>
      </w:r>
      <w:r w:rsidRPr="00CB6443">
        <w:t xml:space="preserve"> (в редакции 1999 г.);</w:t>
      </w:r>
    </w:p>
    <w:p w14:paraId="0745D8A3" w14:textId="3FC34E1C" w:rsidR="002A3C60" w:rsidRPr="00CB6443" w:rsidRDefault="002A3C60" w:rsidP="002A3C60">
      <w:pPr>
        <w:pStyle w:val="aff9"/>
      </w:pPr>
      <w:r w:rsidRPr="00CB6443">
        <w:t>Нормативы для определения расчетных электрических нагрузок зданий (квартир), коттеджей, микрорайонов (кварталов) застройки и элементов городской распределительной сети, утвержденные приказом Минтопэнерго России от 29 июня 1999 г. № 213;</w:t>
      </w:r>
    </w:p>
    <w:p w14:paraId="1D948DD4" w14:textId="2C3A7B0A" w:rsidR="002A3C60" w:rsidRPr="00CB6443" w:rsidRDefault="000B2005" w:rsidP="002A3C60">
      <w:pPr>
        <w:pStyle w:val="aff9"/>
      </w:pPr>
      <w:r w:rsidRPr="00CB6443">
        <w:t xml:space="preserve">Ведомственные строительные нормы № 14278 тм-т1 «Нормы отвода земель для электрических сетей напряжением 0,38 - 750 </w:t>
      </w:r>
      <w:proofErr w:type="spellStart"/>
      <w:r w:rsidRPr="00CB6443">
        <w:t>кB</w:t>
      </w:r>
      <w:proofErr w:type="spellEnd"/>
      <w:r w:rsidRPr="00CB6443">
        <w:t>», утвержденные департаментом электроэнергетики Минтопэнерго Российской Федерации от 20</w:t>
      </w:r>
      <w:r w:rsidR="00237C84" w:rsidRPr="00CB6443">
        <w:t xml:space="preserve"> мая </w:t>
      </w:r>
      <w:r w:rsidRPr="00CB6443">
        <w:t>1994</w:t>
      </w:r>
      <w:r w:rsidR="00237C84" w:rsidRPr="00CB6443">
        <w:t xml:space="preserve"> </w:t>
      </w:r>
      <w:proofErr w:type="gramStart"/>
      <w:r w:rsidR="00237C84" w:rsidRPr="00CB6443">
        <w:t>г.</w:t>
      </w:r>
      <w:r w:rsidRPr="00CB6443">
        <w:t>.</w:t>
      </w:r>
      <w:proofErr w:type="gramEnd"/>
    </w:p>
    <w:p w14:paraId="13EE70A9" w14:textId="77777777" w:rsidR="007A6347" w:rsidRPr="00CB6443" w:rsidRDefault="007A6347" w:rsidP="0099708E">
      <w:pPr>
        <w:rPr>
          <w:rFonts w:cs="Times New Roman"/>
          <w:b/>
          <w:bCs/>
          <w:i/>
          <w:iCs/>
        </w:rPr>
      </w:pPr>
      <w:r w:rsidRPr="00CB6443">
        <w:rPr>
          <w:rFonts w:cs="Times New Roman"/>
          <w:b/>
          <w:bCs/>
          <w:i/>
          <w:iCs/>
        </w:rPr>
        <w:t>Тепло- и водоснабжение населения, водоотведение</w:t>
      </w:r>
    </w:p>
    <w:p w14:paraId="4001FF63" w14:textId="21F21336" w:rsidR="000B2005" w:rsidRPr="00CB6443" w:rsidRDefault="000B2005" w:rsidP="00ED5CCE">
      <w:pPr>
        <w:pStyle w:val="aff9"/>
      </w:pPr>
      <w:bookmarkStart w:id="205" w:name="bookmark215"/>
      <w:bookmarkEnd w:id="205"/>
      <w:r w:rsidRPr="00CB6443">
        <w:lastRenderedPageBreak/>
        <w:t>СП 131.13330.2020 «СНиП 23-01-99* Строительная климатология», утвержденный приказом министерства строительства и жилищно-коммунального хозяйства Российской Федерации от 24</w:t>
      </w:r>
      <w:r w:rsidR="00237C84" w:rsidRPr="00CB6443">
        <w:t xml:space="preserve"> декабря </w:t>
      </w:r>
      <w:r w:rsidRPr="00CB6443">
        <w:t>2020</w:t>
      </w:r>
      <w:r w:rsidR="00237C84" w:rsidRPr="00CB6443">
        <w:t xml:space="preserve"> г.</w:t>
      </w:r>
      <w:r w:rsidRPr="00CB6443">
        <w:t xml:space="preserve"> № 859/</w:t>
      </w:r>
      <w:proofErr w:type="spellStart"/>
      <w:r w:rsidRPr="00CB6443">
        <w:t>пр</w:t>
      </w:r>
      <w:proofErr w:type="spellEnd"/>
      <w:r w:rsidRPr="00CB6443">
        <w:t>;</w:t>
      </w:r>
    </w:p>
    <w:p w14:paraId="76C3C43A" w14:textId="12D7472D" w:rsidR="00FA5D6C" w:rsidRPr="00CB6443" w:rsidRDefault="00FA5D6C" w:rsidP="00FA5D6C">
      <w:pPr>
        <w:pStyle w:val="aff9"/>
      </w:pPr>
      <w:r w:rsidRPr="00CB6443">
        <w:t>СП «СНиП 23-02-2003 «Тепловая защита зданий», утвержденный приказом министерства регионального развития Российской Федерации от 30</w:t>
      </w:r>
      <w:r w:rsidR="00237C84" w:rsidRPr="00CB6443">
        <w:t xml:space="preserve"> мая </w:t>
      </w:r>
      <w:r w:rsidRPr="00CB6443">
        <w:t>2012</w:t>
      </w:r>
      <w:r w:rsidR="00237C84" w:rsidRPr="00CB6443">
        <w:t xml:space="preserve"> г.</w:t>
      </w:r>
      <w:r w:rsidRPr="00CB6443">
        <w:t xml:space="preserve"> № 265 (в редакции от 15.12.2021);</w:t>
      </w:r>
    </w:p>
    <w:p w14:paraId="5130AB44" w14:textId="5E5D9685" w:rsidR="002A3C60" w:rsidRPr="00CB6443" w:rsidRDefault="00FA5D6C" w:rsidP="002A3C60">
      <w:pPr>
        <w:pStyle w:val="aff9"/>
      </w:pPr>
      <w:r w:rsidRPr="00CB6443">
        <w:t xml:space="preserve">СП 60.13330.2020 «СНиП 41-01-2003 Отопление, вентиляция и кондиционирование воздуха», утвержденный приказом министерства строительства и жилищно-коммунального хозяйства Российской Федерации от 30 декабря 2020 г. </w:t>
      </w:r>
      <w:r w:rsidR="003810A6" w:rsidRPr="00CB6443">
        <w:t>№</w:t>
      </w:r>
      <w:r w:rsidRPr="00CB6443">
        <w:t xml:space="preserve"> 921/</w:t>
      </w:r>
      <w:proofErr w:type="spellStart"/>
      <w:r w:rsidRPr="00CB6443">
        <w:t>пр</w:t>
      </w:r>
      <w:proofErr w:type="spellEnd"/>
      <w:r w:rsidRPr="00CB6443">
        <w:t>;</w:t>
      </w:r>
    </w:p>
    <w:p w14:paraId="53273B86" w14:textId="4A62422D" w:rsidR="002A3C60" w:rsidRPr="00CB6443" w:rsidRDefault="003810A6" w:rsidP="002A3C60">
      <w:pPr>
        <w:pStyle w:val="aff9"/>
      </w:pPr>
      <w:r w:rsidRPr="00CB6443">
        <w:t>СП «Источники теплоснабжения автономные. Правила проектирования», утвержденный приказом министерства строительства и жилищно-коммунального хозяйства Российской Федерации от 24</w:t>
      </w:r>
      <w:r w:rsidR="00237C84" w:rsidRPr="00CB6443">
        <w:t xml:space="preserve"> мая </w:t>
      </w:r>
      <w:r w:rsidRPr="00CB6443">
        <w:t>2018</w:t>
      </w:r>
      <w:r w:rsidR="00237C84" w:rsidRPr="00CB6443">
        <w:t xml:space="preserve"> г.</w:t>
      </w:r>
      <w:r w:rsidRPr="00CB6443">
        <w:t xml:space="preserve"> № 310/</w:t>
      </w:r>
      <w:proofErr w:type="spellStart"/>
      <w:r w:rsidRPr="00CB6443">
        <w:t>пр</w:t>
      </w:r>
      <w:proofErr w:type="spellEnd"/>
      <w:r w:rsidRPr="00CB6443">
        <w:t>;</w:t>
      </w:r>
    </w:p>
    <w:p w14:paraId="23236C22" w14:textId="0399B5BA" w:rsidR="002A3C60" w:rsidRPr="00CB6443" w:rsidRDefault="003810A6" w:rsidP="002A3C60">
      <w:pPr>
        <w:pStyle w:val="aff9"/>
      </w:pPr>
      <w:r w:rsidRPr="00CB6443">
        <w:t>СП 30.13330.2020 «СНиП 2.04.01-85* Внутренний водопровод и канализация зданий», утвержденный приказом министерства строительства и жилищно-коммунального хозяйства Российской Федерации от 30</w:t>
      </w:r>
      <w:r w:rsidR="00237C84" w:rsidRPr="00CB6443">
        <w:t xml:space="preserve"> декабря </w:t>
      </w:r>
      <w:r w:rsidRPr="00CB6443">
        <w:t>2020</w:t>
      </w:r>
      <w:r w:rsidR="00237C84" w:rsidRPr="00CB6443">
        <w:t xml:space="preserve"> г.</w:t>
      </w:r>
      <w:r w:rsidRPr="00CB6443">
        <w:t xml:space="preserve"> № 920/</w:t>
      </w:r>
      <w:proofErr w:type="spellStart"/>
      <w:r w:rsidRPr="00CB6443">
        <w:t>пр</w:t>
      </w:r>
      <w:proofErr w:type="spellEnd"/>
      <w:r w:rsidRPr="00CB6443">
        <w:t>;</w:t>
      </w:r>
    </w:p>
    <w:p w14:paraId="20F80FC6" w14:textId="0200BF70" w:rsidR="002A3C60" w:rsidRPr="00CB6443" w:rsidRDefault="003810A6" w:rsidP="002A3C60">
      <w:pPr>
        <w:pStyle w:val="aff9"/>
      </w:pPr>
      <w:r w:rsidRPr="00CB6443">
        <w:t>СП 31.13330.2021 «СНиП 2.04.02-84* Водоснабжение. Наружные сети и сооружения», утвержденный приказом министерства строительства и жилищно-коммунального хозяйства Российской Федерации от 27</w:t>
      </w:r>
      <w:r w:rsidR="00237C84" w:rsidRPr="00CB6443">
        <w:t xml:space="preserve"> декабря </w:t>
      </w:r>
      <w:r w:rsidRPr="00CB6443">
        <w:t>2021</w:t>
      </w:r>
      <w:r w:rsidR="00237C84" w:rsidRPr="00CB6443">
        <w:t xml:space="preserve"> г.</w:t>
      </w:r>
      <w:r w:rsidRPr="00CB6443">
        <w:t xml:space="preserve"> № 1016/</w:t>
      </w:r>
      <w:proofErr w:type="spellStart"/>
      <w:r w:rsidRPr="00CB6443">
        <w:t>пр</w:t>
      </w:r>
      <w:proofErr w:type="spellEnd"/>
      <w:r w:rsidRPr="00CB6443">
        <w:t xml:space="preserve"> (в редакции от 23.12.2019);</w:t>
      </w:r>
    </w:p>
    <w:p w14:paraId="6781D3FA" w14:textId="46C9A048" w:rsidR="002A3C60" w:rsidRPr="00CB6443" w:rsidRDefault="002F27DE" w:rsidP="002A3C60">
      <w:pPr>
        <w:pStyle w:val="aff9"/>
      </w:pPr>
      <w:r w:rsidRPr="00CB6443">
        <w:t>СП 32.13330.2018 «СНиП 2.04.03-85 Канализация. Наружные сети и сооружения», утвержденный приказом министерства строительства и жилищно-коммунального хозяйства Российской Федерации от 25</w:t>
      </w:r>
      <w:r w:rsidR="00237C84" w:rsidRPr="00CB6443">
        <w:t xml:space="preserve"> декабря </w:t>
      </w:r>
      <w:r w:rsidRPr="00CB6443">
        <w:t xml:space="preserve">2018 </w:t>
      </w:r>
      <w:r w:rsidR="00237C84" w:rsidRPr="00CB6443">
        <w:t xml:space="preserve">г. </w:t>
      </w:r>
      <w:r w:rsidRPr="00CB6443">
        <w:t>№ 860/</w:t>
      </w:r>
      <w:proofErr w:type="spellStart"/>
      <w:r w:rsidRPr="00CB6443">
        <w:t>пр</w:t>
      </w:r>
      <w:proofErr w:type="spellEnd"/>
      <w:r w:rsidRPr="00CB6443">
        <w:t xml:space="preserve"> (в редакции от 23.12.2019)</w:t>
      </w:r>
      <w:r w:rsidR="002A3C60" w:rsidRPr="00CB6443">
        <w:t>.</w:t>
      </w:r>
    </w:p>
    <w:p w14:paraId="7AAE0EBC" w14:textId="32D4AADD" w:rsidR="002A3C60" w:rsidRPr="00CB6443" w:rsidRDefault="003810A6" w:rsidP="002A3C60">
      <w:pPr>
        <w:pStyle w:val="aff9"/>
      </w:pPr>
      <w:r w:rsidRPr="00CB6443">
        <w:t>СП «Проектирование и монтаж трубопроводов систем водоснабжения и канализации из полимерных материалов. Общие требования". СП 40-102-2000», одобренный постановление Государственным комитетом Российской Федерации по строительству и жилищно-коммунальному комплексу от 16</w:t>
      </w:r>
      <w:r w:rsidR="00237C84" w:rsidRPr="00CB6443">
        <w:t xml:space="preserve"> августа </w:t>
      </w:r>
      <w:r w:rsidRPr="00CB6443">
        <w:t>2000</w:t>
      </w:r>
      <w:r w:rsidR="00237C84" w:rsidRPr="00CB6443">
        <w:t xml:space="preserve"> г.</w:t>
      </w:r>
      <w:r w:rsidRPr="00CB6443">
        <w:t xml:space="preserve"> № 80;</w:t>
      </w:r>
    </w:p>
    <w:p w14:paraId="15CF38A6" w14:textId="6419172A" w:rsidR="00645E3C" w:rsidRPr="00CB6443" w:rsidRDefault="00645E3C" w:rsidP="002A3C60">
      <w:pPr>
        <w:pStyle w:val="aff9"/>
      </w:pPr>
      <w:r w:rsidRPr="00CB6443">
        <w:t>СП «СНиП 31-06-2009 "Общественные здания и сооружения», утвержденный приказом министерства регионального развития Российской Федерации от 29 декабря 2011 г. № 635/10 (в редакции от 19.12.2019);</w:t>
      </w:r>
    </w:p>
    <w:p w14:paraId="0FCC49C6" w14:textId="5EC15B81" w:rsidR="00AE7E4F" w:rsidRPr="00CB6443" w:rsidRDefault="00AE7E4F" w:rsidP="00AE7E4F">
      <w:pPr>
        <w:pStyle w:val="aff9"/>
      </w:pPr>
      <w:r w:rsidRPr="00CB6443">
        <w:t>СП 124.13330.2012 «СНиП 41-02-2003 "Тепловые сети», утвержденный приказом Министерства регионального развития Российской Федерации от 30 мая 2012 г. № 280 (в редакции от 20.11.2019);</w:t>
      </w:r>
    </w:p>
    <w:p w14:paraId="29305819" w14:textId="7F9C242C" w:rsidR="002A3C60" w:rsidRPr="00CB6443" w:rsidRDefault="003810A6" w:rsidP="002A3C60">
      <w:pPr>
        <w:pStyle w:val="aff9"/>
      </w:pPr>
      <w:r w:rsidRPr="00CB6443">
        <w:t>СП 8.13130 «Системы противопожарной защиты. Наружное противопожарное водоснабжение. Требования пожарной безопасности», утвержденный приказом министерства Российской Федерации по делам гражданской обороны, чрезвычайным ситуациям и ликвидации последствий стихийных бедствий от 30</w:t>
      </w:r>
      <w:r w:rsidR="00237C84" w:rsidRPr="00CB6443">
        <w:t xml:space="preserve"> марта </w:t>
      </w:r>
      <w:r w:rsidRPr="00CB6443">
        <w:t>2020</w:t>
      </w:r>
      <w:r w:rsidR="00237C84" w:rsidRPr="00CB6443">
        <w:t xml:space="preserve"> г.</w:t>
      </w:r>
      <w:r w:rsidRPr="00CB6443">
        <w:t xml:space="preserve"> № 225</w:t>
      </w:r>
      <w:r w:rsidR="002A3C60" w:rsidRPr="00CB6443">
        <w:t>.</w:t>
      </w:r>
    </w:p>
    <w:p w14:paraId="1D78B92D" w14:textId="77777777" w:rsidR="00032D3D" w:rsidRPr="00CB6443" w:rsidRDefault="007A6347" w:rsidP="0099708E">
      <w:pPr>
        <w:rPr>
          <w:rFonts w:cs="Times New Roman"/>
          <w:b/>
          <w:bCs/>
          <w:i/>
          <w:iCs/>
        </w:rPr>
      </w:pPr>
      <w:r w:rsidRPr="00CB6443">
        <w:rPr>
          <w:rFonts w:cs="Times New Roman"/>
          <w:b/>
          <w:bCs/>
          <w:i/>
          <w:iCs/>
        </w:rPr>
        <w:t>Накопление, сбор, транспортирование, обработка, утилизация, обезвреживание, размещение ТКО</w:t>
      </w:r>
    </w:p>
    <w:p w14:paraId="33DD2476" w14:textId="3DA066BD" w:rsidR="00863F5F" w:rsidRPr="00CB6443" w:rsidRDefault="00863F5F" w:rsidP="00E14E96">
      <w:pPr>
        <w:pStyle w:val="aff9"/>
      </w:pPr>
      <w:bookmarkStart w:id="206" w:name="bookmark216"/>
      <w:bookmarkEnd w:id="206"/>
      <w:r w:rsidRPr="00CB6443">
        <w:lastRenderedPageBreak/>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утвержденных постановлением Главного государственного санитарного врача Российской Федерации от 28</w:t>
      </w:r>
      <w:r w:rsidR="00237C84" w:rsidRPr="00CB6443">
        <w:t xml:space="preserve"> января </w:t>
      </w:r>
      <w:r w:rsidRPr="00CB6443">
        <w:t>2021</w:t>
      </w:r>
      <w:r w:rsidR="00237C84" w:rsidRPr="00CB6443">
        <w:t xml:space="preserve"> г.</w:t>
      </w:r>
      <w:r w:rsidRPr="00CB6443">
        <w:t xml:space="preserve"> № 3 (в редакции от 14.02.2022).</w:t>
      </w:r>
    </w:p>
    <w:p w14:paraId="12C5ACC6" w14:textId="77777777" w:rsidR="007A6347" w:rsidRPr="00CB6443" w:rsidRDefault="007A6347" w:rsidP="0099708E">
      <w:pPr>
        <w:rPr>
          <w:rFonts w:cs="Times New Roman"/>
          <w:b/>
          <w:bCs/>
          <w:i/>
          <w:iCs/>
        </w:rPr>
      </w:pPr>
      <w:r w:rsidRPr="00CB6443">
        <w:rPr>
          <w:rFonts w:cs="Times New Roman"/>
          <w:b/>
          <w:bCs/>
          <w:i/>
          <w:iCs/>
        </w:rPr>
        <w:t>Благоустройство и озеленение территории</w:t>
      </w:r>
    </w:p>
    <w:p w14:paraId="781882E4" w14:textId="202C91A8" w:rsidR="00ED5CCE" w:rsidRPr="00CB6443" w:rsidRDefault="00ED5CCE" w:rsidP="00ED5CCE">
      <w:pPr>
        <w:pStyle w:val="aff9"/>
      </w:pPr>
      <w:bookmarkStart w:id="207" w:name="bookmark217"/>
      <w:bookmarkEnd w:id="207"/>
      <w:r w:rsidRPr="00CB6443">
        <w:t>СП 42.13330 «СНиП 2.07.01-89* Градостроительство. Планировка и застройка городских и сельских поселений», утвержденный приказом министерства строительства и жилищно-коммунального хозяйства Российской Федерации от 16</w:t>
      </w:r>
      <w:r w:rsidR="00237C84" w:rsidRPr="00CB6443">
        <w:t xml:space="preserve"> декабря </w:t>
      </w:r>
      <w:r w:rsidRPr="00CB6443">
        <w:t>2016</w:t>
      </w:r>
      <w:r w:rsidR="00237C84" w:rsidRPr="00CB6443">
        <w:t xml:space="preserve"> г.</w:t>
      </w:r>
      <w:r w:rsidRPr="00CB6443">
        <w:t xml:space="preserve"> № 1034/</w:t>
      </w:r>
      <w:proofErr w:type="spellStart"/>
      <w:r w:rsidRPr="00CB6443">
        <w:t>пр</w:t>
      </w:r>
      <w:proofErr w:type="spellEnd"/>
      <w:r w:rsidRPr="00CB6443">
        <w:t xml:space="preserve"> (в редакции от</w:t>
      </w:r>
      <w:r w:rsidR="00237C84" w:rsidRPr="00CB6443">
        <w:t> </w:t>
      </w:r>
      <w:r w:rsidRPr="00CB6443">
        <w:t>19.09.2019)</w:t>
      </w:r>
      <w:r w:rsidRPr="00CB6443">
        <w:rPr>
          <w:rFonts w:eastAsiaTheme="minorEastAsia"/>
        </w:rPr>
        <w:t>.</w:t>
      </w:r>
    </w:p>
    <w:p w14:paraId="2FBC081B" w14:textId="77777777" w:rsidR="007A6347" w:rsidRPr="00CB6443" w:rsidRDefault="007A6347" w:rsidP="0099708E">
      <w:pPr>
        <w:rPr>
          <w:rFonts w:cs="Times New Roman"/>
          <w:b/>
          <w:bCs/>
          <w:i/>
          <w:iCs/>
        </w:rPr>
      </w:pPr>
      <w:r w:rsidRPr="00CB6443">
        <w:rPr>
          <w:rFonts w:cs="Times New Roman"/>
          <w:b/>
          <w:bCs/>
          <w:i/>
          <w:iCs/>
        </w:rPr>
        <w:t>Культура и искусство</w:t>
      </w:r>
    </w:p>
    <w:p w14:paraId="5B8FBD50" w14:textId="4A9EDDE6" w:rsidR="007A6347" w:rsidRPr="00CB6443" w:rsidRDefault="007A6347" w:rsidP="0099708E">
      <w:pPr>
        <w:pStyle w:val="aff9"/>
      </w:pPr>
      <w:r w:rsidRPr="00CB6443">
        <w:t xml:space="preserve">Распоряжение Минкультуры России от 2 августа 2017 г. № </w:t>
      </w:r>
      <w:r w:rsidR="00863F5F" w:rsidRPr="00CB6443">
        <w:t>Р-965 «О методических рекомендациях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14:paraId="438A3BA8" w14:textId="533ACB41" w:rsidR="007A6347" w:rsidRPr="00CB6443" w:rsidRDefault="007A6347" w:rsidP="0099708E">
      <w:pPr>
        <w:rPr>
          <w:rFonts w:cs="Times New Roman"/>
          <w:b/>
          <w:bCs/>
          <w:i/>
          <w:iCs/>
        </w:rPr>
      </w:pPr>
      <w:bookmarkStart w:id="208" w:name="bookmark218"/>
      <w:bookmarkEnd w:id="208"/>
      <w:r w:rsidRPr="00CB6443">
        <w:rPr>
          <w:rFonts w:cs="Times New Roman"/>
          <w:b/>
          <w:bCs/>
          <w:i/>
          <w:iCs/>
        </w:rPr>
        <w:t>Создание условий для массового отдыха и обустройство мест массового отдыха населения</w:t>
      </w:r>
    </w:p>
    <w:p w14:paraId="291F6EAE" w14:textId="39CFCDB8" w:rsidR="007A6347" w:rsidRPr="00CB6443" w:rsidRDefault="007A6347" w:rsidP="0099708E">
      <w:pPr>
        <w:pStyle w:val="aff9"/>
      </w:pPr>
      <w:r w:rsidRPr="00CB6443">
        <w:t>Письмо Минобрнауки России от 10 мая 2018 г. № ПЗ-719/09 «О направлении методических рекомендаций».</w:t>
      </w:r>
    </w:p>
    <w:p w14:paraId="35E5E11A" w14:textId="77777777" w:rsidR="007A6347" w:rsidRPr="00CB6443" w:rsidRDefault="007A6347" w:rsidP="0099708E">
      <w:pPr>
        <w:rPr>
          <w:rFonts w:cs="Times New Roman"/>
          <w:b/>
          <w:bCs/>
          <w:i/>
          <w:iCs/>
        </w:rPr>
      </w:pPr>
      <w:bookmarkStart w:id="209" w:name="bookmark219"/>
      <w:bookmarkEnd w:id="209"/>
      <w:r w:rsidRPr="00CB6443">
        <w:rPr>
          <w:rFonts w:cs="Times New Roman"/>
          <w:b/>
          <w:bCs/>
          <w:i/>
          <w:iCs/>
        </w:rPr>
        <w:t>Организация транспортного обслуживания населения (общественный транспорт)</w:t>
      </w:r>
    </w:p>
    <w:p w14:paraId="4EF97EC2" w14:textId="0F17EBA8" w:rsidR="007A6347" w:rsidRPr="00CB6443" w:rsidRDefault="007A6347" w:rsidP="0099708E">
      <w:pPr>
        <w:pStyle w:val="aff9"/>
      </w:pPr>
      <w:r w:rsidRPr="00CB6443">
        <w:t>Методические рекомендации по разработке документов транспортного планирования субъектов Российской Федерации</w:t>
      </w:r>
      <w:r w:rsidR="00863F5F" w:rsidRPr="00CB6443">
        <w:t>,</w:t>
      </w:r>
      <w:r w:rsidRPr="00CB6443">
        <w:t xml:space="preserve"> </w:t>
      </w:r>
      <w:r w:rsidR="00E14E96" w:rsidRPr="00CB6443">
        <w:t>у</w:t>
      </w:r>
      <w:r w:rsidRPr="00CB6443">
        <w:t>твержден</w:t>
      </w:r>
      <w:r w:rsidR="00E14E96" w:rsidRPr="00CB6443">
        <w:t>ные</w:t>
      </w:r>
      <w:r w:rsidRPr="00CB6443">
        <w:t xml:space="preserve"> протоколом заседания рабочей группы проектного комитета по национальному проекту «Безопасные и качественные автомобильные дороги» от 12 августа 2019 г. № ИА-63</w:t>
      </w:r>
      <w:r w:rsidR="00E14E96" w:rsidRPr="00CB6443">
        <w:t>;</w:t>
      </w:r>
    </w:p>
    <w:p w14:paraId="5480A9EC" w14:textId="0869EB84" w:rsidR="007A6347" w:rsidRPr="00CB6443" w:rsidRDefault="000B2192" w:rsidP="00FF10A2">
      <w:pPr>
        <w:pStyle w:val="aff9"/>
      </w:pPr>
      <w:r w:rsidRPr="00CB6443">
        <w:t xml:space="preserve">Родионов А.Ю. Методические рекомендации по вопросам организации транспортного обслуживания населения муниципальных – образований. – М.: Фонд </w:t>
      </w:r>
      <w:r w:rsidR="0010117A" w:rsidRPr="00CB6443">
        <w:t>«</w:t>
      </w:r>
      <w:r w:rsidRPr="00CB6443">
        <w:t>Институт экономики города</w:t>
      </w:r>
      <w:r w:rsidR="0010117A" w:rsidRPr="00CB6443">
        <w:t>»</w:t>
      </w:r>
      <w:r w:rsidRPr="00CB6443">
        <w:t xml:space="preserve">, 2005. </w:t>
      </w:r>
      <w:r w:rsidR="0010117A" w:rsidRPr="00CB6443">
        <w:t xml:space="preserve">– </w:t>
      </w:r>
      <w:r w:rsidRPr="00CB6443">
        <w:t>89</w:t>
      </w:r>
      <w:r w:rsidR="0010117A" w:rsidRPr="00CB6443">
        <w:t xml:space="preserve"> </w:t>
      </w:r>
      <w:r w:rsidRPr="00CB6443">
        <w:t>с.</w:t>
      </w:r>
    </w:p>
    <w:p w14:paraId="6703AD94" w14:textId="77777777" w:rsidR="007A6347" w:rsidRPr="00CB6443" w:rsidRDefault="007A6347" w:rsidP="0099708E">
      <w:pPr>
        <w:rPr>
          <w:rFonts w:cs="Times New Roman"/>
          <w:b/>
          <w:bCs/>
          <w:i/>
          <w:iCs/>
        </w:rPr>
      </w:pPr>
      <w:bookmarkStart w:id="210" w:name="bookmark220"/>
      <w:bookmarkEnd w:id="210"/>
      <w:r w:rsidRPr="00CB6443">
        <w:rPr>
          <w:rFonts w:cs="Times New Roman"/>
          <w:b/>
          <w:bCs/>
          <w:i/>
          <w:iCs/>
        </w:rPr>
        <w:t>Содержание мест захоронения, организация ритуальных услуг</w:t>
      </w:r>
    </w:p>
    <w:p w14:paraId="132707B8" w14:textId="470C7985" w:rsidR="007A6347" w:rsidRPr="00CB6443" w:rsidRDefault="00E14E96" w:rsidP="0099708E">
      <w:pPr>
        <w:pStyle w:val="aff9"/>
      </w:pPr>
      <w:r w:rsidRPr="00CB6443">
        <w:t xml:space="preserve"> СП «Городская среда. Правила проектирования для маломобильных групп населения», утвержденный Федерального агентства по строительству и жилищно-коммунальному хозяйству от 27 декабря 2012 г. № 122/ГС (в редакции от 20.10.2016).</w:t>
      </w:r>
    </w:p>
    <w:p w14:paraId="544730DB" w14:textId="77777777" w:rsidR="007A6347" w:rsidRPr="00CB6443" w:rsidRDefault="007A6347" w:rsidP="0099708E">
      <w:pPr>
        <w:rPr>
          <w:rFonts w:cs="Times New Roman"/>
          <w:b/>
          <w:bCs/>
          <w:i/>
          <w:iCs/>
        </w:rPr>
      </w:pPr>
      <w:bookmarkStart w:id="211" w:name="bookmark221"/>
      <w:bookmarkStart w:id="212" w:name="bookmark222"/>
      <w:bookmarkEnd w:id="211"/>
      <w:bookmarkEnd w:id="212"/>
      <w:r w:rsidRPr="00CB6443">
        <w:rPr>
          <w:rFonts w:cs="Times New Roman"/>
          <w:b/>
          <w:bCs/>
          <w:i/>
          <w:iCs/>
        </w:rPr>
        <w:t>Объекты молодежной политики</w:t>
      </w:r>
    </w:p>
    <w:p w14:paraId="4803F7DB" w14:textId="6329D11A" w:rsidR="00F52087" w:rsidRPr="00CB6443" w:rsidRDefault="007A6347" w:rsidP="0099708E">
      <w:pPr>
        <w:pStyle w:val="aff9"/>
      </w:pPr>
      <w:r w:rsidRPr="00CB6443">
        <w:t xml:space="preserve">Приказ Росмолодежи от 13 мая 2016 г. № 167 «Об утверждении Методических рекомендаций по организации работы органов исполнительной власти субъектов Российской Федерации и </w:t>
      </w:r>
      <w:r w:rsidR="00E14E96" w:rsidRPr="00CB6443">
        <w:t>органов местного самоуправления</w:t>
      </w:r>
      <w:r w:rsidRPr="00CB6443">
        <w:t>, реализующих государственную молодежную политику</w:t>
      </w:r>
      <w:r w:rsidR="005F146F" w:rsidRPr="00CB6443">
        <w:t>.</w:t>
      </w:r>
    </w:p>
    <w:p w14:paraId="01D78AA7" w14:textId="6EF0EBA0" w:rsidR="007A03EC" w:rsidRPr="00CB6443" w:rsidRDefault="00EA4CDA" w:rsidP="007A03EC">
      <w:pPr>
        <w:pStyle w:val="aff9"/>
        <w:keepNext/>
        <w:ind w:firstLine="709"/>
        <w:rPr>
          <w:b/>
          <w:bCs/>
          <w:i/>
          <w:iCs/>
        </w:rPr>
      </w:pPr>
      <w:r w:rsidRPr="00CB6443">
        <w:rPr>
          <w:b/>
          <w:bCs/>
          <w:i/>
          <w:iCs/>
        </w:rPr>
        <w:lastRenderedPageBreak/>
        <w:t>Объекты п</w:t>
      </w:r>
      <w:r w:rsidR="007A03EC" w:rsidRPr="00CB6443">
        <w:rPr>
          <w:b/>
          <w:bCs/>
          <w:i/>
          <w:iCs/>
        </w:rPr>
        <w:t>редупреждени</w:t>
      </w:r>
      <w:r w:rsidRPr="00CB6443">
        <w:rPr>
          <w:b/>
          <w:bCs/>
          <w:i/>
          <w:iCs/>
        </w:rPr>
        <w:t>я</w:t>
      </w:r>
      <w:r w:rsidR="007A03EC" w:rsidRPr="00CB6443">
        <w:rPr>
          <w:b/>
          <w:bCs/>
          <w:i/>
          <w:iCs/>
        </w:rPr>
        <w:t xml:space="preserve"> и ликвидаци</w:t>
      </w:r>
      <w:r w:rsidRPr="00CB6443">
        <w:rPr>
          <w:b/>
          <w:bCs/>
          <w:i/>
          <w:iCs/>
        </w:rPr>
        <w:t>и</w:t>
      </w:r>
      <w:r w:rsidR="007A03EC" w:rsidRPr="00CB6443">
        <w:rPr>
          <w:b/>
          <w:bCs/>
          <w:i/>
          <w:iCs/>
        </w:rPr>
        <w:t xml:space="preserve"> последствий чрезвычайных ситуаций и гражданской оборон</w:t>
      </w:r>
      <w:r w:rsidRPr="00CB6443">
        <w:rPr>
          <w:b/>
          <w:bCs/>
          <w:i/>
          <w:iCs/>
        </w:rPr>
        <w:t>ы</w:t>
      </w:r>
    </w:p>
    <w:p w14:paraId="52B811C7" w14:textId="51396C6E" w:rsidR="007A03EC" w:rsidRPr="00CB6443" w:rsidRDefault="007A03EC" w:rsidP="007A03EC">
      <w:pPr>
        <w:pStyle w:val="aff9"/>
        <w:keepNext/>
        <w:tabs>
          <w:tab w:val="clear" w:pos="1134"/>
        </w:tabs>
      </w:pPr>
      <w:r w:rsidRPr="00CB6443">
        <w:t>Постановление Правительства Российской Федерации от 29.11.1999 № 1309 «О порядке создания убежищ и иных объектов гражданской обороны»</w:t>
      </w:r>
      <w:r w:rsidR="00EA4CDA" w:rsidRPr="00CB6443">
        <w:t>;</w:t>
      </w:r>
    </w:p>
    <w:p w14:paraId="31AC8D67" w14:textId="230190FA" w:rsidR="00EA4CDA" w:rsidRPr="00CB6443" w:rsidRDefault="00EA4CDA" w:rsidP="007A03EC">
      <w:pPr>
        <w:pStyle w:val="aff9"/>
        <w:keepNext/>
        <w:tabs>
          <w:tab w:val="clear" w:pos="1134"/>
        </w:tabs>
      </w:pPr>
      <w:r w:rsidRPr="00CB6443">
        <w:t>СП 88.13330.2014 «СНиП II-11-77. Защитные сооружения гражданской обороны»;</w:t>
      </w:r>
    </w:p>
    <w:p w14:paraId="1F3024A0" w14:textId="0E239892" w:rsidR="00EA4CDA" w:rsidRPr="00CB6443" w:rsidRDefault="00EA4CDA" w:rsidP="007A03EC">
      <w:pPr>
        <w:pStyle w:val="aff9"/>
        <w:keepNext/>
        <w:tabs>
          <w:tab w:val="clear" w:pos="1134"/>
        </w:tabs>
        <w:rPr>
          <w:b/>
          <w:bCs/>
          <w:i/>
          <w:iCs/>
        </w:rPr>
      </w:pPr>
      <w:r w:rsidRPr="00CB6443">
        <w:t>СТО ВОСВОД 032.02.1-2016 «Объекты ВОСВОД водно-спасательные. Общие требования проектирования и размещения».</w:t>
      </w:r>
    </w:p>
    <w:p w14:paraId="740EDDB2" w14:textId="487D1691" w:rsidR="005F146F" w:rsidRPr="00CB6443" w:rsidRDefault="005F146F" w:rsidP="005F146F">
      <w:pPr>
        <w:pStyle w:val="aff9"/>
        <w:keepNext/>
        <w:ind w:left="709"/>
        <w:rPr>
          <w:b/>
          <w:bCs/>
          <w:i/>
          <w:iCs/>
        </w:rPr>
      </w:pPr>
      <w:r w:rsidRPr="00CB6443">
        <w:rPr>
          <w:b/>
          <w:bCs/>
          <w:i/>
          <w:iCs/>
        </w:rPr>
        <w:t>Объекты обеспечения правопорядка</w:t>
      </w:r>
    </w:p>
    <w:p w14:paraId="7A46DC02" w14:textId="06A0D30A" w:rsidR="005F146F" w:rsidRPr="00CB6443" w:rsidRDefault="005F146F" w:rsidP="005F146F">
      <w:pPr>
        <w:pStyle w:val="aff9"/>
      </w:pPr>
      <w:r w:rsidRPr="00CB6443">
        <w:t>Приказ МВД России от 29 марта 2019 г. № 205 «О несении службы участковым уполномоченным полиции на обслуживаемом административном участке и организации этой деятельности»</w:t>
      </w:r>
      <w:r w:rsidR="00EA4CDA" w:rsidRPr="00CB6443">
        <w:t>.</w:t>
      </w:r>
    </w:p>
    <w:p w14:paraId="5CE6308F" w14:textId="77777777" w:rsidR="005F146F" w:rsidRPr="00CB6443" w:rsidRDefault="005F146F" w:rsidP="005F146F"/>
    <w:p w14:paraId="29BE11B4" w14:textId="5970730A" w:rsidR="007064DA" w:rsidRPr="00CB6443" w:rsidRDefault="004B6DBA" w:rsidP="005F146F">
      <w:pPr>
        <w:pStyle w:val="10"/>
        <w:pageBreakBefore/>
        <w:rPr>
          <w:rFonts w:cs="Times New Roman"/>
        </w:rPr>
      </w:pPr>
      <w:bookmarkStart w:id="213" w:name="_Toc117513512"/>
      <w:r w:rsidRPr="00CB6443">
        <w:rPr>
          <w:rFonts w:cs="Times New Roman"/>
          <w:lang w:val="en-US"/>
        </w:rPr>
        <w:lastRenderedPageBreak/>
        <w:t>V</w:t>
      </w:r>
      <w:r w:rsidRPr="00CB6443">
        <w:rPr>
          <w:rFonts w:cs="Times New Roman"/>
        </w:rPr>
        <w:t xml:space="preserve">. </w:t>
      </w:r>
      <w:r w:rsidR="007064DA" w:rsidRPr="00CB6443">
        <w:rPr>
          <w:rFonts w:cs="Times New Roman"/>
        </w:rPr>
        <w:t xml:space="preserve">ПРИЛОЖЕНИЯ к </w:t>
      </w:r>
      <w:r w:rsidR="004A1FDC" w:rsidRPr="00CB6443">
        <w:rPr>
          <w:rFonts w:cs="Times New Roman"/>
        </w:rPr>
        <w:t>м</w:t>
      </w:r>
      <w:r w:rsidR="007064DA" w:rsidRPr="00CB6443">
        <w:rPr>
          <w:rFonts w:cs="Times New Roman"/>
        </w:rPr>
        <w:t>атериалам по обоснованию</w:t>
      </w:r>
      <w:bookmarkEnd w:id="213"/>
    </w:p>
    <w:p w14:paraId="4EF289D9" w14:textId="77777777" w:rsidR="00BC1D3D" w:rsidRPr="00CB6443" w:rsidRDefault="00BC1D3D" w:rsidP="0099708E">
      <w:pPr>
        <w:rPr>
          <w:rFonts w:cs="Times New Roman"/>
        </w:rPr>
      </w:pPr>
    </w:p>
    <w:p w14:paraId="0479A996" w14:textId="302CE4AA" w:rsidR="00ED4C44" w:rsidRPr="00CB6443" w:rsidRDefault="00ED4C44" w:rsidP="0099708E">
      <w:pPr>
        <w:rPr>
          <w:rFonts w:cs="Times New Roman"/>
        </w:rPr>
        <w:sectPr w:rsidR="00ED4C44" w:rsidRPr="00CB6443" w:rsidSect="00050C5D">
          <w:pgSz w:w="11906" w:h="16838" w:code="9"/>
          <w:pgMar w:top="1134" w:right="567" w:bottom="1134" w:left="1701" w:header="708" w:footer="708" w:gutter="0"/>
          <w:cols w:space="708"/>
          <w:docGrid w:linePitch="381"/>
        </w:sectPr>
      </w:pPr>
    </w:p>
    <w:p w14:paraId="6C8C2B28" w14:textId="604E3ED4" w:rsidR="00095325" w:rsidRPr="00CB6443" w:rsidRDefault="00095325" w:rsidP="00095325">
      <w:pPr>
        <w:pStyle w:val="2"/>
        <w:numPr>
          <w:ilvl w:val="0"/>
          <w:numId w:val="0"/>
        </w:numPr>
        <w:rPr>
          <w:b w:val="0"/>
          <w:bCs/>
        </w:rPr>
      </w:pPr>
      <w:bookmarkStart w:id="214" w:name="_Toc117513513"/>
      <w:r w:rsidRPr="00CB6443">
        <w:rPr>
          <w:shd w:val="clear" w:color="auto" w:fill="FFFFFF"/>
        </w:rPr>
        <w:lastRenderedPageBreak/>
        <w:t xml:space="preserve">Приложение </w:t>
      </w:r>
      <w:r w:rsidR="00E34200" w:rsidRPr="00CB6443">
        <w:rPr>
          <w:shd w:val="clear" w:color="auto" w:fill="FFFFFF"/>
        </w:rPr>
        <w:t>4</w:t>
      </w:r>
      <w:r w:rsidRPr="00CB6443">
        <w:rPr>
          <w:shd w:val="clear" w:color="auto" w:fill="FFFFFF"/>
        </w:rPr>
        <w:t xml:space="preserve">. </w:t>
      </w:r>
      <w:r w:rsidR="00BF0AF2" w:rsidRPr="00CB6443">
        <w:rPr>
          <w:shd w:val="clear" w:color="auto" w:fill="FFFFFF"/>
        </w:rPr>
        <w:t xml:space="preserve">Методика применения </w:t>
      </w:r>
      <w:r w:rsidR="00BF0AF2" w:rsidRPr="00CB6443">
        <w:t>показателей минимально допустимого уровня обеспеченности населения объектами коммунальной, социальной, транспортной инфраструктур</w:t>
      </w:r>
      <w:bookmarkEnd w:id="214"/>
    </w:p>
    <w:p w14:paraId="33254A48" w14:textId="3F927A22" w:rsidR="00E1289E" w:rsidRPr="00CB6443" w:rsidRDefault="00BF0AF2" w:rsidP="00ED4C44">
      <w:pPr>
        <w:pStyle w:val="2"/>
        <w:numPr>
          <w:ilvl w:val="0"/>
          <w:numId w:val="0"/>
        </w:numPr>
      </w:pPr>
      <w:bookmarkStart w:id="215" w:name="_Toc117513514"/>
      <w:r w:rsidRPr="00CB6443">
        <w:rPr>
          <w:shd w:val="clear" w:color="auto" w:fill="FFFFFF"/>
        </w:rPr>
        <w:t xml:space="preserve">Приложение </w:t>
      </w:r>
      <w:r w:rsidR="00E34200" w:rsidRPr="00CB6443">
        <w:rPr>
          <w:shd w:val="clear" w:color="auto" w:fill="FFFFFF"/>
        </w:rPr>
        <w:t>4</w:t>
      </w:r>
      <w:r w:rsidRPr="00CB6443">
        <w:rPr>
          <w:shd w:val="clear" w:color="auto" w:fill="FFFFFF"/>
        </w:rPr>
        <w:t xml:space="preserve">.1 </w:t>
      </w:r>
      <w:r w:rsidRPr="00CB6443">
        <w:t xml:space="preserve">В области </w:t>
      </w:r>
      <w:r w:rsidR="003819D7" w:rsidRPr="00CB6443">
        <w:t xml:space="preserve">дошкольного </w:t>
      </w:r>
      <w:r w:rsidRPr="00CB6443">
        <w:t>образования</w:t>
      </w:r>
      <w:r w:rsidR="003819D7" w:rsidRPr="00CB6443">
        <w:t xml:space="preserve">, </w:t>
      </w:r>
      <w:r w:rsidRPr="00CB6443">
        <w:t>среднего</w:t>
      </w:r>
      <w:r w:rsidR="003819D7" w:rsidRPr="00CB6443">
        <w:t xml:space="preserve"> образования, </w:t>
      </w:r>
      <w:r w:rsidRPr="00CB6443">
        <w:t>дополнительного образования</w:t>
      </w:r>
      <w:r w:rsidR="00424B04" w:rsidRPr="00CB6443">
        <w:t>,</w:t>
      </w:r>
      <w:r w:rsidR="003819D7" w:rsidRPr="00CB6443">
        <w:t xml:space="preserve"> в области физической культуры</w:t>
      </w:r>
      <w:bookmarkEnd w:id="215"/>
    </w:p>
    <w:p w14:paraId="6AA58BC4" w14:textId="48E50BDA" w:rsidR="003819D7" w:rsidRPr="00CB6443" w:rsidRDefault="003819D7" w:rsidP="003819D7">
      <w:pPr>
        <w:ind w:left="709" w:firstLine="0"/>
        <w:rPr>
          <w:rFonts w:cs="Times New Roman"/>
        </w:rPr>
      </w:pPr>
      <w:r w:rsidRPr="00CB6443">
        <w:rPr>
          <w:rFonts w:cs="Times New Roman"/>
        </w:rPr>
        <w:t>1. Расчет потребности в новом строительстве дошкольных образовательных организаций</w:t>
      </w:r>
    </w:p>
    <w:p w14:paraId="6BEFCB12" w14:textId="77777777" w:rsidR="003819D7" w:rsidRPr="00CB6443" w:rsidRDefault="003819D7" w:rsidP="003819D7">
      <w:pPr>
        <w:ind w:left="709" w:firstLine="0"/>
        <w:rPr>
          <w:rFonts w:cs="Times New Roman"/>
        </w:rPr>
      </w:pPr>
    </w:p>
    <w:p w14:paraId="694E6ED1" w14:textId="16048709" w:rsidR="003819D7" w:rsidRPr="00CB6443" w:rsidRDefault="003819D7" w:rsidP="003819D7">
      <w:pPr>
        <w:ind w:left="709" w:firstLine="0"/>
        <w:rPr>
          <w:rFonts w:cs="Times New Roman"/>
        </w:rPr>
      </w:pPr>
      <w:r w:rsidRPr="00CB6443">
        <w:rPr>
          <w:rFonts w:cs="Times New Roman"/>
        </w:rPr>
        <w:t xml:space="preserve">Потребность в новом строительстве дошкольных образовательных организаций определяется исходя из нормативной расчетной потребности населения в объектах на расчетный срок генерального плана с учетом существующей емкости детских садов, по формуле: </w:t>
      </w:r>
    </w:p>
    <w:p w14:paraId="00FE3CBE" w14:textId="77777777" w:rsidR="003819D7" w:rsidRPr="00CB6443" w:rsidRDefault="003819D7" w:rsidP="003819D7">
      <w:pPr>
        <w:ind w:left="709" w:firstLine="0"/>
        <w:rPr>
          <w:rFonts w:cs="Times New Roman"/>
        </w:rPr>
      </w:pPr>
    </w:p>
    <w:p w14:paraId="346CFF52" w14:textId="77777777" w:rsidR="003819D7" w:rsidRPr="00CB6443" w:rsidRDefault="003819D7" w:rsidP="003819D7">
      <w:pPr>
        <w:ind w:left="709" w:firstLine="0"/>
        <w:rPr>
          <w:rFonts w:cs="Times New Roman"/>
        </w:rPr>
      </w:pPr>
      <w:r w:rsidRPr="00CB6443">
        <w:rPr>
          <w:rFonts w:cs="Times New Roman"/>
          <w:lang w:val="en-US"/>
        </w:rPr>
        <w:t>Q</w:t>
      </w:r>
      <w:r w:rsidRPr="00CB6443">
        <w:rPr>
          <w:rFonts w:cs="Times New Roman"/>
        </w:rPr>
        <w:t xml:space="preserve"> </w:t>
      </w:r>
      <w:proofErr w:type="spellStart"/>
      <w:r w:rsidRPr="00CB6443">
        <w:rPr>
          <w:rFonts w:cs="Times New Roman"/>
          <w:vertAlign w:val="subscript"/>
        </w:rPr>
        <w:t>нов_стр</w:t>
      </w:r>
      <w:proofErr w:type="spellEnd"/>
      <w:r w:rsidRPr="00CB6443">
        <w:rPr>
          <w:rFonts w:cs="Times New Roman"/>
          <w:vertAlign w:val="subscript"/>
        </w:rPr>
        <w:t xml:space="preserve"> </w:t>
      </w:r>
      <w:r w:rsidRPr="00CB6443">
        <w:rPr>
          <w:rFonts w:cs="Times New Roman"/>
        </w:rPr>
        <w:t xml:space="preserve">= </w:t>
      </w:r>
      <w:r w:rsidRPr="00CB6443">
        <w:rPr>
          <w:rFonts w:cs="Times New Roman"/>
          <w:lang w:val="en-US"/>
        </w:rPr>
        <w:t>B</w:t>
      </w:r>
      <w:r w:rsidRPr="00CB6443">
        <w:rPr>
          <w:rFonts w:cs="Times New Roman"/>
          <w:vertAlign w:val="subscript"/>
        </w:rPr>
        <w:t>норм</w:t>
      </w:r>
      <w:r w:rsidRPr="00CB6443">
        <w:rPr>
          <w:rFonts w:cs="Times New Roman"/>
        </w:rPr>
        <w:t xml:space="preserve"> * </w:t>
      </w:r>
      <w:r w:rsidRPr="00CB6443">
        <w:rPr>
          <w:rFonts w:cs="Times New Roman"/>
          <w:lang w:val="en-US"/>
        </w:rPr>
        <w:t>N</w:t>
      </w:r>
      <w:proofErr w:type="spellStart"/>
      <w:r w:rsidRPr="00CB6443">
        <w:rPr>
          <w:rFonts w:cs="Times New Roman"/>
          <w:vertAlign w:val="subscript"/>
        </w:rPr>
        <w:t>прогн_нас</w:t>
      </w:r>
      <w:proofErr w:type="spellEnd"/>
      <w:r w:rsidRPr="00CB6443">
        <w:rPr>
          <w:rFonts w:cs="Times New Roman"/>
        </w:rPr>
        <w:t xml:space="preserve"> – </w:t>
      </w:r>
      <w:r w:rsidRPr="00CB6443">
        <w:rPr>
          <w:rFonts w:cs="Times New Roman"/>
          <w:lang w:val="en-US"/>
        </w:rPr>
        <w:t>Q</w:t>
      </w:r>
      <w:proofErr w:type="spellStart"/>
      <w:r w:rsidRPr="00CB6443">
        <w:rPr>
          <w:rFonts w:cs="Times New Roman"/>
          <w:vertAlign w:val="subscript"/>
        </w:rPr>
        <w:t>сущ</w:t>
      </w:r>
      <w:proofErr w:type="spellEnd"/>
      <w:r w:rsidRPr="00CB6443">
        <w:rPr>
          <w:rFonts w:cs="Times New Roman"/>
        </w:rPr>
        <w:t xml:space="preserve">, </w:t>
      </w:r>
    </w:p>
    <w:p w14:paraId="548BAC67" w14:textId="77777777" w:rsidR="003819D7" w:rsidRPr="00CB6443" w:rsidRDefault="003819D7" w:rsidP="003819D7">
      <w:pPr>
        <w:ind w:left="709" w:firstLine="0"/>
        <w:rPr>
          <w:rFonts w:cs="Times New Roman"/>
        </w:rPr>
      </w:pPr>
    </w:p>
    <w:p w14:paraId="0D61D8EE" w14:textId="77777777" w:rsidR="003819D7" w:rsidRPr="00CB6443" w:rsidRDefault="003819D7" w:rsidP="003819D7">
      <w:pPr>
        <w:ind w:left="709" w:firstLine="0"/>
        <w:rPr>
          <w:rFonts w:cs="Times New Roman"/>
        </w:rPr>
      </w:pPr>
      <w:r w:rsidRPr="00CB6443">
        <w:rPr>
          <w:rFonts w:cs="Times New Roman"/>
        </w:rPr>
        <w:t>где:</w:t>
      </w:r>
    </w:p>
    <w:p w14:paraId="7DCBD4A9" w14:textId="77777777" w:rsidR="003819D7" w:rsidRPr="00CB6443" w:rsidRDefault="003819D7" w:rsidP="003819D7">
      <w:pPr>
        <w:ind w:left="709" w:firstLine="0"/>
        <w:rPr>
          <w:rFonts w:cs="Times New Roman"/>
        </w:rPr>
      </w:pPr>
      <w:r w:rsidRPr="00CB6443">
        <w:rPr>
          <w:rFonts w:cs="Times New Roman"/>
          <w:lang w:val="en-US"/>
        </w:rPr>
        <w:t>Q</w:t>
      </w:r>
      <w:r w:rsidRPr="00CB6443">
        <w:rPr>
          <w:rFonts w:cs="Times New Roman"/>
        </w:rPr>
        <w:t xml:space="preserve"> </w:t>
      </w:r>
      <w:proofErr w:type="spellStart"/>
      <w:r w:rsidRPr="00CB6443">
        <w:rPr>
          <w:rFonts w:cs="Times New Roman"/>
          <w:vertAlign w:val="subscript"/>
        </w:rPr>
        <w:t>нов_стр</w:t>
      </w:r>
      <w:proofErr w:type="spellEnd"/>
      <w:r w:rsidRPr="00CB6443">
        <w:rPr>
          <w:rFonts w:cs="Times New Roman"/>
        </w:rPr>
        <w:t xml:space="preserve"> –</w:t>
      </w:r>
      <w:r w:rsidRPr="00CB6443">
        <w:rPr>
          <w:rFonts w:cs="Times New Roman"/>
          <w:vertAlign w:val="subscript"/>
        </w:rPr>
        <w:t xml:space="preserve"> </w:t>
      </w:r>
      <w:r w:rsidRPr="00CB6443">
        <w:rPr>
          <w:rFonts w:cs="Times New Roman"/>
        </w:rPr>
        <w:t>потребность в новом строительстве, мест;</w:t>
      </w:r>
    </w:p>
    <w:p w14:paraId="0FAA4C10" w14:textId="77777777" w:rsidR="003819D7" w:rsidRPr="00CB6443" w:rsidRDefault="003819D7" w:rsidP="003819D7">
      <w:pPr>
        <w:ind w:left="709" w:firstLine="0"/>
        <w:rPr>
          <w:rFonts w:cs="Times New Roman"/>
        </w:rPr>
      </w:pPr>
    </w:p>
    <w:p w14:paraId="1334AE3F" w14:textId="77777777" w:rsidR="003819D7" w:rsidRPr="00CB6443" w:rsidRDefault="003819D7" w:rsidP="003819D7">
      <w:pPr>
        <w:ind w:left="709" w:firstLine="0"/>
        <w:rPr>
          <w:rFonts w:cs="Times New Roman"/>
          <w:vertAlign w:val="subscript"/>
        </w:rPr>
      </w:pPr>
      <w:r w:rsidRPr="00CB6443">
        <w:rPr>
          <w:rFonts w:cs="Times New Roman"/>
          <w:lang w:val="en-US"/>
        </w:rPr>
        <w:t>B</w:t>
      </w:r>
      <w:r w:rsidRPr="00CB6443">
        <w:rPr>
          <w:rFonts w:cs="Times New Roman"/>
          <w:vertAlign w:val="subscript"/>
        </w:rPr>
        <w:t xml:space="preserve">норм </w:t>
      </w:r>
      <w:r w:rsidRPr="00CB6443">
        <w:rPr>
          <w:rFonts w:cs="Times New Roman"/>
        </w:rPr>
        <w:t>–</w:t>
      </w:r>
      <w:r w:rsidRPr="00CB6443">
        <w:rPr>
          <w:rFonts w:cs="Times New Roman"/>
          <w:vertAlign w:val="subscript"/>
        </w:rPr>
        <w:t xml:space="preserve"> </w:t>
      </w:r>
      <w:r w:rsidRPr="00CB6443">
        <w:rPr>
          <w:rFonts w:cs="Times New Roman"/>
        </w:rPr>
        <w:t>расчетный</w:t>
      </w:r>
      <w:r w:rsidRPr="00CB6443">
        <w:rPr>
          <w:rFonts w:cs="Times New Roman"/>
          <w:vertAlign w:val="subscript"/>
        </w:rPr>
        <w:t xml:space="preserve"> </w:t>
      </w:r>
      <w:r w:rsidRPr="00CB6443">
        <w:rPr>
          <w:rFonts w:cs="Times New Roman"/>
        </w:rPr>
        <w:t>показатель минимально допустимого уровня обеспеченности местами в дошкольных образовательных организациях на 1000 чел.;</w:t>
      </w:r>
    </w:p>
    <w:p w14:paraId="670D75B6" w14:textId="77777777" w:rsidR="003819D7" w:rsidRPr="00CB6443" w:rsidRDefault="003819D7" w:rsidP="003819D7">
      <w:pPr>
        <w:ind w:left="709" w:firstLine="0"/>
        <w:rPr>
          <w:rFonts w:cs="Times New Roman"/>
          <w:vertAlign w:val="subscript"/>
        </w:rPr>
      </w:pPr>
    </w:p>
    <w:p w14:paraId="0A69A442" w14:textId="336CDD36" w:rsidR="003819D7" w:rsidRPr="00CB6443" w:rsidRDefault="003819D7" w:rsidP="003819D7">
      <w:pPr>
        <w:ind w:left="709" w:firstLine="0"/>
        <w:rPr>
          <w:rFonts w:cs="Times New Roman"/>
        </w:rPr>
      </w:pPr>
      <w:r w:rsidRPr="00CB6443">
        <w:rPr>
          <w:rFonts w:cs="Times New Roman"/>
          <w:lang w:val="en-US"/>
        </w:rPr>
        <w:t>N</w:t>
      </w:r>
      <w:proofErr w:type="spellStart"/>
      <w:r w:rsidRPr="00CB6443">
        <w:rPr>
          <w:rFonts w:cs="Times New Roman"/>
          <w:vertAlign w:val="subscript"/>
        </w:rPr>
        <w:t>прогн_нас</w:t>
      </w:r>
      <w:proofErr w:type="spellEnd"/>
      <w:r w:rsidRPr="00CB6443">
        <w:rPr>
          <w:rFonts w:cs="Times New Roman"/>
        </w:rPr>
        <w:t xml:space="preserve"> – прогнозная численность населения, тыс. чел.;</w:t>
      </w:r>
    </w:p>
    <w:p w14:paraId="11CF22FD" w14:textId="77777777" w:rsidR="003819D7" w:rsidRPr="00CB6443" w:rsidRDefault="003819D7" w:rsidP="003819D7">
      <w:pPr>
        <w:ind w:left="709" w:firstLine="0"/>
        <w:rPr>
          <w:rFonts w:cs="Times New Roman"/>
        </w:rPr>
      </w:pPr>
    </w:p>
    <w:p w14:paraId="527E016D" w14:textId="77777777" w:rsidR="003819D7" w:rsidRPr="00CB6443" w:rsidRDefault="003819D7" w:rsidP="003819D7">
      <w:pPr>
        <w:ind w:left="709" w:firstLine="0"/>
        <w:rPr>
          <w:rFonts w:cs="Times New Roman"/>
        </w:rPr>
      </w:pPr>
      <w:r w:rsidRPr="00CB6443">
        <w:rPr>
          <w:rFonts w:cs="Times New Roman"/>
          <w:lang w:val="en-US"/>
        </w:rPr>
        <w:t>Q</w:t>
      </w:r>
      <w:proofErr w:type="spellStart"/>
      <w:r w:rsidRPr="00CB6443">
        <w:rPr>
          <w:rFonts w:cs="Times New Roman"/>
          <w:vertAlign w:val="subscript"/>
        </w:rPr>
        <w:t>сущ</w:t>
      </w:r>
      <w:proofErr w:type="spellEnd"/>
      <w:r w:rsidRPr="00CB6443">
        <w:rPr>
          <w:rFonts w:cs="Times New Roman"/>
          <w:vertAlign w:val="subscript"/>
        </w:rPr>
        <w:t xml:space="preserve"> </w:t>
      </w:r>
      <w:r w:rsidRPr="00CB6443">
        <w:rPr>
          <w:rFonts w:cs="Times New Roman"/>
        </w:rPr>
        <w:t>– существующее количество мест в дошкольных образовательных организациях.</w:t>
      </w:r>
    </w:p>
    <w:p w14:paraId="4709914F" w14:textId="77777777" w:rsidR="003819D7" w:rsidRPr="00CB6443" w:rsidRDefault="003819D7" w:rsidP="003819D7">
      <w:pPr>
        <w:ind w:left="709" w:firstLine="0"/>
        <w:rPr>
          <w:rFonts w:cs="Times New Roman"/>
        </w:rPr>
      </w:pPr>
    </w:p>
    <w:p w14:paraId="55184DF4" w14:textId="77777777" w:rsidR="003819D7" w:rsidRPr="00CB6443" w:rsidRDefault="003819D7" w:rsidP="003819D7">
      <w:pPr>
        <w:ind w:left="709" w:firstLine="0"/>
        <w:rPr>
          <w:rFonts w:cs="Times New Roman"/>
        </w:rPr>
      </w:pPr>
      <w:r w:rsidRPr="00CB6443">
        <w:rPr>
          <w:rFonts w:cs="Times New Roman"/>
        </w:rPr>
        <w:t>Таким образом, потребность в новом строительстве дошкольных образовательных организаций рассчитывается исходя из:</w:t>
      </w:r>
    </w:p>
    <w:p w14:paraId="207363B5" w14:textId="77777777" w:rsidR="003819D7" w:rsidRPr="00CB6443" w:rsidRDefault="003819D7" w:rsidP="003819D7">
      <w:pPr>
        <w:ind w:left="709" w:firstLine="0"/>
        <w:rPr>
          <w:rFonts w:cs="Times New Roman"/>
        </w:rPr>
      </w:pPr>
    </w:p>
    <w:p w14:paraId="05C4D6F9" w14:textId="72538881" w:rsidR="003819D7" w:rsidRPr="00CB6443" w:rsidRDefault="003819D7" w:rsidP="003819D7">
      <w:pPr>
        <w:ind w:left="709" w:firstLine="0"/>
        <w:rPr>
          <w:rFonts w:cs="Times New Roman"/>
        </w:rPr>
      </w:pPr>
      <w:r w:rsidRPr="00CB6443">
        <w:rPr>
          <w:rFonts w:cs="Times New Roman"/>
          <w:lang w:val="en-US"/>
        </w:rPr>
        <w:t>B</w:t>
      </w:r>
      <w:r w:rsidRPr="00CB6443">
        <w:rPr>
          <w:rFonts w:cs="Times New Roman"/>
          <w:vertAlign w:val="subscript"/>
        </w:rPr>
        <w:t xml:space="preserve">норм </w:t>
      </w:r>
      <w:r w:rsidRPr="00CB6443">
        <w:rPr>
          <w:rFonts w:cs="Times New Roman"/>
        </w:rPr>
        <w:t xml:space="preserve">– </w:t>
      </w:r>
      <w:r w:rsidR="009E7CC4" w:rsidRPr="00CB6443">
        <w:rPr>
          <w:rFonts w:cs="Times New Roman"/>
        </w:rPr>
        <w:t>66</w:t>
      </w:r>
      <w:r w:rsidRPr="00CB6443">
        <w:rPr>
          <w:rFonts w:cs="Times New Roman"/>
        </w:rPr>
        <w:t xml:space="preserve"> места на 1000 чел.</w:t>
      </w:r>
    </w:p>
    <w:p w14:paraId="6B77B51E" w14:textId="77777777" w:rsidR="003819D7" w:rsidRPr="00CB6443" w:rsidRDefault="003819D7" w:rsidP="003819D7">
      <w:pPr>
        <w:ind w:left="709" w:firstLine="0"/>
        <w:rPr>
          <w:rFonts w:cs="Times New Roman"/>
        </w:rPr>
      </w:pPr>
    </w:p>
    <w:p w14:paraId="6A6C359C" w14:textId="3F5B5460" w:rsidR="003819D7" w:rsidRPr="00CB6443" w:rsidRDefault="003819D7" w:rsidP="003819D7">
      <w:pPr>
        <w:ind w:left="709" w:firstLine="0"/>
        <w:rPr>
          <w:rFonts w:cs="Times New Roman"/>
        </w:rPr>
      </w:pPr>
      <w:r w:rsidRPr="00CB6443">
        <w:rPr>
          <w:rFonts w:cs="Times New Roman"/>
          <w:lang w:val="en-US"/>
        </w:rPr>
        <w:t>N</w:t>
      </w:r>
      <w:proofErr w:type="spellStart"/>
      <w:r w:rsidRPr="00CB6443">
        <w:rPr>
          <w:rFonts w:cs="Times New Roman"/>
          <w:vertAlign w:val="subscript"/>
        </w:rPr>
        <w:t>прогн_нас</w:t>
      </w:r>
      <w:proofErr w:type="spellEnd"/>
      <w:r w:rsidRPr="00CB6443">
        <w:rPr>
          <w:rFonts w:cs="Times New Roman"/>
        </w:rPr>
        <w:t xml:space="preserve"> – </w:t>
      </w:r>
      <w:r w:rsidR="00E4117A" w:rsidRPr="00CB6443">
        <w:rPr>
          <w:rFonts w:cs="Times New Roman"/>
        </w:rPr>
        <w:t>320,0</w:t>
      </w:r>
      <w:r w:rsidRPr="00CB6443">
        <w:rPr>
          <w:rFonts w:cs="Times New Roman"/>
        </w:rPr>
        <w:t xml:space="preserve"> тыс. чел. (</w:t>
      </w:r>
      <w:r w:rsidR="00E4117A" w:rsidRPr="00CB6443">
        <w:rPr>
          <w:rFonts w:cs="Times New Roman"/>
        </w:rPr>
        <w:t xml:space="preserve">прогнозная </w:t>
      </w:r>
      <w:r w:rsidRPr="00CB6443">
        <w:rPr>
          <w:rFonts w:cs="Times New Roman"/>
        </w:rPr>
        <w:t xml:space="preserve">численность населения </w:t>
      </w:r>
      <w:r w:rsidR="00E4117A" w:rsidRPr="00CB6443">
        <w:rPr>
          <w:rFonts w:cs="Times New Roman"/>
        </w:rPr>
        <w:t>муниципального образования город-курорт Анапа</w:t>
      </w:r>
      <w:r w:rsidRPr="00CB6443">
        <w:rPr>
          <w:rFonts w:cs="Times New Roman"/>
        </w:rPr>
        <w:t>)</w:t>
      </w:r>
      <w:r w:rsidRPr="00CB6443">
        <w:rPr>
          <w:rStyle w:val="afa"/>
          <w:rFonts w:cs="Times New Roman"/>
        </w:rPr>
        <w:t xml:space="preserve"> </w:t>
      </w:r>
      <w:r w:rsidRPr="00CB6443">
        <w:rPr>
          <w:rStyle w:val="afa"/>
          <w:rFonts w:cs="Times New Roman"/>
        </w:rPr>
        <w:footnoteReference w:id="3"/>
      </w:r>
    </w:p>
    <w:p w14:paraId="5451894C" w14:textId="77777777" w:rsidR="003819D7" w:rsidRPr="00CB6443" w:rsidRDefault="003819D7" w:rsidP="003819D7">
      <w:pPr>
        <w:ind w:left="709" w:firstLine="0"/>
        <w:rPr>
          <w:rFonts w:cs="Times New Roman"/>
        </w:rPr>
      </w:pPr>
    </w:p>
    <w:p w14:paraId="570D0A77" w14:textId="0773ECD8" w:rsidR="003819D7" w:rsidRPr="00CB6443" w:rsidRDefault="003819D7" w:rsidP="003819D7">
      <w:pPr>
        <w:ind w:left="709" w:firstLine="0"/>
        <w:rPr>
          <w:rFonts w:cs="Times New Roman"/>
        </w:rPr>
      </w:pPr>
      <w:r w:rsidRPr="00CB6443">
        <w:rPr>
          <w:rFonts w:cs="Times New Roman"/>
          <w:lang w:val="en-US"/>
        </w:rPr>
        <w:t>Q</w:t>
      </w:r>
      <w:proofErr w:type="spellStart"/>
      <w:r w:rsidRPr="00CB6443">
        <w:rPr>
          <w:rFonts w:cs="Times New Roman"/>
          <w:vertAlign w:val="subscript"/>
        </w:rPr>
        <w:t>сущ</w:t>
      </w:r>
      <w:proofErr w:type="spellEnd"/>
      <w:r w:rsidRPr="00CB6443">
        <w:rPr>
          <w:rFonts w:cs="Times New Roman"/>
          <w:vertAlign w:val="subscript"/>
        </w:rPr>
        <w:t xml:space="preserve"> </w:t>
      </w:r>
      <w:r w:rsidRPr="00CB6443">
        <w:rPr>
          <w:rFonts w:cs="Times New Roman"/>
        </w:rPr>
        <w:t xml:space="preserve">– </w:t>
      </w:r>
      <w:r w:rsidR="0077663A" w:rsidRPr="00CB6443">
        <w:rPr>
          <w:rFonts w:cs="Times New Roman"/>
        </w:rPr>
        <w:t>8368</w:t>
      </w:r>
      <w:r w:rsidRPr="00CB6443">
        <w:rPr>
          <w:rFonts w:cs="Times New Roman"/>
        </w:rPr>
        <w:t xml:space="preserve"> мест</w:t>
      </w:r>
      <w:r w:rsidRPr="00CB6443">
        <w:rPr>
          <w:rStyle w:val="afa"/>
          <w:rFonts w:cs="Times New Roman"/>
        </w:rPr>
        <w:footnoteReference w:id="4"/>
      </w:r>
    </w:p>
    <w:p w14:paraId="2A57599D" w14:textId="77777777" w:rsidR="003819D7" w:rsidRPr="00CB6443" w:rsidRDefault="003819D7" w:rsidP="003819D7">
      <w:pPr>
        <w:ind w:left="709" w:firstLine="0"/>
        <w:rPr>
          <w:rFonts w:cs="Times New Roman"/>
        </w:rPr>
      </w:pPr>
    </w:p>
    <w:p w14:paraId="7415A277" w14:textId="77777777" w:rsidR="003819D7" w:rsidRPr="00CB6443" w:rsidRDefault="003819D7" w:rsidP="003819D7">
      <w:pPr>
        <w:ind w:left="709" w:firstLine="0"/>
        <w:rPr>
          <w:rFonts w:cs="Times New Roman"/>
        </w:rPr>
      </w:pPr>
      <w:r w:rsidRPr="00CB6443">
        <w:rPr>
          <w:rFonts w:cs="Times New Roman"/>
        </w:rPr>
        <w:t>составляет:</w:t>
      </w:r>
    </w:p>
    <w:p w14:paraId="7D06A58A" w14:textId="77777777" w:rsidR="003819D7" w:rsidRPr="00CB6443" w:rsidRDefault="003819D7" w:rsidP="003819D7">
      <w:pPr>
        <w:ind w:left="709" w:firstLine="0"/>
        <w:rPr>
          <w:rFonts w:cs="Times New Roman"/>
        </w:rPr>
      </w:pPr>
    </w:p>
    <w:p w14:paraId="03099825" w14:textId="0E549856" w:rsidR="003819D7" w:rsidRPr="00CB6443" w:rsidRDefault="003819D7" w:rsidP="003819D7">
      <w:pPr>
        <w:ind w:left="709" w:firstLine="0"/>
        <w:rPr>
          <w:rFonts w:cs="Times New Roman"/>
        </w:rPr>
      </w:pPr>
      <w:r w:rsidRPr="00CB6443">
        <w:rPr>
          <w:rFonts w:cs="Times New Roman"/>
          <w:lang w:val="en-US"/>
        </w:rPr>
        <w:lastRenderedPageBreak/>
        <w:t>Q</w:t>
      </w:r>
      <w:r w:rsidRPr="00CB6443">
        <w:rPr>
          <w:rFonts w:cs="Times New Roman"/>
        </w:rPr>
        <w:t xml:space="preserve"> </w:t>
      </w:r>
      <w:proofErr w:type="spellStart"/>
      <w:r w:rsidRPr="00CB6443">
        <w:rPr>
          <w:rFonts w:cs="Times New Roman"/>
          <w:vertAlign w:val="subscript"/>
        </w:rPr>
        <w:t>нов_стр</w:t>
      </w:r>
      <w:proofErr w:type="spellEnd"/>
      <w:r w:rsidRPr="00CB6443">
        <w:rPr>
          <w:rFonts w:cs="Times New Roman"/>
          <w:vertAlign w:val="subscript"/>
        </w:rPr>
        <w:t xml:space="preserve"> </w:t>
      </w:r>
      <w:r w:rsidRPr="00CB6443">
        <w:rPr>
          <w:rFonts w:cs="Times New Roman"/>
        </w:rPr>
        <w:t xml:space="preserve">= </w:t>
      </w:r>
      <w:r w:rsidR="009E7CC4" w:rsidRPr="00CB6443">
        <w:rPr>
          <w:rFonts w:cs="Times New Roman"/>
        </w:rPr>
        <w:t>66</w:t>
      </w:r>
      <w:r w:rsidRPr="00CB6443">
        <w:rPr>
          <w:rFonts w:cs="Times New Roman"/>
        </w:rPr>
        <w:t xml:space="preserve"> мест на 1000 чел.* </w:t>
      </w:r>
      <w:r w:rsidR="0077663A" w:rsidRPr="00CB6443">
        <w:rPr>
          <w:rFonts w:cs="Times New Roman"/>
        </w:rPr>
        <w:t>320,0</w:t>
      </w:r>
      <w:r w:rsidRPr="00CB6443">
        <w:rPr>
          <w:rFonts w:cs="Times New Roman"/>
        </w:rPr>
        <w:t xml:space="preserve"> тыс. чел. – </w:t>
      </w:r>
      <w:r w:rsidR="0077663A" w:rsidRPr="00CB6443">
        <w:rPr>
          <w:rFonts w:cs="Times New Roman"/>
        </w:rPr>
        <w:t>8368</w:t>
      </w:r>
      <w:r w:rsidRPr="00CB6443">
        <w:rPr>
          <w:rFonts w:cs="Times New Roman"/>
        </w:rPr>
        <w:t xml:space="preserve"> мест=</w:t>
      </w:r>
      <w:r w:rsidR="009E7CC4" w:rsidRPr="00CB6443">
        <w:rPr>
          <w:rFonts w:cs="Times New Roman"/>
        </w:rPr>
        <w:t>12752</w:t>
      </w:r>
      <w:r w:rsidRPr="00CB6443">
        <w:rPr>
          <w:rFonts w:cs="Times New Roman"/>
        </w:rPr>
        <w:t xml:space="preserve"> мест</w:t>
      </w:r>
    </w:p>
    <w:p w14:paraId="7762F5B4" w14:textId="77777777" w:rsidR="003819D7" w:rsidRPr="00CB6443" w:rsidRDefault="003819D7" w:rsidP="003819D7">
      <w:pPr>
        <w:ind w:left="709" w:firstLine="0"/>
        <w:rPr>
          <w:rFonts w:cs="Times New Roman"/>
        </w:rPr>
      </w:pPr>
      <w:r w:rsidRPr="00CB6443">
        <w:rPr>
          <w:rFonts w:cs="Times New Roman"/>
        </w:rPr>
        <w:t>2. Расчет потребности в новом строительстве общеобразовательных организаций</w:t>
      </w:r>
    </w:p>
    <w:p w14:paraId="2A7902FD" w14:textId="6F78B106" w:rsidR="003819D7" w:rsidRPr="00CB6443" w:rsidRDefault="003819D7" w:rsidP="003819D7">
      <w:pPr>
        <w:ind w:left="709" w:firstLine="0"/>
        <w:rPr>
          <w:rFonts w:cs="Times New Roman"/>
        </w:rPr>
      </w:pPr>
      <w:r w:rsidRPr="00CB6443">
        <w:rPr>
          <w:rFonts w:cs="Times New Roman"/>
        </w:rPr>
        <w:t xml:space="preserve">Потребность в новом строительстве общеобразовательных организаций определяется исходя из нормативной расчетной потребности населения в объектах на расчетный срок генерального плана с учетом существующей емкости общеобразовательных </w:t>
      </w:r>
      <w:r w:rsidR="002A42FE" w:rsidRPr="00CB6443">
        <w:rPr>
          <w:rFonts w:cs="Times New Roman"/>
        </w:rPr>
        <w:t>организаций</w:t>
      </w:r>
      <w:r w:rsidRPr="00CB6443">
        <w:rPr>
          <w:rFonts w:cs="Times New Roman"/>
        </w:rPr>
        <w:t xml:space="preserve">, по формуле: </w:t>
      </w:r>
    </w:p>
    <w:p w14:paraId="7F745C7A" w14:textId="77777777" w:rsidR="003819D7" w:rsidRPr="00CB6443" w:rsidRDefault="003819D7" w:rsidP="003819D7">
      <w:pPr>
        <w:ind w:left="709" w:firstLine="0"/>
        <w:rPr>
          <w:rFonts w:cs="Times New Roman"/>
        </w:rPr>
      </w:pPr>
    </w:p>
    <w:p w14:paraId="2E0CB9D8" w14:textId="77777777" w:rsidR="003819D7" w:rsidRPr="00CB6443" w:rsidRDefault="003819D7" w:rsidP="003819D7">
      <w:pPr>
        <w:ind w:left="709" w:firstLine="0"/>
        <w:rPr>
          <w:rFonts w:cs="Times New Roman"/>
        </w:rPr>
      </w:pPr>
      <w:r w:rsidRPr="00CB6443">
        <w:rPr>
          <w:rFonts w:cs="Times New Roman"/>
          <w:lang w:val="en-US"/>
        </w:rPr>
        <w:t>Q</w:t>
      </w:r>
      <w:r w:rsidRPr="00CB6443">
        <w:rPr>
          <w:rFonts w:cs="Times New Roman"/>
        </w:rPr>
        <w:t xml:space="preserve"> </w:t>
      </w:r>
      <w:proofErr w:type="spellStart"/>
      <w:r w:rsidRPr="00CB6443">
        <w:rPr>
          <w:rFonts w:cs="Times New Roman"/>
          <w:vertAlign w:val="subscript"/>
        </w:rPr>
        <w:t>нов_стр</w:t>
      </w:r>
      <w:proofErr w:type="spellEnd"/>
      <w:r w:rsidRPr="00CB6443">
        <w:rPr>
          <w:rFonts w:cs="Times New Roman"/>
          <w:vertAlign w:val="subscript"/>
        </w:rPr>
        <w:t xml:space="preserve"> </w:t>
      </w:r>
      <w:r w:rsidRPr="00CB6443">
        <w:rPr>
          <w:rFonts w:cs="Times New Roman"/>
        </w:rPr>
        <w:t xml:space="preserve">= </w:t>
      </w:r>
      <w:r w:rsidRPr="00CB6443">
        <w:rPr>
          <w:rFonts w:cs="Times New Roman"/>
          <w:lang w:val="en-US"/>
        </w:rPr>
        <w:t>B</w:t>
      </w:r>
      <w:r w:rsidRPr="00CB6443">
        <w:rPr>
          <w:rFonts w:cs="Times New Roman"/>
          <w:vertAlign w:val="subscript"/>
        </w:rPr>
        <w:t>норм</w:t>
      </w:r>
      <w:r w:rsidRPr="00CB6443">
        <w:rPr>
          <w:rFonts w:cs="Times New Roman"/>
        </w:rPr>
        <w:t xml:space="preserve"> * </w:t>
      </w:r>
      <w:r w:rsidRPr="00CB6443">
        <w:rPr>
          <w:rFonts w:cs="Times New Roman"/>
          <w:lang w:val="en-US"/>
        </w:rPr>
        <w:t>N</w:t>
      </w:r>
      <w:proofErr w:type="spellStart"/>
      <w:r w:rsidRPr="00CB6443">
        <w:rPr>
          <w:rFonts w:cs="Times New Roman"/>
          <w:vertAlign w:val="subscript"/>
        </w:rPr>
        <w:t>прогн_нас</w:t>
      </w:r>
      <w:proofErr w:type="spellEnd"/>
      <w:r w:rsidRPr="00CB6443">
        <w:rPr>
          <w:rFonts w:cs="Times New Roman"/>
        </w:rPr>
        <w:t xml:space="preserve"> – </w:t>
      </w:r>
      <w:r w:rsidRPr="00CB6443">
        <w:rPr>
          <w:rFonts w:cs="Times New Roman"/>
          <w:lang w:val="en-US"/>
        </w:rPr>
        <w:t>Q</w:t>
      </w:r>
      <w:proofErr w:type="spellStart"/>
      <w:r w:rsidRPr="00CB6443">
        <w:rPr>
          <w:rFonts w:cs="Times New Roman"/>
          <w:vertAlign w:val="subscript"/>
        </w:rPr>
        <w:t>сущ</w:t>
      </w:r>
      <w:proofErr w:type="spellEnd"/>
      <w:r w:rsidRPr="00CB6443">
        <w:rPr>
          <w:rFonts w:cs="Times New Roman"/>
        </w:rPr>
        <w:t xml:space="preserve">, </w:t>
      </w:r>
    </w:p>
    <w:p w14:paraId="39426152" w14:textId="77777777" w:rsidR="003819D7" w:rsidRPr="00CB6443" w:rsidRDefault="003819D7" w:rsidP="003819D7">
      <w:pPr>
        <w:ind w:left="709" w:firstLine="0"/>
        <w:rPr>
          <w:rFonts w:cs="Times New Roman"/>
        </w:rPr>
      </w:pPr>
      <w:r w:rsidRPr="00CB6443">
        <w:rPr>
          <w:rFonts w:cs="Times New Roman"/>
        </w:rPr>
        <w:t>где:</w:t>
      </w:r>
    </w:p>
    <w:p w14:paraId="429C5610" w14:textId="77777777" w:rsidR="003819D7" w:rsidRPr="00CB6443" w:rsidRDefault="003819D7" w:rsidP="003819D7">
      <w:pPr>
        <w:ind w:left="709" w:firstLine="0"/>
        <w:rPr>
          <w:rFonts w:cs="Times New Roman"/>
        </w:rPr>
      </w:pPr>
      <w:r w:rsidRPr="00CB6443">
        <w:rPr>
          <w:rFonts w:cs="Times New Roman"/>
          <w:lang w:val="en-US"/>
        </w:rPr>
        <w:t>Q</w:t>
      </w:r>
      <w:r w:rsidRPr="00CB6443">
        <w:rPr>
          <w:rFonts w:cs="Times New Roman"/>
        </w:rPr>
        <w:t xml:space="preserve"> </w:t>
      </w:r>
      <w:proofErr w:type="spellStart"/>
      <w:r w:rsidRPr="00CB6443">
        <w:rPr>
          <w:rFonts w:cs="Times New Roman"/>
          <w:vertAlign w:val="subscript"/>
        </w:rPr>
        <w:t>нов_стр</w:t>
      </w:r>
      <w:proofErr w:type="spellEnd"/>
      <w:r w:rsidRPr="00CB6443">
        <w:rPr>
          <w:rFonts w:cs="Times New Roman"/>
        </w:rPr>
        <w:t xml:space="preserve"> –</w:t>
      </w:r>
      <w:r w:rsidRPr="00CB6443">
        <w:rPr>
          <w:rFonts w:cs="Times New Roman"/>
          <w:vertAlign w:val="subscript"/>
        </w:rPr>
        <w:t xml:space="preserve"> </w:t>
      </w:r>
      <w:r w:rsidRPr="00CB6443">
        <w:rPr>
          <w:rFonts w:cs="Times New Roman"/>
        </w:rPr>
        <w:t>потребность в новом строительстве, мест;</w:t>
      </w:r>
    </w:p>
    <w:p w14:paraId="029E8466" w14:textId="77777777" w:rsidR="003819D7" w:rsidRPr="00CB6443" w:rsidRDefault="003819D7" w:rsidP="003819D7">
      <w:pPr>
        <w:ind w:left="709" w:firstLine="0"/>
        <w:rPr>
          <w:rFonts w:cs="Times New Roman"/>
        </w:rPr>
      </w:pPr>
    </w:p>
    <w:p w14:paraId="1649F5B4" w14:textId="77777777" w:rsidR="003819D7" w:rsidRPr="00CB6443" w:rsidRDefault="003819D7" w:rsidP="003819D7">
      <w:pPr>
        <w:ind w:left="709" w:firstLine="0"/>
        <w:rPr>
          <w:rFonts w:cs="Times New Roman"/>
          <w:vertAlign w:val="subscript"/>
        </w:rPr>
      </w:pPr>
      <w:r w:rsidRPr="00CB6443">
        <w:rPr>
          <w:rFonts w:cs="Times New Roman"/>
          <w:lang w:val="en-US"/>
        </w:rPr>
        <w:t>B</w:t>
      </w:r>
      <w:r w:rsidRPr="00CB6443">
        <w:rPr>
          <w:rFonts w:cs="Times New Roman"/>
          <w:vertAlign w:val="subscript"/>
        </w:rPr>
        <w:t xml:space="preserve">норм </w:t>
      </w:r>
      <w:r w:rsidRPr="00CB6443">
        <w:rPr>
          <w:rFonts w:cs="Times New Roman"/>
        </w:rPr>
        <w:t>–</w:t>
      </w:r>
      <w:r w:rsidRPr="00CB6443">
        <w:rPr>
          <w:rFonts w:cs="Times New Roman"/>
          <w:vertAlign w:val="subscript"/>
        </w:rPr>
        <w:t xml:space="preserve"> </w:t>
      </w:r>
      <w:r w:rsidRPr="00CB6443">
        <w:rPr>
          <w:rFonts w:cs="Times New Roman"/>
        </w:rPr>
        <w:t>расчетный</w:t>
      </w:r>
      <w:r w:rsidRPr="00CB6443">
        <w:rPr>
          <w:rFonts w:cs="Times New Roman"/>
          <w:vertAlign w:val="subscript"/>
        </w:rPr>
        <w:t xml:space="preserve"> </w:t>
      </w:r>
      <w:r w:rsidRPr="00CB6443">
        <w:rPr>
          <w:rFonts w:cs="Times New Roman"/>
        </w:rPr>
        <w:t>показатель минимально допустимого уровня обеспеченности местами в общеобразовательных организациях на 1000 чел.;</w:t>
      </w:r>
    </w:p>
    <w:p w14:paraId="2E63BA29" w14:textId="77777777" w:rsidR="003819D7" w:rsidRPr="00CB6443" w:rsidRDefault="003819D7" w:rsidP="003819D7">
      <w:pPr>
        <w:ind w:left="709" w:firstLine="0"/>
        <w:rPr>
          <w:rFonts w:cs="Times New Roman"/>
          <w:vertAlign w:val="subscript"/>
        </w:rPr>
      </w:pPr>
    </w:p>
    <w:p w14:paraId="42E9711D" w14:textId="2D3E3D7B" w:rsidR="003819D7" w:rsidRPr="00CB6443" w:rsidRDefault="003819D7" w:rsidP="003819D7">
      <w:pPr>
        <w:ind w:left="709" w:firstLine="0"/>
        <w:rPr>
          <w:rFonts w:cs="Times New Roman"/>
        </w:rPr>
      </w:pPr>
      <w:r w:rsidRPr="00CB6443">
        <w:rPr>
          <w:rFonts w:cs="Times New Roman"/>
          <w:lang w:val="en-US"/>
        </w:rPr>
        <w:t>N</w:t>
      </w:r>
      <w:proofErr w:type="spellStart"/>
      <w:r w:rsidRPr="00CB6443">
        <w:rPr>
          <w:rFonts w:cs="Times New Roman"/>
          <w:vertAlign w:val="subscript"/>
        </w:rPr>
        <w:t>прогн_нас</w:t>
      </w:r>
      <w:proofErr w:type="spellEnd"/>
      <w:r w:rsidRPr="00CB6443">
        <w:rPr>
          <w:rFonts w:cs="Times New Roman"/>
        </w:rPr>
        <w:t xml:space="preserve"> – прогнозная численность населения, тыс. чел.;</w:t>
      </w:r>
    </w:p>
    <w:p w14:paraId="10A5448C" w14:textId="77777777" w:rsidR="003819D7" w:rsidRPr="00CB6443" w:rsidRDefault="003819D7" w:rsidP="003819D7">
      <w:pPr>
        <w:ind w:left="709" w:firstLine="0"/>
        <w:rPr>
          <w:rFonts w:cs="Times New Roman"/>
        </w:rPr>
      </w:pPr>
    </w:p>
    <w:p w14:paraId="2F436EA0" w14:textId="77777777" w:rsidR="003819D7" w:rsidRPr="00CB6443" w:rsidRDefault="003819D7" w:rsidP="003819D7">
      <w:pPr>
        <w:ind w:left="709" w:firstLine="0"/>
        <w:rPr>
          <w:rFonts w:cs="Times New Roman"/>
        </w:rPr>
      </w:pPr>
      <w:r w:rsidRPr="00CB6443">
        <w:rPr>
          <w:rFonts w:cs="Times New Roman"/>
          <w:lang w:val="en-US"/>
        </w:rPr>
        <w:t>Q</w:t>
      </w:r>
      <w:proofErr w:type="spellStart"/>
      <w:r w:rsidRPr="00CB6443">
        <w:rPr>
          <w:rFonts w:cs="Times New Roman"/>
          <w:vertAlign w:val="subscript"/>
        </w:rPr>
        <w:t>сущ</w:t>
      </w:r>
      <w:proofErr w:type="spellEnd"/>
      <w:r w:rsidRPr="00CB6443">
        <w:rPr>
          <w:rFonts w:cs="Times New Roman"/>
          <w:vertAlign w:val="subscript"/>
        </w:rPr>
        <w:t xml:space="preserve"> </w:t>
      </w:r>
      <w:r w:rsidRPr="00CB6443">
        <w:rPr>
          <w:rFonts w:cs="Times New Roman"/>
        </w:rPr>
        <w:t>– существующее количество мест в общеобразовательных организациях.</w:t>
      </w:r>
    </w:p>
    <w:p w14:paraId="48F7B9B4" w14:textId="77777777" w:rsidR="003819D7" w:rsidRPr="00CB6443" w:rsidRDefault="003819D7" w:rsidP="003819D7">
      <w:pPr>
        <w:ind w:left="709" w:firstLine="0"/>
        <w:rPr>
          <w:rFonts w:cs="Times New Roman"/>
        </w:rPr>
      </w:pPr>
    </w:p>
    <w:p w14:paraId="629C1677" w14:textId="77777777" w:rsidR="003819D7" w:rsidRPr="00CB6443" w:rsidRDefault="003819D7" w:rsidP="003819D7">
      <w:pPr>
        <w:ind w:left="709" w:firstLine="0"/>
        <w:rPr>
          <w:rFonts w:cs="Times New Roman"/>
        </w:rPr>
      </w:pPr>
      <w:r w:rsidRPr="00CB6443">
        <w:rPr>
          <w:rFonts w:cs="Times New Roman"/>
        </w:rPr>
        <w:t>Таким образом, потребность в новом строительстве общеобразовательных организаций рассчитывается исходя из:</w:t>
      </w:r>
    </w:p>
    <w:p w14:paraId="1916B889" w14:textId="77777777" w:rsidR="003819D7" w:rsidRPr="00CB6443" w:rsidRDefault="003819D7" w:rsidP="003819D7">
      <w:pPr>
        <w:ind w:left="709" w:firstLine="0"/>
        <w:rPr>
          <w:rFonts w:cs="Times New Roman"/>
        </w:rPr>
      </w:pPr>
    </w:p>
    <w:p w14:paraId="17B2296D" w14:textId="33181096" w:rsidR="003819D7" w:rsidRPr="00CB6443" w:rsidRDefault="003819D7" w:rsidP="003819D7">
      <w:pPr>
        <w:ind w:left="709" w:firstLine="0"/>
        <w:rPr>
          <w:rFonts w:cs="Times New Roman"/>
        </w:rPr>
      </w:pPr>
      <w:r w:rsidRPr="00CB6443">
        <w:rPr>
          <w:rFonts w:cs="Times New Roman"/>
          <w:lang w:val="en-US"/>
        </w:rPr>
        <w:t>B</w:t>
      </w:r>
      <w:r w:rsidRPr="00CB6443">
        <w:rPr>
          <w:rFonts w:cs="Times New Roman"/>
          <w:vertAlign w:val="subscript"/>
        </w:rPr>
        <w:t xml:space="preserve">норм </w:t>
      </w:r>
      <w:r w:rsidRPr="00CB6443">
        <w:rPr>
          <w:rFonts w:cs="Times New Roman"/>
        </w:rPr>
        <w:t>– 1</w:t>
      </w:r>
      <w:r w:rsidR="009E7CC4" w:rsidRPr="00CB6443">
        <w:rPr>
          <w:rFonts w:cs="Times New Roman"/>
        </w:rPr>
        <w:t>17</w:t>
      </w:r>
      <w:r w:rsidRPr="00CB6443">
        <w:rPr>
          <w:rFonts w:cs="Times New Roman"/>
        </w:rPr>
        <w:t xml:space="preserve"> мест на 1000 чел. </w:t>
      </w:r>
    </w:p>
    <w:p w14:paraId="28EC0348" w14:textId="77777777" w:rsidR="003819D7" w:rsidRPr="00CB6443" w:rsidRDefault="003819D7" w:rsidP="003819D7">
      <w:pPr>
        <w:ind w:left="709" w:firstLine="0"/>
        <w:rPr>
          <w:rFonts w:cs="Times New Roman"/>
        </w:rPr>
      </w:pPr>
    </w:p>
    <w:p w14:paraId="01469BFB" w14:textId="55011A0A" w:rsidR="003819D7" w:rsidRPr="00CB6443" w:rsidRDefault="003819D7" w:rsidP="003819D7">
      <w:pPr>
        <w:ind w:left="709" w:firstLine="0"/>
        <w:rPr>
          <w:rFonts w:cs="Times New Roman"/>
        </w:rPr>
      </w:pPr>
      <w:r w:rsidRPr="00CB6443">
        <w:rPr>
          <w:rFonts w:cs="Times New Roman"/>
          <w:lang w:val="en-US"/>
        </w:rPr>
        <w:t>N</w:t>
      </w:r>
      <w:proofErr w:type="spellStart"/>
      <w:r w:rsidRPr="00CB6443">
        <w:rPr>
          <w:rFonts w:cs="Times New Roman"/>
          <w:vertAlign w:val="subscript"/>
        </w:rPr>
        <w:t>прогн_нас</w:t>
      </w:r>
      <w:proofErr w:type="spellEnd"/>
      <w:r w:rsidRPr="00CB6443">
        <w:rPr>
          <w:rFonts w:cs="Times New Roman"/>
        </w:rPr>
        <w:t xml:space="preserve"> – </w:t>
      </w:r>
      <w:r w:rsidR="00AF6EB7" w:rsidRPr="00CB6443">
        <w:rPr>
          <w:rFonts w:cs="Times New Roman"/>
        </w:rPr>
        <w:t>320,0 тыс. чел. (прогнозная численность населения муниципального образования город-курорт Анапа)</w:t>
      </w:r>
      <w:r w:rsidR="00AF6EB7" w:rsidRPr="00CB6443">
        <w:rPr>
          <w:rStyle w:val="afa"/>
          <w:rFonts w:cs="Times New Roman"/>
        </w:rPr>
        <w:t xml:space="preserve"> </w:t>
      </w:r>
      <w:r w:rsidR="00AF6EB7" w:rsidRPr="00CB6443">
        <w:rPr>
          <w:rStyle w:val="afa"/>
          <w:rFonts w:cs="Times New Roman"/>
        </w:rPr>
        <w:footnoteReference w:id="5"/>
      </w:r>
    </w:p>
    <w:p w14:paraId="0CDA8FDA" w14:textId="77777777" w:rsidR="003819D7" w:rsidRPr="00CB6443" w:rsidRDefault="003819D7" w:rsidP="003819D7">
      <w:pPr>
        <w:ind w:left="709" w:firstLine="0"/>
        <w:rPr>
          <w:rFonts w:cs="Times New Roman"/>
        </w:rPr>
      </w:pPr>
    </w:p>
    <w:p w14:paraId="37CD635B" w14:textId="3BB45B0C" w:rsidR="003819D7" w:rsidRPr="00CB6443" w:rsidRDefault="003819D7" w:rsidP="003819D7">
      <w:pPr>
        <w:ind w:left="709" w:firstLine="0"/>
        <w:rPr>
          <w:rFonts w:cs="Times New Roman"/>
        </w:rPr>
      </w:pPr>
      <w:r w:rsidRPr="00CB6443">
        <w:rPr>
          <w:rFonts w:cs="Times New Roman"/>
          <w:lang w:val="en-US"/>
        </w:rPr>
        <w:t>Q</w:t>
      </w:r>
      <w:proofErr w:type="spellStart"/>
      <w:r w:rsidRPr="00CB6443">
        <w:rPr>
          <w:rFonts w:cs="Times New Roman"/>
          <w:vertAlign w:val="subscript"/>
        </w:rPr>
        <w:t>сущ</w:t>
      </w:r>
      <w:proofErr w:type="spellEnd"/>
      <w:r w:rsidRPr="00CB6443">
        <w:rPr>
          <w:rFonts w:cs="Times New Roman"/>
          <w:vertAlign w:val="subscript"/>
        </w:rPr>
        <w:t xml:space="preserve"> </w:t>
      </w:r>
      <w:r w:rsidRPr="00CB6443">
        <w:rPr>
          <w:rFonts w:cs="Times New Roman"/>
        </w:rPr>
        <w:t xml:space="preserve">– </w:t>
      </w:r>
      <w:r w:rsidR="00AF6EB7" w:rsidRPr="00CB6443">
        <w:rPr>
          <w:rFonts w:cs="Times New Roman"/>
        </w:rPr>
        <w:t>17505</w:t>
      </w:r>
      <w:r w:rsidRPr="00CB6443">
        <w:rPr>
          <w:rFonts w:cs="Times New Roman"/>
        </w:rPr>
        <w:t xml:space="preserve"> мест</w:t>
      </w:r>
      <w:r w:rsidRPr="00CB6443">
        <w:rPr>
          <w:rStyle w:val="afa"/>
          <w:rFonts w:cs="Times New Roman"/>
        </w:rPr>
        <w:footnoteReference w:id="6"/>
      </w:r>
    </w:p>
    <w:p w14:paraId="5D697223" w14:textId="77777777" w:rsidR="003819D7" w:rsidRPr="00CB6443" w:rsidRDefault="003819D7" w:rsidP="003819D7">
      <w:pPr>
        <w:ind w:left="709" w:firstLine="0"/>
        <w:rPr>
          <w:rFonts w:cs="Times New Roman"/>
        </w:rPr>
      </w:pPr>
    </w:p>
    <w:p w14:paraId="314C833B" w14:textId="77777777" w:rsidR="003819D7" w:rsidRPr="00CB6443" w:rsidRDefault="003819D7" w:rsidP="003819D7">
      <w:pPr>
        <w:ind w:left="709" w:firstLine="0"/>
        <w:rPr>
          <w:rFonts w:cs="Times New Roman"/>
        </w:rPr>
      </w:pPr>
      <w:r w:rsidRPr="00CB6443">
        <w:rPr>
          <w:rFonts w:cs="Times New Roman"/>
        </w:rPr>
        <w:t>составляет:</w:t>
      </w:r>
    </w:p>
    <w:p w14:paraId="5F533218" w14:textId="77777777" w:rsidR="003819D7" w:rsidRPr="00CB6443" w:rsidRDefault="003819D7" w:rsidP="003819D7">
      <w:pPr>
        <w:ind w:left="709" w:firstLine="0"/>
        <w:rPr>
          <w:rFonts w:cs="Times New Roman"/>
        </w:rPr>
      </w:pPr>
    </w:p>
    <w:p w14:paraId="15B59D63" w14:textId="60F014EC" w:rsidR="003819D7" w:rsidRPr="00CB6443" w:rsidRDefault="003819D7" w:rsidP="003819D7">
      <w:pPr>
        <w:ind w:left="709" w:firstLine="0"/>
        <w:rPr>
          <w:rFonts w:cs="Times New Roman"/>
        </w:rPr>
      </w:pPr>
      <w:r w:rsidRPr="00CB6443">
        <w:rPr>
          <w:rFonts w:cs="Times New Roman"/>
          <w:lang w:val="en-US"/>
        </w:rPr>
        <w:t>Q</w:t>
      </w:r>
      <w:r w:rsidRPr="00CB6443">
        <w:rPr>
          <w:rFonts w:cs="Times New Roman"/>
        </w:rPr>
        <w:t xml:space="preserve"> </w:t>
      </w:r>
      <w:proofErr w:type="spellStart"/>
      <w:r w:rsidRPr="00CB6443">
        <w:rPr>
          <w:rFonts w:cs="Times New Roman"/>
          <w:vertAlign w:val="subscript"/>
        </w:rPr>
        <w:t>нов_стр</w:t>
      </w:r>
      <w:proofErr w:type="spellEnd"/>
      <w:r w:rsidRPr="00CB6443">
        <w:rPr>
          <w:rFonts w:cs="Times New Roman"/>
          <w:vertAlign w:val="subscript"/>
        </w:rPr>
        <w:t xml:space="preserve"> </w:t>
      </w:r>
      <w:r w:rsidRPr="00CB6443">
        <w:rPr>
          <w:rFonts w:cs="Times New Roman"/>
        </w:rPr>
        <w:t>= 1</w:t>
      </w:r>
      <w:r w:rsidR="009E7CC4" w:rsidRPr="00CB6443">
        <w:rPr>
          <w:rFonts w:cs="Times New Roman"/>
        </w:rPr>
        <w:t>17</w:t>
      </w:r>
      <w:r w:rsidRPr="00CB6443">
        <w:rPr>
          <w:rFonts w:cs="Times New Roman"/>
        </w:rPr>
        <w:t xml:space="preserve"> мест на 1000 чел.* </w:t>
      </w:r>
      <w:r w:rsidR="00AF6EB7" w:rsidRPr="00CB6443">
        <w:rPr>
          <w:rFonts w:cs="Times New Roman"/>
        </w:rPr>
        <w:t>320,0</w:t>
      </w:r>
      <w:r w:rsidRPr="00CB6443">
        <w:rPr>
          <w:rFonts w:cs="Times New Roman"/>
        </w:rPr>
        <w:t xml:space="preserve"> тыс. чел. – </w:t>
      </w:r>
      <w:r w:rsidR="00AF6EB7" w:rsidRPr="00CB6443">
        <w:rPr>
          <w:rFonts w:cs="Times New Roman"/>
        </w:rPr>
        <w:t>17505</w:t>
      </w:r>
      <w:r w:rsidRPr="00CB6443">
        <w:rPr>
          <w:rFonts w:cs="Times New Roman"/>
        </w:rPr>
        <w:t xml:space="preserve"> мест=</w:t>
      </w:r>
      <w:r w:rsidR="009E7CC4" w:rsidRPr="00CB6443">
        <w:rPr>
          <w:rFonts w:cs="Times New Roman"/>
        </w:rPr>
        <w:t>19935</w:t>
      </w:r>
      <w:r w:rsidR="00AF6EB7" w:rsidRPr="00CB6443">
        <w:rPr>
          <w:rFonts w:cs="Times New Roman"/>
        </w:rPr>
        <w:t xml:space="preserve"> </w:t>
      </w:r>
      <w:r w:rsidRPr="00CB6443">
        <w:rPr>
          <w:rFonts w:cs="Times New Roman"/>
        </w:rPr>
        <w:t>мест</w:t>
      </w:r>
    </w:p>
    <w:p w14:paraId="73638A32" w14:textId="77777777" w:rsidR="003819D7" w:rsidRPr="00CB6443" w:rsidRDefault="003819D7" w:rsidP="003819D7">
      <w:pPr>
        <w:ind w:left="709" w:firstLine="0"/>
        <w:rPr>
          <w:rFonts w:cs="Times New Roman"/>
        </w:rPr>
      </w:pPr>
    </w:p>
    <w:p w14:paraId="4CB998F3" w14:textId="77777777" w:rsidR="003819D7" w:rsidRPr="00CB6443" w:rsidRDefault="003819D7" w:rsidP="003819D7">
      <w:pPr>
        <w:ind w:left="709" w:firstLine="0"/>
        <w:rPr>
          <w:rFonts w:cs="Times New Roman"/>
        </w:rPr>
      </w:pPr>
      <w:r w:rsidRPr="00CB6443">
        <w:rPr>
          <w:rFonts w:cs="Times New Roman"/>
        </w:rPr>
        <w:t>3. Расчет потребности в новом строительстве организаций дополнительного образования</w:t>
      </w:r>
    </w:p>
    <w:p w14:paraId="072D74A1" w14:textId="47C95101" w:rsidR="003819D7" w:rsidRPr="00CB6443" w:rsidRDefault="003819D7" w:rsidP="003819D7">
      <w:pPr>
        <w:ind w:left="709" w:firstLine="0"/>
        <w:rPr>
          <w:rFonts w:cs="Times New Roman"/>
        </w:rPr>
      </w:pPr>
      <w:r w:rsidRPr="00CB6443">
        <w:rPr>
          <w:rFonts w:cs="Times New Roman"/>
        </w:rPr>
        <w:t xml:space="preserve">Потребность в новом строительстве организаций дополнительного образования определяется исходя из нормативной расчетной потребности населения в объектах на расчетный срок генерального плана с учетом </w:t>
      </w:r>
      <w:r w:rsidRPr="00CB6443">
        <w:rPr>
          <w:rFonts w:cs="Times New Roman"/>
        </w:rPr>
        <w:lastRenderedPageBreak/>
        <w:t xml:space="preserve">существующей емкости организаций дополнительного образования, по формуле: </w:t>
      </w:r>
    </w:p>
    <w:p w14:paraId="75DFE980" w14:textId="77777777" w:rsidR="003819D7" w:rsidRPr="00CB6443" w:rsidRDefault="003819D7" w:rsidP="003819D7">
      <w:pPr>
        <w:ind w:left="709" w:firstLine="0"/>
        <w:rPr>
          <w:rFonts w:cs="Times New Roman"/>
        </w:rPr>
      </w:pPr>
    </w:p>
    <w:p w14:paraId="2A0DC95D" w14:textId="0CF0E5B8" w:rsidR="003819D7" w:rsidRPr="00CB6443" w:rsidRDefault="003819D7" w:rsidP="003819D7">
      <w:pPr>
        <w:ind w:left="709" w:firstLine="0"/>
        <w:rPr>
          <w:rFonts w:cs="Times New Roman"/>
        </w:rPr>
      </w:pPr>
      <w:r w:rsidRPr="00CB6443">
        <w:rPr>
          <w:rFonts w:cs="Times New Roman"/>
          <w:lang w:val="en-US"/>
        </w:rPr>
        <w:t>Q</w:t>
      </w:r>
      <w:r w:rsidRPr="00CB6443">
        <w:rPr>
          <w:rFonts w:cs="Times New Roman"/>
        </w:rPr>
        <w:t xml:space="preserve"> </w:t>
      </w:r>
      <w:proofErr w:type="spellStart"/>
      <w:r w:rsidRPr="00CB6443">
        <w:rPr>
          <w:rFonts w:cs="Times New Roman"/>
          <w:vertAlign w:val="subscript"/>
        </w:rPr>
        <w:t>нов_стр</w:t>
      </w:r>
      <w:proofErr w:type="spellEnd"/>
      <w:r w:rsidRPr="00CB6443">
        <w:rPr>
          <w:rFonts w:cs="Times New Roman"/>
          <w:vertAlign w:val="subscript"/>
        </w:rPr>
        <w:t xml:space="preserve"> </w:t>
      </w:r>
      <w:r w:rsidRPr="00CB6443">
        <w:rPr>
          <w:rFonts w:cs="Times New Roman"/>
        </w:rPr>
        <w:t xml:space="preserve">= </w:t>
      </w:r>
      <w:r w:rsidR="00A273D6" w:rsidRPr="00CB6443">
        <w:rPr>
          <w:rFonts w:cs="Times New Roman"/>
          <w:lang w:val="en-US"/>
        </w:rPr>
        <w:t>B</w:t>
      </w:r>
      <w:r w:rsidR="00A273D6" w:rsidRPr="00CB6443">
        <w:rPr>
          <w:rFonts w:cs="Times New Roman"/>
          <w:vertAlign w:val="subscript"/>
        </w:rPr>
        <w:t>норм</w:t>
      </w:r>
      <w:r w:rsidR="00A273D6" w:rsidRPr="00CB6443">
        <w:rPr>
          <w:rFonts w:cs="Times New Roman"/>
        </w:rPr>
        <w:t xml:space="preserve"> * </w:t>
      </w:r>
      <w:r w:rsidR="00A273D6" w:rsidRPr="00CB6443">
        <w:rPr>
          <w:rFonts w:cs="Times New Roman"/>
          <w:lang w:val="en-US"/>
        </w:rPr>
        <w:t>N</w:t>
      </w:r>
      <w:proofErr w:type="spellStart"/>
      <w:r w:rsidR="00A273D6" w:rsidRPr="00CB6443">
        <w:rPr>
          <w:rFonts w:cs="Times New Roman"/>
          <w:vertAlign w:val="subscript"/>
        </w:rPr>
        <w:t>прогн_нас</w:t>
      </w:r>
      <w:proofErr w:type="spellEnd"/>
      <w:r w:rsidR="008961FC" w:rsidRPr="00CB6443">
        <w:rPr>
          <w:rFonts w:cs="Times New Roman"/>
        </w:rPr>
        <w:t xml:space="preserve"> </w:t>
      </w:r>
      <w:r w:rsidRPr="00CB6443">
        <w:rPr>
          <w:rFonts w:cs="Times New Roman"/>
        </w:rPr>
        <w:t xml:space="preserve">– </w:t>
      </w:r>
      <w:r w:rsidRPr="00CB6443">
        <w:rPr>
          <w:rFonts w:cs="Times New Roman"/>
          <w:lang w:val="en-US"/>
        </w:rPr>
        <w:t>Q</w:t>
      </w:r>
      <w:proofErr w:type="spellStart"/>
      <w:r w:rsidRPr="00CB6443">
        <w:rPr>
          <w:rFonts w:cs="Times New Roman"/>
          <w:vertAlign w:val="subscript"/>
        </w:rPr>
        <w:t>сущ</w:t>
      </w:r>
      <w:proofErr w:type="spellEnd"/>
      <w:r w:rsidRPr="00CB6443">
        <w:rPr>
          <w:rFonts w:cs="Times New Roman"/>
        </w:rPr>
        <w:t xml:space="preserve">, </w:t>
      </w:r>
    </w:p>
    <w:p w14:paraId="1555742A" w14:textId="77777777" w:rsidR="003819D7" w:rsidRPr="00CB6443" w:rsidRDefault="003819D7" w:rsidP="003819D7">
      <w:pPr>
        <w:ind w:left="709" w:firstLine="0"/>
        <w:rPr>
          <w:rFonts w:cs="Times New Roman"/>
        </w:rPr>
      </w:pPr>
      <w:r w:rsidRPr="00CB6443">
        <w:rPr>
          <w:rFonts w:cs="Times New Roman"/>
        </w:rPr>
        <w:t>где:</w:t>
      </w:r>
    </w:p>
    <w:p w14:paraId="6C60AEAE" w14:textId="77777777" w:rsidR="00A273D6" w:rsidRPr="00CB6443" w:rsidRDefault="00A273D6" w:rsidP="00A273D6">
      <w:pPr>
        <w:ind w:left="709" w:firstLine="0"/>
        <w:rPr>
          <w:rFonts w:cs="Times New Roman"/>
          <w:vertAlign w:val="subscript"/>
        </w:rPr>
      </w:pPr>
      <w:r w:rsidRPr="00CB6443">
        <w:rPr>
          <w:rFonts w:cs="Times New Roman"/>
          <w:lang w:val="en-US"/>
        </w:rPr>
        <w:t>B</w:t>
      </w:r>
      <w:r w:rsidRPr="00CB6443">
        <w:rPr>
          <w:rFonts w:cs="Times New Roman"/>
          <w:vertAlign w:val="subscript"/>
        </w:rPr>
        <w:t xml:space="preserve">норм </w:t>
      </w:r>
      <w:r w:rsidRPr="00CB6443">
        <w:rPr>
          <w:rFonts w:cs="Times New Roman"/>
        </w:rPr>
        <w:t>–</w:t>
      </w:r>
      <w:r w:rsidRPr="00CB6443">
        <w:rPr>
          <w:rFonts w:cs="Times New Roman"/>
          <w:vertAlign w:val="subscript"/>
        </w:rPr>
        <w:t xml:space="preserve"> </w:t>
      </w:r>
      <w:r w:rsidRPr="00CB6443">
        <w:rPr>
          <w:rFonts w:cs="Times New Roman"/>
        </w:rPr>
        <w:t>расчетный</w:t>
      </w:r>
      <w:r w:rsidRPr="00CB6443">
        <w:rPr>
          <w:rFonts w:cs="Times New Roman"/>
          <w:vertAlign w:val="subscript"/>
        </w:rPr>
        <w:t xml:space="preserve"> </w:t>
      </w:r>
      <w:r w:rsidRPr="00CB6443">
        <w:rPr>
          <w:rFonts w:cs="Times New Roman"/>
        </w:rPr>
        <w:t>показатель минимально допустимого уровня обеспеченности местами в общеобразовательных организациях на 1000 чел.;</w:t>
      </w:r>
    </w:p>
    <w:p w14:paraId="0EBEA1D9" w14:textId="77777777" w:rsidR="00A273D6" w:rsidRPr="00CB6443" w:rsidRDefault="00A273D6" w:rsidP="00A273D6">
      <w:pPr>
        <w:ind w:left="709" w:firstLine="0"/>
        <w:rPr>
          <w:rFonts w:cs="Times New Roman"/>
        </w:rPr>
      </w:pPr>
      <w:r w:rsidRPr="00CB6443">
        <w:rPr>
          <w:rFonts w:cs="Times New Roman"/>
          <w:lang w:val="en-US"/>
        </w:rPr>
        <w:t>N</w:t>
      </w:r>
      <w:proofErr w:type="spellStart"/>
      <w:r w:rsidRPr="00CB6443">
        <w:rPr>
          <w:rFonts w:cs="Times New Roman"/>
          <w:vertAlign w:val="subscript"/>
        </w:rPr>
        <w:t>прогн_нас</w:t>
      </w:r>
      <w:proofErr w:type="spellEnd"/>
      <w:r w:rsidRPr="00CB6443">
        <w:rPr>
          <w:rFonts w:cs="Times New Roman"/>
        </w:rPr>
        <w:t xml:space="preserve"> – прогнозная численность населения, тыс. чел.;</w:t>
      </w:r>
    </w:p>
    <w:p w14:paraId="4253BC6D" w14:textId="77777777" w:rsidR="00A273D6" w:rsidRPr="00CB6443" w:rsidRDefault="00A273D6" w:rsidP="00A273D6">
      <w:pPr>
        <w:ind w:left="709" w:firstLine="0"/>
        <w:rPr>
          <w:rFonts w:cs="Times New Roman"/>
        </w:rPr>
      </w:pPr>
    </w:p>
    <w:p w14:paraId="21707D16" w14:textId="7BF9AFD3" w:rsidR="00A273D6" w:rsidRPr="00CB6443" w:rsidRDefault="00A273D6" w:rsidP="00A273D6">
      <w:pPr>
        <w:ind w:left="709" w:firstLine="0"/>
        <w:rPr>
          <w:rFonts w:cs="Times New Roman"/>
        </w:rPr>
      </w:pPr>
      <w:r w:rsidRPr="00CB6443">
        <w:rPr>
          <w:rFonts w:cs="Times New Roman"/>
          <w:lang w:val="en-US"/>
        </w:rPr>
        <w:t>Q</w:t>
      </w:r>
      <w:proofErr w:type="spellStart"/>
      <w:r w:rsidRPr="00CB6443">
        <w:rPr>
          <w:rFonts w:cs="Times New Roman"/>
          <w:vertAlign w:val="subscript"/>
        </w:rPr>
        <w:t>сущ</w:t>
      </w:r>
      <w:proofErr w:type="spellEnd"/>
      <w:r w:rsidRPr="00CB6443">
        <w:rPr>
          <w:rFonts w:cs="Times New Roman"/>
          <w:vertAlign w:val="subscript"/>
        </w:rPr>
        <w:t xml:space="preserve"> </w:t>
      </w:r>
      <w:r w:rsidRPr="00CB6443">
        <w:rPr>
          <w:rFonts w:cs="Times New Roman"/>
        </w:rPr>
        <w:t>– существующее количество мест в организациях дополнительного образования.</w:t>
      </w:r>
    </w:p>
    <w:p w14:paraId="242E3FC2" w14:textId="77777777" w:rsidR="003819D7" w:rsidRPr="00CB6443" w:rsidRDefault="003819D7" w:rsidP="003819D7">
      <w:pPr>
        <w:ind w:left="709" w:firstLine="0"/>
        <w:rPr>
          <w:rFonts w:cs="Times New Roman"/>
        </w:rPr>
      </w:pPr>
    </w:p>
    <w:p w14:paraId="1D50CD4C" w14:textId="77777777" w:rsidR="003819D7" w:rsidRPr="00CB6443" w:rsidRDefault="003819D7" w:rsidP="003819D7">
      <w:pPr>
        <w:ind w:left="709" w:firstLine="0"/>
        <w:rPr>
          <w:rFonts w:cs="Times New Roman"/>
        </w:rPr>
      </w:pPr>
      <w:r w:rsidRPr="00CB6443">
        <w:rPr>
          <w:rFonts w:cs="Times New Roman"/>
        </w:rPr>
        <w:t>Таким образом, потребность в новом строительстве организаций дополнительного образования рассчитывается исходя из:</w:t>
      </w:r>
    </w:p>
    <w:p w14:paraId="770DD2FB" w14:textId="1ED75AF9" w:rsidR="003819D7" w:rsidRPr="00CB6443" w:rsidRDefault="003819D7" w:rsidP="003819D7">
      <w:pPr>
        <w:ind w:left="709" w:firstLine="0"/>
        <w:rPr>
          <w:rFonts w:cs="Times New Roman"/>
        </w:rPr>
      </w:pPr>
      <w:r w:rsidRPr="00CB6443">
        <w:rPr>
          <w:rFonts w:cs="Times New Roman"/>
          <w:lang w:val="en-US"/>
        </w:rPr>
        <w:t>Q</w:t>
      </w:r>
      <w:proofErr w:type="spellStart"/>
      <w:r w:rsidRPr="00CB6443">
        <w:rPr>
          <w:rFonts w:cs="Times New Roman"/>
          <w:vertAlign w:val="subscript"/>
        </w:rPr>
        <w:t>сущ</w:t>
      </w:r>
      <w:proofErr w:type="spellEnd"/>
      <w:r w:rsidRPr="00CB6443">
        <w:rPr>
          <w:rFonts w:cs="Times New Roman"/>
          <w:vertAlign w:val="subscript"/>
        </w:rPr>
        <w:t xml:space="preserve"> </w:t>
      </w:r>
      <w:r w:rsidRPr="00CB6443">
        <w:rPr>
          <w:rFonts w:cs="Times New Roman"/>
        </w:rPr>
        <w:t xml:space="preserve">– </w:t>
      </w:r>
      <w:r w:rsidR="008961FC" w:rsidRPr="00CB6443">
        <w:rPr>
          <w:rFonts w:cs="Times New Roman"/>
        </w:rPr>
        <w:t>17,22 тыс. чел.</w:t>
      </w:r>
      <w:r w:rsidRPr="00CB6443">
        <w:rPr>
          <w:rStyle w:val="afa"/>
          <w:rFonts w:cs="Times New Roman"/>
        </w:rPr>
        <w:footnoteReference w:id="7"/>
      </w:r>
    </w:p>
    <w:p w14:paraId="6863F120" w14:textId="77777777" w:rsidR="003819D7" w:rsidRPr="00CB6443" w:rsidRDefault="003819D7" w:rsidP="003819D7">
      <w:pPr>
        <w:ind w:left="709" w:firstLine="0"/>
        <w:rPr>
          <w:rFonts w:cs="Times New Roman"/>
        </w:rPr>
      </w:pPr>
    </w:p>
    <w:p w14:paraId="5D2641E6" w14:textId="77777777" w:rsidR="003819D7" w:rsidRPr="00CB6443" w:rsidRDefault="003819D7" w:rsidP="003819D7">
      <w:pPr>
        <w:ind w:left="709" w:firstLine="0"/>
        <w:rPr>
          <w:rFonts w:cs="Times New Roman"/>
        </w:rPr>
      </w:pPr>
      <w:r w:rsidRPr="00CB6443">
        <w:rPr>
          <w:rFonts w:cs="Times New Roman"/>
        </w:rPr>
        <w:t>составляет:</w:t>
      </w:r>
    </w:p>
    <w:p w14:paraId="1FBAF643" w14:textId="77777777" w:rsidR="003819D7" w:rsidRPr="00CB6443" w:rsidRDefault="003819D7" w:rsidP="003819D7">
      <w:pPr>
        <w:ind w:left="709" w:firstLine="0"/>
        <w:rPr>
          <w:rFonts w:cs="Times New Roman"/>
        </w:rPr>
      </w:pPr>
    </w:p>
    <w:p w14:paraId="62863CC8" w14:textId="04338169" w:rsidR="003819D7" w:rsidRPr="00CB6443" w:rsidRDefault="003819D7" w:rsidP="003819D7">
      <w:pPr>
        <w:ind w:left="709" w:firstLine="0"/>
        <w:rPr>
          <w:rFonts w:cs="Times New Roman"/>
        </w:rPr>
      </w:pPr>
      <w:r w:rsidRPr="00CB6443">
        <w:rPr>
          <w:rFonts w:cs="Times New Roman"/>
          <w:lang w:val="en-US"/>
        </w:rPr>
        <w:t>Q</w:t>
      </w:r>
      <w:r w:rsidRPr="00CB6443">
        <w:rPr>
          <w:rFonts w:cs="Times New Roman"/>
        </w:rPr>
        <w:t xml:space="preserve"> </w:t>
      </w:r>
      <w:proofErr w:type="spellStart"/>
      <w:r w:rsidRPr="00CB6443">
        <w:rPr>
          <w:rFonts w:cs="Times New Roman"/>
          <w:vertAlign w:val="subscript"/>
        </w:rPr>
        <w:t>нов_стр</w:t>
      </w:r>
      <w:proofErr w:type="spellEnd"/>
      <w:r w:rsidRPr="00CB6443">
        <w:rPr>
          <w:rFonts w:cs="Times New Roman"/>
          <w:vertAlign w:val="subscript"/>
        </w:rPr>
        <w:t xml:space="preserve"> </w:t>
      </w:r>
      <w:r w:rsidRPr="00CB6443">
        <w:rPr>
          <w:rFonts w:cs="Times New Roman"/>
        </w:rPr>
        <w:t xml:space="preserve">= </w:t>
      </w:r>
      <w:r w:rsidR="00A273D6" w:rsidRPr="00CB6443">
        <w:rPr>
          <w:rFonts w:cs="Times New Roman"/>
        </w:rPr>
        <w:t>118*320</w:t>
      </w:r>
      <w:r w:rsidR="008961FC" w:rsidRPr="00CB6443">
        <w:rPr>
          <w:rFonts w:cs="Times New Roman"/>
        </w:rPr>
        <w:t>-17,22</w:t>
      </w:r>
      <w:r w:rsidRPr="00CB6443">
        <w:rPr>
          <w:rFonts w:cs="Times New Roman"/>
        </w:rPr>
        <w:t xml:space="preserve"> мест=</w:t>
      </w:r>
      <w:r w:rsidR="00A273D6" w:rsidRPr="00CB6443">
        <w:rPr>
          <w:rFonts w:cs="Times New Roman"/>
        </w:rPr>
        <w:t>20,54</w:t>
      </w:r>
      <w:r w:rsidRPr="00CB6443">
        <w:rPr>
          <w:rFonts w:cs="Times New Roman"/>
        </w:rPr>
        <w:t xml:space="preserve"> мест.</w:t>
      </w:r>
    </w:p>
    <w:p w14:paraId="4ADEC400" w14:textId="77777777" w:rsidR="00323C2C" w:rsidRPr="00CB6443" w:rsidRDefault="00323C2C" w:rsidP="003819D7">
      <w:pPr>
        <w:ind w:left="709" w:firstLine="0"/>
        <w:rPr>
          <w:rFonts w:cs="Times New Roman"/>
        </w:rPr>
      </w:pPr>
    </w:p>
    <w:p w14:paraId="29282C65" w14:textId="29D3E2EA" w:rsidR="003819D7" w:rsidRPr="00CB6443" w:rsidRDefault="00323C2C" w:rsidP="003819D7">
      <w:pPr>
        <w:ind w:left="709" w:firstLine="0"/>
        <w:rPr>
          <w:rFonts w:cs="Times New Roman"/>
        </w:rPr>
      </w:pPr>
      <w:r w:rsidRPr="00CB6443">
        <w:rPr>
          <w:rFonts w:cs="Times New Roman"/>
        </w:rPr>
        <w:t xml:space="preserve">4. </w:t>
      </w:r>
      <w:r w:rsidR="003819D7" w:rsidRPr="00CB6443">
        <w:rPr>
          <w:rFonts w:cs="Times New Roman"/>
        </w:rPr>
        <w:t>Расчет потребности в новом строительстве плавательных бассейнов</w:t>
      </w:r>
    </w:p>
    <w:p w14:paraId="053BEE1F" w14:textId="11356B7B" w:rsidR="003819D7" w:rsidRPr="00CB6443" w:rsidRDefault="003819D7" w:rsidP="003819D7">
      <w:pPr>
        <w:ind w:left="709" w:firstLine="0"/>
        <w:rPr>
          <w:rFonts w:cs="Times New Roman"/>
        </w:rPr>
      </w:pPr>
      <w:r w:rsidRPr="00CB6443">
        <w:rPr>
          <w:rFonts w:cs="Times New Roman"/>
        </w:rPr>
        <w:t xml:space="preserve">Потребность в новом строительстве плавательных бассейнов, определяется исходя из нормативной расчетной потребности населения в объектах на расчетный срок генерального плана с учетом существующей емкости плавательных бассейнов, по формуле: </w:t>
      </w:r>
    </w:p>
    <w:p w14:paraId="672ABD0D" w14:textId="77777777" w:rsidR="003819D7" w:rsidRPr="00CB6443" w:rsidRDefault="003819D7" w:rsidP="003819D7">
      <w:pPr>
        <w:ind w:left="709" w:firstLine="0"/>
        <w:rPr>
          <w:rFonts w:cs="Times New Roman"/>
        </w:rPr>
      </w:pPr>
      <w:r w:rsidRPr="00CB6443">
        <w:rPr>
          <w:rFonts w:cs="Times New Roman"/>
          <w:lang w:val="en-US"/>
        </w:rPr>
        <w:t>Q</w:t>
      </w:r>
      <w:r w:rsidRPr="00CB6443">
        <w:rPr>
          <w:rFonts w:cs="Times New Roman"/>
        </w:rPr>
        <w:t xml:space="preserve"> </w:t>
      </w:r>
      <w:proofErr w:type="spellStart"/>
      <w:r w:rsidRPr="00CB6443">
        <w:rPr>
          <w:rFonts w:cs="Times New Roman"/>
          <w:vertAlign w:val="subscript"/>
        </w:rPr>
        <w:t>нов_стр</w:t>
      </w:r>
      <w:proofErr w:type="spellEnd"/>
      <w:r w:rsidRPr="00CB6443">
        <w:rPr>
          <w:rFonts w:cs="Times New Roman"/>
          <w:vertAlign w:val="subscript"/>
        </w:rPr>
        <w:t xml:space="preserve"> </w:t>
      </w:r>
      <w:r w:rsidRPr="00CB6443">
        <w:rPr>
          <w:rFonts w:cs="Times New Roman"/>
        </w:rPr>
        <w:t xml:space="preserve">= </w:t>
      </w:r>
      <w:r w:rsidRPr="00CB6443">
        <w:rPr>
          <w:rFonts w:cs="Times New Roman"/>
          <w:lang w:val="en-US"/>
        </w:rPr>
        <w:t>B</w:t>
      </w:r>
      <w:r w:rsidRPr="00CB6443">
        <w:rPr>
          <w:rFonts w:cs="Times New Roman"/>
          <w:vertAlign w:val="subscript"/>
        </w:rPr>
        <w:t>норм</w:t>
      </w:r>
      <w:r w:rsidRPr="00CB6443">
        <w:rPr>
          <w:rFonts w:cs="Times New Roman"/>
        </w:rPr>
        <w:t xml:space="preserve"> * </w:t>
      </w:r>
      <w:r w:rsidRPr="00CB6443">
        <w:rPr>
          <w:rFonts w:cs="Times New Roman"/>
          <w:lang w:val="en-US"/>
        </w:rPr>
        <w:t>N</w:t>
      </w:r>
      <w:proofErr w:type="spellStart"/>
      <w:r w:rsidRPr="00CB6443">
        <w:rPr>
          <w:rFonts w:cs="Times New Roman"/>
          <w:vertAlign w:val="subscript"/>
        </w:rPr>
        <w:t>прогн_нас</w:t>
      </w:r>
      <w:proofErr w:type="spellEnd"/>
      <w:r w:rsidRPr="00CB6443">
        <w:rPr>
          <w:rFonts w:cs="Times New Roman"/>
        </w:rPr>
        <w:t xml:space="preserve"> – </w:t>
      </w:r>
      <w:r w:rsidRPr="00CB6443">
        <w:rPr>
          <w:rFonts w:cs="Times New Roman"/>
          <w:lang w:val="en-US"/>
        </w:rPr>
        <w:t>Q</w:t>
      </w:r>
      <w:proofErr w:type="spellStart"/>
      <w:r w:rsidRPr="00CB6443">
        <w:rPr>
          <w:rFonts w:cs="Times New Roman"/>
          <w:vertAlign w:val="subscript"/>
        </w:rPr>
        <w:t>сущ</w:t>
      </w:r>
      <w:proofErr w:type="spellEnd"/>
      <w:r w:rsidRPr="00CB6443">
        <w:rPr>
          <w:rFonts w:cs="Times New Roman"/>
        </w:rPr>
        <w:t xml:space="preserve">, </w:t>
      </w:r>
    </w:p>
    <w:p w14:paraId="6DA398DA" w14:textId="77777777" w:rsidR="003819D7" w:rsidRPr="00CB6443" w:rsidRDefault="003819D7" w:rsidP="003819D7">
      <w:pPr>
        <w:ind w:left="709" w:firstLine="0"/>
        <w:rPr>
          <w:rFonts w:cs="Times New Roman"/>
        </w:rPr>
      </w:pPr>
    </w:p>
    <w:p w14:paraId="382BCA13" w14:textId="77777777" w:rsidR="003819D7" w:rsidRPr="00CB6443" w:rsidRDefault="003819D7" w:rsidP="003819D7">
      <w:pPr>
        <w:ind w:left="709" w:firstLine="0"/>
        <w:rPr>
          <w:rFonts w:cs="Times New Roman"/>
        </w:rPr>
      </w:pPr>
      <w:r w:rsidRPr="00CB6443">
        <w:rPr>
          <w:rFonts w:cs="Times New Roman"/>
        </w:rPr>
        <w:t>где:</w:t>
      </w:r>
    </w:p>
    <w:p w14:paraId="02F3FD85" w14:textId="77777777" w:rsidR="003819D7" w:rsidRPr="00CB6443" w:rsidRDefault="003819D7" w:rsidP="003819D7">
      <w:pPr>
        <w:ind w:left="709" w:firstLine="0"/>
        <w:rPr>
          <w:rFonts w:cs="Times New Roman"/>
        </w:rPr>
      </w:pPr>
      <w:r w:rsidRPr="00CB6443">
        <w:rPr>
          <w:rFonts w:cs="Times New Roman"/>
          <w:lang w:val="en-US"/>
        </w:rPr>
        <w:t>Q</w:t>
      </w:r>
      <w:r w:rsidRPr="00CB6443">
        <w:rPr>
          <w:rFonts w:cs="Times New Roman"/>
        </w:rPr>
        <w:t xml:space="preserve"> </w:t>
      </w:r>
      <w:proofErr w:type="spellStart"/>
      <w:r w:rsidRPr="00CB6443">
        <w:rPr>
          <w:rFonts w:cs="Times New Roman"/>
          <w:vertAlign w:val="subscript"/>
        </w:rPr>
        <w:t>нов_стр</w:t>
      </w:r>
      <w:proofErr w:type="spellEnd"/>
      <w:r w:rsidRPr="00CB6443">
        <w:rPr>
          <w:rFonts w:cs="Times New Roman"/>
        </w:rPr>
        <w:t xml:space="preserve"> –</w:t>
      </w:r>
      <w:r w:rsidRPr="00CB6443">
        <w:rPr>
          <w:rFonts w:cs="Times New Roman"/>
          <w:vertAlign w:val="subscript"/>
        </w:rPr>
        <w:t xml:space="preserve"> </w:t>
      </w:r>
      <w:r w:rsidRPr="00CB6443">
        <w:rPr>
          <w:rFonts w:cs="Times New Roman"/>
        </w:rPr>
        <w:t>потребность в новом строительстве, кв. м зеркала воды;</w:t>
      </w:r>
    </w:p>
    <w:p w14:paraId="655176C9" w14:textId="77777777" w:rsidR="003819D7" w:rsidRPr="00CB6443" w:rsidRDefault="003819D7" w:rsidP="003819D7">
      <w:pPr>
        <w:ind w:left="709" w:firstLine="0"/>
        <w:rPr>
          <w:rFonts w:cs="Times New Roman"/>
        </w:rPr>
      </w:pPr>
    </w:p>
    <w:p w14:paraId="0146E1F4" w14:textId="49691889" w:rsidR="003819D7" w:rsidRPr="00CB6443" w:rsidRDefault="003819D7" w:rsidP="003819D7">
      <w:pPr>
        <w:ind w:left="709" w:firstLine="0"/>
        <w:rPr>
          <w:rFonts w:cs="Times New Roman"/>
          <w:vertAlign w:val="subscript"/>
        </w:rPr>
      </w:pPr>
      <w:r w:rsidRPr="00CB6443">
        <w:rPr>
          <w:rFonts w:cs="Times New Roman"/>
          <w:lang w:val="en-US"/>
        </w:rPr>
        <w:t>B</w:t>
      </w:r>
      <w:r w:rsidRPr="00CB6443">
        <w:rPr>
          <w:rFonts w:cs="Times New Roman"/>
          <w:vertAlign w:val="subscript"/>
        </w:rPr>
        <w:t xml:space="preserve">норм </w:t>
      </w:r>
      <w:r w:rsidRPr="00CB6443">
        <w:rPr>
          <w:rFonts w:cs="Times New Roman"/>
        </w:rPr>
        <w:t>–</w:t>
      </w:r>
      <w:r w:rsidRPr="00CB6443">
        <w:rPr>
          <w:rFonts w:cs="Times New Roman"/>
          <w:vertAlign w:val="subscript"/>
        </w:rPr>
        <w:t xml:space="preserve"> </w:t>
      </w:r>
      <w:r w:rsidRPr="00CB6443">
        <w:rPr>
          <w:rFonts w:cs="Times New Roman"/>
        </w:rPr>
        <w:t>расчетный</w:t>
      </w:r>
      <w:r w:rsidRPr="00CB6443">
        <w:rPr>
          <w:rFonts w:cs="Times New Roman"/>
          <w:vertAlign w:val="subscript"/>
        </w:rPr>
        <w:t xml:space="preserve"> </w:t>
      </w:r>
      <w:r w:rsidRPr="00CB6443">
        <w:rPr>
          <w:rFonts w:cs="Times New Roman"/>
        </w:rPr>
        <w:t>показатель минимально допустимого уровня обеспеченности бассейнами, на 1000 чел. населения;</w:t>
      </w:r>
    </w:p>
    <w:p w14:paraId="17570B76" w14:textId="77777777" w:rsidR="003819D7" w:rsidRPr="00CB6443" w:rsidRDefault="003819D7" w:rsidP="003819D7">
      <w:pPr>
        <w:ind w:left="709" w:firstLine="0"/>
        <w:rPr>
          <w:rFonts w:cs="Times New Roman"/>
          <w:vertAlign w:val="subscript"/>
        </w:rPr>
      </w:pPr>
    </w:p>
    <w:p w14:paraId="015F5BBB" w14:textId="5FDF2B37" w:rsidR="003819D7" w:rsidRPr="00CB6443" w:rsidRDefault="003819D7" w:rsidP="003819D7">
      <w:pPr>
        <w:ind w:left="709" w:firstLine="0"/>
        <w:rPr>
          <w:rFonts w:cs="Times New Roman"/>
        </w:rPr>
      </w:pPr>
      <w:r w:rsidRPr="00CB6443">
        <w:rPr>
          <w:rFonts w:cs="Times New Roman"/>
          <w:lang w:val="en-US"/>
        </w:rPr>
        <w:t>N</w:t>
      </w:r>
      <w:proofErr w:type="spellStart"/>
      <w:r w:rsidRPr="00CB6443">
        <w:rPr>
          <w:rFonts w:cs="Times New Roman"/>
          <w:vertAlign w:val="subscript"/>
        </w:rPr>
        <w:t>прогн_нас</w:t>
      </w:r>
      <w:proofErr w:type="spellEnd"/>
      <w:r w:rsidRPr="00CB6443">
        <w:rPr>
          <w:rFonts w:cs="Times New Roman"/>
        </w:rPr>
        <w:t xml:space="preserve"> – прогнозная численность населения, тыс. чел.;</w:t>
      </w:r>
    </w:p>
    <w:p w14:paraId="424EB3D7" w14:textId="77777777" w:rsidR="003819D7" w:rsidRPr="00CB6443" w:rsidRDefault="003819D7" w:rsidP="003819D7">
      <w:pPr>
        <w:ind w:left="709" w:firstLine="0"/>
        <w:rPr>
          <w:rFonts w:cs="Times New Roman"/>
        </w:rPr>
      </w:pPr>
    </w:p>
    <w:p w14:paraId="60562951" w14:textId="77777777" w:rsidR="003819D7" w:rsidRPr="00CB6443" w:rsidRDefault="003819D7" w:rsidP="003819D7">
      <w:pPr>
        <w:ind w:left="709" w:firstLine="0"/>
        <w:rPr>
          <w:rFonts w:cs="Times New Roman"/>
        </w:rPr>
      </w:pPr>
      <w:r w:rsidRPr="00CB6443">
        <w:rPr>
          <w:rFonts w:cs="Times New Roman"/>
          <w:lang w:val="en-US"/>
        </w:rPr>
        <w:t>Q</w:t>
      </w:r>
      <w:proofErr w:type="spellStart"/>
      <w:r w:rsidRPr="00CB6443">
        <w:rPr>
          <w:rFonts w:cs="Times New Roman"/>
          <w:vertAlign w:val="subscript"/>
        </w:rPr>
        <w:t>сущ</w:t>
      </w:r>
      <w:proofErr w:type="spellEnd"/>
      <w:r w:rsidRPr="00CB6443">
        <w:rPr>
          <w:rFonts w:cs="Times New Roman"/>
          <w:vertAlign w:val="subscript"/>
        </w:rPr>
        <w:t xml:space="preserve"> </w:t>
      </w:r>
      <w:r w:rsidRPr="00CB6443">
        <w:rPr>
          <w:rFonts w:cs="Times New Roman"/>
        </w:rPr>
        <w:t>– существующая проектная емкость плавательных бассейнов;</w:t>
      </w:r>
    </w:p>
    <w:p w14:paraId="647BECD4" w14:textId="77777777" w:rsidR="003819D7" w:rsidRPr="00CB6443" w:rsidRDefault="003819D7" w:rsidP="003819D7">
      <w:pPr>
        <w:ind w:left="709" w:firstLine="0"/>
        <w:rPr>
          <w:rFonts w:cs="Times New Roman"/>
        </w:rPr>
      </w:pPr>
    </w:p>
    <w:p w14:paraId="01396A25" w14:textId="77777777" w:rsidR="003819D7" w:rsidRPr="00CB6443" w:rsidRDefault="003819D7" w:rsidP="003819D7">
      <w:pPr>
        <w:ind w:left="709" w:firstLine="0"/>
        <w:rPr>
          <w:rFonts w:cs="Times New Roman"/>
        </w:rPr>
      </w:pPr>
      <w:r w:rsidRPr="00CB6443">
        <w:rPr>
          <w:rFonts w:cs="Times New Roman"/>
        </w:rPr>
        <w:t>Таким образом, потребность в новом строительстве плавательных бассейнов рассчитывается исходя из:</w:t>
      </w:r>
    </w:p>
    <w:p w14:paraId="12A9BADA" w14:textId="77777777" w:rsidR="003819D7" w:rsidRPr="00CB6443" w:rsidRDefault="003819D7" w:rsidP="003819D7">
      <w:pPr>
        <w:ind w:left="709" w:firstLine="0"/>
        <w:rPr>
          <w:rFonts w:cs="Times New Roman"/>
        </w:rPr>
      </w:pPr>
    </w:p>
    <w:p w14:paraId="1471F386" w14:textId="06E671AF" w:rsidR="003819D7" w:rsidRPr="00CB6443" w:rsidRDefault="003819D7" w:rsidP="003819D7">
      <w:pPr>
        <w:ind w:left="709" w:firstLine="0"/>
        <w:rPr>
          <w:rFonts w:cs="Times New Roman"/>
        </w:rPr>
      </w:pPr>
      <w:r w:rsidRPr="00CB6443">
        <w:rPr>
          <w:rFonts w:cs="Times New Roman"/>
          <w:lang w:val="en-US"/>
        </w:rPr>
        <w:t>B</w:t>
      </w:r>
      <w:r w:rsidRPr="00CB6443">
        <w:rPr>
          <w:rFonts w:cs="Times New Roman"/>
          <w:vertAlign w:val="subscript"/>
        </w:rPr>
        <w:t xml:space="preserve">норм </w:t>
      </w:r>
      <w:r w:rsidRPr="00CB6443">
        <w:rPr>
          <w:rFonts w:cs="Times New Roman"/>
        </w:rPr>
        <w:t>– 25 кв. м зеркала воды на 1000 чел.</w:t>
      </w:r>
    </w:p>
    <w:p w14:paraId="72980EBE" w14:textId="77777777" w:rsidR="003819D7" w:rsidRPr="00CB6443" w:rsidRDefault="003819D7" w:rsidP="003819D7">
      <w:pPr>
        <w:ind w:left="709" w:firstLine="0"/>
        <w:rPr>
          <w:rFonts w:cs="Times New Roman"/>
        </w:rPr>
      </w:pPr>
    </w:p>
    <w:p w14:paraId="4E7A73EA" w14:textId="4979F6D7" w:rsidR="003819D7" w:rsidRPr="00CB6443" w:rsidRDefault="003819D7" w:rsidP="003819D7">
      <w:pPr>
        <w:ind w:left="709" w:firstLine="0"/>
        <w:rPr>
          <w:rFonts w:cs="Times New Roman"/>
        </w:rPr>
      </w:pPr>
      <w:r w:rsidRPr="00CB6443">
        <w:rPr>
          <w:rFonts w:cs="Times New Roman"/>
          <w:lang w:val="en-US"/>
        </w:rPr>
        <w:t>N</w:t>
      </w:r>
      <w:proofErr w:type="spellStart"/>
      <w:r w:rsidRPr="00CB6443">
        <w:rPr>
          <w:rFonts w:cs="Times New Roman"/>
          <w:vertAlign w:val="subscript"/>
        </w:rPr>
        <w:t>прогн_нас</w:t>
      </w:r>
      <w:proofErr w:type="spellEnd"/>
      <w:r w:rsidRPr="00CB6443">
        <w:rPr>
          <w:rFonts w:cs="Times New Roman"/>
        </w:rPr>
        <w:t xml:space="preserve"> – </w:t>
      </w:r>
      <w:r w:rsidR="00323C2C" w:rsidRPr="00CB6443">
        <w:rPr>
          <w:rFonts w:cs="Times New Roman"/>
        </w:rPr>
        <w:t>320,0</w:t>
      </w:r>
      <w:r w:rsidRPr="00CB6443">
        <w:rPr>
          <w:rFonts w:cs="Times New Roman"/>
        </w:rPr>
        <w:t>,0 тыс. чел.</w:t>
      </w:r>
    </w:p>
    <w:p w14:paraId="4ABDB4FE" w14:textId="77777777" w:rsidR="003819D7" w:rsidRPr="00CB6443" w:rsidRDefault="003819D7" w:rsidP="003819D7">
      <w:pPr>
        <w:ind w:left="709" w:firstLine="0"/>
        <w:rPr>
          <w:rFonts w:cs="Times New Roman"/>
        </w:rPr>
      </w:pPr>
    </w:p>
    <w:p w14:paraId="6AD55E12" w14:textId="4C3AF6DA" w:rsidR="003819D7" w:rsidRPr="00CB6443" w:rsidRDefault="003819D7" w:rsidP="003819D7">
      <w:pPr>
        <w:ind w:left="709" w:firstLine="0"/>
        <w:rPr>
          <w:rFonts w:cs="Times New Roman"/>
        </w:rPr>
      </w:pPr>
      <w:r w:rsidRPr="00CB6443">
        <w:rPr>
          <w:rFonts w:cs="Times New Roman"/>
          <w:lang w:val="en-US"/>
        </w:rPr>
        <w:t>Q</w:t>
      </w:r>
      <w:proofErr w:type="spellStart"/>
      <w:r w:rsidRPr="00CB6443">
        <w:rPr>
          <w:rFonts w:cs="Times New Roman"/>
          <w:vertAlign w:val="subscript"/>
        </w:rPr>
        <w:t>сущ</w:t>
      </w:r>
      <w:proofErr w:type="spellEnd"/>
      <w:r w:rsidRPr="00CB6443">
        <w:rPr>
          <w:rFonts w:cs="Times New Roman"/>
          <w:vertAlign w:val="subscript"/>
        </w:rPr>
        <w:t xml:space="preserve"> </w:t>
      </w:r>
      <w:r w:rsidRPr="00CB6443">
        <w:rPr>
          <w:rFonts w:cs="Times New Roman"/>
        </w:rPr>
        <w:t xml:space="preserve">– </w:t>
      </w:r>
      <w:r w:rsidR="00323C2C" w:rsidRPr="00CB6443">
        <w:rPr>
          <w:rFonts w:cs="Times New Roman"/>
        </w:rPr>
        <w:t>500</w:t>
      </w:r>
      <w:r w:rsidRPr="00CB6443">
        <w:rPr>
          <w:rFonts w:cs="Times New Roman"/>
        </w:rPr>
        <w:t xml:space="preserve"> кв. м зеркала воды</w:t>
      </w:r>
      <w:r w:rsidRPr="00CB6443">
        <w:rPr>
          <w:rStyle w:val="afa"/>
          <w:rFonts w:cs="Times New Roman"/>
        </w:rPr>
        <w:footnoteReference w:id="8"/>
      </w:r>
    </w:p>
    <w:p w14:paraId="1686C4AA" w14:textId="77777777" w:rsidR="003819D7" w:rsidRPr="00CB6443" w:rsidRDefault="003819D7" w:rsidP="003819D7">
      <w:pPr>
        <w:ind w:left="709" w:firstLine="0"/>
        <w:rPr>
          <w:rFonts w:cs="Times New Roman"/>
        </w:rPr>
      </w:pPr>
    </w:p>
    <w:p w14:paraId="4B33656E" w14:textId="77777777" w:rsidR="003819D7" w:rsidRPr="00CB6443" w:rsidRDefault="003819D7" w:rsidP="003819D7">
      <w:pPr>
        <w:ind w:left="709" w:firstLine="0"/>
        <w:rPr>
          <w:rFonts w:cs="Times New Roman"/>
        </w:rPr>
      </w:pPr>
      <w:r w:rsidRPr="00CB6443">
        <w:rPr>
          <w:rFonts w:cs="Times New Roman"/>
        </w:rPr>
        <w:t>составляет:</w:t>
      </w:r>
    </w:p>
    <w:p w14:paraId="0DC7053B" w14:textId="77777777" w:rsidR="003819D7" w:rsidRPr="00CB6443" w:rsidRDefault="003819D7" w:rsidP="003819D7">
      <w:pPr>
        <w:ind w:left="709" w:firstLine="0"/>
        <w:rPr>
          <w:rFonts w:cs="Times New Roman"/>
        </w:rPr>
      </w:pPr>
    </w:p>
    <w:p w14:paraId="27205ADD" w14:textId="78D7255D" w:rsidR="003819D7" w:rsidRPr="00CB6443" w:rsidRDefault="003819D7" w:rsidP="003819D7">
      <w:pPr>
        <w:ind w:left="709" w:firstLine="0"/>
        <w:rPr>
          <w:rFonts w:cs="Times New Roman"/>
        </w:rPr>
      </w:pPr>
      <w:r w:rsidRPr="00CB6443">
        <w:rPr>
          <w:rFonts w:cs="Times New Roman"/>
          <w:lang w:val="en-US"/>
        </w:rPr>
        <w:t>Q</w:t>
      </w:r>
      <w:r w:rsidRPr="00CB6443">
        <w:rPr>
          <w:rFonts w:cs="Times New Roman"/>
        </w:rPr>
        <w:t xml:space="preserve"> </w:t>
      </w:r>
      <w:proofErr w:type="spellStart"/>
      <w:r w:rsidRPr="00CB6443">
        <w:rPr>
          <w:rFonts w:cs="Times New Roman"/>
          <w:vertAlign w:val="subscript"/>
        </w:rPr>
        <w:t>нов_стр</w:t>
      </w:r>
      <w:proofErr w:type="spellEnd"/>
      <w:r w:rsidRPr="00CB6443">
        <w:rPr>
          <w:rFonts w:cs="Times New Roman"/>
          <w:vertAlign w:val="subscript"/>
        </w:rPr>
        <w:t xml:space="preserve"> </w:t>
      </w:r>
      <w:r w:rsidRPr="00CB6443">
        <w:rPr>
          <w:rFonts w:cs="Times New Roman"/>
        </w:rPr>
        <w:t xml:space="preserve">= 25 кв. м зеркала воды на 1000 чел.* </w:t>
      </w:r>
      <w:r w:rsidR="00323C2C" w:rsidRPr="00CB6443">
        <w:rPr>
          <w:rFonts w:cs="Times New Roman"/>
        </w:rPr>
        <w:t>320</w:t>
      </w:r>
      <w:r w:rsidRPr="00CB6443">
        <w:rPr>
          <w:rFonts w:cs="Times New Roman"/>
        </w:rPr>
        <w:t xml:space="preserve">,0 тыс. чел. – </w:t>
      </w:r>
      <w:r w:rsidR="00323C2C" w:rsidRPr="00CB6443">
        <w:rPr>
          <w:rFonts w:cs="Times New Roman"/>
        </w:rPr>
        <w:t>500</w:t>
      </w:r>
      <w:r w:rsidRPr="00CB6443">
        <w:rPr>
          <w:rFonts w:cs="Times New Roman"/>
        </w:rPr>
        <w:t xml:space="preserve"> кв. м зеркала воды = </w:t>
      </w:r>
      <w:r w:rsidR="00323C2C" w:rsidRPr="00CB6443">
        <w:rPr>
          <w:rFonts w:cs="Times New Roman"/>
        </w:rPr>
        <w:t>7500</w:t>
      </w:r>
      <w:r w:rsidRPr="00CB6443">
        <w:rPr>
          <w:rFonts w:cs="Times New Roman"/>
        </w:rPr>
        <w:t xml:space="preserve"> кв. м зеркала воды.</w:t>
      </w:r>
    </w:p>
    <w:p w14:paraId="1F4A8D21" w14:textId="77777777" w:rsidR="003819D7" w:rsidRPr="00CB6443" w:rsidRDefault="003819D7" w:rsidP="003819D7">
      <w:pPr>
        <w:rPr>
          <w:rFonts w:cs="Times New Roman"/>
        </w:rPr>
      </w:pPr>
    </w:p>
    <w:p w14:paraId="0A14F159" w14:textId="43C1521B" w:rsidR="003819D7" w:rsidRPr="00CB6443" w:rsidRDefault="00323C2C" w:rsidP="003819D7">
      <w:pPr>
        <w:ind w:left="709" w:firstLine="0"/>
        <w:rPr>
          <w:rFonts w:cs="Times New Roman"/>
        </w:rPr>
      </w:pPr>
      <w:r w:rsidRPr="00CB6443">
        <w:rPr>
          <w:rFonts w:cs="Times New Roman"/>
        </w:rPr>
        <w:t>5</w:t>
      </w:r>
      <w:r w:rsidR="003819D7" w:rsidRPr="00CB6443">
        <w:rPr>
          <w:rFonts w:cs="Times New Roman"/>
        </w:rPr>
        <w:t>. Расчет потребности в новом строительстве плоскостных спортивных сооружений</w:t>
      </w:r>
    </w:p>
    <w:p w14:paraId="607BAC4F" w14:textId="0F89C8F5" w:rsidR="003819D7" w:rsidRPr="00CB6443" w:rsidRDefault="003819D7" w:rsidP="003819D7">
      <w:pPr>
        <w:ind w:left="709" w:firstLine="0"/>
        <w:rPr>
          <w:rFonts w:cs="Times New Roman"/>
        </w:rPr>
      </w:pPr>
      <w:r w:rsidRPr="00CB6443">
        <w:rPr>
          <w:rFonts w:cs="Times New Roman"/>
        </w:rPr>
        <w:t xml:space="preserve">Потребность в новом строительстве плоскостных спортивных сооружений, определяется исходя из нормативной расчетной потребности населения в объектах на расчетный срок генерального плана с учетом существующей площади плоскостных спортивных сооружений, по формуле: </w:t>
      </w:r>
    </w:p>
    <w:p w14:paraId="038E4FC2" w14:textId="77777777" w:rsidR="003819D7" w:rsidRPr="00CB6443" w:rsidRDefault="003819D7" w:rsidP="003819D7">
      <w:pPr>
        <w:ind w:left="709" w:firstLine="0"/>
        <w:rPr>
          <w:rFonts w:cs="Times New Roman"/>
        </w:rPr>
      </w:pPr>
      <w:r w:rsidRPr="00CB6443">
        <w:rPr>
          <w:rFonts w:cs="Times New Roman"/>
          <w:lang w:val="en-US"/>
        </w:rPr>
        <w:t>Q</w:t>
      </w:r>
      <w:r w:rsidRPr="00CB6443">
        <w:rPr>
          <w:rFonts w:cs="Times New Roman"/>
        </w:rPr>
        <w:t xml:space="preserve"> </w:t>
      </w:r>
      <w:proofErr w:type="spellStart"/>
      <w:r w:rsidRPr="00CB6443">
        <w:rPr>
          <w:rFonts w:cs="Times New Roman"/>
          <w:vertAlign w:val="subscript"/>
        </w:rPr>
        <w:t>нов_стр</w:t>
      </w:r>
      <w:proofErr w:type="spellEnd"/>
      <w:r w:rsidRPr="00CB6443">
        <w:rPr>
          <w:rFonts w:cs="Times New Roman"/>
          <w:vertAlign w:val="subscript"/>
        </w:rPr>
        <w:t xml:space="preserve"> </w:t>
      </w:r>
      <w:r w:rsidRPr="00CB6443">
        <w:rPr>
          <w:rFonts w:cs="Times New Roman"/>
        </w:rPr>
        <w:t xml:space="preserve">= </w:t>
      </w:r>
      <w:r w:rsidRPr="00CB6443">
        <w:rPr>
          <w:rFonts w:cs="Times New Roman"/>
          <w:lang w:val="en-US"/>
        </w:rPr>
        <w:t>B</w:t>
      </w:r>
      <w:r w:rsidRPr="00CB6443">
        <w:rPr>
          <w:rFonts w:cs="Times New Roman"/>
          <w:vertAlign w:val="subscript"/>
        </w:rPr>
        <w:t>норм</w:t>
      </w:r>
      <w:r w:rsidRPr="00CB6443">
        <w:rPr>
          <w:rFonts w:cs="Times New Roman"/>
        </w:rPr>
        <w:t xml:space="preserve"> * </w:t>
      </w:r>
      <w:r w:rsidRPr="00CB6443">
        <w:rPr>
          <w:rFonts w:cs="Times New Roman"/>
          <w:lang w:val="en-US"/>
        </w:rPr>
        <w:t>N</w:t>
      </w:r>
      <w:proofErr w:type="spellStart"/>
      <w:r w:rsidRPr="00CB6443">
        <w:rPr>
          <w:rFonts w:cs="Times New Roman"/>
          <w:vertAlign w:val="subscript"/>
        </w:rPr>
        <w:t>прогн_нас</w:t>
      </w:r>
      <w:proofErr w:type="spellEnd"/>
      <w:r w:rsidRPr="00CB6443">
        <w:rPr>
          <w:rFonts w:cs="Times New Roman"/>
        </w:rPr>
        <w:t xml:space="preserve"> – </w:t>
      </w:r>
      <w:r w:rsidRPr="00CB6443">
        <w:rPr>
          <w:rFonts w:cs="Times New Roman"/>
          <w:lang w:val="en-US"/>
        </w:rPr>
        <w:t>Q</w:t>
      </w:r>
      <w:proofErr w:type="spellStart"/>
      <w:r w:rsidRPr="00CB6443">
        <w:rPr>
          <w:rFonts w:cs="Times New Roman"/>
          <w:vertAlign w:val="subscript"/>
        </w:rPr>
        <w:t>сущ</w:t>
      </w:r>
      <w:proofErr w:type="spellEnd"/>
      <w:r w:rsidRPr="00CB6443">
        <w:rPr>
          <w:rFonts w:cs="Times New Roman"/>
        </w:rPr>
        <w:t xml:space="preserve">, </w:t>
      </w:r>
    </w:p>
    <w:p w14:paraId="05967F06" w14:textId="77777777" w:rsidR="003819D7" w:rsidRPr="00CB6443" w:rsidRDefault="003819D7" w:rsidP="003819D7">
      <w:pPr>
        <w:ind w:left="709" w:firstLine="0"/>
        <w:rPr>
          <w:rFonts w:cs="Times New Roman"/>
        </w:rPr>
      </w:pPr>
    </w:p>
    <w:p w14:paraId="7993CFD5" w14:textId="77777777" w:rsidR="003819D7" w:rsidRPr="00CB6443" w:rsidRDefault="003819D7" w:rsidP="003819D7">
      <w:pPr>
        <w:ind w:left="709" w:firstLine="0"/>
        <w:rPr>
          <w:rFonts w:cs="Times New Roman"/>
        </w:rPr>
      </w:pPr>
      <w:r w:rsidRPr="00CB6443">
        <w:rPr>
          <w:rFonts w:cs="Times New Roman"/>
        </w:rPr>
        <w:t>где:</w:t>
      </w:r>
    </w:p>
    <w:p w14:paraId="36992999" w14:textId="77777777" w:rsidR="003819D7" w:rsidRPr="00CB6443" w:rsidRDefault="003819D7" w:rsidP="003819D7">
      <w:pPr>
        <w:ind w:left="709" w:firstLine="0"/>
        <w:rPr>
          <w:rFonts w:cs="Times New Roman"/>
        </w:rPr>
      </w:pPr>
      <w:r w:rsidRPr="00CB6443">
        <w:rPr>
          <w:rFonts w:cs="Times New Roman"/>
          <w:lang w:val="en-US"/>
        </w:rPr>
        <w:t>Q</w:t>
      </w:r>
      <w:r w:rsidRPr="00CB6443">
        <w:rPr>
          <w:rFonts w:cs="Times New Roman"/>
        </w:rPr>
        <w:t xml:space="preserve"> </w:t>
      </w:r>
      <w:proofErr w:type="spellStart"/>
      <w:r w:rsidRPr="00CB6443">
        <w:rPr>
          <w:rFonts w:cs="Times New Roman"/>
          <w:vertAlign w:val="subscript"/>
        </w:rPr>
        <w:t>нов_стр</w:t>
      </w:r>
      <w:proofErr w:type="spellEnd"/>
      <w:r w:rsidRPr="00CB6443">
        <w:rPr>
          <w:rFonts w:cs="Times New Roman"/>
        </w:rPr>
        <w:t xml:space="preserve"> –</w:t>
      </w:r>
      <w:r w:rsidRPr="00CB6443">
        <w:rPr>
          <w:rFonts w:cs="Times New Roman"/>
          <w:vertAlign w:val="subscript"/>
        </w:rPr>
        <w:t xml:space="preserve"> </w:t>
      </w:r>
      <w:r w:rsidRPr="00CB6443">
        <w:rPr>
          <w:rFonts w:cs="Times New Roman"/>
        </w:rPr>
        <w:t>потребность в новом строительстве, га;</w:t>
      </w:r>
    </w:p>
    <w:p w14:paraId="2CDD98F1" w14:textId="77777777" w:rsidR="003819D7" w:rsidRPr="00CB6443" w:rsidRDefault="003819D7" w:rsidP="003819D7">
      <w:pPr>
        <w:ind w:left="709" w:firstLine="0"/>
        <w:rPr>
          <w:rFonts w:cs="Times New Roman"/>
        </w:rPr>
      </w:pPr>
    </w:p>
    <w:p w14:paraId="4C411E88" w14:textId="33EF08AA" w:rsidR="003819D7" w:rsidRPr="00CB6443" w:rsidRDefault="003819D7" w:rsidP="003819D7">
      <w:pPr>
        <w:ind w:left="709" w:firstLine="0"/>
        <w:rPr>
          <w:rFonts w:cs="Times New Roman"/>
          <w:vertAlign w:val="subscript"/>
        </w:rPr>
      </w:pPr>
      <w:r w:rsidRPr="00CB6443">
        <w:rPr>
          <w:rFonts w:cs="Times New Roman"/>
          <w:lang w:val="en-US"/>
        </w:rPr>
        <w:t>B</w:t>
      </w:r>
      <w:r w:rsidRPr="00CB6443">
        <w:rPr>
          <w:rFonts w:cs="Times New Roman"/>
          <w:vertAlign w:val="subscript"/>
        </w:rPr>
        <w:t xml:space="preserve">норм </w:t>
      </w:r>
      <w:r w:rsidRPr="00CB6443">
        <w:rPr>
          <w:rFonts w:cs="Times New Roman"/>
        </w:rPr>
        <w:t>–</w:t>
      </w:r>
      <w:r w:rsidRPr="00CB6443">
        <w:rPr>
          <w:rFonts w:cs="Times New Roman"/>
          <w:vertAlign w:val="subscript"/>
        </w:rPr>
        <w:t xml:space="preserve"> </w:t>
      </w:r>
      <w:r w:rsidRPr="00CB6443">
        <w:rPr>
          <w:rFonts w:cs="Times New Roman"/>
        </w:rPr>
        <w:t>расчетный</w:t>
      </w:r>
      <w:r w:rsidRPr="00CB6443">
        <w:rPr>
          <w:rFonts w:cs="Times New Roman"/>
          <w:vertAlign w:val="subscript"/>
        </w:rPr>
        <w:t xml:space="preserve"> </w:t>
      </w:r>
      <w:r w:rsidRPr="00CB6443">
        <w:rPr>
          <w:rFonts w:cs="Times New Roman"/>
        </w:rPr>
        <w:t>показатель минимально допустимого уровня обеспеченности плоскостными спортивными сооружениями, на 1000 чел. населения;</w:t>
      </w:r>
    </w:p>
    <w:p w14:paraId="793D1E18" w14:textId="77777777" w:rsidR="003819D7" w:rsidRPr="00CB6443" w:rsidRDefault="003819D7" w:rsidP="003819D7">
      <w:pPr>
        <w:ind w:left="709" w:firstLine="0"/>
        <w:rPr>
          <w:rFonts w:cs="Times New Roman"/>
          <w:vertAlign w:val="subscript"/>
        </w:rPr>
      </w:pPr>
    </w:p>
    <w:p w14:paraId="38B884FE" w14:textId="742C3B4B" w:rsidR="003819D7" w:rsidRPr="00CB6443" w:rsidRDefault="003819D7" w:rsidP="003819D7">
      <w:pPr>
        <w:ind w:left="709" w:firstLine="0"/>
        <w:rPr>
          <w:rFonts w:cs="Times New Roman"/>
        </w:rPr>
      </w:pPr>
      <w:r w:rsidRPr="00CB6443">
        <w:rPr>
          <w:rFonts w:cs="Times New Roman"/>
          <w:lang w:val="en-US"/>
        </w:rPr>
        <w:t>N</w:t>
      </w:r>
      <w:proofErr w:type="spellStart"/>
      <w:r w:rsidRPr="00CB6443">
        <w:rPr>
          <w:rFonts w:cs="Times New Roman"/>
          <w:vertAlign w:val="subscript"/>
        </w:rPr>
        <w:t>прогн_нас</w:t>
      </w:r>
      <w:proofErr w:type="spellEnd"/>
      <w:r w:rsidRPr="00CB6443">
        <w:rPr>
          <w:rFonts w:cs="Times New Roman"/>
        </w:rPr>
        <w:t xml:space="preserve"> – прогнозная численность населения, тыс. чел.;</w:t>
      </w:r>
    </w:p>
    <w:p w14:paraId="19D2CAEF" w14:textId="77777777" w:rsidR="003819D7" w:rsidRPr="00CB6443" w:rsidRDefault="003819D7" w:rsidP="003819D7">
      <w:pPr>
        <w:ind w:left="709" w:firstLine="0"/>
        <w:rPr>
          <w:rFonts w:cs="Times New Roman"/>
        </w:rPr>
      </w:pPr>
    </w:p>
    <w:p w14:paraId="46BFF150" w14:textId="77777777" w:rsidR="003819D7" w:rsidRPr="00CB6443" w:rsidRDefault="003819D7" w:rsidP="003819D7">
      <w:pPr>
        <w:ind w:left="709" w:firstLine="0"/>
        <w:rPr>
          <w:rFonts w:cs="Times New Roman"/>
        </w:rPr>
      </w:pPr>
      <w:r w:rsidRPr="00CB6443">
        <w:rPr>
          <w:rFonts w:cs="Times New Roman"/>
          <w:lang w:val="en-US"/>
        </w:rPr>
        <w:t>Q</w:t>
      </w:r>
      <w:proofErr w:type="spellStart"/>
      <w:r w:rsidRPr="00CB6443">
        <w:rPr>
          <w:rFonts w:cs="Times New Roman"/>
          <w:vertAlign w:val="subscript"/>
        </w:rPr>
        <w:t>сущ</w:t>
      </w:r>
      <w:proofErr w:type="spellEnd"/>
      <w:r w:rsidRPr="00CB6443">
        <w:rPr>
          <w:rFonts w:cs="Times New Roman"/>
          <w:vertAlign w:val="subscript"/>
        </w:rPr>
        <w:t xml:space="preserve"> </w:t>
      </w:r>
      <w:r w:rsidRPr="00CB6443">
        <w:rPr>
          <w:rFonts w:cs="Times New Roman"/>
        </w:rPr>
        <w:t>– существующая площадь плоскостных спортивных сооружений;</w:t>
      </w:r>
    </w:p>
    <w:p w14:paraId="4C9976A2" w14:textId="77777777" w:rsidR="003819D7" w:rsidRPr="00CB6443" w:rsidRDefault="003819D7" w:rsidP="003819D7">
      <w:pPr>
        <w:ind w:left="709" w:firstLine="0"/>
        <w:rPr>
          <w:rFonts w:cs="Times New Roman"/>
        </w:rPr>
      </w:pPr>
    </w:p>
    <w:p w14:paraId="36690642" w14:textId="77777777" w:rsidR="003819D7" w:rsidRPr="00CB6443" w:rsidRDefault="003819D7" w:rsidP="003819D7">
      <w:pPr>
        <w:ind w:left="709" w:firstLine="0"/>
        <w:rPr>
          <w:rFonts w:cs="Times New Roman"/>
        </w:rPr>
      </w:pPr>
      <w:r w:rsidRPr="00CB6443">
        <w:rPr>
          <w:rFonts w:cs="Times New Roman"/>
        </w:rPr>
        <w:t>Таким образом, потребность в новом строительстве плоскостных спортивных сооружений рассчитывается исходя из:</w:t>
      </w:r>
    </w:p>
    <w:p w14:paraId="7621F0E8" w14:textId="77777777" w:rsidR="003819D7" w:rsidRPr="00CB6443" w:rsidRDefault="003819D7" w:rsidP="003819D7">
      <w:pPr>
        <w:ind w:left="709" w:firstLine="0"/>
        <w:rPr>
          <w:rFonts w:cs="Times New Roman"/>
        </w:rPr>
      </w:pPr>
    </w:p>
    <w:p w14:paraId="0F23F9CF" w14:textId="0F449947" w:rsidR="003819D7" w:rsidRPr="00CB6443" w:rsidRDefault="003819D7" w:rsidP="003819D7">
      <w:pPr>
        <w:ind w:left="709" w:firstLine="0"/>
        <w:rPr>
          <w:rFonts w:cs="Times New Roman"/>
        </w:rPr>
      </w:pPr>
      <w:r w:rsidRPr="00CB6443">
        <w:rPr>
          <w:rFonts w:cs="Times New Roman"/>
          <w:lang w:val="en-US"/>
        </w:rPr>
        <w:t>B</w:t>
      </w:r>
      <w:r w:rsidRPr="00CB6443">
        <w:rPr>
          <w:rFonts w:cs="Times New Roman"/>
          <w:vertAlign w:val="subscript"/>
        </w:rPr>
        <w:t xml:space="preserve">норм </w:t>
      </w:r>
      <w:r w:rsidRPr="00CB6443">
        <w:rPr>
          <w:rFonts w:cs="Times New Roman"/>
        </w:rPr>
        <w:t>– 0,195 га на 1000 чел.</w:t>
      </w:r>
    </w:p>
    <w:p w14:paraId="723321AF" w14:textId="77777777" w:rsidR="003819D7" w:rsidRPr="00CB6443" w:rsidRDefault="003819D7" w:rsidP="003819D7">
      <w:pPr>
        <w:ind w:left="709" w:firstLine="0"/>
        <w:rPr>
          <w:rFonts w:cs="Times New Roman"/>
        </w:rPr>
      </w:pPr>
    </w:p>
    <w:p w14:paraId="2EA02C37" w14:textId="21FA22AE" w:rsidR="003819D7" w:rsidRPr="00CB6443" w:rsidRDefault="003819D7" w:rsidP="003819D7">
      <w:pPr>
        <w:ind w:left="709" w:firstLine="0"/>
        <w:rPr>
          <w:rFonts w:cs="Times New Roman"/>
        </w:rPr>
      </w:pPr>
      <w:r w:rsidRPr="00CB6443">
        <w:rPr>
          <w:rFonts w:cs="Times New Roman"/>
          <w:lang w:val="en-US"/>
        </w:rPr>
        <w:t>N</w:t>
      </w:r>
      <w:proofErr w:type="spellStart"/>
      <w:r w:rsidRPr="00CB6443">
        <w:rPr>
          <w:rFonts w:cs="Times New Roman"/>
          <w:vertAlign w:val="subscript"/>
        </w:rPr>
        <w:t>прогн_нас</w:t>
      </w:r>
      <w:proofErr w:type="spellEnd"/>
      <w:r w:rsidRPr="00CB6443">
        <w:rPr>
          <w:rFonts w:cs="Times New Roman"/>
        </w:rPr>
        <w:t xml:space="preserve"> – </w:t>
      </w:r>
      <w:r w:rsidR="00323C2C" w:rsidRPr="00CB6443">
        <w:rPr>
          <w:rFonts w:cs="Times New Roman"/>
        </w:rPr>
        <w:t>320,0 тыс. чел.</w:t>
      </w:r>
    </w:p>
    <w:p w14:paraId="51CCF459" w14:textId="77777777" w:rsidR="003819D7" w:rsidRPr="00CB6443" w:rsidRDefault="003819D7" w:rsidP="003819D7">
      <w:pPr>
        <w:ind w:left="709" w:firstLine="0"/>
        <w:rPr>
          <w:rFonts w:cs="Times New Roman"/>
        </w:rPr>
      </w:pPr>
    </w:p>
    <w:p w14:paraId="3EC6E747" w14:textId="78458761" w:rsidR="003819D7" w:rsidRPr="00CB6443" w:rsidRDefault="003819D7" w:rsidP="003819D7">
      <w:pPr>
        <w:ind w:left="709" w:firstLine="0"/>
        <w:rPr>
          <w:rFonts w:cs="Times New Roman"/>
        </w:rPr>
      </w:pPr>
      <w:r w:rsidRPr="00CB6443">
        <w:rPr>
          <w:rFonts w:cs="Times New Roman"/>
          <w:lang w:val="en-US"/>
        </w:rPr>
        <w:t>Q</w:t>
      </w:r>
      <w:proofErr w:type="spellStart"/>
      <w:r w:rsidRPr="00CB6443">
        <w:rPr>
          <w:rFonts w:cs="Times New Roman"/>
          <w:vertAlign w:val="subscript"/>
        </w:rPr>
        <w:t>сущ</w:t>
      </w:r>
      <w:proofErr w:type="spellEnd"/>
      <w:r w:rsidRPr="00CB6443">
        <w:rPr>
          <w:rFonts w:cs="Times New Roman"/>
          <w:vertAlign w:val="subscript"/>
        </w:rPr>
        <w:t xml:space="preserve"> </w:t>
      </w:r>
      <w:r w:rsidRPr="00CB6443">
        <w:rPr>
          <w:rFonts w:cs="Times New Roman"/>
        </w:rPr>
        <w:t xml:space="preserve">– </w:t>
      </w:r>
      <w:r w:rsidR="00323C2C" w:rsidRPr="00CB6443">
        <w:rPr>
          <w:rFonts w:cs="Times New Roman"/>
        </w:rPr>
        <w:t>19,1</w:t>
      </w:r>
      <w:r w:rsidRPr="00CB6443">
        <w:rPr>
          <w:rFonts w:cs="Times New Roman"/>
        </w:rPr>
        <w:t xml:space="preserve"> га</w:t>
      </w:r>
      <w:r w:rsidRPr="00CB6443">
        <w:rPr>
          <w:rStyle w:val="afa"/>
          <w:rFonts w:cs="Times New Roman"/>
        </w:rPr>
        <w:footnoteReference w:id="9"/>
      </w:r>
    </w:p>
    <w:p w14:paraId="6B8D198A" w14:textId="77777777" w:rsidR="003819D7" w:rsidRPr="00CB6443" w:rsidRDefault="003819D7" w:rsidP="003819D7">
      <w:pPr>
        <w:ind w:left="709" w:firstLine="0"/>
        <w:rPr>
          <w:rFonts w:cs="Times New Roman"/>
        </w:rPr>
      </w:pPr>
      <w:r w:rsidRPr="00CB6443">
        <w:rPr>
          <w:rFonts w:cs="Times New Roman"/>
        </w:rPr>
        <w:t>составляет:</w:t>
      </w:r>
    </w:p>
    <w:p w14:paraId="1F19A42B" w14:textId="77777777" w:rsidR="003819D7" w:rsidRPr="00CB6443" w:rsidRDefault="003819D7" w:rsidP="003819D7">
      <w:pPr>
        <w:ind w:left="709" w:firstLine="0"/>
        <w:rPr>
          <w:rFonts w:cs="Times New Roman"/>
        </w:rPr>
      </w:pPr>
    </w:p>
    <w:p w14:paraId="35BBC1CA" w14:textId="264D3426" w:rsidR="003819D7" w:rsidRPr="00CB6443" w:rsidRDefault="003819D7" w:rsidP="003819D7">
      <w:pPr>
        <w:ind w:left="709" w:firstLine="0"/>
        <w:rPr>
          <w:rFonts w:cs="Times New Roman"/>
        </w:rPr>
      </w:pPr>
      <w:r w:rsidRPr="00CB6443">
        <w:rPr>
          <w:rFonts w:cs="Times New Roman"/>
          <w:lang w:val="en-US"/>
        </w:rPr>
        <w:t>Q</w:t>
      </w:r>
      <w:r w:rsidRPr="00CB6443">
        <w:rPr>
          <w:rFonts w:cs="Times New Roman"/>
        </w:rPr>
        <w:t xml:space="preserve"> </w:t>
      </w:r>
      <w:proofErr w:type="spellStart"/>
      <w:r w:rsidRPr="00CB6443">
        <w:rPr>
          <w:rFonts w:cs="Times New Roman"/>
          <w:vertAlign w:val="subscript"/>
        </w:rPr>
        <w:t>нов_стр</w:t>
      </w:r>
      <w:proofErr w:type="spellEnd"/>
      <w:r w:rsidRPr="00CB6443">
        <w:rPr>
          <w:rFonts w:cs="Times New Roman"/>
          <w:vertAlign w:val="subscript"/>
        </w:rPr>
        <w:t xml:space="preserve"> </w:t>
      </w:r>
      <w:r w:rsidRPr="00CB6443">
        <w:rPr>
          <w:rFonts w:cs="Times New Roman"/>
        </w:rPr>
        <w:t xml:space="preserve">= 0,195 га на 1000 чел.* </w:t>
      </w:r>
      <w:r w:rsidR="00323C2C" w:rsidRPr="00CB6443">
        <w:rPr>
          <w:rFonts w:cs="Times New Roman"/>
        </w:rPr>
        <w:t>320</w:t>
      </w:r>
      <w:r w:rsidRPr="00CB6443">
        <w:rPr>
          <w:rFonts w:cs="Times New Roman"/>
        </w:rPr>
        <w:t xml:space="preserve">,0 тыс. чел. – </w:t>
      </w:r>
      <w:r w:rsidR="00323C2C" w:rsidRPr="00CB6443">
        <w:rPr>
          <w:rFonts w:cs="Times New Roman"/>
        </w:rPr>
        <w:t>19,1</w:t>
      </w:r>
      <w:r w:rsidRPr="00CB6443">
        <w:rPr>
          <w:rFonts w:cs="Times New Roman"/>
        </w:rPr>
        <w:t xml:space="preserve"> га = </w:t>
      </w:r>
      <w:r w:rsidR="00323C2C" w:rsidRPr="00CB6443">
        <w:rPr>
          <w:rFonts w:cs="Times New Roman"/>
        </w:rPr>
        <w:t>43,3</w:t>
      </w:r>
      <w:r w:rsidRPr="00CB6443">
        <w:rPr>
          <w:rFonts w:cs="Times New Roman"/>
        </w:rPr>
        <w:t xml:space="preserve"> га.</w:t>
      </w:r>
    </w:p>
    <w:p w14:paraId="7F0636C0" w14:textId="77777777" w:rsidR="003819D7" w:rsidRPr="00CB6443" w:rsidRDefault="003819D7" w:rsidP="003819D7">
      <w:pPr>
        <w:rPr>
          <w:rFonts w:cs="Times New Roman"/>
        </w:rPr>
      </w:pPr>
    </w:p>
    <w:p w14:paraId="2C6F51D2" w14:textId="77777777" w:rsidR="003819D7" w:rsidRPr="00CB6443" w:rsidRDefault="003819D7" w:rsidP="003819D7">
      <w:pPr>
        <w:ind w:left="709" w:firstLine="0"/>
        <w:rPr>
          <w:rFonts w:cs="Times New Roman"/>
        </w:rPr>
      </w:pPr>
      <w:r w:rsidRPr="00CB6443">
        <w:rPr>
          <w:rFonts w:cs="Times New Roman"/>
        </w:rPr>
        <w:t>9. Расчет потребности в новом строительстве спортивных залов</w:t>
      </w:r>
    </w:p>
    <w:p w14:paraId="45A2B8AF" w14:textId="5FEBAEC5" w:rsidR="003819D7" w:rsidRPr="00CB6443" w:rsidRDefault="003819D7" w:rsidP="003819D7">
      <w:pPr>
        <w:ind w:left="709" w:firstLine="0"/>
        <w:rPr>
          <w:rFonts w:cs="Times New Roman"/>
        </w:rPr>
      </w:pPr>
      <w:r w:rsidRPr="00CB6443">
        <w:rPr>
          <w:rFonts w:cs="Times New Roman"/>
        </w:rPr>
        <w:lastRenderedPageBreak/>
        <w:t xml:space="preserve">Потребность в новом строительстве спортивных залов, определяется исходя из нормативной расчетной потребности населения в объектах на расчетный срок генерального плана с учетом существующей емкости спортивных залов, по формуле: </w:t>
      </w:r>
    </w:p>
    <w:p w14:paraId="0E93F1C9" w14:textId="77777777" w:rsidR="003819D7" w:rsidRPr="00CB6443" w:rsidRDefault="003819D7" w:rsidP="003819D7">
      <w:pPr>
        <w:ind w:left="709" w:firstLine="0"/>
        <w:rPr>
          <w:rFonts w:cs="Times New Roman"/>
        </w:rPr>
      </w:pPr>
      <w:r w:rsidRPr="00CB6443">
        <w:rPr>
          <w:rFonts w:cs="Times New Roman"/>
          <w:lang w:val="en-US"/>
        </w:rPr>
        <w:t>Q</w:t>
      </w:r>
      <w:r w:rsidRPr="00CB6443">
        <w:rPr>
          <w:rFonts w:cs="Times New Roman"/>
        </w:rPr>
        <w:t xml:space="preserve"> </w:t>
      </w:r>
      <w:proofErr w:type="spellStart"/>
      <w:r w:rsidRPr="00CB6443">
        <w:rPr>
          <w:rFonts w:cs="Times New Roman"/>
          <w:vertAlign w:val="subscript"/>
        </w:rPr>
        <w:t>нов_стр</w:t>
      </w:r>
      <w:proofErr w:type="spellEnd"/>
      <w:r w:rsidRPr="00CB6443">
        <w:rPr>
          <w:rFonts w:cs="Times New Roman"/>
          <w:vertAlign w:val="subscript"/>
        </w:rPr>
        <w:t xml:space="preserve"> </w:t>
      </w:r>
      <w:r w:rsidRPr="00CB6443">
        <w:rPr>
          <w:rFonts w:cs="Times New Roman"/>
        </w:rPr>
        <w:t xml:space="preserve">= </w:t>
      </w:r>
      <w:r w:rsidRPr="00CB6443">
        <w:rPr>
          <w:rFonts w:cs="Times New Roman"/>
          <w:lang w:val="en-US"/>
        </w:rPr>
        <w:t>B</w:t>
      </w:r>
      <w:r w:rsidRPr="00CB6443">
        <w:rPr>
          <w:rFonts w:cs="Times New Roman"/>
          <w:vertAlign w:val="subscript"/>
        </w:rPr>
        <w:t>норм</w:t>
      </w:r>
      <w:r w:rsidRPr="00CB6443">
        <w:rPr>
          <w:rFonts w:cs="Times New Roman"/>
        </w:rPr>
        <w:t xml:space="preserve"> * </w:t>
      </w:r>
      <w:r w:rsidRPr="00CB6443">
        <w:rPr>
          <w:rFonts w:cs="Times New Roman"/>
          <w:lang w:val="en-US"/>
        </w:rPr>
        <w:t>N</w:t>
      </w:r>
      <w:proofErr w:type="spellStart"/>
      <w:r w:rsidRPr="00CB6443">
        <w:rPr>
          <w:rFonts w:cs="Times New Roman"/>
          <w:vertAlign w:val="subscript"/>
        </w:rPr>
        <w:t>прогн_нас</w:t>
      </w:r>
      <w:proofErr w:type="spellEnd"/>
      <w:r w:rsidRPr="00CB6443">
        <w:rPr>
          <w:rFonts w:cs="Times New Roman"/>
        </w:rPr>
        <w:t xml:space="preserve"> – </w:t>
      </w:r>
      <w:r w:rsidRPr="00CB6443">
        <w:rPr>
          <w:rFonts w:cs="Times New Roman"/>
          <w:lang w:val="en-US"/>
        </w:rPr>
        <w:t>Q</w:t>
      </w:r>
      <w:proofErr w:type="spellStart"/>
      <w:r w:rsidRPr="00CB6443">
        <w:rPr>
          <w:rFonts w:cs="Times New Roman"/>
          <w:vertAlign w:val="subscript"/>
        </w:rPr>
        <w:t>сущ</w:t>
      </w:r>
      <w:proofErr w:type="spellEnd"/>
      <w:r w:rsidRPr="00CB6443">
        <w:rPr>
          <w:rFonts w:cs="Times New Roman"/>
        </w:rPr>
        <w:t xml:space="preserve">, </w:t>
      </w:r>
    </w:p>
    <w:p w14:paraId="5CAF682F" w14:textId="77777777" w:rsidR="003819D7" w:rsidRPr="00CB6443" w:rsidRDefault="003819D7" w:rsidP="003819D7">
      <w:pPr>
        <w:ind w:left="709" w:firstLine="0"/>
        <w:rPr>
          <w:rFonts w:cs="Times New Roman"/>
        </w:rPr>
      </w:pPr>
    </w:p>
    <w:p w14:paraId="503CCDCE" w14:textId="77777777" w:rsidR="003819D7" w:rsidRPr="00CB6443" w:rsidRDefault="003819D7" w:rsidP="003819D7">
      <w:pPr>
        <w:ind w:left="709" w:firstLine="0"/>
        <w:rPr>
          <w:rFonts w:cs="Times New Roman"/>
        </w:rPr>
      </w:pPr>
      <w:r w:rsidRPr="00CB6443">
        <w:rPr>
          <w:rFonts w:cs="Times New Roman"/>
        </w:rPr>
        <w:t>где:</w:t>
      </w:r>
    </w:p>
    <w:p w14:paraId="47B045E8" w14:textId="77777777" w:rsidR="003819D7" w:rsidRPr="00CB6443" w:rsidRDefault="003819D7" w:rsidP="003819D7">
      <w:pPr>
        <w:ind w:left="709" w:firstLine="0"/>
        <w:rPr>
          <w:rFonts w:cs="Times New Roman"/>
        </w:rPr>
      </w:pPr>
      <w:r w:rsidRPr="00CB6443">
        <w:rPr>
          <w:rFonts w:cs="Times New Roman"/>
          <w:lang w:val="en-US"/>
        </w:rPr>
        <w:t>Q</w:t>
      </w:r>
      <w:r w:rsidRPr="00CB6443">
        <w:rPr>
          <w:rFonts w:cs="Times New Roman"/>
        </w:rPr>
        <w:t xml:space="preserve"> </w:t>
      </w:r>
      <w:proofErr w:type="spellStart"/>
      <w:r w:rsidRPr="00CB6443">
        <w:rPr>
          <w:rFonts w:cs="Times New Roman"/>
          <w:vertAlign w:val="subscript"/>
        </w:rPr>
        <w:t>нов_стр</w:t>
      </w:r>
      <w:proofErr w:type="spellEnd"/>
      <w:r w:rsidRPr="00CB6443">
        <w:rPr>
          <w:rFonts w:cs="Times New Roman"/>
        </w:rPr>
        <w:t xml:space="preserve"> –</w:t>
      </w:r>
      <w:r w:rsidRPr="00CB6443">
        <w:rPr>
          <w:rFonts w:cs="Times New Roman"/>
          <w:vertAlign w:val="subscript"/>
        </w:rPr>
        <w:t xml:space="preserve"> </w:t>
      </w:r>
      <w:r w:rsidRPr="00CB6443">
        <w:rPr>
          <w:rFonts w:cs="Times New Roman"/>
        </w:rPr>
        <w:t>потребность в новом строительстве, кв. м площади пола спортивных залов;</w:t>
      </w:r>
    </w:p>
    <w:p w14:paraId="5076A89A" w14:textId="77777777" w:rsidR="003819D7" w:rsidRPr="00CB6443" w:rsidRDefault="003819D7" w:rsidP="003819D7">
      <w:pPr>
        <w:ind w:left="709" w:firstLine="0"/>
        <w:rPr>
          <w:rFonts w:cs="Times New Roman"/>
        </w:rPr>
      </w:pPr>
    </w:p>
    <w:p w14:paraId="732EF52F" w14:textId="6F9CA596" w:rsidR="003819D7" w:rsidRPr="00CB6443" w:rsidRDefault="003819D7" w:rsidP="003819D7">
      <w:pPr>
        <w:ind w:left="709" w:firstLine="0"/>
        <w:rPr>
          <w:rFonts w:cs="Times New Roman"/>
          <w:vertAlign w:val="subscript"/>
        </w:rPr>
      </w:pPr>
      <w:r w:rsidRPr="00CB6443">
        <w:rPr>
          <w:rFonts w:cs="Times New Roman"/>
          <w:lang w:val="en-US"/>
        </w:rPr>
        <w:t>B</w:t>
      </w:r>
      <w:r w:rsidRPr="00CB6443">
        <w:rPr>
          <w:rFonts w:cs="Times New Roman"/>
          <w:vertAlign w:val="subscript"/>
        </w:rPr>
        <w:t xml:space="preserve">норм </w:t>
      </w:r>
      <w:r w:rsidRPr="00CB6443">
        <w:rPr>
          <w:rFonts w:cs="Times New Roman"/>
        </w:rPr>
        <w:t>–</w:t>
      </w:r>
      <w:r w:rsidRPr="00CB6443">
        <w:rPr>
          <w:rFonts w:cs="Times New Roman"/>
          <w:vertAlign w:val="subscript"/>
        </w:rPr>
        <w:t xml:space="preserve"> </w:t>
      </w:r>
      <w:r w:rsidRPr="00CB6443">
        <w:rPr>
          <w:rFonts w:cs="Times New Roman"/>
        </w:rPr>
        <w:t>расчетный</w:t>
      </w:r>
      <w:r w:rsidRPr="00CB6443">
        <w:rPr>
          <w:rFonts w:cs="Times New Roman"/>
          <w:vertAlign w:val="subscript"/>
        </w:rPr>
        <w:t xml:space="preserve"> </w:t>
      </w:r>
      <w:r w:rsidRPr="00CB6443">
        <w:rPr>
          <w:rFonts w:cs="Times New Roman"/>
        </w:rPr>
        <w:t>показатель минимально допустимого уровня обеспеченности спортивными залами, на 1000 чел. населения;</w:t>
      </w:r>
    </w:p>
    <w:p w14:paraId="6B80F2B9" w14:textId="77777777" w:rsidR="003819D7" w:rsidRPr="00CB6443" w:rsidRDefault="003819D7" w:rsidP="003819D7">
      <w:pPr>
        <w:ind w:left="709" w:firstLine="0"/>
        <w:rPr>
          <w:rFonts w:cs="Times New Roman"/>
          <w:vertAlign w:val="subscript"/>
        </w:rPr>
      </w:pPr>
    </w:p>
    <w:p w14:paraId="4CEC9DB7" w14:textId="67896C84" w:rsidR="003819D7" w:rsidRPr="00CB6443" w:rsidRDefault="003819D7" w:rsidP="003819D7">
      <w:pPr>
        <w:ind w:left="709" w:firstLine="0"/>
        <w:rPr>
          <w:rFonts w:cs="Times New Roman"/>
        </w:rPr>
      </w:pPr>
      <w:r w:rsidRPr="00CB6443">
        <w:rPr>
          <w:rFonts w:cs="Times New Roman"/>
          <w:lang w:val="en-US"/>
        </w:rPr>
        <w:t>N</w:t>
      </w:r>
      <w:proofErr w:type="spellStart"/>
      <w:r w:rsidRPr="00CB6443">
        <w:rPr>
          <w:rFonts w:cs="Times New Roman"/>
          <w:vertAlign w:val="subscript"/>
        </w:rPr>
        <w:t>прогн_нас</w:t>
      </w:r>
      <w:proofErr w:type="spellEnd"/>
      <w:r w:rsidRPr="00CB6443">
        <w:rPr>
          <w:rFonts w:cs="Times New Roman"/>
        </w:rPr>
        <w:t xml:space="preserve"> – прогнозная численность населения, тыс. чел.;</w:t>
      </w:r>
    </w:p>
    <w:p w14:paraId="2C6B4EB9" w14:textId="77777777" w:rsidR="003819D7" w:rsidRPr="00CB6443" w:rsidRDefault="003819D7" w:rsidP="003819D7">
      <w:pPr>
        <w:ind w:left="709" w:firstLine="0"/>
        <w:rPr>
          <w:rFonts w:cs="Times New Roman"/>
        </w:rPr>
      </w:pPr>
    </w:p>
    <w:p w14:paraId="2BB7CF7F" w14:textId="77777777" w:rsidR="003819D7" w:rsidRPr="00CB6443" w:rsidRDefault="003819D7" w:rsidP="003819D7">
      <w:pPr>
        <w:ind w:left="709" w:firstLine="0"/>
        <w:rPr>
          <w:rFonts w:cs="Times New Roman"/>
        </w:rPr>
      </w:pPr>
      <w:r w:rsidRPr="00CB6443">
        <w:rPr>
          <w:rFonts w:cs="Times New Roman"/>
          <w:lang w:val="en-US"/>
        </w:rPr>
        <w:t>Q</w:t>
      </w:r>
      <w:proofErr w:type="spellStart"/>
      <w:r w:rsidRPr="00CB6443">
        <w:rPr>
          <w:rFonts w:cs="Times New Roman"/>
          <w:vertAlign w:val="subscript"/>
        </w:rPr>
        <w:t>сущ</w:t>
      </w:r>
      <w:proofErr w:type="spellEnd"/>
      <w:r w:rsidRPr="00CB6443">
        <w:rPr>
          <w:rFonts w:cs="Times New Roman"/>
          <w:vertAlign w:val="subscript"/>
        </w:rPr>
        <w:t xml:space="preserve"> </w:t>
      </w:r>
      <w:r w:rsidRPr="00CB6443">
        <w:rPr>
          <w:rFonts w:cs="Times New Roman"/>
        </w:rPr>
        <w:t>– существующая проектная емкость спортивных залов;</w:t>
      </w:r>
    </w:p>
    <w:p w14:paraId="45A00F22" w14:textId="77777777" w:rsidR="003819D7" w:rsidRPr="00CB6443" w:rsidRDefault="003819D7" w:rsidP="003819D7">
      <w:pPr>
        <w:ind w:left="709" w:firstLine="0"/>
        <w:rPr>
          <w:rFonts w:cs="Times New Roman"/>
        </w:rPr>
      </w:pPr>
    </w:p>
    <w:p w14:paraId="28715695" w14:textId="77777777" w:rsidR="003819D7" w:rsidRPr="00CB6443" w:rsidRDefault="003819D7" w:rsidP="003819D7">
      <w:pPr>
        <w:ind w:left="709" w:firstLine="0"/>
        <w:rPr>
          <w:rFonts w:cs="Times New Roman"/>
        </w:rPr>
      </w:pPr>
      <w:r w:rsidRPr="00CB6443">
        <w:rPr>
          <w:rFonts w:cs="Times New Roman"/>
        </w:rPr>
        <w:t>Таким образом, потребность в новом строительстве спортивных залов рассчитывается исходя из:</w:t>
      </w:r>
    </w:p>
    <w:p w14:paraId="1F1353B2" w14:textId="77777777" w:rsidR="003819D7" w:rsidRPr="00CB6443" w:rsidRDefault="003819D7" w:rsidP="003819D7">
      <w:pPr>
        <w:ind w:left="709" w:firstLine="0"/>
        <w:rPr>
          <w:rFonts w:cs="Times New Roman"/>
        </w:rPr>
      </w:pPr>
    </w:p>
    <w:p w14:paraId="67B46604" w14:textId="33171C39" w:rsidR="003819D7" w:rsidRPr="00CB6443" w:rsidRDefault="003819D7" w:rsidP="003819D7">
      <w:pPr>
        <w:ind w:left="709" w:firstLine="0"/>
        <w:rPr>
          <w:rFonts w:cs="Times New Roman"/>
        </w:rPr>
      </w:pPr>
      <w:r w:rsidRPr="00CB6443">
        <w:rPr>
          <w:rFonts w:cs="Times New Roman"/>
          <w:lang w:val="en-US"/>
        </w:rPr>
        <w:t>B</w:t>
      </w:r>
      <w:r w:rsidRPr="00CB6443">
        <w:rPr>
          <w:rFonts w:cs="Times New Roman"/>
          <w:vertAlign w:val="subscript"/>
        </w:rPr>
        <w:t xml:space="preserve">норм </w:t>
      </w:r>
      <w:r w:rsidRPr="00CB6443">
        <w:rPr>
          <w:rFonts w:cs="Times New Roman"/>
        </w:rPr>
        <w:t xml:space="preserve">– </w:t>
      </w:r>
      <w:r w:rsidR="00323C2C" w:rsidRPr="00CB6443">
        <w:rPr>
          <w:rFonts w:cs="Times New Roman"/>
        </w:rPr>
        <w:t>8</w:t>
      </w:r>
      <w:r w:rsidRPr="00CB6443">
        <w:rPr>
          <w:rFonts w:cs="Times New Roman"/>
        </w:rPr>
        <w:t>0 кв. м площади пола на 1000 чел.</w:t>
      </w:r>
    </w:p>
    <w:p w14:paraId="0EBA95C0" w14:textId="4C62399C" w:rsidR="003819D7" w:rsidRPr="00CB6443" w:rsidRDefault="003819D7" w:rsidP="003819D7">
      <w:pPr>
        <w:ind w:left="709" w:firstLine="0"/>
        <w:rPr>
          <w:rFonts w:cs="Times New Roman"/>
        </w:rPr>
      </w:pPr>
      <w:r w:rsidRPr="00CB6443">
        <w:rPr>
          <w:rFonts w:cs="Times New Roman"/>
          <w:lang w:val="en-US"/>
        </w:rPr>
        <w:t>N</w:t>
      </w:r>
      <w:proofErr w:type="spellStart"/>
      <w:r w:rsidRPr="00CB6443">
        <w:rPr>
          <w:rFonts w:cs="Times New Roman"/>
          <w:vertAlign w:val="subscript"/>
        </w:rPr>
        <w:t>прогн_нас</w:t>
      </w:r>
      <w:proofErr w:type="spellEnd"/>
      <w:r w:rsidRPr="00CB6443">
        <w:rPr>
          <w:rFonts w:cs="Times New Roman"/>
        </w:rPr>
        <w:t xml:space="preserve"> – </w:t>
      </w:r>
      <w:r w:rsidR="00323C2C" w:rsidRPr="00CB6443">
        <w:rPr>
          <w:rFonts w:cs="Times New Roman"/>
        </w:rPr>
        <w:t>320</w:t>
      </w:r>
      <w:r w:rsidRPr="00CB6443">
        <w:rPr>
          <w:rFonts w:cs="Times New Roman"/>
        </w:rPr>
        <w:t>,0 тыс. чел.</w:t>
      </w:r>
    </w:p>
    <w:p w14:paraId="270FA89D" w14:textId="77777777" w:rsidR="003819D7" w:rsidRPr="00CB6443" w:rsidRDefault="003819D7" w:rsidP="003819D7">
      <w:pPr>
        <w:ind w:left="709" w:firstLine="0"/>
        <w:rPr>
          <w:rFonts w:cs="Times New Roman"/>
        </w:rPr>
      </w:pPr>
    </w:p>
    <w:p w14:paraId="1EC45BEA" w14:textId="2024C909" w:rsidR="003819D7" w:rsidRPr="00CB6443" w:rsidRDefault="003819D7" w:rsidP="003819D7">
      <w:pPr>
        <w:ind w:left="709" w:firstLine="0"/>
        <w:rPr>
          <w:rFonts w:cs="Times New Roman"/>
        </w:rPr>
      </w:pPr>
      <w:r w:rsidRPr="00CB6443">
        <w:rPr>
          <w:rFonts w:cs="Times New Roman"/>
          <w:lang w:val="en-US"/>
        </w:rPr>
        <w:t>Q</w:t>
      </w:r>
      <w:proofErr w:type="spellStart"/>
      <w:r w:rsidRPr="00CB6443">
        <w:rPr>
          <w:rFonts w:cs="Times New Roman"/>
          <w:vertAlign w:val="subscript"/>
        </w:rPr>
        <w:t>сущ</w:t>
      </w:r>
      <w:proofErr w:type="spellEnd"/>
      <w:r w:rsidRPr="00CB6443">
        <w:rPr>
          <w:rFonts w:cs="Times New Roman"/>
          <w:vertAlign w:val="subscript"/>
        </w:rPr>
        <w:t xml:space="preserve"> </w:t>
      </w:r>
      <w:r w:rsidRPr="00CB6443">
        <w:rPr>
          <w:rFonts w:cs="Times New Roman"/>
        </w:rPr>
        <w:t>–</w:t>
      </w:r>
      <w:r w:rsidR="00323C2C" w:rsidRPr="00CB6443">
        <w:rPr>
          <w:rFonts w:cs="Times New Roman"/>
        </w:rPr>
        <w:t xml:space="preserve">18692,7 </w:t>
      </w:r>
      <w:r w:rsidRPr="00CB6443">
        <w:rPr>
          <w:rFonts w:cs="Times New Roman"/>
        </w:rPr>
        <w:t>кв. м площади пола спортивных залов</w:t>
      </w:r>
      <w:r w:rsidRPr="00CB6443">
        <w:rPr>
          <w:rStyle w:val="afa"/>
          <w:rFonts w:cs="Times New Roman"/>
        </w:rPr>
        <w:footnoteReference w:id="10"/>
      </w:r>
    </w:p>
    <w:p w14:paraId="6E06E16B" w14:textId="77777777" w:rsidR="003819D7" w:rsidRPr="00CB6443" w:rsidRDefault="003819D7" w:rsidP="003819D7">
      <w:pPr>
        <w:ind w:left="709" w:firstLine="0"/>
        <w:rPr>
          <w:rFonts w:cs="Times New Roman"/>
        </w:rPr>
      </w:pPr>
    </w:p>
    <w:p w14:paraId="1902B5AB" w14:textId="77777777" w:rsidR="003819D7" w:rsidRPr="00CB6443" w:rsidRDefault="003819D7" w:rsidP="003819D7">
      <w:pPr>
        <w:ind w:left="709" w:firstLine="0"/>
        <w:rPr>
          <w:rFonts w:cs="Times New Roman"/>
        </w:rPr>
      </w:pPr>
      <w:r w:rsidRPr="00CB6443">
        <w:rPr>
          <w:rFonts w:cs="Times New Roman"/>
        </w:rPr>
        <w:t>составляет:</w:t>
      </w:r>
    </w:p>
    <w:p w14:paraId="180014E6" w14:textId="77777777" w:rsidR="003819D7" w:rsidRPr="00CB6443" w:rsidRDefault="003819D7" w:rsidP="003819D7">
      <w:pPr>
        <w:ind w:left="709" w:firstLine="0"/>
        <w:rPr>
          <w:rFonts w:cs="Times New Roman"/>
        </w:rPr>
      </w:pPr>
    </w:p>
    <w:p w14:paraId="562E82BC" w14:textId="64188DDB" w:rsidR="003819D7" w:rsidRPr="00CB6443" w:rsidRDefault="003819D7" w:rsidP="003819D7">
      <w:pPr>
        <w:ind w:left="709" w:firstLine="0"/>
        <w:rPr>
          <w:rFonts w:cs="Times New Roman"/>
        </w:rPr>
      </w:pPr>
      <w:r w:rsidRPr="00CB6443">
        <w:rPr>
          <w:rFonts w:cs="Times New Roman"/>
          <w:lang w:val="en-US"/>
        </w:rPr>
        <w:t>Q</w:t>
      </w:r>
      <w:r w:rsidRPr="00CB6443">
        <w:rPr>
          <w:rFonts w:cs="Times New Roman"/>
        </w:rPr>
        <w:t xml:space="preserve"> </w:t>
      </w:r>
      <w:proofErr w:type="spellStart"/>
      <w:r w:rsidRPr="00CB6443">
        <w:rPr>
          <w:rFonts w:cs="Times New Roman"/>
          <w:vertAlign w:val="subscript"/>
        </w:rPr>
        <w:t>нов_стр</w:t>
      </w:r>
      <w:proofErr w:type="spellEnd"/>
      <w:r w:rsidRPr="00CB6443">
        <w:rPr>
          <w:rFonts w:cs="Times New Roman"/>
          <w:vertAlign w:val="subscript"/>
        </w:rPr>
        <w:t xml:space="preserve"> </w:t>
      </w:r>
      <w:r w:rsidRPr="00CB6443">
        <w:rPr>
          <w:rFonts w:cs="Times New Roman"/>
        </w:rPr>
        <w:t xml:space="preserve">= </w:t>
      </w:r>
      <w:r w:rsidR="00323C2C" w:rsidRPr="00CB6443">
        <w:rPr>
          <w:rFonts w:cs="Times New Roman"/>
        </w:rPr>
        <w:t>8</w:t>
      </w:r>
      <w:r w:rsidRPr="00CB6443">
        <w:rPr>
          <w:rFonts w:cs="Times New Roman"/>
        </w:rPr>
        <w:t xml:space="preserve">0 кв. м площади пола на 1000 чел.* </w:t>
      </w:r>
      <w:r w:rsidR="00323C2C" w:rsidRPr="00CB6443">
        <w:rPr>
          <w:rFonts w:cs="Times New Roman"/>
        </w:rPr>
        <w:t>320</w:t>
      </w:r>
      <w:r w:rsidRPr="00CB6443">
        <w:rPr>
          <w:rFonts w:cs="Times New Roman"/>
        </w:rPr>
        <w:t xml:space="preserve">,0 тыс. чел. – </w:t>
      </w:r>
      <w:r w:rsidR="00323C2C" w:rsidRPr="00CB6443">
        <w:rPr>
          <w:rFonts w:cs="Times New Roman"/>
        </w:rPr>
        <w:t>18692,7</w:t>
      </w:r>
      <w:r w:rsidRPr="00CB6443">
        <w:rPr>
          <w:rFonts w:cs="Times New Roman"/>
        </w:rPr>
        <w:t xml:space="preserve"> кв. м площади пола = </w:t>
      </w:r>
      <w:r w:rsidR="00323C2C" w:rsidRPr="00CB6443">
        <w:rPr>
          <w:rFonts w:cs="Times New Roman"/>
        </w:rPr>
        <w:t>6907,3</w:t>
      </w:r>
      <w:r w:rsidRPr="00CB6443">
        <w:rPr>
          <w:rFonts w:cs="Times New Roman"/>
        </w:rPr>
        <w:t xml:space="preserve"> кв. м площади пола.</w:t>
      </w:r>
    </w:p>
    <w:p w14:paraId="3713A752" w14:textId="77777777" w:rsidR="00D71412" w:rsidRPr="00CB6443" w:rsidRDefault="00D71412" w:rsidP="00323C2C">
      <w:pPr>
        <w:ind w:firstLine="0"/>
        <w:rPr>
          <w:rFonts w:cs="Times New Roman"/>
        </w:rPr>
        <w:sectPr w:rsidR="00D71412" w:rsidRPr="00CB6443" w:rsidSect="00050C5D">
          <w:pgSz w:w="11906" w:h="16838" w:code="9"/>
          <w:pgMar w:top="1134" w:right="567" w:bottom="1134" w:left="1701" w:header="708" w:footer="708" w:gutter="0"/>
          <w:cols w:space="708"/>
          <w:docGrid w:linePitch="381"/>
        </w:sectPr>
      </w:pPr>
    </w:p>
    <w:p w14:paraId="0564F0B9" w14:textId="2D8D8980" w:rsidR="00BF0AF2" w:rsidRPr="00CB6443" w:rsidRDefault="00BF0AF2" w:rsidP="00BF0AF2">
      <w:pPr>
        <w:pStyle w:val="2"/>
        <w:numPr>
          <w:ilvl w:val="0"/>
          <w:numId w:val="0"/>
        </w:numPr>
      </w:pPr>
      <w:bookmarkStart w:id="216" w:name="_Toc117513515"/>
      <w:r w:rsidRPr="00CB6443">
        <w:rPr>
          <w:shd w:val="clear" w:color="auto" w:fill="FFFFFF"/>
        </w:rPr>
        <w:lastRenderedPageBreak/>
        <w:t>Приложение</w:t>
      </w:r>
      <w:r w:rsidR="00FA7393" w:rsidRPr="00CB6443">
        <w:rPr>
          <w:shd w:val="clear" w:color="auto" w:fill="FFFFFF"/>
        </w:rPr>
        <w:t xml:space="preserve"> </w:t>
      </w:r>
      <w:r w:rsidR="00E34200" w:rsidRPr="00CB6443">
        <w:rPr>
          <w:shd w:val="clear" w:color="auto" w:fill="FFFFFF"/>
        </w:rPr>
        <w:t>4</w:t>
      </w:r>
      <w:r w:rsidRPr="00CB6443">
        <w:rPr>
          <w:shd w:val="clear" w:color="auto" w:fill="FFFFFF"/>
        </w:rPr>
        <w:t xml:space="preserve">.2 </w:t>
      </w:r>
      <w:r w:rsidRPr="00CB6443">
        <w:t>В области автомобильных дорог (уличной сети), создания и обеспечения функционирования парковок</w:t>
      </w:r>
      <w:bookmarkEnd w:id="216"/>
    </w:p>
    <w:p w14:paraId="6C588779" w14:textId="77777777" w:rsidR="00263079" w:rsidRPr="00CB6443" w:rsidRDefault="00263079" w:rsidP="00263079">
      <w:pPr>
        <w:ind w:firstLine="708"/>
        <w:contextualSpacing/>
        <w:rPr>
          <w:rFonts w:cs="Times New Roman"/>
          <w:szCs w:val="28"/>
        </w:rPr>
      </w:pPr>
      <w:r w:rsidRPr="00CB6443">
        <w:rPr>
          <w:rFonts w:cs="Times New Roman"/>
          <w:szCs w:val="28"/>
        </w:rPr>
        <w:t>Для расчета необходимой ширины поперечного профиля нового или реконструируемого элемента улично-дорожной сети (УДС) и закрепления ширины «транспортного коридора» в красных линиях необходимо:</w:t>
      </w:r>
    </w:p>
    <w:p w14:paraId="1B521F60" w14:textId="77777777" w:rsidR="00263079" w:rsidRPr="00CB6443" w:rsidRDefault="00263079" w:rsidP="00263079">
      <w:pPr>
        <w:pStyle w:val="aff9"/>
        <w:numPr>
          <w:ilvl w:val="0"/>
          <w:numId w:val="29"/>
        </w:numPr>
        <w:tabs>
          <w:tab w:val="clear" w:pos="1134"/>
        </w:tabs>
      </w:pPr>
      <w:r w:rsidRPr="00CB6443">
        <w:t>определить перспективный класс рассматриваемого элемента улично-дорожной сети;</w:t>
      </w:r>
    </w:p>
    <w:p w14:paraId="388A6770" w14:textId="77777777" w:rsidR="00263079" w:rsidRPr="00CB6443" w:rsidRDefault="00263079" w:rsidP="00263079">
      <w:pPr>
        <w:pStyle w:val="aff9"/>
        <w:numPr>
          <w:ilvl w:val="0"/>
          <w:numId w:val="29"/>
        </w:numPr>
        <w:tabs>
          <w:tab w:val="clear" w:pos="1134"/>
        </w:tabs>
      </w:pPr>
      <w:r w:rsidRPr="00CB6443">
        <w:t>рассчитать ширину проезжей части;</w:t>
      </w:r>
    </w:p>
    <w:p w14:paraId="30AF0B0E" w14:textId="77777777" w:rsidR="00263079" w:rsidRPr="00CB6443" w:rsidRDefault="00263079" w:rsidP="00263079">
      <w:pPr>
        <w:pStyle w:val="aff9"/>
        <w:numPr>
          <w:ilvl w:val="0"/>
          <w:numId w:val="29"/>
        </w:numPr>
        <w:tabs>
          <w:tab w:val="clear" w:pos="1134"/>
        </w:tabs>
      </w:pPr>
      <w:r w:rsidRPr="00CB6443">
        <w:t>при необходимости рассчитать необходимое место для местных или боковых проездов</w:t>
      </w:r>
    </w:p>
    <w:p w14:paraId="4647E9FC" w14:textId="77777777" w:rsidR="00263079" w:rsidRPr="00CB6443" w:rsidRDefault="00263079" w:rsidP="00263079">
      <w:pPr>
        <w:pStyle w:val="aff9"/>
        <w:numPr>
          <w:ilvl w:val="0"/>
          <w:numId w:val="29"/>
        </w:numPr>
        <w:tabs>
          <w:tab w:val="clear" w:pos="1134"/>
        </w:tabs>
      </w:pPr>
      <w:r w:rsidRPr="00CB6443">
        <w:t>при необходимости рассчитать ширину полосы для парковки вдоль проезжей части;</w:t>
      </w:r>
    </w:p>
    <w:p w14:paraId="4FE8307A" w14:textId="77777777" w:rsidR="00263079" w:rsidRPr="00CB6443" w:rsidRDefault="00263079" w:rsidP="00263079">
      <w:pPr>
        <w:pStyle w:val="aff9"/>
        <w:numPr>
          <w:ilvl w:val="0"/>
          <w:numId w:val="29"/>
        </w:numPr>
        <w:tabs>
          <w:tab w:val="clear" w:pos="1134"/>
        </w:tabs>
      </w:pPr>
      <w:r w:rsidRPr="00CB6443">
        <w:t>рассчитать ширину пешеходной и велосипедной части;</w:t>
      </w:r>
    </w:p>
    <w:p w14:paraId="1998A08C" w14:textId="77777777" w:rsidR="00263079" w:rsidRPr="00CB6443" w:rsidRDefault="00263079" w:rsidP="00263079">
      <w:pPr>
        <w:pStyle w:val="aff9"/>
        <w:numPr>
          <w:ilvl w:val="0"/>
          <w:numId w:val="29"/>
        </w:numPr>
        <w:tabs>
          <w:tab w:val="clear" w:pos="1134"/>
        </w:tabs>
      </w:pPr>
      <w:r w:rsidRPr="00CB6443">
        <w:t xml:space="preserve">при необходимости рассчитать ширину дополнительных полос зеленых насаждений. </w:t>
      </w:r>
    </w:p>
    <w:p w14:paraId="0F53E7BD" w14:textId="77777777" w:rsidR="00263079" w:rsidRPr="00CB6443" w:rsidRDefault="00263079" w:rsidP="00263079">
      <w:pPr>
        <w:contextualSpacing/>
        <w:rPr>
          <w:rFonts w:cs="Times New Roman"/>
          <w:b/>
          <w:i/>
          <w:szCs w:val="28"/>
        </w:rPr>
      </w:pPr>
    </w:p>
    <w:p w14:paraId="20EDFF13" w14:textId="77777777" w:rsidR="00263079" w:rsidRPr="00CB6443" w:rsidRDefault="00263079" w:rsidP="00263079">
      <w:pPr>
        <w:contextualSpacing/>
        <w:rPr>
          <w:rFonts w:cs="Times New Roman"/>
          <w:b/>
          <w:i/>
          <w:szCs w:val="28"/>
        </w:rPr>
      </w:pPr>
      <w:r w:rsidRPr="00CB6443">
        <w:rPr>
          <w:rFonts w:cs="Times New Roman"/>
          <w:b/>
          <w:i/>
          <w:szCs w:val="28"/>
        </w:rPr>
        <w:t>1) Определение перспективного класса элемента улично-дорожной сети.</w:t>
      </w:r>
    </w:p>
    <w:p w14:paraId="655F4555" w14:textId="77777777" w:rsidR="00263079" w:rsidRPr="00CB6443" w:rsidRDefault="00263079" w:rsidP="00263079">
      <w:pPr>
        <w:ind w:firstLine="708"/>
        <w:contextualSpacing/>
        <w:rPr>
          <w:rFonts w:cs="Times New Roman"/>
          <w:szCs w:val="28"/>
        </w:rPr>
      </w:pPr>
      <w:r w:rsidRPr="00CB6443">
        <w:rPr>
          <w:rFonts w:cs="Times New Roman"/>
          <w:szCs w:val="28"/>
        </w:rPr>
        <w:t>В самом начале выявляется класс рассматриваемого элемента улично-дорожной сети исходя из назначения и функции всей улицы или дороги (не только рассматриваемого элемента). Пересечения и примыкания к рассматриваемому элементу улично-дорожной сети организовываются исходя из выбранного класса. Параметры продольного профиля при устройстве искусственных сооружений или в связи с изменением рельефа подбираются исходя из выбранного класса и перспективной расчетной скорости.</w:t>
      </w:r>
    </w:p>
    <w:p w14:paraId="12F3A805" w14:textId="77777777" w:rsidR="00263079" w:rsidRPr="00CB6443" w:rsidRDefault="00263079" w:rsidP="00263079">
      <w:pPr>
        <w:contextualSpacing/>
        <w:rPr>
          <w:rFonts w:cs="Times New Roman"/>
          <w:b/>
          <w:i/>
          <w:szCs w:val="28"/>
        </w:rPr>
      </w:pPr>
    </w:p>
    <w:p w14:paraId="28818F00" w14:textId="77777777" w:rsidR="00263079" w:rsidRPr="00CB6443" w:rsidRDefault="00263079" w:rsidP="00263079">
      <w:pPr>
        <w:contextualSpacing/>
        <w:rPr>
          <w:rFonts w:cs="Times New Roman"/>
          <w:b/>
          <w:i/>
          <w:szCs w:val="28"/>
        </w:rPr>
      </w:pPr>
      <w:r w:rsidRPr="00CB6443">
        <w:rPr>
          <w:rFonts w:cs="Times New Roman"/>
          <w:b/>
          <w:i/>
          <w:szCs w:val="28"/>
        </w:rPr>
        <w:t>2) Расчет ширины проезжей части.</w:t>
      </w:r>
    </w:p>
    <w:p w14:paraId="0D57BBE9" w14:textId="77777777" w:rsidR="00263079" w:rsidRPr="00CB6443" w:rsidRDefault="00263079" w:rsidP="00263079">
      <w:pPr>
        <w:ind w:firstLine="708"/>
        <w:contextualSpacing/>
        <w:rPr>
          <w:rFonts w:cs="Times New Roman"/>
          <w:szCs w:val="28"/>
        </w:rPr>
      </w:pPr>
      <w:r w:rsidRPr="00CB6443">
        <w:rPr>
          <w:rFonts w:cs="Times New Roman"/>
          <w:szCs w:val="28"/>
        </w:rPr>
        <w:t xml:space="preserve">В результате моделирования/расчета получаем перспективную интенсивность на рассматриваемом элементе УДС (по направлениям). Если интенсивность передана по типам транспортных средств (т.е. разделена на легковые, грузовые, мотоциклы и т.д.), то с помощью коэффициентов приведения определяем по направлениям общую интенсивность в приведенных единицах.  </w:t>
      </w:r>
    </w:p>
    <w:p w14:paraId="79D08300" w14:textId="77777777" w:rsidR="00263079" w:rsidRPr="00CB6443" w:rsidRDefault="00263079" w:rsidP="00263079">
      <w:pPr>
        <w:ind w:firstLine="708"/>
        <w:contextualSpacing/>
        <w:rPr>
          <w:rFonts w:cs="Times New Roman"/>
          <w:szCs w:val="28"/>
        </w:rPr>
      </w:pPr>
      <w:r w:rsidRPr="00CB6443">
        <w:rPr>
          <w:rFonts w:cs="Times New Roman"/>
          <w:szCs w:val="28"/>
        </w:rPr>
        <w:t>Далее в зависимости от регулирования движения, учитывая коэффициенты изменения пропускной способности в зависимости от количества полос, на рассматриваемом участке УДС получаем количество необходимых полос движения по направлениям.</w:t>
      </w:r>
    </w:p>
    <w:p w14:paraId="4F3EA164" w14:textId="77777777" w:rsidR="00263079" w:rsidRPr="00CB6443" w:rsidRDefault="00263079" w:rsidP="00263079">
      <w:pPr>
        <w:ind w:firstLine="708"/>
        <w:contextualSpacing/>
        <w:rPr>
          <w:rFonts w:cs="Times New Roman"/>
          <w:szCs w:val="28"/>
        </w:rPr>
      </w:pPr>
      <w:r w:rsidRPr="00CB6443">
        <w:rPr>
          <w:rFonts w:cs="Times New Roman"/>
          <w:szCs w:val="28"/>
        </w:rPr>
        <w:t xml:space="preserve">Для проверки правильности выбора количества полос по направлению можно воспользоваться формулой расчета коэффициента </w:t>
      </w:r>
      <w:proofErr w:type="spellStart"/>
      <w:r w:rsidRPr="00CB6443">
        <w:rPr>
          <w:rFonts w:cs="Times New Roman"/>
          <w:szCs w:val="28"/>
        </w:rPr>
        <w:t>полосности</w:t>
      </w:r>
      <w:proofErr w:type="spellEnd"/>
      <w:r w:rsidRPr="00CB6443">
        <w:rPr>
          <w:rFonts w:cs="Times New Roman"/>
          <w:szCs w:val="28"/>
        </w:rPr>
        <w:t xml:space="preserve"> – </w:t>
      </w:r>
      <w:r w:rsidRPr="00CB6443">
        <w:rPr>
          <w:rFonts w:cs="Times New Roman"/>
          <w:szCs w:val="28"/>
          <w:lang w:val="en-GB"/>
        </w:rPr>
        <w:t>G</w:t>
      </w:r>
      <w:r w:rsidRPr="00CB6443">
        <w:rPr>
          <w:rFonts w:cs="Times New Roman"/>
          <w:szCs w:val="28"/>
        </w:rPr>
        <w:t>:</w:t>
      </w:r>
    </w:p>
    <w:p w14:paraId="30C2660D" w14:textId="77777777" w:rsidR="00263079" w:rsidRPr="00CB6443" w:rsidRDefault="00263079" w:rsidP="00263079">
      <w:pPr>
        <w:ind w:firstLine="708"/>
        <w:contextualSpacing/>
        <w:rPr>
          <w:rFonts w:cs="Times New Roman"/>
          <w:szCs w:val="28"/>
          <w:lang w:val="en-US"/>
        </w:rPr>
      </w:pPr>
      <w:r w:rsidRPr="00CB6443">
        <w:rPr>
          <w:rFonts w:cs="Times New Roman"/>
          <w:szCs w:val="28"/>
          <w:lang w:val="en-GB"/>
        </w:rPr>
        <w:t>G = (i1*k1+i2*k2+in*</w:t>
      </w:r>
      <w:proofErr w:type="spellStart"/>
      <w:r w:rsidRPr="00CB6443">
        <w:rPr>
          <w:rFonts w:cs="Times New Roman"/>
          <w:szCs w:val="28"/>
          <w:lang w:val="en-GB"/>
        </w:rPr>
        <w:t>kn</w:t>
      </w:r>
      <w:proofErr w:type="spellEnd"/>
      <w:r w:rsidRPr="00CB6443">
        <w:rPr>
          <w:rFonts w:cs="Times New Roman"/>
          <w:szCs w:val="28"/>
          <w:lang w:val="en-GB"/>
        </w:rPr>
        <w:t xml:space="preserve">) / (D*L*Kl), </w:t>
      </w:r>
      <w:r w:rsidRPr="00CB6443">
        <w:rPr>
          <w:rFonts w:cs="Times New Roman"/>
          <w:szCs w:val="28"/>
        </w:rPr>
        <w:t>где</w:t>
      </w:r>
    </w:p>
    <w:p w14:paraId="2CD1C9B4" w14:textId="77777777" w:rsidR="00263079" w:rsidRPr="00CB6443" w:rsidRDefault="00263079" w:rsidP="00263079">
      <w:pPr>
        <w:ind w:firstLine="708"/>
        <w:contextualSpacing/>
        <w:rPr>
          <w:rFonts w:cs="Times New Roman"/>
          <w:szCs w:val="28"/>
        </w:rPr>
      </w:pPr>
      <w:proofErr w:type="spellStart"/>
      <w:r w:rsidRPr="00CB6443">
        <w:rPr>
          <w:rFonts w:cs="Times New Roman"/>
          <w:szCs w:val="28"/>
          <w:lang w:val="en-GB"/>
        </w:rPr>
        <w:t>i</w:t>
      </w:r>
      <w:proofErr w:type="spellEnd"/>
      <w:r w:rsidRPr="00CB6443">
        <w:rPr>
          <w:rFonts w:cs="Times New Roman"/>
          <w:szCs w:val="28"/>
        </w:rPr>
        <w:t xml:space="preserve">1, </w:t>
      </w:r>
      <w:proofErr w:type="spellStart"/>
      <w:r w:rsidRPr="00CB6443">
        <w:rPr>
          <w:rFonts w:cs="Times New Roman"/>
          <w:szCs w:val="28"/>
          <w:lang w:val="en-GB"/>
        </w:rPr>
        <w:t>i</w:t>
      </w:r>
      <w:proofErr w:type="spellEnd"/>
      <w:r w:rsidRPr="00CB6443">
        <w:rPr>
          <w:rFonts w:cs="Times New Roman"/>
          <w:szCs w:val="28"/>
        </w:rPr>
        <w:t xml:space="preserve">2, </w:t>
      </w:r>
      <w:r w:rsidRPr="00CB6443">
        <w:rPr>
          <w:rFonts w:cs="Times New Roman"/>
          <w:szCs w:val="28"/>
          <w:lang w:val="en-GB"/>
        </w:rPr>
        <w:t>in</w:t>
      </w:r>
      <w:r w:rsidRPr="00CB6443">
        <w:rPr>
          <w:rFonts w:cs="Times New Roman"/>
          <w:szCs w:val="28"/>
        </w:rPr>
        <w:t xml:space="preserve"> – перспективная интенсивность движения дифференцированная по типам транспортных средств в одном направлении на рассматриваемом участке УДС, транспортных средств/час;</w:t>
      </w:r>
    </w:p>
    <w:p w14:paraId="0733D516" w14:textId="77777777" w:rsidR="00263079" w:rsidRPr="00CB6443" w:rsidRDefault="00263079" w:rsidP="00263079">
      <w:pPr>
        <w:ind w:firstLine="708"/>
        <w:contextualSpacing/>
        <w:rPr>
          <w:rFonts w:cs="Times New Roman"/>
          <w:szCs w:val="28"/>
        </w:rPr>
      </w:pPr>
      <w:r w:rsidRPr="00CB6443">
        <w:rPr>
          <w:rFonts w:cs="Times New Roman"/>
          <w:szCs w:val="28"/>
          <w:lang w:val="en-GB"/>
        </w:rPr>
        <w:lastRenderedPageBreak/>
        <w:t>k</w:t>
      </w:r>
      <w:r w:rsidRPr="00CB6443">
        <w:rPr>
          <w:rFonts w:cs="Times New Roman"/>
          <w:szCs w:val="28"/>
        </w:rPr>
        <w:t xml:space="preserve">1, </w:t>
      </w:r>
      <w:r w:rsidRPr="00CB6443">
        <w:rPr>
          <w:rFonts w:cs="Times New Roman"/>
          <w:szCs w:val="28"/>
          <w:lang w:val="en-GB"/>
        </w:rPr>
        <w:t>k</w:t>
      </w:r>
      <w:r w:rsidRPr="00CB6443">
        <w:rPr>
          <w:rFonts w:cs="Times New Roman"/>
          <w:szCs w:val="28"/>
        </w:rPr>
        <w:t xml:space="preserve">2, </w:t>
      </w:r>
      <w:proofErr w:type="spellStart"/>
      <w:r w:rsidRPr="00CB6443">
        <w:rPr>
          <w:rFonts w:cs="Times New Roman"/>
          <w:szCs w:val="28"/>
          <w:lang w:val="en-GB"/>
        </w:rPr>
        <w:t>kn</w:t>
      </w:r>
      <w:proofErr w:type="spellEnd"/>
      <w:r w:rsidRPr="00CB6443">
        <w:rPr>
          <w:rFonts w:cs="Times New Roman"/>
          <w:szCs w:val="28"/>
        </w:rPr>
        <w:t xml:space="preserve"> – коэффициенты приведения </w:t>
      </w:r>
      <w:r w:rsidRPr="00CB6443">
        <w:rPr>
          <w:rFonts w:cs="Times New Roman"/>
          <w:bCs/>
          <w:szCs w:val="28"/>
        </w:rPr>
        <w:t xml:space="preserve">интенсивности движения различных транспортных средств к легковому автомобилю, для получения размерности – </w:t>
      </w:r>
      <w:proofErr w:type="spellStart"/>
      <w:r w:rsidRPr="00CB6443">
        <w:rPr>
          <w:rFonts w:cs="Times New Roman"/>
          <w:bCs/>
          <w:szCs w:val="28"/>
        </w:rPr>
        <w:t>прив.ед</w:t>
      </w:r>
      <w:proofErr w:type="spellEnd"/>
      <w:r w:rsidRPr="00CB6443">
        <w:rPr>
          <w:rFonts w:cs="Times New Roman"/>
          <w:bCs/>
          <w:szCs w:val="28"/>
        </w:rPr>
        <w:t>.;</w:t>
      </w:r>
    </w:p>
    <w:p w14:paraId="6A826689" w14:textId="77777777" w:rsidR="00263079" w:rsidRPr="00CB6443" w:rsidRDefault="00263079" w:rsidP="00263079">
      <w:pPr>
        <w:ind w:firstLine="708"/>
        <w:contextualSpacing/>
        <w:rPr>
          <w:rFonts w:cs="Times New Roman"/>
          <w:szCs w:val="28"/>
        </w:rPr>
      </w:pPr>
      <w:r w:rsidRPr="00CB6443">
        <w:rPr>
          <w:rFonts w:cs="Times New Roman"/>
          <w:szCs w:val="28"/>
          <w:lang w:val="en-GB"/>
        </w:rPr>
        <w:t>D</w:t>
      </w:r>
      <w:r w:rsidRPr="00CB6443">
        <w:rPr>
          <w:rFonts w:cs="Times New Roman"/>
          <w:szCs w:val="28"/>
        </w:rPr>
        <w:t xml:space="preserve"> – пропускная способность полосы движения на рассматриваемом элементе улично-дорожной сети в зависимости от наличия или отсутствия регулирования движения на данном участке, </w:t>
      </w:r>
      <w:proofErr w:type="spellStart"/>
      <w:proofErr w:type="gramStart"/>
      <w:r w:rsidRPr="00CB6443">
        <w:rPr>
          <w:rFonts w:cs="Times New Roman"/>
          <w:szCs w:val="28"/>
        </w:rPr>
        <w:t>прив.ед</w:t>
      </w:r>
      <w:proofErr w:type="spellEnd"/>
      <w:proofErr w:type="gramEnd"/>
      <w:r w:rsidRPr="00CB6443">
        <w:rPr>
          <w:rFonts w:cs="Times New Roman"/>
          <w:szCs w:val="28"/>
        </w:rPr>
        <w:t>/час;</w:t>
      </w:r>
    </w:p>
    <w:p w14:paraId="27A482CB" w14:textId="77777777" w:rsidR="00263079" w:rsidRPr="00CB6443" w:rsidRDefault="00263079" w:rsidP="00263079">
      <w:pPr>
        <w:ind w:firstLine="708"/>
        <w:contextualSpacing/>
        <w:rPr>
          <w:rFonts w:cs="Times New Roman"/>
          <w:szCs w:val="28"/>
        </w:rPr>
      </w:pPr>
      <w:r w:rsidRPr="00CB6443">
        <w:rPr>
          <w:rFonts w:cs="Times New Roman"/>
          <w:szCs w:val="28"/>
          <w:lang w:val="en-GB"/>
        </w:rPr>
        <w:t>L</w:t>
      </w:r>
      <w:r w:rsidRPr="00CB6443">
        <w:rPr>
          <w:rFonts w:cs="Times New Roman"/>
          <w:szCs w:val="28"/>
        </w:rPr>
        <w:t xml:space="preserve"> – количество полос движения в одном направлении на рассматриваемом участке, </w:t>
      </w:r>
      <w:proofErr w:type="spellStart"/>
      <w:r w:rsidRPr="00CB6443">
        <w:rPr>
          <w:rFonts w:cs="Times New Roman"/>
          <w:szCs w:val="28"/>
        </w:rPr>
        <w:t>шт</w:t>
      </w:r>
      <w:proofErr w:type="spellEnd"/>
      <w:r w:rsidRPr="00CB6443">
        <w:rPr>
          <w:rFonts w:cs="Times New Roman"/>
          <w:szCs w:val="28"/>
        </w:rPr>
        <w:t>;</w:t>
      </w:r>
    </w:p>
    <w:p w14:paraId="6D3A643C" w14:textId="77777777" w:rsidR="00263079" w:rsidRPr="00CB6443" w:rsidRDefault="00263079" w:rsidP="00263079">
      <w:pPr>
        <w:ind w:firstLine="708"/>
        <w:contextualSpacing/>
        <w:rPr>
          <w:rFonts w:cs="Times New Roman"/>
          <w:szCs w:val="28"/>
        </w:rPr>
      </w:pPr>
      <w:r w:rsidRPr="00CB6443">
        <w:rPr>
          <w:rFonts w:cs="Times New Roman"/>
          <w:szCs w:val="28"/>
          <w:lang w:val="en-GB"/>
        </w:rPr>
        <w:t>Kl</w:t>
      </w:r>
      <w:r w:rsidRPr="00CB6443">
        <w:rPr>
          <w:rFonts w:cs="Times New Roman"/>
          <w:szCs w:val="28"/>
        </w:rPr>
        <w:t xml:space="preserve"> – коэффициент изменения пропускной способности одной полосы движения (в зависимости от количества полос движения);</w:t>
      </w:r>
    </w:p>
    <w:p w14:paraId="74243E5D" w14:textId="77777777" w:rsidR="00263079" w:rsidRPr="00CB6443" w:rsidRDefault="00263079" w:rsidP="00263079">
      <w:pPr>
        <w:ind w:firstLine="708"/>
        <w:contextualSpacing/>
        <w:rPr>
          <w:rFonts w:cs="Times New Roman"/>
          <w:szCs w:val="28"/>
        </w:rPr>
      </w:pPr>
      <w:r w:rsidRPr="00CB6443">
        <w:rPr>
          <w:rFonts w:cs="Times New Roman"/>
          <w:szCs w:val="28"/>
        </w:rPr>
        <w:t xml:space="preserve">При значениях коэффициента </w:t>
      </w:r>
      <w:proofErr w:type="spellStart"/>
      <w:r w:rsidRPr="00CB6443">
        <w:rPr>
          <w:rFonts w:cs="Times New Roman"/>
          <w:szCs w:val="28"/>
        </w:rPr>
        <w:t>полосности</w:t>
      </w:r>
      <w:proofErr w:type="spellEnd"/>
      <w:r w:rsidRPr="00CB6443">
        <w:rPr>
          <w:rFonts w:cs="Times New Roman"/>
          <w:szCs w:val="28"/>
        </w:rPr>
        <w:t xml:space="preserve"> </w:t>
      </w:r>
      <w:r w:rsidRPr="00CB6443">
        <w:rPr>
          <w:rFonts w:cs="Times New Roman"/>
          <w:szCs w:val="28"/>
          <w:lang w:val="en-GB"/>
        </w:rPr>
        <w:t>G</w:t>
      </w:r>
      <w:r w:rsidRPr="00CB6443">
        <w:rPr>
          <w:rFonts w:cs="Times New Roman"/>
          <w:szCs w:val="28"/>
        </w:rPr>
        <w:t xml:space="preserve">: </w:t>
      </w:r>
    </w:p>
    <w:p w14:paraId="2D797DA2" w14:textId="77777777" w:rsidR="00263079" w:rsidRPr="00CB6443" w:rsidRDefault="00263079" w:rsidP="00263079">
      <w:pPr>
        <w:pStyle w:val="aff9"/>
        <w:numPr>
          <w:ilvl w:val="0"/>
          <w:numId w:val="30"/>
        </w:numPr>
        <w:tabs>
          <w:tab w:val="clear" w:pos="1134"/>
        </w:tabs>
      </w:pPr>
      <w:r w:rsidRPr="00CB6443">
        <w:t>более 1,0 - необходимо увеличить количество полос;</w:t>
      </w:r>
    </w:p>
    <w:p w14:paraId="28D56F78" w14:textId="77777777" w:rsidR="00263079" w:rsidRPr="00CB6443" w:rsidRDefault="00263079" w:rsidP="00263079">
      <w:pPr>
        <w:pStyle w:val="aff9"/>
        <w:numPr>
          <w:ilvl w:val="0"/>
          <w:numId w:val="30"/>
        </w:numPr>
        <w:tabs>
          <w:tab w:val="clear" w:pos="1134"/>
        </w:tabs>
      </w:pPr>
      <w:r w:rsidRPr="00CB6443">
        <w:t>при значениях менее 0,8 – необходимо рассмотреть целесообразность уменьшения количества полос.</w:t>
      </w:r>
    </w:p>
    <w:p w14:paraId="1F220A3D" w14:textId="77777777" w:rsidR="00263079" w:rsidRPr="00CB6443" w:rsidRDefault="00263079" w:rsidP="00263079">
      <w:pPr>
        <w:ind w:firstLine="708"/>
        <w:contextualSpacing/>
        <w:rPr>
          <w:rFonts w:cs="Times New Roman"/>
          <w:szCs w:val="28"/>
        </w:rPr>
      </w:pPr>
      <w:r w:rsidRPr="00CB6443">
        <w:rPr>
          <w:rFonts w:cs="Times New Roman"/>
          <w:szCs w:val="28"/>
        </w:rPr>
        <w:t>На следующем шаге исходя из предполагаемой скорости движения, класса УДС, необходимого количества полос движения по направлениям, ширины полосы (в зависимости от класса УДС), необходимости или отсутствия необходимости размещения центральной разделительной полосы – получаем необходимую ширину проезжей части.</w:t>
      </w:r>
    </w:p>
    <w:p w14:paraId="77EF901C" w14:textId="77777777" w:rsidR="00263079" w:rsidRPr="00CB6443" w:rsidRDefault="00263079" w:rsidP="00263079">
      <w:pPr>
        <w:ind w:firstLine="708"/>
        <w:contextualSpacing/>
        <w:rPr>
          <w:rFonts w:cs="Times New Roman"/>
          <w:szCs w:val="28"/>
        </w:rPr>
      </w:pPr>
      <w:r w:rsidRPr="00CB6443">
        <w:rPr>
          <w:rFonts w:cs="Times New Roman"/>
          <w:szCs w:val="28"/>
        </w:rPr>
        <w:t>При выборе ширины полосы для однополосного движения в одном направлении или ширины крайней правой полосы при двух-/трех-/четырехполосном движении в одном направлении необходимо учитывать наличие движения общественного транспорта на рассматриваемом участке: при движении подвижного состава общественного транспорта в общем потоке ширина полосы должна быть не менее 3,5м, при организации обособленной полосы – 3,75м.</w:t>
      </w:r>
    </w:p>
    <w:p w14:paraId="3C788D17" w14:textId="77777777" w:rsidR="00263079" w:rsidRPr="00CB6443" w:rsidRDefault="00263079" w:rsidP="00263079">
      <w:pPr>
        <w:ind w:firstLine="708"/>
        <w:contextualSpacing/>
        <w:rPr>
          <w:rFonts w:cs="Times New Roman"/>
          <w:szCs w:val="28"/>
        </w:rPr>
      </w:pPr>
      <w:r w:rsidRPr="00CB6443">
        <w:rPr>
          <w:rFonts w:cs="Times New Roman"/>
          <w:szCs w:val="28"/>
        </w:rPr>
        <w:t xml:space="preserve">Ширина проезжей части в одном направлении – </w:t>
      </w:r>
      <w:r w:rsidRPr="00CB6443">
        <w:rPr>
          <w:rFonts w:cs="Times New Roman"/>
          <w:szCs w:val="28"/>
          <w:lang w:val="en-GB"/>
        </w:rPr>
        <w:t>Z</w:t>
      </w:r>
      <w:r w:rsidRPr="00CB6443">
        <w:rPr>
          <w:rFonts w:cs="Times New Roman"/>
          <w:szCs w:val="28"/>
        </w:rPr>
        <w:t xml:space="preserve">1 (в прямом направлении), </w:t>
      </w:r>
      <w:r w:rsidRPr="00CB6443">
        <w:rPr>
          <w:rFonts w:cs="Times New Roman"/>
          <w:szCs w:val="28"/>
          <w:lang w:val="en-GB"/>
        </w:rPr>
        <w:t>Z</w:t>
      </w:r>
      <w:r w:rsidRPr="00CB6443">
        <w:rPr>
          <w:rFonts w:cs="Times New Roman"/>
          <w:szCs w:val="28"/>
        </w:rPr>
        <w:t>2 (в обратном направлении) высчитывается по формуле:</w:t>
      </w:r>
    </w:p>
    <w:p w14:paraId="77C97C33" w14:textId="77777777" w:rsidR="00263079" w:rsidRPr="00CB6443" w:rsidRDefault="00263079" w:rsidP="00263079">
      <w:pPr>
        <w:ind w:firstLine="708"/>
        <w:contextualSpacing/>
        <w:rPr>
          <w:rFonts w:cs="Times New Roman"/>
          <w:szCs w:val="28"/>
        </w:rPr>
      </w:pPr>
      <w:r w:rsidRPr="00CB6443">
        <w:rPr>
          <w:rFonts w:cs="Times New Roman"/>
          <w:szCs w:val="28"/>
          <w:lang w:val="en-GB"/>
        </w:rPr>
        <w:t>Z</w:t>
      </w:r>
      <w:r w:rsidRPr="00CB6443">
        <w:rPr>
          <w:rFonts w:cs="Times New Roman"/>
          <w:szCs w:val="28"/>
        </w:rPr>
        <w:t xml:space="preserve">1 или </w:t>
      </w:r>
      <w:r w:rsidRPr="00CB6443">
        <w:rPr>
          <w:rFonts w:cs="Times New Roman"/>
          <w:szCs w:val="28"/>
          <w:lang w:val="en-GB"/>
        </w:rPr>
        <w:t>Z</w:t>
      </w:r>
      <w:r w:rsidRPr="00CB6443">
        <w:rPr>
          <w:rFonts w:cs="Times New Roman"/>
          <w:szCs w:val="28"/>
        </w:rPr>
        <w:t>2 = (</w:t>
      </w:r>
      <w:r w:rsidRPr="00CB6443">
        <w:rPr>
          <w:rFonts w:cs="Times New Roman"/>
          <w:szCs w:val="28"/>
          <w:lang w:val="en-GB"/>
        </w:rPr>
        <w:t>L</w:t>
      </w:r>
      <w:r w:rsidRPr="00CB6443">
        <w:rPr>
          <w:rFonts w:cs="Times New Roman"/>
          <w:szCs w:val="28"/>
        </w:rPr>
        <w:t>-</w:t>
      </w:r>
      <w:proofErr w:type="gramStart"/>
      <w:r w:rsidRPr="00CB6443">
        <w:rPr>
          <w:rFonts w:cs="Times New Roman"/>
          <w:szCs w:val="28"/>
        </w:rPr>
        <w:t>1)*</w:t>
      </w:r>
      <w:proofErr w:type="spellStart"/>
      <w:proofErr w:type="gramEnd"/>
      <w:r w:rsidRPr="00CB6443">
        <w:rPr>
          <w:rFonts w:cs="Times New Roman"/>
          <w:szCs w:val="28"/>
          <w:lang w:val="en-GB"/>
        </w:rPr>
        <w:t>Wl</w:t>
      </w:r>
      <w:proofErr w:type="spellEnd"/>
      <w:r w:rsidRPr="00CB6443">
        <w:rPr>
          <w:rFonts w:cs="Times New Roman"/>
          <w:szCs w:val="28"/>
        </w:rPr>
        <w:t xml:space="preserve"> + </w:t>
      </w:r>
      <w:proofErr w:type="spellStart"/>
      <w:r w:rsidRPr="00CB6443">
        <w:rPr>
          <w:rFonts w:cs="Times New Roman"/>
          <w:szCs w:val="28"/>
          <w:lang w:val="en-GB"/>
        </w:rPr>
        <w:t>Wpt</w:t>
      </w:r>
      <w:proofErr w:type="spellEnd"/>
      <w:r w:rsidRPr="00CB6443">
        <w:rPr>
          <w:rFonts w:cs="Times New Roman"/>
          <w:szCs w:val="28"/>
        </w:rPr>
        <w:t>, где</w:t>
      </w:r>
    </w:p>
    <w:p w14:paraId="07AEB05C" w14:textId="77777777" w:rsidR="00263079" w:rsidRPr="00CB6443" w:rsidRDefault="00263079" w:rsidP="00263079">
      <w:pPr>
        <w:ind w:firstLine="708"/>
        <w:contextualSpacing/>
        <w:rPr>
          <w:rFonts w:cs="Times New Roman"/>
          <w:szCs w:val="28"/>
        </w:rPr>
      </w:pPr>
      <w:r w:rsidRPr="00CB6443">
        <w:rPr>
          <w:rFonts w:cs="Times New Roman"/>
          <w:szCs w:val="28"/>
          <w:lang w:val="en-US"/>
        </w:rPr>
        <w:t>L</w:t>
      </w:r>
      <w:r w:rsidRPr="00CB6443">
        <w:rPr>
          <w:rFonts w:cs="Times New Roman"/>
          <w:szCs w:val="28"/>
        </w:rPr>
        <w:t xml:space="preserve"> – количество полос движения в одном направлении на рассматриваемом элементе УДС, шт.;</w:t>
      </w:r>
    </w:p>
    <w:p w14:paraId="53B06867" w14:textId="77777777" w:rsidR="00263079" w:rsidRPr="00CB6443" w:rsidRDefault="00263079" w:rsidP="00263079">
      <w:pPr>
        <w:ind w:firstLine="708"/>
        <w:contextualSpacing/>
        <w:rPr>
          <w:rFonts w:cs="Times New Roman"/>
          <w:szCs w:val="28"/>
        </w:rPr>
      </w:pPr>
      <w:proofErr w:type="spellStart"/>
      <w:r w:rsidRPr="00CB6443">
        <w:rPr>
          <w:rFonts w:cs="Times New Roman"/>
          <w:szCs w:val="28"/>
          <w:lang w:val="en-US"/>
        </w:rPr>
        <w:t>Wl</w:t>
      </w:r>
      <w:proofErr w:type="spellEnd"/>
      <w:r w:rsidRPr="00CB6443">
        <w:rPr>
          <w:rFonts w:cs="Times New Roman"/>
          <w:szCs w:val="28"/>
        </w:rPr>
        <w:t xml:space="preserve"> – ширина полосы движения в зависимости от выбранного класса элемента УДС, м;</w:t>
      </w:r>
    </w:p>
    <w:p w14:paraId="31A20CFD" w14:textId="77777777" w:rsidR="00263079" w:rsidRPr="00CB6443" w:rsidRDefault="00263079" w:rsidP="00263079">
      <w:pPr>
        <w:ind w:firstLine="708"/>
        <w:contextualSpacing/>
        <w:rPr>
          <w:rFonts w:cs="Times New Roman"/>
          <w:szCs w:val="28"/>
        </w:rPr>
      </w:pPr>
      <w:proofErr w:type="spellStart"/>
      <w:r w:rsidRPr="00CB6443">
        <w:rPr>
          <w:rFonts w:cs="Times New Roman"/>
          <w:szCs w:val="28"/>
          <w:lang w:val="en-US"/>
        </w:rPr>
        <w:t>Wpt</w:t>
      </w:r>
      <w:proofErr w:type="spellEnd"/>
      <w:r w:rsidRPr="00CB6443">
        <w:rPr>
          <w:rFonts w:cs="Times New Roman"/>
          <w:szCs w:val="28"/>
        </w:rPr>
        <w:t xml:space="preserve"> – ширина крайней правой полосы движения (при наличии движения общественного транспорта варьируется в пределах от 3,5м до 3,75м в зависимости от наличия обособления путей. При отсутствии движения общественного транспорта - </w:t>
      </w:r>
      <w:proofErr w:type="spellStart"/>
      <w:r w:rsidRPr="00CB6443">
        <w:rPr>
          <w:rFonts w:cs="Times New Roman"/>
          <w:szCs w:val="28"/>
          <w:lang w:val="en-US"/>
        </w:rPr>
        <w:t>Wpt</w:t>
      </w:r>
      <w:proofErr w:type="spellEnd"/>
      <w:r w:rsidRPr="00CB6443">
        <w:rPr>
          <w:rFonts w:cs="Times New Roman"/>
          <w:szCs w:val="28"/>
        </w:rPr>
        <w:t xml:space="preserve"> = </w:t>
      </w:r>
      <w:proofErr w:type="spellStart"/>
      <w:r w:rsidRPr="00CB6443">
        <w:rPr>
          <w:rFonts w:cs="Times New Roman"/>
          <w:szCs w:val="28"/>
          <w:lang w:val="en-US"/>
        </w:rPr>
        <w:t>Wl</w:t>
      </w:r>
      <w:proofErr w:type="spellEnd"/>
      <w:r w:rsidRPr="00CB6443">
        <w:rPr>
          <w:rFonts w:cs="Times New Roman"/>
          <w:szCs w:val="28"/>
        </w:rPr>
        <w:t>), м.</w:t>
      </w:r>
    </w:p>
    <w:p w14:paraId="30D90A05" w14:textId="77777777" w:rsidR="00263079" w:rsidRPr="00CB6443" w:rsidRDefault="00263079" w:rsidP="00263079">
      <w:pPr>
        <w:ind w:firstLine="708"/>
        <w:contextualSpacing/>
        <w:rPr>
          <w:rFonts w:cs="Times New Roman"/>
          <w:szCs w:val="28"/>
        </w:rPr>
      </w:pPr>
    </w:p>
    <w:p w14:paraId="11623FEE" w14:textId="77777777" w:rsidR="00263079" w:rsidRPr="00CB6443" w:rsidRDefault="00263079" w:rsidP="00263079">
      <w:pPr>
        <w:ind w:firstLine="708"/>
        <w:contextualSpacing/>
        <w:rPr>
          <w:rFonts w:cs="Times New Roman"/>
          <w:szCs w:val="28"/>
        </w:rPr>
      </w:pPr>
      <w:r w:rsidRPr="00CB6443">
        <w:rPr>
          <w:rFonts w:cs="Times New Roman"/>
          <w:szCs w:val="28"/>
        </w:rPr>
        <w:t xml:space="preserve">Общая ширина проезжей части - </w:t>
      </w:r>
      <w:proofErr w:type="spellStart"/>
      <w:r w:rsidRPr="00CB6443">
        <w:rPr>
          <w:rFonts w:cs="Times New Roman"/>
          <w:szCs w:val="28"/>
          <w:lang w:val="en-GB"/>
        </w:rPr>
        <w:t>Zc</w:t>
      </w:r>
      <w:proofErr w:type="spellEnd"/>
      <w:r w:rsidRPr="00CB6443">
        <w:rPr>
          <w:rFonts w:cs="Times New Roman"/>
          <w:szCs w:val="28"/>
        </w:rPr>
        <w:t>, рассчитывается по формуле:</w:t>
      </w:r>
    </w:p>
    <w:p w14:paraId="013B4656" w14:textId="77777777" w:rsidR="00263079" w:rsidRPr="00CB6443" w:rsidRDefault="00263079" w:rsidP="00263079">
      <w:pPr>
        <w:ind w:firstLine="708"/>
        <w:contextualSpacing/>
        <w:rPr>
          <w:rFonts w:cs="Times New Roman"/>
          <w:szCs w:val="28"/>
        </w:rPr>
      </w:pPr>
      <w:proofErr w:type="spellStart"/>
      <w:r w:rsidRPr="00CB6443">
        <w:rPr>
          <w:rFonts w:cs="Times New Roman"/>
          <w:szCs w:val="28"/>
          <w:lang w:val="en-GB"/>
        </w:rPr>
        <w:t>Zc</w:t>
      </w:r>
      <w:proofErr w:type="spellEnd"/>
      <w:r w:rsidRPr="00CB6443">
        <w:rPr>
          <w:rFonts w:cs="Times New Roman"/>
          <w:szCs w:val="28"/>
        </w:rPr>
        <w:t xml:space="preserve"> = </w:t>
      </w:r>
      <w:r w:rsidRPr="00CB6443">
        <w:rPr>
          <w:rFonts w:cs="Times New Roman"/>
          <w:szCs w:val="28"/>
          <w:lang w:val="en-GB"/>
        </w:rPr>
        <w:t>Z</w:t>
      </w:r>
      <w:r w:rsidRPr="00CB6443">
        <w:rPr>
          <w:rFonts w:cs="Times New Roman"/>
          <w:szCs w:val="28"/>
        </w:rPr>
        <w:t xml:space="preserve">1 + </w:t>
      </w:r>
      <w:r w:rsidRPr="00CB6443">
        <w:rPr>
          <w:rFonts w:cs="Times New Roman"/>
          <w:szCs w:val="28"/>
          <w:lang w:val="en-GB"/>
        </w:rPr>
        <w:t>Z</w:t>
      </w:r>
      <w:r w:rsidRPr="00CB6443">
        <w:rPr>
          <w:rFonts w:cs="Times New Roman"/>
          <w:szCs w:val="28"/>
        </w:rPr>
        <w:t xml:space="preserve">2 + </w:t>
      </w:r>
      <w:r w:rsidRPr="00CB6443">
        <w:rPr>
          <w:rFonts w:cs="Times New Roman"/>
          <w:szCs w:val="28"/>
          <w:lang w:val="en-GB"/>
        </w:rPr>
        <w:t>R</w:t>
      </w:r>
      <w:r w:rsidRPr="00CB6443">
        <w:rPr>
          <w:rFonts w:cs="Times New Roman"/>
          <w:szCs w:val="28"/>
        </w:rPr>
        <w:t>, где</w:t>
      </w:r>
    </w:p>
    <w:p w14:paraId="5A05FF8C" w14:textId="77777777" w:rsidR="00263079" w:rsidRPr="00CB6443" w:rsidRDefault="00263079" w:rsidP="00263079">
      <w:pPr>
        <w:ind w:firstLine="708"/>
        <w:contextualSpacing/>
        <w:rPr>
          <w:rFonts w:cs="Times New Roman"/>
          <w:szCs w:val="28"/>
        </w:rPr>
      </w:pPr>
      <w:r w:rsidRPr="00CB6443">
        <w:rPr>
          <w:rFonts w:cs="Times New Roman"/>
          <w:szCs w:val="28"/>
          <w:lang w:val="en-GB"/>
        </w:rPr>
        <w:t>R</w:t>
      </w:r>
      <w:r w:rsidRPr="00CB6443">
        <w:rPr>
          <w:rFonts w:cs="Times New Roman"/>
          <w:szCs w:val="28"/>
        </w:rPr>
        <w:t xml:space="preserve"> – ширина центральной разделительной (при необходимости), м.</w:t>
      </w:r>
    </w:p>
    <w:p w14:paraId="33298171" w14:textId="77777777" w:rsidR="00263079" w:rsidRPr="00CB6443" w:rsidRDefault="00263079" w:rsidP="00263079">
      <w:pPr>
        <w:ind w:firstLine="708"/>
        <w:contextualSpacing/>
        <w:rPr>
          <w:rFonts w:cs="Times New Roman"/>
          <w:szCs w:val="28"/>
        </w:rPr>
      </w:pPr>
    </w:p>
    <w:p w14:paraId="5A579A59" w14:textId="77777777" w:rsidR="00263079" w:rsidRPr="00CB6443" w:rsidRDefault="00263079" w:rsidP="00263079">
      <w:pPr>
        <w:contextualSpacing/>
        <w:rPr>
          <w:rFonts w:cs="Times New Roman"/>
          <w:b/>
          <w:i/>
          <w:szCs w:val="28"/>
        </w:rPr>
      </w:pPr>
      <w:r w:rsidRPr="00CB6443">
        <w:rPr>
          <w:rFonts w:cs="Times New Roman"/>
          <w:b/>
          <w:i/>
          <w:szCs w:val="28"/>
        </w:rPr>
        <w:t>3) Местные или боковые проезды</w:t>
      </w:r>
    </w:p>
    <w:p w14:paraId="6DC9416A" w14:textId="77777777" w:rsidR="00263079" w:rsidRPr="00CB6443" w:rsidRDefault="00263079" w:rsidP="00263079">
      <w:pPr>
        <w:contextualSpacing/>
        <w:rPr>
          <w:rFonts w:cs="Times New Roman"/>
          <w:szCs w:val="28"/>
        </w:rPr>
      </w:pPr>
      <w:r w:rsidRPr="00CB6443">
        <w:rPr>
          <w:rFonts w:cs="Times New Roman"/>
          <w:szCs w:val="28"/>
        </w:rPr>
        <w:lastRenderedPageBreak/>
        <w:t>При устройстве местного или бокового проезда (в зависимости от выбранного класса УДС) необходимо учитывать ширину разделительной между основной проезжей частью и местным/боковым проездом (обычно это полоса зеленых насаждений) и ширину проезжей части самого местного/бокового проезда. Исходя из особенности окружающей застройки местный/боковой проезд может быть организован с одной стороны от основной проезжей части или с двух сторон.</w:t>
      </w:r>
    </w:p>
    <w:p w14:paraId="5CDF6DBA" w14:textId="77777777" w:rsidR="00263079" w:rsidRPr="00CB6443" w:rsidRDefault="00263079" w:rsidP="00263079">
      <w:pPr>
        <w:contextualSpacing/>
        <w:rPr>
          <w:rFonts w:cs="Times New Roman"/>
          <w:szCs w:val="28"/>
        </w:rPr>
      </w:pPr>
      <w:r w:rsidRPr="00CB6443">
        <w:rPr>
          <w:rFonts w:cs="Times New Roman"/>
          <w:szCs w:val="28"/>
        </w:rPr>
        <w:t xml:space="preserve">Ширина необходимая для организации местного/бокового проезда в поперечном профиле - </w:t>
      </w:r>
      <w:proofErr w:type="spellStart"/>
      <w:r w:rsidRPr="00CB6443">
        <w:rPr>
          <w:rFonts w:cs="Times New Roman"/>
          <w:szCs w:val="28"/>
          <w:lang w:val="en-GB"/>
        </w:rPr>
        <w:t>Zpr</w:t>
      </w:r>
      <w:proofErr w:type="spellEnd"/>
      <w:r w:rsidRPr="00CB6443">
        <w:rPr>
          <w:rFonts w:cs="Times New Roman"/>
          <w:szCs w:val="28"/>
        </w:rPr>
        <w:t>, рассчитывается по формуле:</w:t>
      </w:r>
    </w:p>
    <w:p w14:paraId="028159E8" w14:textId="77777777" w:rsidR="00263079" w:rsidRPr="00CB6443" w:rsidRDefault="00263079" w:rsidP="00263079">
      <w:pPr>
        <w:contextualSpacing/>
        <w:rPr>
          <w:rFonts w:cs="Times New Roman"/>
          <w:szCs w:val="28"/>
        </w:rPr>
      </w:pPr>
      <w:proofErr w:type="spellStart"/>
      <w:r w:rsidRPr="00CB6443">
        <w:rPr>
          <w:rFonts w:cs="Times New Roman"/>
          <w:szCs w:val="28"/>
          <w:lang w:val="en-GB"/>
        </w:rPr>
        <w:t>Zpr</w:t>
      </w:r>
      <w:proofErr w:type="spellEnd"/>
      <w:r w:rsidRPr="00CB6443">
        <w:rPr>
          <w:rFonts w:cs="Times New Roman"/>
          <w:szCs w:val="28"/>
        </w:rPr>
        <w:t xml:space="preserve"> = (</w:t>
      </w:r>
      <w:proofErr w:type="spellStart"/>
      <w:r w:rsidRPr="00CB6443">
        <w:rPr>
          <w:rFonts w:cs="Times New Roman"/>
          <w:szCs w:val="28"/>
          <w:lang w:val="en-GB"/>
        </w:rPr>
        <w:t>Wpr</w:t>
      </w:r>
      <w:proofErr w:type="spellEnd"/>
      <w:r w:rsidRPr="00CB6443">
        <w:rPr>
          <w:rFonts w:cs="Times New Roman"/>
          <w:szCs w:val="28"/>
        </w:rPr>
        <w:t xml:space="preserve"> + </w:t>
      </w:r>
      <w:proofErr w:type="spellStart"/>
      <w:r w:rsidRPr="00CB6443">
        <w:rPr>
          <w:rFonts w:cs="Times New Roman"/>
          <w:szCs w:val="28"/>
          <w:lang w:val="en-GB"/>
        </w:rPr>
        <w:t>Wzn</w:t>
      </w:r>
      <w:proofErr w:type="spellEnd"/>
      <w:r w:rsidRPr="00CB6443">
        <w:rPr>
          <w:rFonts w:cs="Times New Roman"/>
          <w:szCs w:val="28"/>
        </w:rPr>
        <w:t xml:space="preserve">) * </w:t>
      </w:r>
      <w:proofErr w:type="spellStart"/>
      <w:r w:rsidRPr="00CB6443">
        <w:rPr>
          <w:rFonts w:cs="Times New Roman"/>
          <w:szCs w:val="28"/>
          <w:lang w:val="en-GB"/>
        </w:rPr>
        <w:t>Kpr</w:t>
      </w:r>
      <w:proofErr w:type="spellEnd"/>
      <w:r w:rsidRPr="00CB6443">
        <w:rPr>
          <w:rFonts w:cs="Times New Roman"/>
          <w:szCs w:val="28"/>
        </w:rPr>
        <w:t>, где</w:t>
      </w:r>
    </w:p>
    <w:p w14:paraId="3762CAE2" w14:textId="77777777" w:rsidR="00263079" w:rsidRPr="00CB6443" w:rsidRDefault="00263079" w:rsidP="00263079">
      <w:pPr>
        <w:contextualSpacing/>
        <w:rPr>
          <w:rFonts w:cs="Times New Roman"/>
          <w:szCs w:val="28"/>
        </w:rPr>
      </w:pPr>
      <w:proofErr w:type="spellStart"/>
      <w:r w:rsidRPr="00CB6443">
        <w:rPr>
          <w:rFonts w:cs="Times New Roman"/>
          <w:szCs w:val="28"/>
          <w:lang w:val="en-GB"/>
        </w:rPr>
        <w:t>Wpr</w:t>
      </w:r>
      <w:proofErr w:type="spellEnd"/>
      <w:r w:rsidRPr="00CB6443">
        <w:rPr>
          <w:rFonts w:cs="Times New Roman"/>
          <w:szCs w:val="28"/>
        </w:rPr>
        <w:t xml:space="preserve"> – ширина проезжей части бокового/местного проезда, м;</w:t>
      </w:r>
    </w:p>
    <w:p w14:paraId="640E2362" w14:textId="77777777" w:rsidR="00263079" w:rsidRPr="00CB6443" w:rsidRDefault="00263079" w:rsidP="00263079">
      <w:pPr>
        <w:contextualSpacing/>
        <w:rPr>
          <w:rFonts w:cs="Times New Roman"/>
          <w:szCs w:val="28"/>
        </w:rPr>
      </w:pPr>
      <w:proofErr w:type="spellStart"/>
      <w:r w:rsidRPr="00CB6443">
        <w:rPr>
          <w:rFonts w:cs="Times New Roman"/>
          <w:szCs w:val="28"/>
          <w:lang w:val="en-GB"/>
        </w:rPr>
        <w:t>Wzn</w:t>
      </w:r>
      <w:proofErr w:type="spellEnd"/>
      <w:r w:rsidRPr="00CB6443">
        <w:rPr>
          <w:rFonts w:cs="Times New Roman"/>
          <w:szCs w:val="28"/>
        </w:rPr>
        <w:t xml:space="preserve"> – ширина разделительной между основной проезжей частью и местным/боковым проездом, м;</w:t>
      </w:r>
    </w:p>
    <w:p w14:paraId="0D704AEF" w14:textId="77777777" w:rsidR="00263079" w:rsidRPr="00CB6443" w:rsidRDefault="00263079" w:rsidP="00263079">
      <w:pPr>
        <w:contextualSpacing/>
        <w:rPr>
          <w:rFonts w:cs="Times New Roman"/>
          <w:szCs w:val="28"/>
        </w:rPr>
      </w:pPr>
      <w:proofErr w:type="spellStart"/>
      <w:r w:rsidRPr="00CB6443">
        <w:rPr>
          <w:rFonts w:cs="Times New Roman"/>
          <w:szCs w:val="28"/>
          <w:lang w:val="en-GB"/>
        </w:rPr>
        <w:t>Kz</w:t>
      </w:r>
      <w:proofErr w:type="spellEnd"/>
      <w:r w:rsidRPr="00CB6443">
        <w:rPr>
          <w:rFonts w:cs="Times New Roman"/>
          <w:szCs w:val="28"/>
        </w:rPr>
        <w:t xml:space="preserve"> – коэффициент окружающей застройки – значения: «2» – при организации с двух сторон; «1» – при организации с одной стороны.</w:t>
      </w:r>
    </w:p>
    <w:p w14:paraId="27F76E9E" w14:textId="77777777" w:rsidR="00263079" w:rsidRPr="00CB6443" w:rsidRDefault="00263079" w:rsidP="00263079">
      <w:pPr>
        <w:contextualSpacing/>
        <w:rPr>
          <w:rFonts w:cs="Times New Roman"/>
          <w:szCs w:val="28"/>
        </w:rPr>
      </w:pPr>
    </w:p>
    <w:p w14:paraId="5A5B7B4A" w14:textId="77777777" w:rsidR="00263079" w:rsidRPr="00CB6443" w:rsidRDefault="00263079" w:rsidP="00263079">
      <w:pPr>
        <w:contextualSpacing/>
        <w:rPr>
          <w:rFonts w:cs="Times New Roman"/>
          <w:b/>
          <w:i/>
          <w:szCs w:val="28"/>
        </w:rPr>
      </w:pPr>
      <w:r w:rsidRPr="00CB6443">
        <w:rPr>
          <w:rFonts w:cs="Times New Roman"/>
          <w:b/>
          <w:i/>
          <w:szCs w:val="28"/>
        </w:rPr>
        <w:t>4) Парковка вдоль проезжей части</w:t>
      </w:r>
    </w:p>
    <w:p w14:paraId="0295A233" w14:textId="77777777" w:rsidR="00263079" w:rsidRPr="00CB6443" w:rsidRDefault="00263079" w:rsidP="00263079">
      <w:pPr>
        <w:contextualSpacing/>
        <w:rPr>
          <w:rFonts w:cs="Times New Roman"/>
          <w:szCs w:val="28"/>
        </w:rPr>
      </w:pPr>
      <w:r w:rsidRPr="00CB6443">
        <w:rPr>
          <w:rFonts w:cs="Times New Roman"/>
          <w:szCs w:val="28"/>
        </w:rPr>
        <w:t xml:space="preserve">При размещении полосы предназначенной для парковки вдоль проезжей части на одной стороне улицы – проезжую часть необходимо увеличивать на 2,5 метра (данное значение учитывает ширину парковочного места и буферную зону безопасности для открытия дверей). При размещении полос, предназначенных для парковки вдоль проезжей части на обеих сторонах улицы, проезжую часть необходимо увеличивать на 5 метров. </w:t>
      </w:r>
    </w:p>
    <w:p w14:paraId="417C299D" w14:textId="77777777" w:rsidR="00263079" w:rsidRPr="00CB6443" w:rsidRDefault="00263079" w:rsidP="00263079">
      <w:pPr>
        <w:contextualSpacing/>
        <w:rPr>
          <w:rFonts w:cs="Times New Roman"/>
          <w:szCs w:val="28"/>
        </w:rPr>
      </w:pPr>
      <w:r w:rsidRPr="00CB6443">
        <w:rPr>
          <w:rFonts w:cs="Times New Roman"/>
          <w:szCs w:val="28"/>
        </w:rPr>
        <w:t>Наличие обособленной полосы для движения общественного транспорта или отсутствие резерва пропускной способности улицы не предполагает размещение парковки вдоль проезжей части.</w:t>
      </w:r>
    </w:p>
    <w:p w14:paraId="53553085" w14:textId="77777777" w:rsidR="00263079" w:rsidRPr="00CB6443" w:rsidRDefault="00263079" w:rsidP="00263079">
      <w:pPr>
        <w:contextualSpacing/>
        <w:rPr>
          <w:rFonts w:cs="Times New Roman"/>
          <w:szCs w:val="28"/>
        </w:rPr>
      </w:pPr>
      <w:r w:rsidRPr="00CB6443">
        <w:rPr>
          <w:rFonts w:cs="Times New Roman"/>
          <w:szCs w:val="28"/>
        </w:rPr>
        <w:t xml:space="preserve">Принимаемые значения ширины полосы для организации парковки вдоль проезжей части – </w:t>
      </w:r>
      <w:proofErr w:type="spellStart"/>
      <w:r w:rsidRPr="00CB6443">
        <w:rPr>
          <w:rFonts w:cs="Times New Roman"/>
          <w:szCs w:val="28"/>
          <w:lang w:val="en-GB"/>
        </w:rPr>
        <w:t>Zp</w:t>
      </w:r>
      <w:proofErr w:type="spellEnd"/>
      <w:r w:rsidRPr="00CB6443">
        <w:rPr>
          <w:rFonts w:cs="Times New Roman"/>
          <w:szCs w:val="28"/>
        </w:rPr>
        <w:t xml:space="preserve">, </w:t>
      </w:r>
    </w:p>
    <w:p w14:paraId="06334FE9" w14:textId="77777777" w:rsidR="00263079" w:rsidRPr="00CB6443" w:rsidRDefault="00263079" w:rsidP="00263079">
      <w:pPr>
        <w:ind w:firstLine="708"/>
        <w:contextualSpacing/>
        <w:rPr>
          <w:rFonts w:cs="Times New Roman"/>
          <w:szCs w:val="28"/>
        </w:rPr>
      </w:pPr>
      <w:proofErr w:type="spellStart"/>
      <w:r w:rsidRPr="00CB6443">
        <w:rPr>
          <w:rFonts w:cs="Times New Roman"/>
          <w:szCs w:val="28"/>
          <w:lang w:val="en-GB"/>
        </w:rPr>
        <w:t>Zp</w:t>
      </w:r>
      <w:proofErr w:type="spellEnd"/>
      <w:r w:rsidRPr="00CB6443">
        <w:rPr>
          <w:rFonts w:cs="Times New Roman"/>
          <w:szCs w:val="28"/>
        </w:rPr>
        <w:t xml:space="preserve"> = 0 – при отсутствии парковки;</w:t>
      </w:r>
    </w:p>
    <w:p w14:paraId="798D5F34" w14:textId="77777777" w:rsidR="00263079" w:rsidRPr="00CB6443" w:rsidRDefault="00263079" w:rsidP="00263079">
      <w:pPr>
        <w:ind w:firstLine="708"/>
        <w:contextualSpacing/>
        <w:rPr>
          <w:rFonts w:cs="Times New Roman"/>
          <w:szCs w:val="28"/>
        </w:rPr>
      </w:pPr>
      <w:proofErr w:type="spellStart"/>
      <w:r w:rsidRPr="00CB6443">
        <w:rPr>
          <w:rFonts w:cs="Times New Roman"/>
          <w:szCs w:val="28"/>
          <w:lang w:val="en-GB"/>
        </w:rPr>
        <w:t>Zp</w:t>
      </w:r>
      <w:proofErr w:type="spellEnd"/>
      <w:r w:rsidRPr="00CB6443">
        <w:rPr>
          <w:rFonts w:cs="Times New Roman"/>
          <w:szCs w:val="28"/>
        </w:rPr>
        <w:t xml:space="preserve"> = 2,5 м – при организации на одной стороне проезжей части;</w:t>
      </w:r>
    </w:p>
    <w:p w14:paraId="3F8A4B9F" w14:textId="77777777" w:rsidR="00263079" w:rsidRPr="00CB6443" w:rsidRDefault="00263079" w:rsidP="00263079">
      <w:pPr>
        <w:ind w:firstLine="708"/>
        <w:contextualSpacing/>
        <w:rPr>
          <w:rFonts w:cs="Times New Roman"/>
          <w:szCs w:val="28"/>
        </w:rPr>
      </w:pPr>
      <w:proofErr w:type="spellStart"/>
      <w:r w:rsidRPr="00CB6443">
        <w:rPr>
          <w:rFonts w:cs="Times New Roman"/>
          <w:szCs w:val="28"/>
          <w:lang w:val="en-GB"/>
        </w:rPr>
        <w:t>Zp</w:t>
      </w:r>
      <w:proofErr w:type="spellEnd"/>
      <w:r w:rsidRPr="00CB6443">
        <w:rPr>
          <w:rFonts w:cs="Times New Roman"/>
          <w:szCs w:val="28"/>
        </w:rPr>
        <w:t xml:space="preserve"> = 5 м – при организации на обеих сторонах проезжей части.</w:t>
      </w:r>
    </w:p>
    <w:p w14:paraId="3783E4CF" w14:textId="77777777" w:rsidR="00263079" w:rsidRPr="00CB6443" w:rsidRDefault="00263079" w:rsidP="00263079">
      <w:pPr>
        <w:contextualSpacing/>
        <w:rPr>
          <w:rFonts w:cs="Times New Roman"/>
          <w:szCs w:val="28"/>
        </w:rPr>
      </w:pPr>
    </w:p>
    <w:p w14:paraId="59EDAF11" w14:textId="77777777" w:rsidR="00263079" w:rsidRPr="00CB6443" w:rsidRDefault="00263079" w:rsidP="00263079">
      <w:pPr>
        <w:contextualSpacing/>
        <w:rPr>
          <w:rFonts w:cs="Times New Roman"/>
          <w:b/>
          <w:i/>
          <w:szCs w:val="28"/>
        </w:rPr>
      </w:pPr>
      <w:r w:rsidRPr="00CB6443">
        <w:rPr>
          <w:rFonts w:cs="Times New Roman"/>
          <w:b/>
          <w:i/>
          <w:szCs w:val="28"/>
        </w:rPr>
        <w:t>5) Расчет ширины пешеходной части</w:t>
      </w:r>
    </w:p>
    <w:p w14:paraId="0E61FF2A" w14:textId="77777777" w:rsidR="00263079" w:rsidRPr="00CB6443" w:rsidRDefault="00263079" w:rsidP="00263079">
      <w:pPr>
        <w:contextualSpacing/>
        <w:rPr>
          <w:rFonts w:cs="Times New Roman"/>
          <w:szCs w:val="28"/>
        </w:rPr>
      </w:pPr>
      <w:r w:rsidRPr="00CB6443">
        <w:rPr>
          <w:rFonts w:cs="Times New Roman"/>
          <w:szCs w:val="28"/>
        </w:rPr>
        <w:t>Исходя из величины перспективных пешеходных потоков на рассматриваемом участке УДС, переданных в качестве исходных данных или в результате расчета – ширину пешеходной части тротуаров (исключая из данного значения ширину необходимую для размещения опор, мачт, деревьев и т.п.) необходимо устанавливать исходя из пропускной способности одной полосы движения для пешеходных путей. Но не менее установленной наименьшей ширины пешеходной части тротуара в зависимости от класса участка УДС. При отсутствии перспективных пешеходных потоков значение пешеходной части тротуара брать как наименьшую ширину пешеходной части тротуара в зависимости от класса участка УДС.</w:t>
      </w:r>
    </w:p>
    <w:p w14:paraId="60869585" w14:textId="77777777" w:rsidR="00263079" w:rsidRPr="00CB6443" w:rsidRDefault="00263079" w:rsidP="00263079">
      <w:pPr>
        <w:contextualSpacing/>
        <w:rPr>
          <w:rFonts w:cs="Times New Roman"/>
          <w:szCs w:val="28"/>
        </w:rPr>
      </w:pPr>
      <w:r w:rsidRPr="00CB6443">
        <w:rPr>
          <w:rFonts w:cs="Times New Roman"/>
          <w:szCs w:val="28"/>
        </w:rPr>
        <w:lastRenderedPageBreak/>
        <w:t>При расчете ширины пешеходной части для некоторых классов необходимо учитывать ширину разделительной полосы между проезжей частью и тротуаром.</w:t>
      </w:r>
    </w:p>
    <w:p w14:paraId="2622F00D" w14:textId="77777777" w:rsidR="00263079" w:rsidRPr="00CB6443" w:rsidRDefault="00263079" w:rsidP="00263079">
      <w:pPr>
        <w:ind w:firstLine="708"/>
        <w:contextualSpacing/>
        <w:rPr>
          <w:rFonts w:cs="Times New Roman"/>
          <w:szCs w:val="28"/>
        </w:rPr>
      </w:pPr>
      <w:r w:rsidRPr="00CB6443">
        <w:rPr>
          <w:rFonts w:cs="Times New Roman"/>
          <w:szCs w:val="28"/>
        </w:rPr>
        <w:t xml:space="preserve">Исходя из особенности окружающей застройки тротуар может быть </w:t>
      </w:r>
      <w:proofErr w:type="gramStart"/>
      <w:r w:rsidRPr="00CB6443">
        <w:rPr>
          <w:rFonts w:cs="Times New Roman"/>
          <w:szCs w:val="28"/>
        </w:rPr>
        <w:t>организован с одной стороны</w:t>
      </w:r>
      <w:proofErr w:type="gramEnd"/>
      <w:r w:rsidRPr="00CB6443">
        <w:rPr>
          <w:rFonts w:cs="Times New Roman"/>
          <w:szCs w:val="28"/>
        </w:rPr>
        <w:t xml:space="preserve"> от проезжей части, при обосновании такого решения.</w:t>
      </w:r>
    </w:p>
    <w:p w14:paraId="255FE94F" w14:textId="77777777" w:rsidR="00263079" w:rsidRPr="00CB6443" w:rsidRDefault="00263079" w:rsidP="00263079">
      <w:pPr>
        <w:contextualSpacing/>
        <w:rPr>
          <w:rFonts w:cs="Times New Roman"/>
          <w:szCs w:val="28"/>
        </w:rPr>
      </w:pPr>
      <w:r w:rsidRPr="00CB6443">
        <w:rPr>
          <w:rFonts w:cs="Times New Roman"/>
          <w:szCs w:val="28"/>
        </w:rPr>
        <w:t>При организации велосипедных путей сообщения в составе поперечного профиля необходимо учитывать перспективные потоки велосипедистов и пользователей средств индивидуальной мобильности (СИМ), но не менее рекомендуемой ширины полосы велосипедных путей сообщения в зависимости от типа движения (в одну сторону/во встречных направлениях) и размещения полосы/велодорожки относительно проезжей части (совмещенная, выделенная, отделенная). Также необходимо учитывать зазоры безопасности для полос велосипедных путей сообщения – дифференциация расстояния в зависимости от типа бокового элемента (проезжая часть, парковка, тротуар, здания, ограды и т.п.).</w:t>
      </w:r>
    </w:p>
    <w:p w14:paraId="6B863338" w14:textId="77777777" w:rsidR="00263079" w:rsidRPr="00CB6443" w:rsidRDefault="00263079" w:rsidP="00263079">
      <w:pPr>
        <w:contextualSpacing/>
        <w:rPr>
          <w:rFonts w:cs="Times New Roman"/>
          <w:szCs w:val="28"/>
        </w:rPr>
      </w:pPr>
      <w:r w:rsidRPr="00CB6443">
        <w:rPr>
          <w:rFonts w:cs="Times New Roman"/>
          <w:szCs w:val="28"/>
        </w:rPr>
        <w:tab/>
        <w:t xml:space="preserve">Ширина необходимая для организации пешеходной и велосипедной части в поперечном профиле - </w:t>
      </w:r>
      <w:proofErr w:type="spellStart"/>
      <w:r w:rsidRPr="00CB6443">
        <w:rPr>
          <w:rFonts w:cs="Times New Roman"/>
          <w:szCs w:val="28"/>
          <w:lang w:val="en-GB"/>
        </w:rPr>
        <w:t>Zb</w:t>
      </w:r>
      <w:proofErr w:type="spellEnd"/>
      <w:r w:rsidRPr="00CB6443">
        <w:rPr>
          <w:rFonts w:cs="Times New Roman"/>
          <w:szCs w:val="28"/>
        </w:rPr>
        <w:t>, рассчитывается по формуле:</w:t>
      </w:r>
    </w:p>
    <w:p w14:paraId="1667DC0A" w14:textId="77777777" w:rsidR="00263079" w:rsidRPr="00CB6443" w:rsidRDefault="00263079" w:rsidP="00263079">
      <w:pPr>
        <w:ind w:firstLine="708"/>
        <w:contextualSpacing/>
        <w:rPr>
          <w:rFonts w:cs="Times New Roman"/>
          <w:szCs w:val="28"/>
        </w:rPr>
      </w:pPr>
      <w:proofErr w:type="spellStart"/>
      <w:r w:rsidRPr="00CB6443">
        <w:rPr>
          <w:rFonts w:cs="Times New Roman"/>
          <w:szCs w:val="28"/>
          <w:lang w:val="en-GB"/>
        </w:rPr>
        <w:t>Zb</w:t>
      </w:r>
      <w:proofErr w:type="spellEnd"/>
      <w:r w:rsidRPr="00CB6443">
        <w:rPr>
          <w:rFonts w:cs="Times New Roman"/>
          <w:szCs w:val="28"/>
        </w:rPr>
        <w:t xml:space="preserve"> = </w:t>
      </w:r>
      <w:proofErr w:type="spellStart"/>
      <w:r w:rsidRPr="00CB6443">
        <w:rPr>
          <w:rFonts w:cs="Times New Roman"/>
          <w:szCs w:val="28"/>
          <w:lang w:val="en-GB"/>
        </w:rPr>
        <w:t>Wtr</w:t>
      </w:r>
      <w:proofErr w:type="spellEnd"/>
      <w:r w:rsidRPr="00CB6443">
        <w:rPr>
          <w:rFonts w:cs="Times New Roman"/>
          <w:szCs w:val="28"/>
        </w:rPr>
        <w:t xml:space="preserve"> * </w:t>
      </w:r>
      <w:proofErr w:type="spellStart"/>
      <w:r w:rsidRPr="00CB6443">
        <w:rPr>
          <w:rFonts w:cs="Times New Roman"/>
          <w:szCs w:val="28"/>
          <w:lang w:val="en-GB"/>
        </w:rPr>
        <w:t>Kz</w:t>
      </w:r>
      <w:proofErr w:type="spellEnd"/>
      <w:r w:rsidRPr="00CB6443">
        <w:rPr>
          <w:rFonts w:cs="Times New Roman"/>
          <w:szCs w:val="28"/>
        </w:rPr>
        <w:t xml:space="preserve"> + </w:t>
      </w:r>
      <w:proofErr w:type="spellStart"/>
      <w:r w:rsidRPr="00CB6443">
        <w:rPr>
          <w:rFonts w:cs="Times New Roman"/>
          <w:szCs w:val="28"/>
          <w:lang w:val="en-GB"/>
        </w:rPr>
        <w:t>Wtrz</w:t>
      </w:r>
      <w:proofErr w:type="spellEnd"/>
      <w:r w:rsidRPr="00CB6443">
        <w:rPr>
          <w:rFonts w:cs="Times New Roman"/>
          <w:szCs w:val="28"/>
        </w:rPr>
        <w:t xml:space="preserve"> * </w:t>
      </w:r>
      <w:proofErr w:type="spellStart"/>
      <w:r w:rsidRPr="00CB6443">
        <w:rPr>
          <w:rFonts w:cs="Times New Roman"/>
          <w:szCs w:val="28"/>
          <w:lang w:val="en-GB"/>
        </w:rPr>
        <w:t>Kz</w:t>
      </w:r>
      <w:proofErr w:type="spellEnd"/>
      <w:r w:rsidRPr="00CB6443">
        <w:rPr>
          <w:rFonts w:cs="Times New Roman"/>
          <w:szCs w:val="28"/>
        </w:rPr>
        <w:t xml:space="preserve"> + </w:t>
      </w:r>
      <w:r w:rsidRPr="00CB6443">
        <w:rPr>
          <w:rFonts w:cs="Times New Roman"/>
          <w:szCs w:val="28"/>
          <w:lang w:val="en-GB"/>
        </w:rPr>
        <w:t>Wb</w:t>
      </w:r>
      <w:r w:rsidRPr="00CB6443">
        <w:rPr>
          <w:rFonts w:cs="Times New Roman"/>
          <w:szCs w:val="28"/>
        </w:rPr>
        <w:t xml:space="preserve"> * </w:t>
      </w:r>
      <w:proofErr w:type="spellStart"/>
      <w:r w:rsidRPr="00CB6443">
        <w:rPr>
          <w:rFonts w:cs="Times New Roman"/>
          <w:szCs w:val="28"/>
          <w:lang w:val="en-GB"/>
        </w:rPr>
        <w:t>Kz</w:t>
      </w:r>
      <w:proofErr w:type="spellEnd"/>
      <w:r w:rsidRPr="00CB6443">
        <w:rPr>
          <w:rFonts w:cs="Times New Roman"/>
          <w:szCs w:val="28"/>
        </w:rPr>
        <w:t xml:space="preserve"> + </w:t>
      </w:r>
      <w:proofErr w:type="spellStart"/>
      <w:r w:rsidRPr="00CB6443">
        <w:rPr>
          <w:rFonts w:cs="Times New Roman"/>
          <w:szCs w:val="28"/>
          <w:lang w:val="en-GB"/>
        </w:rPr>
        <w:t>Wbz</w:t>
      </w:r>
      <w:proofErr w:type="spellEnd"/>
      <w:r w:rsidRPr="00CB6443">
        <w:rPr>
          <w:rFonts w:cs="Times New Roman"/>
          <w:szCs w:val="28"/>
        </w:rPr>
        <w:t xml:space="preserve"> * </w:t>
      </w:r>
      <w:proofErr w:type="spellStart"/>
      <w:r w:rsidRPr="00CB6443">
        <w:rPr>
          <w:rFonts w:cs="Times New Roman"/>
          <w:szCs w:val="28"/>
          <w:lang w:val="en-GB"/>
        </w:rPr>
        <w:t>Kz</w:t>
      </w:r>
      <w:proofErr w:type="spellEnd"/>
      <w:r w:rsidRPr="00CB6443">
        <w:rPr>
          <w:rFonts w:cs="Times New Roman"/>
          <w:szCs w:val="28"/>
        </w:rPr>
        <w:t>, где</w:t>
      </w:r>
    </w:p>
    <w:p w14:paraId="2971264E" w14:textId="77777777" w:rsidR="00263079" w:rsidRPr="00CB6443" w:rsidRDefault="00263079" w:rsidP="00263079">
      <w:pPr>
        <w:ind w:firstLine="708"/>
        <w:contextualSpacing/>
        <w:rPr>
          <w:rFonts w:cs="Times New Roman"/>
          <w:szCs w:val="28"/>
        </w:rPr>
      </w:pPr>
      <w:proofErr w:type="spellStart"/>
      <w:r w:rsidRPr="00CB6443">
        <w:rPr>
          <w:rFonts w:cs="Times New Roman"/>
          <w:szCs w:val="28"/>
          <w:lang w:val="en-GB"/>
        </w:rPr>
        <w:t>Wtr</w:t>
      </w:r>
      <w:proofErr w:type="spellEnd"/>
      <w:r w:rsidRPr="00CB6443">
        <w:rPr>
          <w:rFonts w:cs="Times New Roman"/>
          <w:szCs w:val="28"/>
        </w:rPr>
        <w:t xml:space="preserve"> – ширина тротуара для пешеходов (при необходимости учитывающая необходимую ширину на установку матч, опор, деревьев и др. препятствий на тротуаре), м;</w:t>
      </w:r>
    </w:p>
    <w:p w14:paraId="74D73A6D" w14:textId="77777777" w:rsidR="00263079" w:rsidRPr="00CB6443" w:rsidRDefault="00263079" w:rsidP="00263079">
      <w:pPr>
        <w:ind w:firstLine="708"/>
        <w:contextualSpacing/>
        <w:rPr>
          <w:rFonts w:cs="Times New Roman"/>
          <w:szCs w:val="28"/>
        </w:rPr>
      </w:pPr>
      <w:proofErr w:type="spellStart"/>
      <w:r w:rsidRPr="00CB6443">
        <w:rPr>
          <w:rFonts w:cs="Times New Roman"/>
          <w:szCs w:val="28"/>
          <w:lang w:val="en-GB"/>
        </w:rPr>
        <w:t>Wtrz</w:t>
      </w:r>
      <w:proofErr w:type="spellEnd"/>
      <w:r w:rsidRPr="00CB6443">
        <w:rPr>
          <w:rFonts w:cs="Times New Roman"/>
          <w:szCs w:val="28"/>
        </w:rPr>
        <w:t xml:space="preserve"> – ширина разделительной полосы между проезжей частью и тротуаром для некоторых классов УДС, м;</w:t>
      </w:r>
    </w:p>
    <w:p w14:paraId="7FE95B5C" w14:textId="77777777" w:rsidR="00263079" w:rsidRPr="00CB6443" w:rsidRDefault="00263079" w:rsidP="00263079">
      <w:pPr>
        <w:ind w:firstLine="708"/>
        <w:contextualSpacing/>
        <w:rPr>
          <w:rFonts w:cs="Times New Roman"/>
          <w:szCs w:val="28"/>
        </w:rPr>
      </w:pPr>
      <w:r w:rsidRPr="00CB6443">
        <w:rPr>
          <w:rFonts w:cs="Times New Roman"/>
          <w:szCs w:val="28"/>
          <w:lang w:val="en-GB"/>
        </w:rPr>
        <w:t>Wb</w:t>
      </w:r>
      <w:r w:rsidRPr="00CB6443">
        <w:rPr>
          <w:rFonts w:cs="Times New Roman"/>
          <w:szCs w:val="28"/>
        </w:rPr>
        <w:t xml:space="preserve"> – ширина велосипедных путей сообщения, м;</w:t>
      </w:r>
    </w:p>
    <w:p w14:paraId="3662CAB0" w14:textId="77777777" w:rsidR="00263079" w:rsidRPr="00CB6443" w:rsidRDefault="00263079" w:rsidP="00263079">
      <w:pPr>
        <w:ind w:firstLine="708"/>
        <w:contextualSpacing/>
        <w:rPr>
          <w:rFonts w:cs="Times New Roman"/>
          <w:szCs w:val="28"/>
        </w:rPr>
      </w:pPr>
      <w:proofErr w:type="spellStart"/>
      <w:r w:rsidRPr="00CB6443">
        <w:rPr>
          <w:rFonts w:cs="Times New Roman"/>
          <w:szCs w:val="28"/>
          <w:lang w:val="en-GB"/>
        </w:rPr>
        <w:t>Wbz</w:t>
      </w:r>
      <w:proofErr w:type="spellEnd"/>
      <w:r w:rsidRPr="00CB6443">
        <w:rPr>
          <w:rFonts w:cs="Times New Roman"/>
          <w:szCs w:val="28"/>
        </w:rPr>
        <w:t xml:space="preserve"> – ширина зазоров безопасности для полос велосипедных путей сообщения, м;</w:t>
      </w:r>
    </w:p>
    <w:p w14:paraId="07069BEE" w14:textId="77777777" w:rsidR="00263079" w:rsidRPr="00CB6443" w:rsidRDefault="00263079" w:rsidP="00263079">
      <w:pPr>
        <w:ind w:firstLine="708"/>
        <w:contextualSpacing/>
        <w:rPr>
          <w:rFonts w:cs="Times New Roman"/>
          <w:szCs w:val="28"/>
        </w:rPr>
      </w:pPr>
      <w:proofErr w:type="spellStart"/>
      <w:r w:rsidRPr="00CB6443">
        <w:rPr>
          <w:rFonts w:cs="Times New Roman"/>
          <w:szCs w:val="28"/>
          <w:lang w:val="en-GB"/>
        </w:rPr>
        <w:t>Kz</w:t>
      </w:r>
      <w:proofErr w:type="spellEnd"/>
      <w:r w:rsidRPr="00CB6443">
        <w:rPr>
          <w:rFonts w:cs="Times New Roman"/>
          <w:szCs w:val="28"/>
        </w:rPr>
        <w:t xml:space="preserve"> – коэффициент окружающей застройки – значения: «2» – при организации с двух сторон; «1» – при организации с одной стороны.</w:t>
      </w:r>
    </w:p>
    <w:p w14:paraId="2398B2B5" w14:textId="77777777" w:rsidR="00263079" w:rsidRPr="00CB6443" w:rsidRDefault="00263079" w:rsidP="00263079">
      <w:pPr>
        <w:ind w:firstLine="708"/>
        <w:contextualSpacing/>
        <w:rPr>
          <w:rFonts w:cs="Times New Roman"/>
          <w:szCs w:val="28"/>
        </w:rPr>
      </w:pPr>
    </w:p>
    <w:p w14:paraId="340C9AE7" w14:textId="77777777" w:rsidR="00263079" w:rsidRPr="00CB6443" w:rsidRDefault="00263079" w:rsidP="00263079">
      <w:pPr>
        <w:contextualSpacing/>
        <w:rPr>
          <w:rFonts w:cs="Times New Roman"/>
          <w:b/>
          <w:i/>
          <w:szCs w:val="28"/>
        </w:rPr>
      </w:pPr>
      <w:r w:rsidRPr="00CB6443">
        <w:rPr>
          <w:rFonts w:cs="Times New Roman"/>
          <w:b/>
          <w:i/>
          <w:szCs w:val="28"/>
        </w:rPr>
        <w:t>6) Дополнительные полосы зеленых насаждений</w:t>
      </w:r>
    </w:p>
    <w:p w14:paraId="629F5EE4" w14:textId="77777777" w:rsidR="00263079" w:rsidRPr="00CB6443" w:rsidRDefault="00263079" w:rsidP="00263079">
      <w:pPr>
        <w:contextualSpacing/>
        <w:rPr>
          <w:rFonts w:cs="Times New Roman"/>
          <w:szCs w:val="28"/>
        </w:rPr>
      </w:pPr>
      <w:r w:rsidRPr="00CB6443">
        <w:rPr>
          <w:rFonts w:cs="Times New Roman"/>
          <w:szCs w:val="28"/>
        </w:rPr>
        <w:t xml:space="preserve">В ряде случаев полосы зеленых насаждений образуются в результате ограничений по взаимному размещению элементов в поперечном профиле: центральная разделительная; разделительная между проезжей частью и тротуаром; разделительная между основной проезжей частью и местными и боковыми проездами. Но учитывая специфику территории (при необходимости затенения, при необходимости визуального разделения, при необходимости снижения шумовой нагрузки и т.п.), в поперечный профиль могут быть добавлены дополнительные полосы зеленых насаждений – </w:t>
      </w:r>
      <w:proofErr w:type="spellStart"/>
      <w:r w:rsidRPr="00CB6443">
        <w:rPr>
          <w:rFonts w:cs="Times New Roman"/>
          <w:szCs w:val="28"/>
          <w:lang w:val="en-GB"/>
        </w:rPr>
        <w:t>Zz</w:t>
      </w:r>
      <w:proofErr w:type="spellEnd"/>
      <w:r w:rsidRPr="00CB6443">
        <w:rPr>
          <w:rFonts w:cs="Times New Roman"/>
          <w:szCs w:val="28"/>
        </w:rPr>
        <w:t>, с обоснованием ширины предлагаемых полос и выбора места, чтобы не препятствовали и усложняли пути движения пешеходов и транспортных средств.</w:t>
      </w:r>
    </w:p>
    <w:p w14:paraId="17083BE7" w14:textId="77777777" w:rsidR="00263079" w:rsidRPr="00CB6443" w:rsidRDefault="00263079" w:rsidP="00263079">
      <w:pPr>
        <w:contextualSpacing/>
        <w:rPr>
          <w:rFonts w:cs="Times New Roman"/>
          <w:szCs w:val="28"/>
        </w:rPr>
      </w:pPr>
      <w:r w:rsidRPr="00CB6443">
        <w:rPr>
          <w:rFonts w:cs="Times New Roman"/>
          <w:szCs w:val="28"/>
        </w:rPr>
        <w:t xml:space="preserve">В итоге для расчета ширины поперечного профиля нового или реконструируемого элемента улично-дорожной сети (УДС) – </w:t>
      </w:r>
      <w:r w:rsidRPr="00CB6443">
        <w:rPr>
          <w:rFonts w:cs="Times New Roman"/>
          <w:szCs w:val="28"/>
          <w:lang w:val="en-GB"/>
        </w:rPr>
        <w:t>X</w:t>
      </w:r>
      <w:r w:rsidRPr="00CB6443">
        <w:rPr>
          <w:rFonts w:cs="Times New Roman"/>
          <w:szCs w:val="28"/>
        </w:rPr>
        <w:t>, м, необходимо сложить все получившиеся значения расчетов выше:</w:t>
      </w:r>
    </w:p>
    <w:p w14:paraId="31EED60D" w14:textId="77777777" w:rsidR="00263079" w:rsidRPr="00CB6443" w:rsidRDefault="00263079" w:rsidP="00263079">
      <w:pPr>
        <w:ind w:firstLine="708"/>
        <w:contextualSpacing/>
        <w:rPr>
          <w:rFonts w:cs="Times New Roman"/>
          <w:szCs w:val="28"/>
          <w:lang w:val="en-GB"/>
        </w:rPr>
      </w:pPr>
      <w:r w:rsidRPr="00CB6443">
        <w:rPr>
          <w:rFonts w:cs="Times New Roman"/>
          <w:szCs w:val="28"/>
          <w:lang w:val="en-GB"/>
        </w:rPr>
        <w:lastRenderedPageBreak/>
        <w:t xml:space="preserve">X = </w:t>
      </w:r>
      <w:proofErr w:type="spellStart"/>
      <w:r w:rsidRPr="00CB6443">
        <w:rPr>
          <w:rFonts w:cs="Times New Roman"/>
          <w:szCs w:val="28"/>
          <w:lang w:val="en-GB"/>
        </w:rPr>
        <w:t>Zc</w:t>
      </w:r>
      <w:proofErr w:type="spellEnd"/>
      <w:r w:rsidRPr="00CB6443">
        <w:rPr>
          <w:rFonts w:cs="Times New Roman"/>
          <w:szCs w:val="28"/>
          <w:lang w:val="en-GB"/>
        </w:rPr>
        <w:t xml:space="preserve"> + </w:t>
      </w:r>
      <w:proofErr w:type="spellStart"/>
      <w:r w:rsidRPr="00CB6443">
        <w:rPr>
          <w:rFonts w:cs="Times New Roman"/>
          <w:szCs w:val="28"/>
          <w:lang w:val="en-GB"/>
        </w:rPr>
        <w:t>Zpr</w:t>
      </w:r>
      <w:proofErr w:type="spellEnd"/>
      <w:r w:rsidRPr="00CB6443">
        <w:rPr>
          <w:rFonts w:cs="Times New Roman"/>
          <w:szCs w:val="28"/>
          <w:lang w:val="en-GB"/>
        </w:rPr>
        <w:t xml:space="preserve"> + </w:t>
      </w:r>
      <w:proofErr w:type="spellStart"/>
      <w:r w:rsidRPr="00CB6443">
        <w:rPr>
          <w:rFonts w:cs="Times New Roman"/>
          <w:szCs w:val="28"/>
          <w:lang w:val="en-GB"/>
        </w:rPr>
        <w:t>Zp</w:t>
      </w:r>
      <w:proofErr w:type="spellEnd"/>
      <w:r w:rsidRPr="00CB6443">
        <w:rPr>
          <w:rFonts w:cs="Times New Roman"/>
          <w:szCs w:val="28"/>
          <w:lang w:val="en-GB"/>
        </w:rPr>
        <w:t xml:space="preserve"> + </w:t>
      </w:r>
      <w:proofErr w:type="spellStart"/>
      <w:r w:rsidRPr="00CB6443">
        <w:rPr>
          <w:rFonts w:cs="Times New Roman"/>
          <w:szCs w:val="28"/>
          <w:lang w:val="en-GB"/>
        </w:rPr>
        <w:t>Zb</w:t>
      </w:r>
      <w:proofErr w:type="spellEnd"/>
      <w:r w:rsidRPr="00CB6443">
        <w:rPr>
          <w:rFonts w:cs="Times New Roman"/>
          <w:szCs w:val="28"/>
          <w:lang w:val="en-GB"/>
        </w:rPr>
        <w:t xml:space="preserve"> + </w:t>
      </w:r>
      <w:proofErr w:type="spellStart"/>
      <w:r w:rsidRPr="00CB6443">
        <w:rPr>
          <w:rFonts w:cs="Times New Roman"/>
          <w:szCs w:val="28"/>
          <w:lang w:val="en-GB"/>
        </w:rPr>
        <w:t>Zz</w:t>
      </w:r>
      <w:proofErr w:type="spellEnd"/>
    </w:p>
    <w:p w14:paraId="32966EFD" w14:textId="77777777" w:rsidR="00263079" w:rsidRPr="00CB6443" w:rsidRDefault="00263079" w:rsidP="00263079">
      <w:pPr>
        <w:ind w:firstLine="708"/>
        <w:contextualSpacing/>
        <w:rPr>
          <w:rFonts w:cs="Times New Roman"/>
          <w:szCs w:val="28"/>
        </w:rPr>
      </w:pPr>
      <w:r w:rsidRPr="00CB6443">
        <w:rPr>
          <w:rFonts w:cs="Times New Roman"/>
          <w:szCs w:val="28"/>
        </w:rPr>
        <w:t>При наличие инженерных сетей, опор освещения, инженерных капитальных конструкций, деревьев и т.п. в поперечном профиле улицы, необходимо учитывать отступы от этих объектов до элементов поперечного профиля в соответствие с федеральными нормативами.</w:t>
      </w:r>
    </w:p>
    <w:p w14:paraId="0806B5C1" w14:textId="77777777" w:rsidR="00D71412" w:rsidRPr="00CB6443" w:rsidRDefault="00D71412" w:rsidP="00BF0AF2">
      <w:pPr>
        <w:rPr>
          <w:rFonts w:cs="Times New Roman"/>
        </w:rPr>
        <w:sectPr w:rsidR="00D71412" w:rsidRPr="00CB6443" w:rsidSect="00050C5D">
          <w:pgSz w:w="11906" w:h="16838" w:code="9"/>
          <w:pgMar w:top="1134" w:right="567" w:bottom="1134" w:left="1701" w:header="708" w:footer="708" w:gutter="0"/>
          <w:cols w:space="708"/>
          <w:docGrid w:linePitch="381"/>
        </w:sectPr>
      </w:pPr>
    </w:p>
    <w:p w14:paraId="482C8FD1" w14:textId="30159592" w:rsidR="00BF0AF2" w:rsidRPr="00CB6443" w:rsidRDefault="00BF0AF2" w:rsidP="00BF0AF2">
      <w:pPr>
        <w:pStyle w:val="2"/>
        <w:numPr>
          <w:ilvl w:val="0"/>
          <w:numId w:val="0"/>
        </w:numPr>
      </w:pPr>
      <w:bookmarkStart w:id="217" w:name="_Toc117513516"/>
      <w:r w:rsidRPr="00CB6443">
        <w:lastRenderedPageBreak/>
        <w:t xml:space="preserve">Приложение </w:t>
      </w:r>
      <w:r w:rsidR="00E34200" w:rsidRPr="00CB6443">
        <w:t>4</w:t>
      </w:r>
      <w:r w:rsidRPr="00CB6443">
        <w:t>.3 В области содержания мест захоронения, оказания ритуальных услуг</w:t>
      </w:r>
      <w:bookmarkEnd w:id="217"/>
    </w:p>
    <w:p w14:paraId="38CE52BC" w14:textId="77777777" w:rsidR="00985F80" w:rsidRPr="00CB6443" w:rsidRDefault="00985F80" w:rsidP="00985F80">
      <w:pPr>
        <w:pStyle w:val="15"/>
        <w:ind w:firstLine="700"/>
        <w:jc w:val="both"/>
      </w:pPr>
      <w:r w:rsidRPr="00CB6443">
        <w:t>Согласно приложению 7 Методических рекомендаций по подготовке нормативов градостроительного проектирования, утвержденных приказом Министерства экономического развития Российской Федерации от 15.02.2021 № 71, расчет потребности в местах захоронения производится с учетом текущего уровня смертности, возможностей захоронения в родственные могилы, возможностей кремации. Сначала рассчитывается ежегодная потребность в площади захоронений (в га), которая затем может быть умножена на временной период, соответствующий продолжительности реализации первой очереди генерального плана или расчетному сроку. При окончательном расчете следует учитывать имеющийся резерв действующих муниципальных кладбищ.</w:t>
      </w:r>
    </w:p>
    <w:p w14:paraId="5E48CEEF" w14:textId="77777777" w:rsidR="00985F80" w:rsidRPr="00CB6443" w:rsidRDefault="00985F80" w:rsidP="00985F80">
      <w:pPr>
        <w:pStyle w:val="afffa"/>
        <w:spacing w:line="377" w:lineRule="auto"/>
        <w:ind w:firstLine="700"/>
        <w:jc w:val="both"/>
      </w:pPr>
      <w:r w:rsidRPr="00CB6443">
        <w:t>Показатель минимальной обеспеченности местами захоронения определяется по формуле:</w:t>
      </w:r>
    </w:p>
    <w:p w14:paraId="2A37A275" w14:textId="60B18E29" w:rsidR="00985F80" w:rsidRPr="00CB6443" w:rsidRDefault="00985F80" w:rsidP="00985F80">
      <w:pPr>
        <w:rPr>
          <w:rFonts w:cs="Times New Roman"/>
        </w:rPr>
      </w:pPr>
      <w:r w:rsidRPr="00CB6443">
        <w:rPr>
          <w:rFonts w:cs="Times New Roman"/>
          <w:lang w:val="en-US"/>
        </w:rPr>
        <w:t>S</w:t>
      </w:r>
      <w:proofErr w:type="spellStart"/>
      <w:r w:rsidRPr="00CB6443">
        <w:rPr>
          <w:rFonts w:cs="Times New Roman"/>
          <w:vertAlign w:val="subscript"/>
        </w:rPr>
        <w:t>кл</w:t>
      </w:r>
      <w:proofErr w:type="spellEnd"/>
      <w:r w:rsidRPr="00CB6443">
        <w:rPr>
          <w:rFonts w:cs="Times New Roman"/>
        </w:rPr>
        <w:t>= ((0,24×</w:t>
      </w:r>
      <w:r w:rsidRPr="00CB6443">
        <w:rPr>
          <w:rFonts w:cs="Times New Roman"/>
          <w:lang w:val="en-US"/>
        </w:rPr>
        <w:t>P</w:t>
      </w:r>
      <w:r w:rsidRPr="00CB6443">
        <w:rPr>
          <w:rFonts w:cs="Times New Roman"/>
          <w:vertAlign w:val="subscript"/>
          <w:lang w:val="en-US"/>
        </w:rPr>
        <w:t>OP</w:t>
      </w:r>
      <w:proofErr w:type="spellStart"/>
      <w:r w:rsidRPr="00CB6443">
        <w:rPr>
          <w:rFonts w:cs="Times New Roman"/>
          <w:vertAlign w:val="subscript"/>
        </w:rPr>
        <w:t>омсу</w:t>
      </w:r>
      <w:proofErr w:type="spellEnd"/>
      <w:r w:rsidRPr="00CB6443">
        <w:rPr>
          <w:rFonts w:cs="Times New Roman"/>
        </w:rPr>
        <w:t>×</w:t>
      </w:r>
      <w:r w:rsidRPr="00CB6443">
        <w:rPr>
          <w:rFonts w:cs="Times New Roman"/>
          <w:lang w:val="en-US"/>
        </w:rPr>
        <w:t>k</w:t>
      </w:r>
      <w:r w:rsidRPr="00CB6443">
        <w:rPr>
          <w:rFonts w:cs="Times New Roman"/>
          <w:vertAlign w:val="subscript"/>
        </w:rPr>
        <w:t>1</w:t>
      </w:r>
      <w:r w:rsidRPr="00CB6443">
        <w:rPr>
          <w:rFonts w:cs="Times New Roman"/>
        </w:rPr>
        <w:t>×(1</w:t>
      </w:r>
      <w:r w:rsidRPr="00CB6443">
        <w:rPr>
          <w:rFonts w:cs="Times New Roman"/>
          <w:lang w:val="en-US"/>
        </w:rPr>
        <w:sym w:font="Symbol" w:char="F02D"/>
      </w:r>
      <w:r w:rsidRPr="00CB6443">
        <w:rPr>
          <w:rFonts w:cs="Times New Roman"/>
          <w:lang w:val="en-US"/>
        </w:rPr>
        <w:t>k</w:t>
      </w:r>
      <w:r w:rsidRPr="00CB6443">
        <w:rPr>
          <w:rFonts w:cs="Times New Roman"/>
          <w:vertAlign w:val="subscript"/>
        </w:rPr>
        <w:t>2</w:t>
      </w:r>
      <w:r w:rsidRPr="00CB6443">
        <w:rPr>
          <w:rFonts w:cs="Times New Roman"/>
          <w:lang w:val="en-US"/>
        </w:rPr>
        <w:sym w:font="Symbol" w:char="F02D"/>
      </w:r>
      <w:r w:rsidRPr="00CB6443">
        <w:rPr>
          <w:rFonts w:cs="Times New Roman"/>
          <w:lang w:val="en-US"/>
        </w:rPr>
        <w:t>k</w:t>
      </w:r>
      <w:r w:rsidRPr="00CB6443">
        <w:rPr>
          <w:rFonts w:cs="Times New Roman"/>
          <w:vertAlign w:val="subscript"/>
        </w:rPr>
        <w:t>3</w:t>
      </w:r>
      <w:r w:rsidRPr="00CB6443">
        <w:rPr>
          <w:rFonts w:cs="Times New Roman"/>
        </w:rPr>
        <w:t>)) ×</w:t>
      </w:r>
      <w:r w:rsidRPr="00CB6443">
        <w:rPr>
          <w:rFonts w:cs="Times New Roman"/>
          <w:lang w:val="en-US"/>
        </w:rPr>
        <w:t>Y</w:t>
      </w:r>
      <w:r w:rsidRPr="00CB6443">
        <w:rPr>
          <w:rFonts w:cs="Times New Roman"/>
          <w:lang w:val="en-US"/>
        </w:rPr>
        <w:sym w:font="Symbol" w:char="F02D"/>
      </w:r>
      <w:r w:rsidRPr="00CB6443">
        <w:rPr>
          <w:rFonts w:cs="Times New Roman"/>
          <w:lang w:val="en-US"/>
        </w:rPr>
        <w:t>S</w:t>
      </w:r>
      <w:proofErr w:type="spellStart"/>
      <w:r w:rsidRPr="00CB6443">
        <w:rPr>
          <w:rFonts w:cs="Times New Roman"/>
          <w:vertAlign w:val="subscript"/>
        </w:rPr>
        <w:t>сущ</w:t>
      </w:r>
      <w:proofErr w:type="spellEnd"/>
      <w:r w:rsidRPr="00CB6443">
        <w:rPr>
          <w:rFonts w:cs="Times New Roman"/>
        </w:rPr>
        <w:t>,</w:t>
      </w:r>
    </w:p>
    <w:p w14:paraId="3360311B" w14:textId="77777777" w:rsidR="00985F80" w:rsidRPr="00CB6443" w:rsidRDefault="00985F80" w:rsidP="00985F80">
      <w:pPr>
        <w:rPr>
          <w:rFonts w:cs="Times New Roman"/>
        </w:rPr>
      </w:pPr>
      <w:r w:rsidRPr="00CB6443">
        <w:rPr>
          <w:rFonts w:cs="Times New Roman"/>
        </w:rPr>
        <w:t>где:</w:t>
      </w:r>
    </w:p>
    <w:p w14:paraId="0C48A10B" w14:textId="77777777" w:rsidR="00985F80" w:rsidRPr="00CB6443" w:rsidRDefault="00985F80" w:rsidP="00985F80">
      <w:pPr>
        <w:pStyle w:val="15"/>
        <w:ind w:firstLine="680"/>
        <w:jc w:val="both"/>
      </w:pPr>
      <w:r w:rsidRPr="00CB6443">
        <w:rPr>
          <w:lang w:val="en-US"/>
        </w:rPr>
        <w:t>S</w:t>
      </w:r>
      <w:proofErr w:type="spellStart"/>
      <w:r w:rsidRPr="00CB6443">
        <w:rPr>
          <w:vertAlign w:val="subscript"/>
        </w:rPr>
        <w:t>кл</w:t>
      </w:r>
      <w:proofErr w:type="spellEnd"/>
      <w:r w:rsidRPr="00CB6443">
        <w:t xml:space="preserve"> – потребность в площади территории для размещения кладбищ в га;</w:t>
      </w:r>
    </w:p>
    <w:p w14:paraId="5956DA5E" w14:textId="77777777" w:rsidR="00985F80" w:rsidRPr="00CB6443" w:rsidRDefault="00985F80" w:rsidP="00985F80">
      <w:pPr>
        <w:ind w:firstLine="680"/>
        <w:rPr>
          <w:rFonts w:cs="Times New Roman"/>
        </w:rPr>
      </w:pPr>
      <w:r w:rsidRPr="00CB6443">
        <w:rPr>
          <w:rFonts w:cs="Times New Roman"/>
        </w:rPr>
        <w:t>0,24 – необходимая обеспеченность территорий для размещения кладбищ на 1 тыс. человек;</w:t>
      </w:r>
    </w:p>
    <w:p w14:paraId="74042AE7" w14:textId="77777777" w:rsidR="00985F80" w:rsidRPr="00CB6443" w:rsidRDefault="00985F80" w:rsidP="00985F80">
      <w:pPr>
        <w:pStyle w:val="15"/>
        <w:ind w:firstLine="680"/>
        <w:jc w:val="both"/>
      </w:pPr>
      <w:r w:rsidRPr="00CB6443">
        <w:rPr>
          <w:lang w:val="en-US"/>
        </w:rPr>
        <w:t>P</w:t>
      </w:r>
      <w:r w:rsidRPr="00CB6443">
        <w:rPr>
          <w:vertAlign w:val="subscript"/>
          <w:lang w:val="en-US"/>
        </w:rPr>
        <w:t>OP</w:t>
      </w:r>
      <w:proofErr w:type="spellStart"/>
      <w:r w:rsidRPr="00CB6443">
        <w:rPr>
          <w:vertAlign w:val="subscript"/>
        </w:rPr>
        <w:t>омсу</w:t>
      </w:r>
      <w:proofErr w:type="spellEnd"/>
      <w:r w:rsidRPr="00CB6443">
        <w:t xml:space="preserve"> – численность населения ОМСУ/города или населенного пункта в тыс. чел;</w:t>
      </w:r>
    </w:p>
    <w:p w14:paraId="5EEEC931" w14:textId="77777777" w:rsidR="00985F80" w:rsidRPr="00CB6443" w:rsidRDefault="00985F80" w:rsidP="00985F80">
      <w:pPr>
        <w:pStyle w:val="15"/>
        <w:ind w:firstLine="680"/>
        <w:jc w:val="both"/>
      </w:pPr>
      <w:r w:rsidRPr="00CB6443">
        <w:rPr>
          <w:lang w:val="en-US"/>
        </w:rPr>
        <w:t>k</w:t>
      </w:r>
      <w:r w:rsidRPr="00CB6443">
        <w:rPr>
          <w:vertAlign w:val="subscript"/>
        </w:rPr>
        <w:t>1</w:t>
      </w:r>
      <w:r w:rsidRPr="00CB6443">
        <w:t xml:space="preserve"> – коэффициент смертности в муниципальном образовании;</w:t>
      </w:r>
    </w:p>
    <w:p w14:paraId="09A93E96" w14:textId="77777777" w:rsidR="00985F80" w:rsidRPr="00CB6443" w:rsidRDefault="00985F80" w:rsidP="00985F80">
      <w:pPr>
        <w:pStyle w:val="15"/>
        <w:ind w:firstLine="680"/>
        <w:jc w:val="both"/>
      </w:pPr>
      <w:r w:rsidRPr="00CB6443">
        <w:rPr>
          <w:lang w:val="en-US"/>
        </w:rPr>
        <w:t>k</w:t>
      </w:r>
      <w:r w:rsidRPr="00CB6443">
        <w:rPr>
          <w:vertAlign w:val="subscript"/>
        </w:rPr>
        <w:t>2</w:t>
      </w:r>
      <w:r w:rsidRPr="00CB6443">
        <w:rPr>
          <w:i/>
          <w:iCs/>
        </w:rPr>
        <w:t xml:space="preserve"> </w:t>
      </w:r>
      <w:r w:rsidRPr="00CB6443">
        <w:t>– коэффициент, определяющий максимальную долю захоронений в родственные могилы. Устанавливается по согласованию с территориальным органом Роспотребнадзора по субъекту Российской Федерации в зависимости от фактического состояния кладбищ и возможности захоронения в родственные могилы для каждого кладбища. Как правило, не устанавливается выше 0,3;</w:t>
      </w:r>
    </w:p>
    <w:p w14:paraId="3CD2B58B" w14:textId="77777777" w:rsidR="00985F80" w:rsidRPr="00CB6443" w:rsidRDefault="00985F80" w:rsidP="00985F80">
      <w:pPr>
        <w:pStyle w:val="15"/>
        <w:ind w:firstLine="680"/>
        <w:jc w:val="both"/>
      </w:pPr>
      <w:r w:rsidRPr="00CB6443">
        <w:rPr>
          <w:lang w:val="en-US"/>
        </w:rPr>
        <w:t>k</w:t>
      </w:r>
      <w:r w:rsidRPr="00CB6443">
        <w:rPr>
          <w:vertAlign w:val="subscript"/>
        </w:rPr>
        <w:t>3</w:t>
      </w:r>
      <w:r w:rsidRPr="00CB6443">
        <w:t xml:space="preserve"> – коэффициент, определяющий максимальную долю кремации. Устанавливается по согласованию с органом. Роспотребнадзора субъекта Российской Федерации в зависимости от мощности и наличия крематория, возможности его использования в конкретном муниципальном образовании. При отсутствии крематория коэффициент равен 0.</w:t>
      </w:r>
    </w:p>
    <w:p w14:paraId="7A8B600C" w14:textId="77777777" w:rsidR="00985F80" w:rsidRPr="00CB6443" w:rsidRDefault="00985F80" w:rsidP="00985F80">
      <w:pPr>
        <w:pStyle w:val="15"/>
        <w:ind w:firstLine="680"/>
        <w:jc w:val="both"/>
      </w:pPr>
      <w:r w:rsidRPr="00CB6443">
        <w:t>Y – прогнозный период генерального плана – продолжительность первой очереди или расчетного срока.</w:t>
      </w:r>
    </w:p>
    <w:p w14:paraId="4FF0A24C" w14:textId="77777777" w:rsidR="00985F80" w:rsidRPr="00CB6443" w:rsidRDefault="00985F80" w:rsidP="00985F80">
      <w:pPr>
        <w:pStyle w:val="15"/>
        <w:ind w:firstLine="680"/>
        <w:jc w:val="both"/>
      </w:pPr>
      <w:r w:rsidRPr="00CB6443">
        <w:rPr>
          <w:lang w:val="en-US"/>
        </w:rPr>
        <w:t>S</w:t>
      </w:r>
      <w:proofErr w:type="spellStart"/>
      <w:r w:rsidRPr="00CB6443">
        <w:rPr>
          <w:vertAlign w:val="subscript"/>
        </w:rPr>
        <w:t>сущ</w:t>
      </w:r>
      <w:proofErr w:type="spellEnd"/>
      <w:r w:rsidRPr="00CB6443">
        <w:t xml:space="preserve"> – имеющиеся свободные площади для захоронений в действующих кладбищах.</w:t>
      </w:r>
    </w:p>
    <w:p w14:paraId="200AA09E" w14:textId="122612ED" w:rsidR="00170DC4" w:rsidRPr="00CB6443" w:rsidRDefault="00170DC4" w:rsidP="00170DC4">
      <w:pPr>
        <w:ind w:left="709" w:firstLine="0"/>
        <w:rPr>
          <w:rFonts w:cs="Times New Roman"/>
        </w:rPr>
      </w:pPr>
      <w:r w:rsidRPr="00CB6443">
        <w:rPr>
          <w:rFonts w:cs="Times New Roman"/>
        </w:rPr>
        <w:t>Таким образом, потребность в новом размещении мест захоронений рассчитывается исходя из:</w:t>
      </w:r>
    </w:p>
    <w:p w14:paraId="4734AC6D" w14:textId="654CB7E5" w:rsidR="00C20B0A" w:rsidRPr="00CB6443" w:rsidRDefault="00170DC4" w:rsidP="00C20B0A">
      <w:pPr>
        <w:ind w:left="709" w:firstLine="0"/>
        <w:rPr>
          <w:rFonts w:cs="Times New Roman"/>
        </w:rPr>
      </w:pPr>
      <w:r w:rsidRPr="00CB6443">
        <w:rPr>
          <w:rFonts w:cs="Times New Roman"/>
          <w:lang w:val="en-US"/>
        </w:rPr>
        <w:t>P</w:t>
      </w:r>
      <w:r w:rsidRPr="00CB6443">
        <w:rPr>
          <w:rFonts w:cs="Times New Roman"/>
          <w:vertAlign w:val="subscript"/>
          <w:lang w:val="en-US"/>
        </w:rPr>
        <w:t>OP</w:t>
      </w:r>
      <w:proofErr w:type="spellStart"/>
      <w:r w:rsidRPr="00CB6443">
        <w:rPr>
          <w:rFonts w:cs="Times New Roman"/>
          <w:vertAlign w:val="subscript"/>
        </w:rPr>
        <w:t>омсу</w:t>
      </w:r>
      <w:proofErr w:type="spellEnd"/>
      <w:r w:rsidRPr="00CB6443">
        <w:rPr>
          <w:rFonts w:cs="Times New Roman"/>
        </w:rPr>
        <w:t xml:space="preserve"> = 2</w:t>
      </w:r>
      <w:r w:rsidR="009C3147" w:rsidRPr="00CB6443">
        <w:rPr>
          <w:rFonts w:cs="Times New Roman"/>
        </w:rPr>
        <w:t>21,6</w:t>
      </w:r>
      <w:r w:rsidRPr="00CB6443">
        <w:rPr>
          <w:rFonts w:cs="Times New Roman"/>
        </w:rPr>
        <w:t xml:space="preserve"> тыс. чел.</w:t>
      </w:r>
      <w:r w:rsidR="009C3147" w:rsidRPr="00CB6443">
        <w:rPr>
          <w:rFonts w:cs="Times New Roman"/>
        </w:rPr>
        <w:t>;</w:t>
      </w:r>
    </w:p>
    <w:p w14:paraId="193C8957" w14:textId="77777777" w:rsidR="009C3147" w:rsidRPr="00CB6443" w:rsidRDefault="009C3147" w:rsidP="009C3147">
      <w:pPr>
        <w:ind w:firstLine="680"/>
        <w:rPr>
          <w:rFonts w:cs="Times New Roman"/>
        </w:rPr>
      </w:pPr>
      <w:r w:rsidRPr="00CB6443">
        <w:rPr>
          <w:rFonts w:cs="Times New Roman"/>
        </w:rPr>
        <w:t>0,24 – необходимая обеспеченность территорий для размещения кладбищ на 1 тыс. человек;</w:t>
      </w:r>
    </w:p>
    <w:p w14:paraId="4B37CB32" w14:textId="6FDFDF2B" w:rsidR="009C3147" w:rsidRPr="00CB6443" w:rsidRDefault="009C3147" w:rsidP="00C20B0A">
      <w:pPr>
        <w:ind w:left="709" w:firstLine="0"/>
        <w:rPr>
          <w:rFonts w:cs="Times New Roman"/>
        </w:rPr>
      </w:pPr>
      <w:r w:rsidRPr="00CB6443">
        <w:rPr>
          <w:rFonts w:cs="Times New Roman"/>
          <w:lang w:val="en-US"/>
        </w:rPr>
        <w:t>k</w:t>
      </w:r>
      <w:r w:rsidRPr="00CB6443">
        <w:rPr>
          <w:rFonts w:cs="Times New Roman"/>
          <w:vertAlign w:val="subscript"/>
        </w:rPr>
        <w:t>1</w:t>
      </w:r>
      <w:r w:rsidRPr="00CB6443">
        <w:rPr>
          <w:rFonts w:cs="Times New Roman"/>
        </w:rPr>
        <w:t xml:space="preserve"> – </w:t>
      </w:r>
      <w:r w:rsidR="00607961" w:rsidRPr="00CB6443">
        <w:rPr>
          <w:rFonts w:cs="Times New Roman"/>
        </w:rPr>
        <w:t>0,127</w:t>
      </w:r>
    </w:p>
    <w:p w14:paraId="0E527049" w14:textId="5BF186BC" w:rsidR="00032D3D" w:rsidRPr="00CB6443" w:rsidRDefault="009C3147" w:rsidP="0099708E">
      <w:pPr>
        <w:rPr>
          <w:rFonts w:cs="Times New Roman"/>
        </w:rPr>
      </w:pPr>
      <w:r w:rsidRPr="00CB6443">
        <w:rPr>
          <w:rFonts w:cs="Times New Roman"/>
          <w:lang w:val="en-US"/>
        </w:rPr>
        <w:lastRenderedPageBreak/>
        <w:t>k</w:t>
      </w:r>
      <w:r w:rsidRPr="00CB6443">
        <w:rPr>
          <w:rFonts w:cs="Times New Roman"/>
          <w:vertAlign w:val="subscript"/>
        </w:rPr>
        <w:t>2</w:t>
      </w:r>
      <w:r w:rsidRPr="00CB6443">
        <w:rPr>
          <w:rFonts w:cs="Times New Roman"/>
        </w:rPr>
        <w:t xml:space="preserve"> – 0,3</w:t>
      </w:r>
    </w:p>
    <w:p w14:paraId="5BCAD481" w14:textId="14C5B7F3" w:rsidR="009C3147" w:rsidRPr="00CB6443" w:rsidRDefault="009C3147" w:rsidP="0099708E">
      <w:pPr>
        <w:rPr>
          <w:rFonts w:cs="Times New Roman"/>
        </w:rPr>
      </w:pPr>
      <w:r w:rsidRPr="00CB6443">
        <w:rPr>
          <w:rFonts w:cs="Times New Roman"/>
          <w:lang w:val="en-US"/>
        </w:rPr>
        <w:t>k</w:t>
      </w:r>
      <w:r w:rsidRPr="00CB6443">
        <w:rPr>
          <w:rFonts w:cs="Times New Roman"/>
          <w:vertAlign w:val="subscript"/>
        </w:rPr>
        <w:t>3</w:t>
      </w:r>
      <w:r w:rsidRPr="00CB6443">
        <w:rPr>
          <w:rFonts w:cs="Times New Roman"/>
        </w:rPr>
        <w:t xml:space="preserve"> – 0,</w:t>
      </w:r>
      <w:r w:rsidR="005E474A" w:rsidRPr="00CB6443">
        <w:rPr>
          <w:rFonts w:cs="Times New Roman"/>
        </w:rPr>
        <w:t>2</w:t>
      </w:r>
    </w:p>
    <w:p w14:paraId="072DBDA2" w14:textId="02D90660" w:rsidR="009C3147" w:rsidRPr="00CB6443" w:rsidRDefault="009C3147" w:rsidP="0099708E">
      <w:pPr>
        <w:rPr>
          <w:rFonts w:cs="Times New Roman"/>
        </w:rPr>
      </w:pPr>
      <w:r w:rsidRPr="00CB6443">
        <w:rPr>
          <w:rFonts w:cs="Times New Roman"/>
        </w:rPr>
        <w:t>Y – 20 лет;</w:t>
      </w:r>
    </w:p>
    <w:p w14:paraId="5AD634FD" w14:textId="48C6CF61" w:rsidR="009C3147" w:rsidRPr="00CB6443" w:rsidRDefault="009C3147" w:rsidP="0099708E">
      <w:pPr>
        <w:rPr>
          <w:rFonts w:cs="Times New Roman"/>
        </w:rPr>
      </w:pPr>
      <w:r w:rsidRPr="00CB6443">
        <w:rPr>
          <w:rFonts w:cs="Times New Roman"/>
          <w:lang w:val="en-US"/>
        </w:rPr>
        <w:t>S</w:t>
      </w:r>
      <w:proofErr w:type="spellStart"/>
      <w:r w:rsidRPr="00CB6443">
        <w:rPr>
          <w:rFonts w:cs="Times New Roman"/>
          <w:vertAlign w:val="subscript"/>
        </w:rPr>
        <w:t>сущ</w:t>
      </w:r>
      <w:proofErr w:type="spellEnd"/>
      <w:r w:rsidRPr="00CB6443">
        <w:rPr>
          <w:rFonts w:cs="Times New Roman"/>
        </w:rPr>
        <w:t xml:space="preserve"> = 0</w:t>
      </w:r>
    </w:p>
    <w:p w14:paraId="056A2246" w14:textId="5EDE2BA0" w:rsidR="00BF0AF2" w:rsidRPr="00CB6443" w:rsidRDefault="009C3147" w:rsidP="00F52087">
      <w:pPr>
        <w:rPr>
          <w:rFonts w:cs="Times New Roman"/>
        </w:rPr>
      </w:pPr>
      <w:r w:rsidRPr="00CB6443">
        <w:rPr>
          <w:rFonts w:cs="Times New Roman"/>
          <w:lang w:val="en-US"/>
        </w:rPr>
        <w:t>S</w:t>
      </w:r>
      <w:proofErr w:type="spellStart"/>
      <w:r w:rsidRPr="00CB6443">
        <w:rPr>
          <w:rFonts w:cs="Times New Roman"/>
          <w:vertAlign w:val="subscript"/>
        </w:rPr>
        <w:t>кл</w:t>
      </w:r>
      <w:proofErr w:type="spellEnd"/>
      <w:r w:rsidRPr="00CB6443">
        <w:rPr>
          <w:rFonts w:cs="Times New Roman"/>
        </w:rPr>
        <w:t xml:space="preserve"> = </w:t>
      </w:r>
      <w:r w:rsidR="005E474A" w:rsidRPr="00CB6443">
        <w:rPr>
          <w:rFonts w:cs="Times New Roman"/>
        </w:rPr>
        <w:t>((0,24*221,6*0,127*(1-0,3-0,2</w:t>
      </w:r>
      <w:proofErr w:type="gramStart"/>
      <w:r w:rsidR="005E474A" w:rsidRPr="00CB6443">
        <w:rPr>
          <w:rFonts w:cs="Times New Roman"/>
        </w:rPr>
        <w:t>))*</w:t>
      </w:r>
      <w:proofErr w:type="gramEnd"/>
      <w:r w:rsidR="005E474A" w:rsidRPr="00CB6443">
        <w:rPr>
          <w:rFonts w:cs="Times New Roman"/>
        </w:rPr>
        <w:t>20-0=67,0</w:t>
      </w:r>
    </w:p>
    <w:p w14:paraId="0C3C7F08" w14:textId="0EBA9641" w:rsidR="0097301C" w:rsidRPr="00CB6443" w:rsidRDefault="0097301C" w:rsidP="00F52087">
      <w:pPr>
        <w:rPr>
          <w:rFonts w:cs="Times New Roman"/>
        </w:rPr>
      </w:pPr>
      <w:r w:rsidRPr="00CB6443">
        <w:rPr>
          <w:rFonts w:cs="Times New Roman"/>
        </w:rPr>
        <w:br w:type="page"/>
      </w:r>
    </w:p>
    <w:p w14:paraId="05BCC435" w14:textId="79B71445" w:rsidR="00F95E52" w:rsidRPr="00CB6443" w:rsidRDefault="0097301C" w:rsidP="0097301C">
      <w:pPr>
        <w:pStyle w:val="2"/>
        <w:numPr>
          <w:ilvl w:val="0"/>
          <w:numId w:val="0"/>
        </w:numPr>
      </w:pPr>
      <w:bookmarkStart w:id="218" w:name="_Toc117513517"/>
      <w:r w:rsidRPr="00CB6443">
        <w:lastRenderedPageBreak/>
        <w:t xml:space="preserve">Приложение </w:t>
      </w:r>
      <w:r w:rsidR="00E34200" w:rsidRPr="00CB6443">
        <w:t>4</w:t>
      </w:r>
      <w:r w:rsidRPr="00CB6443">
        <w:t>.4 В области в области энергетики, тепло- и водоснабжения населения, водоотведения</w:t>
      </w:r>
      <w:bookmarkEnd w:id="218"/>
    </w:p>
    <w:p w14:paraId="077E8EF6" w14:textId="7ED53274" w:rsidR="0081116B" w:rsidRPr="00CB6443" w:rsidRDefault="0081116B" w:rsidP="0081116B">
      <w:pPr>
        <w:pStyle w:val="15"/>
        <w:ind w:firstLine="700"/>
        <w:jc w:val="both"/>
      </w:pPr>
      <w:r w:rsidRPr="00CB6443">
        <w:t xml:space="preserve">Для объектов местного значения городского округа на стадиях генерального плана и проекта планировки территории производятся расчеты необходимого объема электроснабжения, теплоснабжения, газоснабжения, водоснабжения и водоотведения. </w:t>
      </w:r>
      <w:r w:rsidR="00F0422F" w:rsidRPr="00CB6443">
        <w:t>Методики расчетов приве</w:t>
      </w:r>
      <w:r w:rsidR="008A28CE" w:rsidRPr="00CB6443">
        <w:t>де</w:t>
      </w:r>
      <w:r w:rsidR="00F0422F" w:rsidRPr="00CB6443">
        <w:t>ны</w:t>
      </w:r>
      <w:r w:rsidRPr="00CB6443">
        <w:t xml:space="preserve"> в соответствующих нормативных документах, сводах правил, отраслевых руководящих документах</w:t>
      </w:r>
      <w:r w:rsidR="00F0422F" w:rsidRPr="00CB6443">
        <w:t>, примеры расчетов представлены ниже</w:t>
      </w:r>
      <w:r w:rsidRPr="00CB6443">
        <w:t>.</w:t>
      </w:r>
    </w:p>
    <w:p w14:paraId="1B51B7AD" w14:textId="77777777" w:rsidR="0081116B" w:rsidRPr="00CB6443" w:rsidRDefault="0081116B" w:rsidP="0081116B">
      <w:pPr>
        <w:pStyle w:val="15"/>
        <w:ind w:firstLine="700"/>
        <w:jc w:val="both"/>
      </w:pPr>
      <w:r w:rsidRPr="00CB6443">
        <w:t>Электроснабжение</w:t>
      </w:r>
    </w:p>
    <w:p w14:paraId="29003301" w14:textId="77777777" w:rsidR="0081116B" w:rsidRPr="00CB6443" w:rsidRDefault="0081116B" w:rsidP="0081116B">
      <w:pPr>
        <w:pStyle w:val="15"/>
        <w:ind w:firstLine="700"/>
        <w:jc w:val="both"/>
      </w:pPr>
      <w:r w:rsidRPr="00CB6443">
        <w:t xml:space="preserve">Электрическая нагрузка общественных зданий определяется по формуле: </w:t>
      </w:r>
    </w:p>
    <w:p w14:paraId="07B167F6" w14:textId="77777777" w:rsidR="0081116B" w:rsidRPr="00CB6443" w:rsidRDefault="0081116B" w:rsidP="0081116B">
      <w:pPr>
        <w:ind w:left="709" w:firstLine="0"/>
      </w:pPr>
      <w:proofErr w:type="spellStart"/>
      <w:r w:rsidRPr="00CB6443">
        <w:t>Р</w:t>
      </w:r>
      <w:r w:rsidRPr="00CB6443">
        <w:rPr>
          <w:vertAlign w:val="subscript"/>
        </w:rPr>
        <w:t>общ</w:t>
      </w:r>
      <w:proofErr w:type="spellEnd"/>
      <w:r w:rsidRPr="00CB6443">
        <w:rPr>
          <w:vertAlign w:val="subscript"/>
        </w:rPr>
        <w:t xml:space="preserve"> </w:t>
      </w:r>
      <w:r w:rsidRPr="00CB6443">
        <w:t xml:space="preserve">= </w:t>
      </w:r>
      <w:proofErr w:type="spellStart"/>
      <w:r w:rsidRPr="00CB6443">
        <w:t>Р</w:t>
      </w:r>
      <w:r w:rsidRPr="00CB6443">
        <w:rPr>
          <w:vertAlign w:val="subscript"/>
        </w:rPr>
        <w:t>общ</w:t>
      </w:r>
      <w:proofErr w:type="spellEnd"/>
      <w:r w:rsidRPr="00CB6443">
        <w:rPr>
          <w:vertAlign w:val="subscript"/>
        </w:rPr>
        <w:t xml:space="preserve">. уд. </w:t>
      </w:r>
      <w:r w:rsidRPr="00CB6443">
        <w:rPr>
          <w:rFonts w:ascii="Cambria Math" w:hAnsi="Cambria Math" w:cs="Cambria Math"/>
        </w:rPr>
        <w:t>⋅</w:t>
      </w:r>
      <w:r w:rsidRPr="00CB6443">
        <w:t xml:space="preserve"> </w:t>
      </w:r>
      <w:r w:rsidRPr="00CB6443">
        <w:rPr>
          <w:lang w:val="en-US"/>
        </w:rPr>
        <w:t>n</w:t>
      </w:r>
      <w:r w:rsidRPr="00CB6443">
        <w:rPr>
          <w:vertAlign w:val="subscript"/>
        </w:rPr>
        <w:t>общ</w:t>
      </w:r>
      <w:r w:rsidRPr="00CB6443">
        <w:t>, где</w:t>
      </w:r>
    </w:p>
    <w:p w14:paraId="0B86355C" w14:textId="77777777" w:rsidR="00F0422F" w:rsidRPr="00CB6443" w:rsidRDefault="0081116B" w:rsidP="0081116B">
      <w:pPr>
        <w:ind w:left="714" w:firstLine="0"/>
      </w:pPr>
      <w:proofErr w:type="spellStart"/>
      <w:r w:rsidRPr="00CB6443">
        <w:t>Р</w:t>
      </w:r>
      <w:r w:rsidRPr="00CB6443">
        <w:rPr>
          <w:vertAlign w:val="subscript"/>
        </w:rPr>
        <w:t>общ</w:t>
      </w:r>
      <w:proofErr w:type="spellEnd"/>
      <w:r w:rsidRPr="00CB6443">
        <w:rPr>
          <w:vertAlign w:val="subscript"/>
        </w:rPr>
        <w:t>. уд</w:t>
      </w:r>
      <w:r w:rsidRPr="00CB6443">
        <w:t xml:space="preserve"> - укрупненная удельная нагрузка общественных зданий массового строительства для ориентировочных расчетов </w:t>
      </w:r>
      <w:r w:rsidR="00F0422F" w:rsidRPr="00CB6443">
        <w:t>(п. 2.1);</w:t>
      </w:r>
    </w:p>
    <w:p w14:paraId="3BEDFD7E" w14:textId="0016F373" w:rsidR="0081116B" w:rsidRPr="00CB6443" w:rsidRDefault="0081116B" w:rsidP="0081116B">
      <w:pPr>
        <w:ind w:left="714" w:firstLine="0"/>
      </w:pPr>
      <w:r w:rsidRPr="00CB6443">
        <w:rPr>
          <w:lang w:val="en-US"/>
        </w:rPr>
        <w:t>n</w:t>
      </w:r>
      <w:r w:rsidRPr="00CB6443">
        <w:rPr>
          <w:vertAlign w:val="subscript"/>
        </w:rPr>
        <w:t xml:space="preserve">общ </w:t>
      </w:r>
      <w:r w:rsidRPr="00CB6443">
        <w:t>– характеристика</w:t>
      </w:r>
      <w:r w:rsidRPr="00CB6443">
        <w:rPr>
          <w:vertAlign w:val="subscript"/>
        </w:rPr>
        <w:t xml:space="preserve"> </w:t>
      </w:r>
      <w:r w:rsidRPr="00CB6443">
        <w:t>объекта (количество мест, общая площадь и т.д.).</w:t>
      </w:r>
    </w:p>
    <w:p w14:paraId="34229C4C" w14:textId="77777777" w:rsidR="0081116B" w:rsidRPr="00CB6443" w:rsidRDefault="0081116B" w:rsidP="0081116B">
      <w:pPr>
        <w:pStyle w:val="15"/>
        <w:ind w:firstLine="700"/>
        <w:jc w:val="both"/>
      </w:pPr>
      <w:r w:rsidRPr="00CB6443">
        <w:t>Для перехода от активной к полной электрической мощности применяется следующая формула:</w:t>
      </w:r>
    </w:p>
    <w:p w14:paraId="2ED2DB10" w14:textId="77777777" w:rsidR="0081116B" w:rsidRPr="00CB6443" w:rsidRDefault="0081116B" w:rsidP="0081116B">
      <w:pPr>
        <w:ind w:left="709" w:firstLine="0"/>
      </w:pPr>
      <w:r w:rsidRPr="00CB6443">
        <w:rPr>
          <w:lang w:val="en-US"/>
        </w:rPr>
        <w:t>S</w:t>
      </w:r>
      <w:r w:rsidRPr="00CB6443">
        <w:rPr>
          <w:vertAlign w:val="subscript"/>
        </w:rPr>
        <w:t xml:space="preserve">общ </w:t>
      </w:r>
      <w:r w:rsidRPr="00CB6443">
        <w:t xml:space="preserve">= </w:t>
      </w:r>
      <w:proofErr w:type="spellStart"/>
      <w:r w:rsidRPr="00CB6443">
        <w:t>Р</w:t>
      </w:r>
      <w:r w:rsidRPr="00CB6443">
        <w:rPr>
          <w:vertAlign w:val="subscript"/>
        </w:rPr>
        <w:t>общ</w:t>
      </w:r>
      <w:proofErr w:type="spellEnd"/>
      <w:r w:rsidRPr="00CB6443">
        <w:rPr>
          <w:vertAlign w:val="subscript"/>
        </w:rPr>
        <w:t xml:space="preserve">. уд. </w:t>
      </w:r>
      <w:r w:rsidRPr="00CB6443">
        <w:rPr>
          <w:rFonts w:ascii="Cambria Math" w:hAnsi="Cambria Math" w:cs="Cambria Math"/>
        </w:rPr>
        <w:t>⋅</w:t>
      </w:r>
      <w:r w:rsidRPr="00CB6443">
        <w:t xml:space="preserve"> </w:t>
      </w:r>
      <w:r w:rsidRPr="00CB6443">
        <w:rPr>
          <w:lang w:val="en-US"/>
        </w:rPr>
        <w:t>n</w:t>
      </w:r>
      <w:r w:rsidRPr="00CB6443">
        <w:rPr>
          <w:vertAlign w:val="subscript"/>
        </w:rPr>
        <w:t>общ</w:t>
      </w:r>
      <w:r w:rsidRPr="00CB6443">
        <w:t xml:space="preserve"> / </w:t>
      </w:r>
      <w:proofErr w:type="spellStart"/>
      <w:r w:rsidRPr="00CB6443">
        <w:rPr>
          <w:lang w:val="en-US"/>
        </w:rPr>
        <w:t>cosφ</w:t>
      </w:r>
      <w:proofErr w:type="spellEnd"/>
      <w:r w:rsidRPr="00CB6443">
        <w:t>, где</w:t>
      </w:r>
    </w:p>
    <w:p w14:paraId="6A2ACB47" w14:textId="77777777" w:rsidR="0081116B" w:rsidRPr="00CB6443" w:rsidRDefault="0081116B" w:rsidP="0081116B">
      <w:pPr>
        <w:ind w:left="709" w:firstLine="0"/>
      </w:pPr>
      <w:proofErr w:type="spellStart"/>
      <w:r w:rsidRPr="00CB6443">
        <w:rPr>
          <w:lang w:val="en-US"/>
        </w:rPr>
        <w:t>cosφ</w:t>
      </w:r>
      <w:proofErr w:type="spellEnd"/>
      <w:r w:rsidRPr="00CB6443">
        <w:t xml:space="preserve"> – коэффициент мощности (согласно таблице 2.2.1 РД 34.20.185-94).</w:t>
      </w:r>
    </w:p>
    <w:p w14:paraId="06C5542A" w14:textId="2B7314EC" w:rsidR="0081116B" w:rsidRPr="00CB6443" w:rsidRDefault="0081116B" w:rsidP="0081116B">
      <w:pPr>
        <w:pStyle w:val="15"/>
        <w:ind w:firstLine="700"/>
        <w:jc w:val="both"/>
      </w:pPr>
      <w:r w:rsidRPr="00CB6443">
        <w:t xml:space="preserve">Пример: общеобразовательная </w:t>
      </w:r>
      <w:r w:rsidR="002A42FE" w:rsidRPr="00CB6443">
        <w:t>организация</w:t>
      </w:r>
      <w:r w:rsidRPr="00CB6443">
        <w:t xml:space="preserve"> на 1100 мест, 20900 м</w:t>
      </w:r>
      <w:r w:rsidRPr="00CB6443">
        <w:rPr>
          <w:vertAlign w:val="superscript"/>
        </w:rPr>
        <w:t>3</w:t>
      </w:r>
      <w:r w:rsidRPr="00CB6443">
        <w:t>, площадь 5970 м</w:t>
      </w:r>
      <w:r w:rsidRPr="00CB6443">
        <w:rPr>
          <w:vertAlign w:val="superscript"/>
        </w:rPr>
        <w:t>2</w:t>
      </w:r>
    </w:p>
    <w:p w14:paraId="5B3A7BEA" w14:textId="77777777" w:rsidR="0081116B" w:rsidRPr="00CB6443" w:rsidRDefault="0081116B" w:rsidP="0081116B">
      <w:pPr>
        <w:ind w:left="709" w:firstLine="0"/>
      </w:pPr>
      <w:r w:rsidRPr="00CB6443">
        <w:rPr>
          <w:lang w:val="en-US"/>
        </w:rPr>
        <w:t>P</w:t>
      </w:r>
      <w:r w:rsidRPr="00CB6443">
        <w:t xml:space="preserve"> = 0,25 </w:t>
      </w:r>
      <w:r w:rsidRPr="00CB6443">
        <w:rPr>
          <w:rFonts w:ascii="Cambria Math" w:hAnsi="Cambria Math" w:cs="Cambria Math"/>
        </w:rPr>
        <w:t>⋅</w:t>
      </w:r>
      <w:r w:rsidRPr="00CB6443">
        <w:t xml:space="preserve"> 5970 = 1492,5 (кВт);</w:t>
      </w:r>
    </w:p>
    <w:p w14:paraId="6DB0A3BC" w14:textId="77777777" w:rsidR="0081116B" w:rsidRPr="00CB6443" w:rsidRDefault="0081116B" w:rsidP="0081116B">
      <w:pPr>
        <w:ind w:left="709" w:firstLine="0"/>
      </w:pPr>
      <w:r w:rsidRPr="00CB6443">
        <w:rPr>
          <w:lang w:val="en-US"/>
        </w:rPr>
        <w:t>S</w:t>
      </w:r>
      <w:r w:rsidRPr="00CB6443">
        <w:rPr>
          <w:vertAlign w:val="subscript"/>
        </w:rPr>
        <w:t>общ орг</w:t>
      </w:r>
      <w:r w:rsidRPr="00CB6443">
        <w:t xml:space="preserve"> = 1492,5 / 0.95 = 1571,1 (</w:t>
      </w:r>
      <w:proofErr w:type="spellStart"/>
      <w:r w:rsidRPr="00CB6443">
        <w:t>кВА</w:t>
      </w:r>
      <w:proofErr w:type="spellEnd"/>
      <w:r w:rsidRPr="00CB6443">
        <w:t>).</w:t>
      </w:r>
    </w:p>
    <w:p w14:paraId="0C7539E1" w14:textId="77777777" w:rsidR="00F0422F" w:rsidRPr="00CB6443" w:rsidRDefault="00F0422F" w:rsidP="0081116B">
      <w:pPr>
        <w:pStyle w:val="15"/>
        <w:ind w:firstLine="700"/>
        <w:jc w:val="both"/>
      </w:pPr>
    </w:p>
    <w:p w14:paraId="394826F9" w14:textId="36B9AED7" w:rsidR="0081116B" w:rsidRPr="00CB6443" w:rsidRDefault="0081116B" w:rsidP="0081116B">
      <w:pPr>
        <w:pStyle w:val="15"/>
        <w:ind w:firstLine="700"/>
        <w:jc w:val="both"/>
      </w:pPr>
      <w:r w:rsidRPr="00CB6443">
        <w:t>Теплоснабжение</w:t>
      </w:r>
    </w:p>
    <w:p w14:paraId="200BDF59" w14:textId="5CCB53B0" w:rsidR="0081116B" w:rsidRPr="00CB6443" w:rsidRDefault="0081116B" w:rsidP="0081116B">
      <w:pPr>
        <w:pStyle w:val="15"/>
        <w:ind w:firstLine="700"/>
        <w:jc w:val="both"/>
      </w:pPr>
      <w:r w:rsidRPr="00CB6443">
        <w:t xml:space="preserve">В </w:t>
      </w:r>
      <w:r w:rsidR="00F0422F" w:rsidRPr="00CB6443">
        <w:t>п. 2.1</w:t>
      </w:r>
      <w:r w:rsidRPr="00CB6443">
        <w:t xml:space="preserve"> приведен удельный расход тепла на отопление и вентиляцию административных и общественных зданий в зависимости от их этажности. Данный показатель применим при отсутствии уточняющих данных об объектах. Расход, рассчитываемый с учетом параметров конкретных объектов, не должен быть меньше нормируемого. </w:t>
      </w:r>
    </w:p>
    <w:p w14:paraId="0284185A" w14:textId="77777777" w:rsidR="0081116B" w:rsidRPr="00CB6443" w:rsidRDefault="0081116B" w:rsidP="0081116B">
      <w:pPr>
        <w:pStyle w:val="15"/>
        <w:ind w:firstLine="700"/>
        <w:jc w:val="both"/>
      </w:pPr>
      <w:r w:rsidRPr="00CB6443">
        <w:t>Максимальный расход тепла на отопление по укрупненным показателям определяют по формуле:</w:t>
      </w:r>
    </w:p>
    <w:p w14:paraId="20A6DEF5" w14:textId="77777777" w:rsidR="0081116B" w:rsidRPr="00CB6443" w:rsidRDefault="0081116B" w:rsidP="0081116B">
      <w:pPr>
        <w:ind w:left="709" w:firstLine="0"/>
      </w:pPr>
      <w:r w:rsidRPr="00CB6443">
        <w:rPr>
          <w:lang w:val="en-US"/>
        </w:rPr>
        <w:t>Q</w:t>
      </w:r>
      <w:r w:rsidRPr="00CB6443">
        <w:t xml:space="preserve"> = </w:t>
      </w:r>
      <w:r w:rsidRPr="00CB6443">
        <w:rPr>
          <w:lang w:val="en-US"/>
        </w:rPr>
        <w:t>q</w:t>
      </w:r>
      <w:r w:rsidRPr="00CB6443">
        <w:rPr>
          <w:vertAlign w:val="subscript"/>
        </w:rPr>
        <w:t>0</w:t>
      </w:r>
      <w:r w:rsidRPr="00CB6443">
        <w:t xml:space="preserve"> </w:t>
      </w:r>
      <w:r w:rsidRPr="00CB6443">
        <w:rPr>
          <w:rFonts w:ascii="Cambria Math" w:hAnsi="Cambria Math" w:cs="Cambria Math"/>
        </w:rPr>
        <w:t>⋅</w:t>
      </w:r>
      <w:r w:rsidRPr="00CB6443">
        <w:t xml:space="preserve"> </w:t>
      </w:r>
      <w:r w:rsidRPr="00CB6443">
        <w:rPr>
          <w:lang w:val="en-US"/>
        </w:rPr>
        <w:t>a</w:t>
      </w:r>
      <w:r w:rsidRPr="00CB6443">
        <w:t xml:space="preserve"> </w:t>
      </w:r>
      <w:r w:rsidRPr="00CB6443">
        <w:rPr>
          <w:rFonts w:ascii="Cambria Math" w:hAnsi="Cambria Math" w:cs="Cambria Math"/>
        </w:rPr>
        <w:t>⋅</w:t>
      </w:r>
      <w:r w:rsidRPr="00CB6443">
        <w:t xml:space="preserve"> (</w:t>
      </w:r>
      <w:proofErr w:type="spellStart"/>
      <w:r w:rsidRPr="00CB6443">
        <w:rPr>
          <w:lang w:val="en-US"/>
        </w:rPr>
        <w:t>t</w:t>
      </w:r>
      <w:r w:rsidRPr="00CB6443">
        <w:rPr>
          <w:vertAlign w:val="subscript"/>
          <w:lang w:val="en-US"/>
        </w:rPr>
        <w:t>c</w:t>
      </w:r>
      <w:proofErr w:type="spellEnd"/>
      <w:r w:rsidRPr="00CB6443">
        <w:t>-</w:t>
      </w:r>
      <w:r w:rsidRPr="00CB6443">
        <w:rPr>
          <w:lang w:val="en-US"/>
        </w:rPr>
        <w:t>t</w:t>
      </w:r>
      <w:r w:rsidRPr="00CB6443">
        <w:rPr>
          <w:vertAlign w:val="subscript"/>
        </w:rPr>
        <w:t>н</w:t>
      </w:r>
      <w:r w:rsidRPr="00CB6443">
        <w:t xml:space="preserve">) </w:t>
      </w:r>
      <w:r w:rsidRPr="00CB6443">
        <w:rPr>
          <w:rFonts w:ascii="Cambria Math" w:hAnsi="Cambria Math" w:cs="Cambria Math"/>
        </w:rPr>
        <w:t>⋅</w:t>
      </w:r>
      <w:r w:rsidRPr="00CB6443">
        <w:t xml:space="preserve"> </w:t>
      </w:r>
      <w:r w:rsidRPr="00CB6443">
        <w:rPr>
          <w:lang w:val="en-US"/>
        </w:rPr>
        <w:t>V</w:t>
      </w:r>
      <w:r w:rsidRPr="00CB6443">
        <w:rPr>
          <w:vertAlign w:val="subscript"/>
        </w:rPr>
        <w:t>н</w:t>
      </w:r>
      <w:r w:rsidRPr="00CB6443">
        <w:t xml:space="preserve"> </w:t>
      </w:r>
      <w:proofErr w:type="gramStart"/>
      <w:r w:rsidRPr="00CB6443">
        <w:rPr>
          <w:rFonts w:ascii="Cambria Math" w:hAnsi="Cambria Math" w:cs="Cambria Math"/>
        </w:rPr>
        <w:t>⋅</w:t>
      </w:r>
      <w:r w:rsidRPr="00CB6443">
        <w:t xml:space="preserve">  (</w:t>
      </w:r>
      <w:proofErr w:type="gramEnd"/>
      <w:r w:rsidRPr="00CB6443">
        <w:t>1+</w:t>
      </w:r>
      <w:r w:rsidRPr="00CB6443">
        <w:rPr>
          <w:lang w:val="en-US"/>
        </w:rPr>
        <w:t>K</w:t>
      </w:r>
      <w:proofErr w:type="spellStart"/>
      <w:r w:rsidRPr="00CB6443">
        <w:rPr>
          <w:vertAlign w:val="subscript"/>
        </w:rPr>
        <w:t>н.р</w:t>
      </w:r>
      <w:proofErr w:type="spellEnd"/>
      <w:r w:rsidRPr="00CB6443">
        <w:rPr>
          <w:vertAlign w:val="subscript"/>
        </w:rPr>
        <w:t xml:space="preserve">.) </w:t>
      </w:r>
      <w:r w:rsidRPr="00CB6443">
        <w:rPr>
          <w:rFonts w:ascii="Cambria Math" w:hAnsi="Cambria Math" w:cs="Cambria Math"/>
        </w:rPr>
        <w:t>⋅</w:t>
      </w:r>
      <w:r w:rsidRPr="00CB6443">
        <w:t xml:space="preserve"> 10</w:t>
      </w:r>
      <w:r w:rsidRPr="00CB6443">
        <w:rPr>
          <w:vertAlign w:val="superscript"/>
        </w:rPr>
        <w:t>-3</w:t>
      </w:r>
      <w:r w:rsidRPr="00CB6443">
        <w:t>(ккал/ч), где:</w:t>
      </w:r>
    </w:p>
    <w:p w14:paraId="3CC42191" w14:textId="77777777" w:rsidR="0081116B" w:rsidRPr="00CB6443" w:rsidRDefault="0081116B" w:rsidP="0081116B">
      <w:pPr>
        <w:ind w:left="709" w:firstLine="0"/>
      </w:pPr>
      <w:r w:rsidRPr="00CB6443">
        <w:rPr>
          <w:lang w:val="en-US"/>
        </w:rPr>
        <w:t>q</w:t>
      </w:r>
      <w:r w:rsidRPr="00CB6443">
        <w:rPr>
          <w:vertAlign w:val="subscript"/>
        </w:rPr>
        <w:t>0с</w:t>
      </w:r>
      <w:r w:rsidRPr="00CB6443">
        <w:t xml:space="preserve"> –</w:t>
      </w:r>
      <w:r w:rsidRPr="00CB6443">
        <w:rPr>
          <w:vertAlign w:val="subscript"/>
        </w:rPr>
        <w:t xml:space="preserve"> </w:t>
      </w:r>
      <w:r w:rsidRPr="00CB6443">
        <w:t>удельная тепловая характеристика</w:t>
      </w:r>
      <w:r w:rsidRPr="00CB6443">
        <w:rPr>
          <w:vertAlign w:val="subscript"/>
        </w:rPr>
        <w:t xml:space="preserve"> </w:t>
      </w:r>
      <w:r w:rsidRPr="00CB6443">
        <w:t>на отопление, ккал/м</w:t>
      </w:r>
      <w:r w:rsidRPr="00CB6443">
        <w:rPr>
          <w:vertAlign w:val="superscript"/>
        </w:rPr>
        <w:t>3</w:t>
      </w:r>
      <w:r w:rsidRPr="00CB6443">
        <w:t>ч;</w:t>
      </w:r>
    </w:p>
    <w:p w14:paraId="4B4889DF" w14:textId="77777777" w:rsidR="0081116B" w:rsidRPr="00CB6443" w:rsidRDefault="0081116B" w:rsidP="0081116B">
      <w:pPr>
        <w:ind w:left="709" w:firstLine="0"/>
      </w:pPr>
      <w:r w:rsidRPr="00CB6443">
        <w:rPr>
          <w:lang w:val="en-US"/>
        </w:rPr>
        <w:t>a</w:t>
      </w:r>
      <w:r w:rsidRPr="00CB6443">
        <w:t xml:space="preserve"> – поправочный коэффициент на изменение удельной тепловой характеристики в зависимости от местных климатических условий;</w:t>
      </w:r>
    </w:p>
    <w:p w14:paraId="38DE13D1" w14:textId="77777777" w:rsidR="0081116B" w:rsidRPr="00CB6443" w:rsidRDefault="0081116B" w:rsidP="0081116B">
      <w:pPr>
        <w:ind w:left="709" w:firstLine="0"/>
        <w:rPr>
          <w:vertAlign w:val="subscript"/>
        </w:rPr>
      </w:pPr>
      <w:proofErr w:type="spellStart"/>
      <w:r w:rsidRPr="00CB6443">
        <w:rPr>
          <w:lang w:val="en-US"/>
        </w:rPr>
        <w:t>t</w:t>
      </w:r>
      <w:r w:rsidRPr="00CB6443">
        <w:rPr>
          <w:vertAlign w:val="subscript"/>
          <w:lang w:val="en-US"/>
        </w:rPr>
        <w:t>c</w:t>
      </w:r>
      <w:proofErr w:type="spellEnd"/>
      <w:r w:rsidRPr="00CB6443">
        <w:rPr>
          <w:vertAlign w:val="subscript"/>
        </w:rPr>
        <w:t xml:space="preserve"> </w:t>
      </w:r>
      <w:r w:rsidRPr="00CB6443">
        <w:t>– усредненная внутренняя температура отапливаемых помещений;</w:t>
      </w:r>
    </w:p>
    <w:p w14:paraId="3AAB10AB" w14:textId="54FF8FA8" w:rsidR="0081116B" w:rsidRPr="00CB6443" w:rsidRDefault="0081116B" w:rsidP="0081116B">
      <w:pPr>
        <w:ind w:left="709" w:firstLine="0"/>
        <w:rPr>
          <w:vertAlign w:val="subscript"/>
        </w:rPr>
      </w:pPr>
      <w:r w:rsidRPr="00CB6443">
        <w:rPr>
          <w:lang w:val="en-US"/>
        </w:rPr>
        <w:t>t</w:t>
      </w:r>
      <w:r w:rsidRPr="00CB6443">
        <w:rPr>
          <w:vertAlign w:val="subscript"/>
        </w:rPr>
        <w:t xml:space="preserve">н </w:t>
      </w:r>
      <w:r w:rsidRPr="00CB6443">
        <w:t>– расчетная температура наружного воздуха (</w:t>
      </w:r>
      <w:r w:rsidR="00BE019B" w:rsidRPr="00CB6443">
        <w:t>для города-курорта Анапы</w:t>
      </w:r>
      <w:r w:rsidRPr="00CB6443">
        <w:t xml:space="preserve"> -</w:t>
      </w:r>
      <w:r w:rsidR="00BE019B" w:rsidRPr="00CB6443">
        <w:t>14</w:t>
      </w:r>
      <w:r w:rsidRPr="00CB6443">
        <w:t xml:space="preserve"> ℃ (наиболее холодной пятидневки) согласно </w:t>
      </w:r>
      <w:r w:rsidRPr="00CB6443">
        <w:rPr>
          <w:shd w:val="clear" w:color="auto" w:fill="FFFFFF"/>
        </w:rPr>
        <w:t>СП 131.13330.2020)</w:t>
      </w:r>
      <w:r w:rsidRPr="00CB6443">
        <w:t>;</w:t>
      </w:r>
    </w:p>
    <w:p w14:paraId="4FAB3E7F" w14:textId="77777777" w:rsidR="0081116B" w:rsidRPr="00CB6443" w:rsidRDefault="0081116B" w:rsidP="0081116B">
      <w:pPr>
        <w:ind w:left="709" w:firstLine="0"/>
      </w:pPr>
      <w:r w:rsidRPr="00CB6443">
        <w:rPr>
          <w:lang w:val="en-US"/>
        </w:rPr>
        <w:t>V</w:t>
      </w:r>
      <w:r w:rsidRPr="00CB6443">
        <w:rPr>
          <w:vertAlign w:val="subscript"/>
        </w:rPr>
        <w:t xml:space="preserve">н </w:t>
      </w:r>
      <w:r w:rsidRPr="00CB6443">
        <w:t>– строительный объем отапливаемого здания, м</w:t>
      </w:r>
      <w:r w:rsidRPr="00CB6443">
        <w:rPr>
          <w:vertAlign w:val="superscript"/>
        </w:rPr>
        <w:t>3</w:t>
      </w:r>
      <w:r w:rsidRPr="00CB6443">
        <w:t>;</w:t>
      </w:r>
    </w:p>
    <w:p w14:paraId="778967D3" w14:textId="77777777" w:rsidR="0081116B" w:rsidRPr="00CB6443" w:rsidRDefault="0081116B" w:rsidP="0081116B">
      <w:pPr>
        <w:ind w:left="709" w:firstLine="0"/>
      </w:pPr>
      <w:r w:rsidRPr="00CB6443">
        <w:rPr>
          <w:lang w:val="en-US"/>
        </w:rPr>
        <w:t>K</w:t>
      </w:r>
      <w:proofErr w:type="spellStart"/>
      <w:r w:rsidRPr="00CB6443">
        <w:rPr>
          <w:vertAlign w:val="subscript"/>
        </w:rPr>
        <w:t>н.р</w:t>
      </w:r>
      <w:proofErr w:type="spellEnd"/>
      <w:r w:rsidRPr="00CB6443">
        <w:t>– расчетный коэффициент инфильтрации, обусловленный тепловым и ветровым напором.</w:t>
      </w:r>
    </w:p>
    <w:p w14:paraId="6D60F3C0" w14:textId="77777777" w:rsidR="0081116B" w:rsidRPr="00CB6443" w:rsidRDefault="0081116B" w:rsidP="00F0422F">
      <w:pPr>
        <w:pStyle w:val="15"/>
        <w:ind w:firstLine="700"/>
        <w:jc w:val="both"/>
      </w:pPr>
      <w:r w:rsidRPr="00CB6443">
        <w:t>Показатели зависят от типа и конструктивных особенностей зданий и зафиксированы в СП 124.13330.2012, СП 60.13330.2020, СП 118.13330.2012, СП 131.13330.2020.</w:t>
      </w:r>
    </w:p>
    <w:p w14:paraId="3B73EE62" w14:textId="77777777" w:rsidR="0081116B" w:rsidRPr="00CB6443" w:rsidRDefault="0081116B" w:rsidP="00F0422F">
      <w:pPr>
        <w:pStyle w:val="15"/>
        <w:ind w:firstLine="700"/>
        <w:jc w:val="both"/>
      </w:pPr>
      <w:r w:rsidRPr="00CB6443">
        <w:lastRenderedPageBreak/>
        <w:t>Максимальный расход тепла на вентиляцию по укрупненным показателям определяют по формуле:</w:t>
      </w:r>
    </w:p>
    <w:p w14:paraId="698CF326" w14:textId="77777777" w:rsidR="0081116B" w:rsidRPr="00CB6443" w:rsidRDefault="0081116B" w:rsidP="0081116B">
      <w:pPr>
        <w:ind w:left="709" w:firstLine="0"/>
      </w:pPr>
      <w:r w:rsidRPr="00CB6443">
        <w:rPr>
          <w:lang w:val="en-US"/>
        </w:rPr>
        <w:t>Q</w:t>
      </w:r>
      <w:r w:rsidRPr="00CB6443">
        <w:t xml:space="preserve"> = </w:t>
      </w:r>
      <w:r w:rsidRPr="00CB6443">
        <w:rPr>
          <w:lang w:val="en-US"/>
        </w:rPr>
        <w:t>q</w:t>
      </w:r>
      <w:r w:rsidRPr="00CB6443">
        <w:rPr>
          <w:vertAlign w:val="subscript"/>
        </w:rPr>
        <w:t>в</w:t>
      </w:r>
      <w:r w:rsidRPr="00CB6443">
        <w:t xml:space="preserve"> </w:t>
      </w:r>
      <w:r w:rsidRPr="00CB6443">
        <w:rPr>
          <w:rFonts w:ascii="Cambria Math" w:hAnsi="Cambria Math" w:cs="Cambria Math"/>
        </w:rPr>
        <w:t>⋅</w:t>
      </w:r>
      <w:r w:rsidRPr="00CB6443">
        <w:t xml:space="preserve"> (</w:t>
      </w:r>
      <w:proofErr w:type="spellStart"/>
      <w:r w:rsidRPr="00CB6443">
        <w:rPr>
          <w:lang w:val="en-US"/>
        </w:rPr>
        <w:t>t</w:t>
      </w:r>
      <w:r w:rsidRPr="00CB6443">
        <w:rPr>
          <w:vertAlign w:val="subscript"/>
          <w:lang w:val="en-US"/>
        </w:rPr>
        <w:t>c</w:t>
      </w:r>
      <w:proofErr w:type="spellEnd"/>
      <w:r w:rsidRPr="00CB6443">
        <w:t>-</w:t>
      </w:r>
      <w:r w:rsidRPr="00CB6443">
        <w:rPr>
          <w:lang w:val="en-US"/>
        </w:rPr>
        <w:t>t</w:t>
      </w:r>
      <w:r w:rsidRPr="00CB6443">
        <w:rPr>
          <w:vertAlign w:val="subscript"/>
        </w:rPr>
        <w:t>н</w:t>
      </w:r>
      <w:r w:rsidRPr="00CB6443">
        <w:t xml:space="preserve">) </w:t>
      </w:r>
      <w:r w:rsidRPr="00CB6443">
        <w:rPr>
          <w:rFonts w:ascii="Cambria Math" w:hAnsi="Cambria Math" w:cs="Cambria Math"/>
        </w:rPr>
        <w:t>⋅</w:t>
      </w:r>
      <w:r w:rsidRPr="00CB6443">
        <w:t xml:space="preserve"> </w:t>
      </w:r>
      <w:r w:rsidRPr="00CB6443">
        <w:rPr>
          <w:lang w:val="en-US"/>
        </w:rPr>
        <w:t>V</w:t>
      </w:r>
      <w:r w:rsidRPr="00CB6443">
        <w:rPr>
          <w:vertAlign w:val="subscript"/>
        </w:rPr>
        <w:t xml:space="preserve">н </w:t>
      </w:r>
      <w:proofErr w:type="gramStart"/>
      <w:r w:rsidRPr="00CB6443">
        <w:rPr>
          <w:rFonts w:ascii="Cambria Math" w:hAnsi="Cambria Math" w:cs="Cambria Math"/>
        </w:rPr>
        <w:t>⋅</w:t>
      </w:r>
      <w:r w:rsidRPr="00CB6443">
        <w:t xml:space="preserve">  (</w:t>
      </w:r>
      <w:proofErr w:type="gramEnd"/>
      <w:r w:rsidRPr="00CB6443">
        <w:t>1+</w:t>
      </w:r>
      <w:r w:rsidRPr="00CB6443">
        <w:rPr>
          <w:lang w:val="en-US"/>
        </w:rPr>
        <w:t>K</w:t>
      </w:r>
      <w:proofErr w:type="spellStart"/>
      <w:r w:rsidRPr="00CB6443">
        <w:rPr>
          <w:vertAlign w:val="subscript"/>
        </w:rPr>
        <w:t>н.р</w:t>
      </w:r>
      <w:proofErr w:type="spellEnd"/>
      <w:r w:rsidRPr="00CB6443">
        <w:rPr>
          <w:vertAlign w:val="subscript"/>
        </w:rPr>
        <w:t xml:space="preserve">.) </w:t>
      </w:r>
      <w:r w:rsidRPr="00CB6443">
        <w:rPr>
          <w:rFonts w:ascii="Cambria Math" w:hAnsi="Cambria Math" w:cs="Cambria Math"/>
        </w:rPr>
        <w:t>⋅</w:t>
      </w:r>
      <w:r w:rsidRPr="00CB6443">
        <w:t xml:space="preserve"> 10</w:t>
      </w:r>
      <w:r w:rsidRPr="00CB6443">
        <w:rPr>
          <w:vertAlign w:val="superscript"/>
        </w:rPr>
        <w:t>-3</w:t>
      </w:r>
      <w:r w:rsidRPr="00CB6443">
        <w:t xml:space="preserve"> (ккал/ч), где:</w:t>
      </w:r>
    </w:p>
    <w:p w14:paraId="5F58F8EE" w14:textId="77777777" w:rsidR="0081116B" w:rsidRPr="00CB6443" w:rsidRDefault="0081116B" w:rsidP="0081116B">
      <w:pPr>
        <w:ind w:left="709" w:firstLine="0"/>
      </w:pPr>
      <w:r w:rsidRPr="00CB6443">
        <w:rPr>
          <w:lang w:val="en-US"/>
        </w:rPr>
        <w:t>q</w:t>
      </w:r>
      <w:r w:rsidRPr="00CB6443">
        <w:rPr>
          <w:vertAlign w:val="subscript"/>
        </w:rPr>
        <w:t>в</w:t>
      </w:r>
      <w:r w:rsidRPr="00CB6443">
        <w:t xml:space="preserve"> –</w:t>
      </w:r>
      <w:r w:rsidRPr="00CB6443">
        <w:rPr>
          <w:vertAlign w:val="subscript"/>
        </w:rPr>
        <w:t xml:space="preserve"> </w:t>
      </w:r>
      <w:r w:rsidRPr="00CB6443">
        <w:t>удельная тепловая характеристика</w:t>
      </w:r>
      <w:r w:rsidRPr="00CB6443">
        <w:rPr>
          <w:vertAlign w:val="subscript"/>
        </w:rPr>
        <w:t xml:space="preserve"> </w:t>
      </w:r>
      <w:r w:rsidRPr="00CB6443">
        <w:t>на вентиляцию, ккал/м</w:t>
      </w:r>
      <w:r w:rsidRPr="00CB6443">
        <w:rPr>
          <w:vertAlign w:val="superscript"/>
        </w:rPr>
        <w:t>3</w:t>
      </w:r>
      <w:r w:rsidRPr="00CB6443">
        <w:t>ч℃;</w:t>
      </w:r>
    </w:p>
    <w:p w14:paraId="7352B386" w14:textId="77777777" w:rsidR="0081116B" w:rsidRPr="00CB6443" w:rsidRDefault="0081116B" w:rsidP="0081116B">
      <w:pPr>
        <w:ind w:left="709" w:firstLine="0"/>
        <w:rPr>
          <w:vertAlign w:val="subscript"/>
        </w:rPr>
      </w:pPr>
      <w:proofErr w:type="spellStart"/>
      <w:r w:rsidRPr="00CB6443">
        <w:rPr>
          <w:lang w:val="en-US"/>
        </w:rPr>
        <w:t>t</w:t>
      </w:r>
      <w:r w:rsidRPr="00CB6443">
        <w:rPr>
          <w:vertAlign w:val="subscript"/>
          <w:lang w:val="en-US"/>
        </w:rPr>
        <w:t>c</w:t>
      </w:r>
      <w:proofErr w:type="spellEnd"/>
      <w:r w:rsidRPr="00CB6443">
        <w:rPr>
          <w:vertAlign w:val="subscript"/>
        </w:rPr>
        <w:t xml:space="preserve"> </w:t>
      </w:r>
      <w:r w:rsidRPr="00CB6443">
        <w:t>– усредненная внутренняя температура вентилируемых помещений;</w:t>
      </w:r>
    </w:p>
    <w:p w14:paraId="46BE1F8E" w14:textId="71951E18" w:rsidR="0081116B" w:rsidRPr="00CB6443" w:rsidRDefault="0081116B" w:rsidP="0081116B">
      <w:pPr>
        <w:ind w:left="709" w:firstLine="0"/>
        <w:rPr>
          <w:vertAlign w:val="subscript"/>
        </w:rPr>
      </w:pPr>
      <w:r w:rsidRPr="00CB6443">
        <w:rPr>
          <w:lang w:val="en-US"/>
        </w:rPr>
        <w:t>t</w:t>
      </w:r>
      <w:r w:rsidRPr="00CB6443">
        <w:rPr>
          <w:vertAlign w:val="subscript"/>
        </w:rPr>
        <w:t xml:space="preserve">н </w:t>
      </w:r>
      <w:r w:rsidRPr="00CB6443">
        <w:t>– расчетная температура наружного воздуха для вентиляции</w:t>
      </w:r>
      <w:r w:rsidR="00BE019B" w:rsidRPr="00CB6443">
        <w:t>;</w:t>
      </w:r>
    </w:p>
    <w:p w14:paraId="06CD5871" w14:textId="77777777" w:rsidR="0081116B" w:rsidRPr="00CB6443" w:rsidRDefault="0081116B" w:rsidP="0081116B">
      <w:pPr>
        <w:ind w:left="709" w:firstLine="0"/>
      </w:pPr>
      <w:r w:rsidRPr="00CB6443">
        <w:rPr>
          <w:lang w:val="en-US"/>
        </w:rPr>
        <w:t>V</w:t>
      </w:r>
      <w:r w:rsidRPr="00CB6443">
        <w:rPr>
          <w:vertAlign w:val="subscript"/>
        </w:rPr>
        <w:t xml:space="preserve">н </w:t>
      </w:r>
      <w:r w:rsidRPr="00CB6443">
        <w:t>– строительный объем отапливаемого здания, м</w:t>
      </w:r>
      <w:r w:rsidRPr="00CB6443">
        <w:rPr>
          <w:vertAlign w:val="superscript"/>
        </w:rPr>
        <w:t>3</w:t>
      </w:r>
      <w:r w:rsidRPr="00CB6443">
        <w:t>.</w:t>
      </w:r>
    </w:p>
    <w:p w14:paraId="0EC68FF7" w14:textId="77777777" w:rsidR="0081116B" w:rsidRPr="00CB6443" w:rsidRDefault="0081116B" w:rsidP="0081116B">
      <w:pPr>
        <w:ind w:left="709" w:firstLine="0"/>
      </w:pPr>
      <w:r w:rsidRPr="00CB6443">
        <w:rPr>
          <w:lang w:val="en-US"/>
        </w:rPr>
        <w:t>K</w:t>
      </w:r>
      <w:proofErr w:type="spellStart"/>
      <w:r w:rsidRPr="00CB6443">
        <w:rPr>
          <w:vertAlign w:val="subscript"/>
        </w:rPr>
        <w:t>н.р</w:t>
      </w:r>
      <w:proofErr w:type="spellEnd"/>
      <w:r w:rsidRPr="00CB6443">
        <w:t>– расчетный коэффициент инфильтрации, обусловленный тепловым и ветровым напором, усредненное значение 0,1.</w:t>
      </w:r>
    </w:p>
    <w:p w14:paraId="728DB0F2" w14:textId="77777777" w:rsidR="0081116B" w:rsidRPr="00CB6443" w:rsidRDefault="0081116B" w:rsidP="00F0422F">
      <w:pPr>
        <w:pStyle w:val="15"/>
        <w:ind w:firstLine="700"/>
        <w:jc w:val="both"/>
      </w:pPr>
      <w:r w:rsidRPr="00CB6443">
        <w:t>Максимальный расход тепла на горячее водоснабжение по укрупненным показателям определяют по формуле:</w:t>
      </w:r>
    </w:p>
    <w:p w14:paraId="40CA3949" w14:textId="77777777" w:rsidR="0081116B" w:rsidRPr="00CB6443" w:rsidRDefault="0081116B" w:rsidP="0081116B">
      <w:pPr>
        <w:ind w:left="709" w:firstLine="0"/>
      </w:pPr>
      <w:r w:rsidRPr="00CB6443">
        <w:rPr>
          <w:lang w:val="en-US"/>
        </w:rPr>
        <w:t>Q</w:t>
      </w:r>
      <w:r w:rsidRPr="00CB6443">
        <w:t xml:space="preserve"> = а </w:t>
      </w:r>
      <w:r w:rsidRPr="00CB6443">
        <w:rPr>
          <w:rFonts w:ascii="Cambria Math" w:hAnsi="Cambria Math" w:cs="Cambria Math"/>
        </w:rPr>
        <w:t>⋅</w:t>
      </w:r>
      <w:r w:rsidRPr="00CB6443">
        <w:t xml:space="preserve"> </w:t>
      </w:r>
      <w:r w:rsidRPr="00CB6443">
        <w:rPr>
          <w:lang w:val="en-US"/>
        </w:rPr>
        <w:t>N</w:t>
      </w:r>
      <w:r w:rsidRPr="00CB6443">
        <w:t xml:space="preserve"> </w:t>
      </w:r>
      <w:r w:rsidRPr="00CB6443">
        <w:rPr>
          <w:rFonts w:ascii="Cambria Math" w:hAnsi="Cambria Math" w:cs="Cambria Math"/>
        </w:rPr>
        <w:t>⋅</w:t>
      </w:r>
      <w:r w:rsidRPr="00CB6443">
        <w:t xml:space="preserve"> (50-</w:t>
      </w:r>
      <w:r w:rsidRPr="00CB6443">
        <w:rPr>
          <w:lang w:val="en-US"/>
        </w:rPr>
        <w:t>t</w:t>
      </w:r>
      <w:r w:rsidRPr="00CB6443">
        <w:rPr>
          <w:vertAlign w:val="subscript"/>
        </w:rPr>
        <w:t>х</w:t>
      </w:r>
      <w:r w:rsidRPr="00CB6443">
        <w:t xml:space="preserve">) </w:t>
      </w:r>
      <w:r w:rsidRPr="00CB6443">
        <w:rPr>
          <w:rFonts w:ascii="Cambria Math" w:hAnsi="Cambria Math" w:cs="Cambria Math"/>
        </w:rPr>
        <w:t>⋅</w:t>
      </w:r>
      <w:r w:rsidRPr="00CB6443">
        <w:t xml:space="preserve"> 10</w:t>
      </w:r>
      <w:r w:rsidRPr="00CB6443">
        <w:rPr>
          <w:vertAlign w:val="superscript"/>
        </w:rPr>
        <w:t>-6</w:t>
      </w:r>
      <w:r w:rsidRPr="00CB6443">
        <w:t xml:space="preserve"> /24, где</w:t>
      </w:r>
    </w:p>
    <w:p w14:paraId="29048BA6" w14:textId="0B65832E" w:rsidR="0081116B" w:rsidRPr="00CB6443" w:rsidRDefault="0081116B" w:rsidP="0081116B">
      <w:pPr>
        <w:ind w:left="709" w:firstLine="0"/>
      </w:pPr>
      <w:r w:rsidRPr="00CB6443">
        <w:t>а- норма затрат воды на горячее водоснабжение абонента, л/</w:t>
      </w:r>
      <w:proofErr w:type="spellStart"/>
      <w:r w:rsidRPr="00CB6443">
        <w:t>ед</w:t>
      </w:r>
      <w:proofErr w:type="spellEnd"/>
      <w:r w:rsidRPr="00CB6443">
        <w:t xml:space="preserve"> в сутки (</w:t>
      </w:r>
      <w:r w:rsidR="00E016FC" w:rsidRPr="00CB6443">
        <w:t>п. 2.1</w:t>
      </w:r>
      <w:r w:rsidRPr="00CB6443">
        <w:t>);</w:t>
      </w:r>
    </w:p>
    <w:p w14:paraId="2E6E28E3" w14:textId="77777777" w:rsidR="0081116B" w:rsidRPr="00CB6443" w:rsidRDefault="0081116B" w:rsidP="0081116B">
      <w:pPr>
        <w:ind w:left="709" w:firstLine="0"/>
      </w:pPr>
      <w:r w:rsidRPr="00CB6443">
        <w:rPr>
          <w:lang w:val="en-US"/>
        </w:rPr>
        <w:t>N</w:t>
      </w:r>
      <w:r w:rsidRPr="00CB6443">
        <w:t xml:space="preserve"> – характеристика объекта;</w:t>
      </w:r>
    </w:p>
    <w:p w14:paraId="53234E2D" w14:textId="77777777" w:rsidR="0081116B" w:rsidRPr="00CB6443" w:rsidRDefault="0081116B" w:rsidP="0081116B">
      <w:pPr>
        <w:ind w:left="709" w:firstLine="0"/>
      </w:pPr>
      <w:r w:rsidRPr="00CB6443">
        <w:rPr>
          <w:lang w:val="en-US"/>
        </w:rPr>
        <w:t>t</w:t>
      </w:r>
      <w:r w:rsidRPr="00CB6443">
        <w:rPr>
          <w:vertAlign w:val="subscript"/>
        </w:rPr>
        <w:t>х</w:t>
      </w:r>
      <w:r w:rsidRPr="00CB6443">
        <w:t xml:space="preserve"> – температура холодной водопроводной воды в отопительный период, при отсутствии достоверной информации принимается </w:t>
      </w:r>
      <w:r w:rsidRPr="00CB6443">
        <w:rPr>
          <w:lang w:val="en-US"/>
        </w:rPr>
        <w:t>t</w:t>
      </w:r>
      <w:r w:rsidRPr="00CB6443">
        <w:rPr>
          <w:vertAlign w:val="subscript"/>
        </w:rPr>
        <w:t>х</w:t>
      </w:r>
      <w:r w:rsidRPr="00CB6443">
        <w:t xml:space="preserve"> = 5 ℃.</w:t>
      </w:r>
    </w:p>
    <w:p w14:paraId="0C7AF9A7" w14:textId="77777777" w:rsidR="0081116B" w:rsidRPr="00CB6443" w:rsidRDefault="0081116B" w:rsidP="0081116B">
      <w:pPr>
        <w:ind w:left="709" w:firstLine="0"/>
      </w:pPr>
    </w:p>
    <w:p w14:paraId="64C84552" w14:textId="77777777" w:rsidR="0081116B" w:rsidRPr="00CB6443" w:rsidRDefault="0081116B" w:rsidP="00F0422F">
      <w:pPr>
        <w:pStyle w:val="15"/>
        <w:ind w:firstLine="700"/>
        <w:jc w:val="both"/>
      </w:pPr>
      <w:r w:rsidRPr="00CB6443">
        <w:t>Газоснабжение</w:t>
      </w:r>
    </w:p>
    <w:p w14:paraId="721849D4" w14:textId="77777777" w:rsidR="0081116B" w:rsidRPr="00CB6443" w:rsidRDefault="0081116B" w:rsidP="00F0422F">
      <w:pPr>
        <w:pStyle w:val="15"/>
        <w:ind w:firstLine="700"/>
        <w:jc w:val="both"/>
      </w:pPr>
      <w:r w:rsidRPr="00CB6443">
        <w:t xml:space="preserve">Расчетные показатели часового расхода газа на отопление, горячее водоснабжение и вентиляцию жилых домов и объектов социального и коммунально-бытового назначения следует принимать исходя из потребности газа для выработки 1 Гкал/час тепла в зависимости от коэффициента полезного действия </w:t>
      </w:r>
      <w:proofErr w:type="spellStart"/>
      <w:r w:rsidRPr="00CB6443">
        <w:t>топливопотребляющих</w:t>
      </w:r>
      <w:proofErr w:type="spellEnd"/>
      <w:r w:rsidRPr="00CB6443">
        <w:t xml:space="preserve"> установок при использовании газа. При коэффициенте полезного действия </w:t>
      </w:r>
      <w:proofErr w:type="spellStart"/>
      <w:r w:rsidRPr="00CB6443">
        <w:t>топливопотребляющих</w:t>
      </w:r>
      <w:proofErr w:type="spellEnd"/>
      <w:r w:rsidRPr="00CB6443">
        <w:t xml:space="preserve"> установок 0,9 и теплотворной способности газа 8000 ккал/м</w:t>
      </w:r>
      <w:r w:rsidRPr="00CB6443">
        <w:rPr>
          <w:vertAlign w:val="superscript"/>
        </w:rPr>
        <w:t>3</w:t>
      </w:r>
      <w:r w:rsidRPr="00CB6443">
        <w:t xml:space="preserve"> данный показатель составит 138,89 м</w:t>
      </w:r>
      <w:r w:rsidRPr="00CB6443">
        <w:rPr>
          <w:vertAlign w:val="superscript"/>
        </w:rPr>
        <w:t>3</w:t>
      </w:r>
      <w:r w:rsidRPr="00CB6443">
        <w:t>/час.</w:t>
      </w:r>
    </w:p>
    <w:p w14:paraId="28D55190" w14:textId="77777777" w:rsidR="0081116B" w:rsidRPr="00CB6443" w:rsidRDefault="0081116B" w:rsidP="0081116B">
      <w:pPr>
        <w:ind w:left="709" w:firstLine="0"/>
      </w:pPr>
    </w:p>
    <w:p w14:paraId="1AA6CB6B" w14:textId="77777777" w:rsidR="0081116B" w:rsidRPr="00CB6443" w:rsidRDefault="0081116B" w:rsidP="00F0422F">
      <w:pPr>
        <w:pStyle w:val="15"/>
        <w:ind w:firstLine="700"/>
        <w:jc w:val="both"/>
      </w:pPr>
      <w:r w:rsidRPr="00CB6443">
        <w:t>Пример:</w:t>
      </w:r>
    </w:p>
    <w:p w14:paraId="0BD69400" w14:textId="6BCD82CD" w:rsidR="0081116B" w:rsidRPr="00CB6443" w:rsidRDefault="0081116B" w:rsidP="00F0422F">
      <w:pPr>
        <w:pStyle w:val="15"/>
        <w:ind w:firstLine="700"/>
        <w:jc w:val="both"/>
      </w:pPr>
      <w:r w:rsidRPr="00CB6443">
        <w:t xml:space="preserve">Общеобразовательная </w:t>
      </w:r>
      <w:r w:rsidR="002A42FE" w:rsidRPr="00CB6443">
        <w:t>организация</w:t>
      </w:r>
      <w:r w:rsidRPr="00CB6443">
        <w:t xml:space="preserve"> на 1100 мест, 20900 м</w:t>
      </w:r>
      <w:r w:rsidRPr="00CB6443">
        <w:rPr>
          <w:vertAlign w:val="superscript"/>
        </w:rPr>
        <w:t>3</w:t>
      </w:r>
      <w:r w:rsidRPr="00CB6443">
        <w:t>, площадь 5970 м</w:t>
      </w:r>
      <w:r w:rsidRPr="00CB6443">
        <w:rPr>
          <w:vertAlign w:val="superscript"/>
        </w:rPr>
        <w:t>2</w:t>
      </w:r>
    </w:p>
    <w:p w14:paraId="41F88C75" w14:textId="7105CDC0" w:rsidR="0081116B" w:rsidRPr="00CB6443" w:rsidRDefault="0081116B" w:rsidP="0081116B">
      <w:pPr>
        <w:ind w:left="709" w:firstLine="0"/>
      </w:pPr>
      <w:r w:rsidRPr="00CB6443">
        <w:rPr>
          <w:lang w:val="en-US"/>
        </w:rPr>
        <w:t>Q</w:t>
      </w:r>
      <w:r w:rsidRPr="00CB6443">
        <w:rPr>
          <w:vertAlign w:val="subscript"/>
        </w:rPr>
        <w:t>от</w:t>
      </w:r>
      <w:r w:rsidRPr="00CB6443">
        <w:t xml:space="preserve">=0,35 </w:t>
      </w:r>
      <w:r w:rsidRPr="00CB6443">
        <w:rPr>
          <w:rFonts w:ascii="Cambria Math" w:hAnsi="Cambria Math" w:cs="Cambria Math"/>
        </w:rPr>
        <w:t>⋅</w:t>
      </w:r>
      <w:r w:rsidRPr="00CB6443">
        <w:t xml:space="preserve"> 1,29 </w:t>
      </w:r>
      <w:proofErr w:type="gramStart"/>
      <w:r w:rsidRPr="00CB6443">
        <w:rPr>
          <w:rFonts w:ascii="Cambria Math" w:hAnsi="Cambria Math" w:cs="Cambria Math"/>
        </w:rPr>
        <w:t>⋅</w:t>
      </w:r>
      <w:r w:rsidRPr="00CB6443">
        <w:t>(</w:t>
      </w:r>
      <w:proofErr w:type="gramEnd"/>
      <w:r w:rsidRPr="00CB6443">
        <w:t>20+</w:t>
      </w:r>
      <w:r w:rsidR="00E016FC" w:rsidRPr="00CB6443">
        <w:t>14</w:t>
      </w:r>
      <w:r w:rsidRPr="00CB6443">
        <w:t xml:space="preserve">) </w:t>
      </w:r>
      <w:r w:rsidRPr="00CB6443">
        <w:rPr>
          <w:rFonts w:ascii="Cambria Math" w:hAnsi="Cambria Math" w:cs="Cambria Math"/>
        </w:rPr>
        <w:t>⋅</w:t>
      </w:r>
      <w:r w:rsidRPr="00CB6443">
        <w:t xml:space="preserve"> 20900 </w:t>
      </w:r>
      <w:r w:rsidRPr="00CB6443">
        <w:rPr>
          <w:rFonts w:ascii="Cambria Math" w:hAnsi="Cambria Math" w:cs="Cambria Math"/>
        </w:rPr>
        <w:t>⋅</w:t>
      </w:r>
      <w:r w:rsidRPr="00CB6443">
        <w:t xml:space="preserve"> 1,1 / 1000000 = 0,</w:t>
      </w:r>
      <w:r w:rsidR="00E016FC" w:rsidRPr="00CB6443">
        <w:t>353</w:t>
      </w:r>
      <w:r w:rsidRPr="00CB6443">
        <w:t xml:space="preserve"> Гкал/ч</w:t>
      </w:r>
    </w:p>
    <w:p w14:paraId="773130C7" w14:textId="71BEB941" w:rsidR="0081116B" w:rsidRPr="00CB6443" w:rsidRDefault="0081116B" w:rsidP="0081116B">
      <w:pPr>
        <w:ind w:left="709" w:firstLine="0"/>
      </w:pPr>
      <w:proofErr w:type="spellStart"/>
      <w:r w:rsidRPr="00CB6443">
        <w:t>Q</w:t>
      </w:r>
      <w:r w:rsidRPr="00CB6443">
        <w:rPr>
          <w:vertAlign w:val="subscript"/>
        </w:rPr>
        <w:t>в</w:t>
      </w:r>
      <w:proofErr w:type="spellEnd"/>
      <w:r w:rsidRPr="00CB6443">
        <w:t xml:space="preserve">=0,08 </w:t>
      </w:r>
      <w:r w:rsidRPr="00CB6443">
        <w:rPr>
          <w:rFonts w:ascii="Cambria Math" w:hAnsi="Cambria Math" w:cs="Cambria Math"/>
        </w:rPr>
        <w:t>⋅</w:t>
      </w:r>
      <w:r w:rsidRPr="00CB6443">
        <w:t xml:space="preserve"> (20+</w:t>
      </w:r>
      <w:r w:rsidR="00E016FC" w:rsidRPr="00CB6443">
        <w:t>14</w:t>
      </w:r>
      <w:r w:rsidRPr="00CB6443">
        <w:t xml:space="preserve">) </w:t>
      </w:r>
      <w:r w:rsidRPr="00CB6443">
        <w:rPr>
          <w:rFonts w:ascii="Cambria Math" w:hAnsi="Cambria Math" w:cs="Cambria Math"/>
        </w:rPr>
        <w:t>⋅</w:t>
      </w:r>
      <w:r w:rsidRPr="00CB6443">
        <w:t xml:space="preserve"> 20900 </w:t>
      </w:r>
      <w:r w:rsidRPr="00CB6443">
        <w:rPr>
          <w:rFonts w:ascii="Cambria Math" w:hAnsi="Cambria Math" w:cs="Cambria Math"/>
        </w:rPr>
        <w:t>⋅</w:t>
      </w:r>
      <w:r w:rsidRPr="00CB6443">
        <w:t xml:space="preserve"> 1,1 / 1000000 = </w:t>
      </w:r>
      <w:r w:rsidR="00E016FC" w:rsidRPr="00CB6443">
        <w:t>0,063</w:t>
      </w:r>
      <w:r w:rsidRPr="00CB6443">
        <w:t xml:space="preserve"> Гкал/ч</w:t>
      </w:r>
    </w:p>
    <w:p w14:paraId="35293F0D" w14:textId="77777777" w:rsidR="0081116B" w:rsidRPr="00CB6443" w:rsidRDefault="0081116B" w:rsidP="0081116B">
      <w:pPr>
        <w:ind w:left="709" w:firstLine="0"/>
      </w:pPr>
      <w:proofErr w:type="spellStart"/>
      <w:r w:rsidRPr="00CB6443">
        <w:t>Q</w:t>
      </w:r>
      <w:r w:rsidRPr="00CB6443">
        <w:rPr>
          <w:vertAlign w:val="subscript"/>
        </w:rPr>
        <w:t>гвс</w:t>
      </w:r>
      <w:proofErr w:type="spellEnd"/>
      <w:r w:rsidRPr="00CB6443">
        <w:t xml:space="preserve">=1100 </w:t>
      </w:r>
      <w:r w:rsidRPr="00CB6443">
        <w:rPr>
          <w:rFonts w:ascii="Cambria Math" w:hAnsi="Cambria Math" w:cs="Cambria Math"/>
        </w:rPr>
        <w:t>⋅</w:t>
      </w:r>
      <w:r w:rsidRPr="00CB6443">
        <w:t xml:space="preserve">5 </w:t>
      </w:r>
      <w:r w:rsidRPr="00CB6443">
        <w:rPr>
          <w:rFonts w:ascii="Cambria Math" w:hAnsi="Cambria Math" w:cs="Cambria Math"/>
        </w:rPr>
        <w:t>⋅</w:t>
      </w:r>
      <w:r w:rsidRPr="00CB6443">
        <w:t>50 / 24000000 = 0,011 Гкал/ч</w:t>
      </w:r>
    </w:p>
    <w:p w14:paraId="0A6499D6" w14:textId="25529DCD" w:rsidR="0081116B" w:rsidRPr="00CB6443" w:rsidRDefault="0081116B" w:rsidP="0081116B">
      <w:pPr>
        <w:ind w:left="709" w:firstLine="0"/>
      </w:pPr>
      <w:r w:rsidRPr="00CB6443">
        <w:rPr>
          <w:lang w:val="en-US"/>
        </w:rPr>
        <w:t>Q</w:t>
      </w:r>
      <w:r w:rsidRPr="00CB6443">
        <w:rPr>
          <w:vertAlign w:val="subscript"/>
        </w:rPr>
        <w:t>от</w:t>
      </w:r>
      <w:r w:rsidRPr="00CB6443">
        <w:t xml:space="preserve">+ </w:t>
      </w:r>
      <w:proofErr w:type="spellStart"/>
      <w:r w:rsidRPr="00CB6443">
        <w:t>Q</w:t>
      </w:r>
      <w:r w:rsidRPr="00CB6443">
        <w:rPr>
          <w:vertAlign w:val="subscript"/>
        </w:rPr>
        <w:t>в</w:t>
      </w:r>
      <w:proofErr w:type="spellEnd"/>
      <w:r w:rsidRPr="00CB6443">
        <w:t>=0,</w:t>
      </w:r>
      <w:r w:rsidR="003359E8" w:rsidRPr="00CB6443">
        <w:t>416</w:t>
      </w:r>
      <w:r w:rsidRPr="00CB6443">
        <w:t xml:space="preserve"> Гкал/ч.</w:t>
      </w:r>
    </w:p>
    <w:p w14:paraId="506E5E7D" w14:textId="77777777" w:rsidR="0081116B" w:rsidRPr="00CB6443" w:rsidRDefault="0081116B" w:rsidP="00F0422F">
      <w:pPr>
        <w:pStyle w:val="15"/>
        <w:ind w:firstLine="700"/>
        <w:jc w:val="both"/>
      </w:pPr>
      <w:r w:rsidRPr="00CB6443">
        <w:t xml:space="preserve">По укрупненному показателю: </w:t>
      </w:r>
      <w:proofErr w:type="spellStart"/>
      <w:r w:rsidRPr="00CB6443">
        <w:t>Qот</w:t>
      </w:r>
      <w:proofErr w:type="spellEnd"/>
      <w:r w:rsidRPr="00CB6443">
        <w:t xml:space="preserve">+ </w:t>
      </w:r>
      <w:proofErr w:type="spellStart"/>
      <w:r w:rsidRPr="00CB6443">
        <w:t>Qв</w:t>
      </w:r>
      <w:proofErr w:type="spellEnd"/>
      <w:r w:rsidRPr="00CB6443">
        <w:t xml:space="preserve">=5970 </w:t>
      </w:r>
      <w:r w:rsidRPr="00CB6443">
        <w:rPr>
          <w:rFonts w:ascii="Cambria Math" w:hAnsi="Cambria Math" w:cs="Cambria Math"/>
        </w:rPr>
        <w:t>⋅</w:t>
      </w:r>
      <w:r w:rsidRPr="00CB6443">
        <w:t xml:space="preserve"> 36,3 /1000000 = 0,217 Гкал/ч, что меньше расчета по параметрам. Минимальные требования выполнены.</w:t>
      </w:r>
    </w:p>
    <w:p w14:paraId="352BC0A5" w14:textId="77777777" w:rsidR="0081116B" w:rsidRPr="00CB6443" w:rsidRDefault="0081116B" w:rsidP="00F0422F">
      <w:pPr>
        <w:pStyle w:val="15"/>
        <w:ind w:firstLine="700"/>
        <w:jc w:val="both"/>
      </w:pPr>
      <w:r w:rsidRPr="00CB6443">
        <w:t xml:space="preserve">Расход газа на отопление, вентиляцию и горячее водоснабжение объекта: </w:t>
      </w:r>
    </w:p>
    <w:p w14:paraId="6A8A4E9C" w14:textId="515137A0" w:rsidR="0081116B" w:rsidRPr="00CB6443" w:rsidRDefault="0081116B" w:rsidP="0081116B">
      <w:pPr>
        <w:ind w:left="709" w:firstLine="0"/>
      </w:pPr>
      <w:r w:rsidRPr="00CB6443">
        <w:rPr>
          <w:lang w:val="en-US"/>
        </w:rPr>
        <w:t>W</w:t>
      </w:r>
      <w:r w:rsidRPr="00CB6443">
        <w:rPr>
          <w:vertAlign w:val="subscript"/>
        </w:rPr>
        <w:t>г</w:t>
      </w:r>
      <w:r w:rsidRPr="00CB6443">
        <w:t>= (0,</w:t>
      </w:r>
      <w:r w:rsidR="003359E8" w:rsidRPr="00CB6443">
        <w:t>353</w:t>
      </w:r>
      <w:r w:rsidRPr="00CB6443">
        <w:t>+0,</w:t>
      </w:r>
      <w:r w:rsidR="003359E8" w:rsidRPr="00CB6443">
        <w:t>063</w:t>
      </w:r>
      <w:r w:rsidRPr="00CB6443">
        <w:t xml:space="preserve">+0,011) </w:t>
      </w:r>
      <w:r w:rsidRPr="00CB6443">
        <w:rPr>
          <w:rFonts w:ascii="Cambria Math" w:hAnsi="Cambria Math" w:cs="Cambria Math"/>
        </w:rPr>
        <w:t>⋅</w:t>
      </w:r>
      <w:r w:rsidRPr="00CB6443">
        <w:t xml:space="preserve"> 138,89 = </w:t>
      </w:r>
      <w:r w:rsidR="003359E8" w:rsidRPr="00CB6443">
        <w:t>59,31</w:t>
      </w:r>
      <w:r w:rsidRPr="00CB6443">
        <w:t xml:space="preserve"> м</w:t>
      </w:r>
      <w:r w:rsidRPr="00CB6443">
        <w:rPr>
          <w:vertAlign w:val="superscript"/>
        </w:rPr>
        <w:t>3</w:t>
      </w:r>
      <w:r w:rsidRPr="00CB6443">
        <w:t>/ч.</w:t>
      </w:r>
    </w:p>
    <w:p w14:paraId="56F69A40" w14:textId="77777777" w:rsidR="0081116B" w:rsidRPr="00CB6443" w:rsidRDefault="0081116B" w:rsidP="00F0422F">
      <w:pPr>
        <w:pStyle w:val="15"/>
        <w:ind w:firstLine="700"/>
        <w:jc w:val="both"/>
      </w:pPr>
      <w:r w:rsidRPr="00CB6443">
        <w:t>Водоснабжение</w:t>
      </w:r>
    </w:p>
    <w:p w14:paraId="4D887273" w14:textId="77777777" w:rsidR="0081116B" w:rsidRPr="00CB6443" w:rsidRDefault="0081116B" w:rsidP="00F0422F">
      <w:pPr>
        <w:pStyle w:val="15"/>
        <w:ind w:firstLine="700"/>
        <w:jc w:val="both"/>
      </w:pPr>
      <w:r w:rsidRPr="00CB6443">
        <w:t>Для определения среднесуточного и максимального суточного расхода воды абонентом (объектом) на стадии генерального плана используется формула:</w:t>
      </w:r>
    </w:p>
    <w:p w14:paraId="069B8085" w14:textId="77777777" w:rsidR="0081116B" w:rsidRPr="00CB6443" w:rsidRDefault="0081116B" w:rsidP="0081116B">
      <w:pPr>
        <w:ind w:left="709" w:firstLine="0"/>
      </w:pPr>
      <w:r w:rsidRPr="00CB6443">
        <w:rPr>
          <w:lang w:val="en-US"/>
        </w:rPr>
        <w:lastRenderedPageBreak/>
        <w:t>Q</w:t>
      </w:r>
      <w:r w:rsidRPr="00CB6443">
        <w:rPr>
          <w:vertAlign w:val="subscript"/>
        </w:rPr>
        <w:t>ср с</w:t>
      </w:r>
      <w:r w:rsidRPr="00CB6443">
        <w:t xml:space="preserve"> = </w:t>
      </w:r>
      <w:r w:rsidRPr="00CB6443">
        <w:rPr>
          <w:lang w:val="en-US"/>
        </w:rPr>
        <w:t>Q</w:t>
      </w:r>
      <w:r w:rsidRPr="00CB6443">
        <w:rPr>
          <w:vertAlign w:val="subscript"/>
        </w:rPr>
        <w:t>уд</w:t>
      </w:r>
      <w:r w:rsidRPr="00CB6443">
        <w:t xml:space="preserve"> </w:t>
      </w:r>
      <w:r w:rsidRPr="00CB6443">
        <w:rPr>
          <w:rFonts w:ascii="Cambria Math" w:hAnsi="Cambria Math" w:cs="Cambria Math"/>
        </w:rPr>
        <w:t>⋅</w:t>
      </w:r>
      <w:r w:rsidRPr="00CB6443">
        <w:t xml:space="preserve"> </w:t>
      </w:r>
      <w:r w:rsidRPr="00CB6443">
        <w:rPr>
          <w:lang w:val="en-US"/>
        </w:rPr>
        <w:t>N</w:t>
      </w:r>
    </w:p>
    <w:p w14:paraId="169E2085" w14:textId="77777777" w:rsidR="0081116B" w:rsidRPr="00CB6443" w:rsidRDefault="0081116B" w:rsidP="0081116B">
      <w:pPr>
        <w:ind w:left="709" w:firstLine="0"/>
      </w:pPr>
      <w:proofErr w:type="spellStart"/>
      <w:r w:rsidRPr="00CB6443">
        <w:rPr>
          <w:lang w:val="en-US"/>
        </w:rPr>
        <w:t>Q</w:t>
      </w:r>
      <w:r w:rsidRPr="00CB6443">
        <w:rPr>
          <w:vertAlign w:val="subscript"/>
          <w:lang w:val="en-US"/>
        </w:rPr>
        <w:t>max</w:t>
      </w:r>
      <w:proofErr w:type="spellEnd"/>
      <w:r w:rsidRPr="00CB6443">
        <w:t xml:space="preserve"> = </w:t>
      </w:r>
      <w:r w:rsidRPr="00CB6443">
        <w:rPr>
          <w:lang w:val="en-US"/>
        </w:rPr>
        <w:t>Q</w:t>
      </w:r>
      <w:r w:rsidRPr="00CB6443">
        <w:rPr>
          <w:vertAlign w:val="subscript"/>
        </w:rPr>
        <w:t>уд</w:t>
      </w:r>
      <w:r w:rsidRPr="00CB6443">
        <w:t xml:space="preserve"> </w:t>
      </w:r>
      <w:r w:rsidRPr="00CB6443">
        <w:rPr>
          <w:rFonts w:ascii="Cambria Math" w:hAnsi="Cambria Math" w:cs="Cambria Math"/>
        </w:rPr>
        <w:t>⋅</w:t>
      </w:r>
      <w:r w:rsidRPr="00CB6443">
        <w:t xml:space="preserve"> </w:t>
      </w:r>
      <w:r w:rsidRPr="00CB6443">
        <w:rPr>
          <w:lang w:val="en-US"/>
        </w:rPr>
        <w:t>N</w:t>
      </w:r>
      <w:r w:rsidRPr="00CB6443">
        <w:t xml:space="preserve"> </w:t>
      </w:r>
      <w:r w:rsidRPr="00CB6443">
        <w:rPr>
          <w:rFonts w:ascii="Cambria Math" w:hAnsi="Cambria Math" w:cs="Cambria Math"/>
        </w:rPr>
        <w:t>⋅</w:t>
      </w:r>
      <w:r w:rsidRPr="00CB6443">
        <w:t xml:space="preserve"> </w:t>
      </w:r>
      <w:r w:rsidRPr="00CB6443">
        <w:rPr>
          <w:lang w:val="en-US"/>
        </w:rPr>
        <w:t>k</w:t>
      </w:r>
      <w:r w:rsidRPr="00CB6443">
        <w:t>, где:</w:t>
      </w:r>
    </w:p>
    <w:p w14:paraId="4B525C9E" w14:textId="3718F08D" w:rsidR="0081116B" w:rsidRPr="00CB6443" w:rsidRDefault="0081116B" w:rsidP="0081116B">
      <w:pPr>
        <w:ind w:left="709" w:firstLine="0"/>
      </w:pPr>
      <w:r w:rsidRPr="00CB6443">
        <w:rPr>
          <w:lang w:val="en-US"/>
        </w:rPr>
        <w:t>Q</w:t>
      </w:r>
      <w:r w:rsidRPr="00CB6443">
        <w:rPr>
          <w:vertAlign w:val="subscript"/>
        </w:rPr>
        <w:t>уд</w:t>
      </w:r>
      <w:r w:rsidRPr="00CB6443">
        <w:t xml:space="preserve"> – нормативное удельное водопотребления, л/</w:t>
      </w:r>
      <w:proofErr w:type="spellStart"/>
      <w:r w:rsidRPr="00CB6443">
        <w:t>сут</w:t>
      </w:r>
      <w:proofErr w:type="spellEnd"/>
      <w:r w:rsidRPr="00CB6443">
        <w:t xml:space="preserve"> (</w:t>
      </w:r>
      <w:r w:rsidR="003359E8" w:rsidRPr="00CB6443">
        <w:t>п 2.1</w:t>
      </w:r>
      <w:r w:rsidRPr="00CB6443">
        <w:t>);</w:t>
      </w:r>
    </w:p>
    <w:p w14:paraId="31B7EC1F" w14:textId="77777777" w:rsidR="0081116B" w:rsidRPr="00CB6443" w:rsidRDefault="0081116B" w:rsidP="0081116B">
      <w:pPr>
        <w:ind w:left="709" w:firstLine="0"/>
      </w:pPr>
      <w:r w:rsidRPr="00CB6443">
        <w:rPr>
          <w:lang w:val="en-US"/>
        </w:rPr>
        <w:t>N</w:t>
      </w:r>
      <w:r w:rsidRPr="00CB6443">
        <w:t xml:space="preserve"> –характеристика объекта;</w:t>
      </w:r>
    </w:p>
    <w:p w14:paraId="77EA291D" w14:textId="77777777" w:rsidR="0081116B" w:rsidRPr="00CB6443" w:rsidRDefault="0081116B" w:rsidP="0081116B">
      <w:pPr>
        <w:ind w:left="709" w:firstLine="0"/>
      </w:pPr>
      <w:r w:rsidRPr="00CB6443">
        <w:rPr>
          <w:lang w:val="en-US"/>
        </w:rPr>
        <w:t>k</w:t>
      </w:r>
      <w:r w:rsidRPr="00CB6443">
        <w:t xml:space="preserve"> – коэффициент суточной неравномерности, принимаемый согласно СП 30.13330.2020).</w:t>
      </w:r>
    </w:p>
    <w:p w14:paraId="6D384527" w14:textId="77777777" w:rsidR="0081116B" w:rsidRPr="00CB6443" w:rsidRDefault="0081116B" w:rsidP="00F0422F">
      <w:pPr>
        <w:pStyle w:val="15"/>
        <w:ind w:firstLine="700"/>
        <w:jc w:val="both"/>
      </w:pPr>
      <w:r w:rsidRPr="00CB6443">
        <w:t xml:space="preserve">Пример: </w:t>
      </w:r>
    </w:p>
    <w:p w14:paraId="22C1E0AE" w14:textId="060486FB" w:rsidR="0081116B" w:rsidRPr="00CB6443" w:rsidRDefault="0081116B" w:rsidP="00F0422F">
      <w:pPr>
        <w:pStyle w:val="15"/>
        <w:ind w:firstLine="700"/>
        <w:jc w:val="both"/>
      </w:pPr>
      <w:r w:rsidRPr="00CB6443">
        <w:t xml:space="preserve">Общеобразовательная </w:t>
      </w:r>
      <w:proofErr w:type="spellStart"/>
      <w:r w:rsidR="002A42FE" w:rsidRPr="00CB6443">
        <w:t>органиазация</w:t>
      </w:r>
      <w:proofErr w:type="spellEnd"/>
      <w:r w:rsidRPr="00CB6443">
        <w:t xml:space="preserve"> на 1100 мест, 20900 м</w:t>
      </w:r>
      <w:r w:rsidRPr="00CB6443">
        <w:rPr>
          <w:vertAlign w:val="superscript"/>
        </w:rPr>
        <w:t>3</w:t>
      </w:r>
      <w:r w:rsidRPr="00CB6443">
        <w:t>, площадь 5970 м</w:t>
      </w:r>
      <w:r w:rsidRPr="00CB6443">
        <w:rPr>
          <w:vertAlign w:val="superscript"/>
        </w:rPr>
        <w:t>2</w:t>
      </w:r>
    </w:p>
    <w:p w14:paraId="02D54244" w14:textId="77777777" w:rsidR="0081116B" w:rsidRPr="00CB6443" w:rsidRDefault="0081116B" w:rsidP="0081116B">
      <w:pPr>
        <w:ind w:left="709" w:firstLine="0"/>
      </w:pPr>
      <w:r w:rsidRPr="00CB6443">
        <w:rPr>
          <w:lang w:val="en-US"/>
        </w:rPr>
        <w:t>Q</w:t>
      </w:r>
      <w:r w:rsidRPr="00CB6443">
        <w:rPr>
          <w:vertAlign w:val="subscript"/>
        </w:rPr>
        <w:t>ср с</w:t>
      </w:r>
      <w:r w:rsidRPr="00CB6443">
        <w:t xml:space="preserve"> = 16 </w:t>
      </w:r>
      <w:r w:rsidRPr="00CB6443">
        <w:rPr>
          <w:rFonts w:ascii="Cambria Math" w:hAnsi="Cambria Math" w:cs="Cambria Math"/>
        </w:rPr>
        <w:t>⋅</w:t>
      </w:r>
      <w:r w:rsidRPr="00CB6443">
        <w:t xml:space="preserve"> 1100 / 1000 = 17,6 м</w:t>
      </w:r>
      <w:r w:rsidRPr="00CB6443">
        <w:rPr>
          <w:vertAlign w:val="superscript"/>
        </w:rPr>
        <w:t>3</w:t>
      </w:r>
      <w:r w:rsidRPr="00CB6443">
        <w:t>/</w:t>
      </w:r>
      <w:proofErr w:type="spellStart"/>
      <w:r w:rsidRPr="00CB6443">
        <w:t>сут</w:t>
      </w:r>
      <w:proofErr w:type="spellEnd"/>
      <w:r w:rsidRPr="00CB6443">
        <w:t>;</w:t>
      </w:r>
    </w:p>
    <w:p w14:paraId="4A5BD004" w14:textId="77777777" w:rsidR="0081116B" w:rsidRPr="00CB6443" w:rsidRDefault="0081116B" w:rsidP="0081116B">
      <w:pPr>
        <w:ind w:left="709" w:firstLine="0"/>
      </w:pPr>
      <w:proofErr w:type="spellStart"/>
      <w:r w:rsidRPr="00CB6443">
        <w:rPr>
          <w:lang w:val="en-US"/>
        </w:rPr>
        <w:t>Q</w:t>
      </w:r>
      <w:r w:rsidRPr="00CB6443">
        <w:rPr>
          <w:vertAlign w:val="subscript"/>
          <w:lang w:val="en-US"/>
        </w:rPr>
        <w:t>max</w:t>
      </w:r>
      <w:proofErr w:type="spellEnd"/>
      <w:r w:rsidRPr="00CB6443">
        <w:t xml:space="preserve">= 16 </w:t>
      </w:r>
      <w:r w:rsidRPr="00CB6443">
        <w:rPr>
          <w:rFonts w:ascii="Cambria Math" w:hAnsi="Cambria Math" w:cs="Cambria Math"/>
        </w:rPr>
        <w:t>⋅</w:t>
      </w:r>
      <w:r w:rsidRPr="00CB6443">
        <w:t xml:space="preserve"> 1100 / 1000 </w:t>
      </w:r>
      <w:r w:rsidRPr="00CB6443">
        <w:rPr>
          <w:rFonts w:ascii="Cambria Math" w:hAnsi="Cambria Math" w:cs="Cambria Math"/>
        </w:rPr>
        <w:t>⋅</w:t>
      </w:r>
      <w:r w:rsidRPr="00CB6443">
        <w:t xml:space="preserve"> 1,2 = 21,12 м</w:t>
      </w:r>
      <w:r w:rsidRPr="00CB6443">
        <w:rPr>
          <w:vertAlign w:val="superscript"/>
        </w:rPr>
        <w:t>3</w:t>
      </w:r>
      <w:r w:rsidRPr="00CB6443">
        <w:t>/</w:t>
      </w:r>
      <w:proofErr w:type="spellStart"/>
      <w:r w:rsidRPr="00CB6443">
        <w:t>сут</w:t>
      </w:r>
      <w:proofErr w:type="spellEnd"/>
      <w:r w:rsidRPr="00CB6443">
        <w:t>.</w:t>
      </w:r>
    </w:p>
    <w:p w14:paraId="3F4814D4" w14:textId="77777777" w:rsidR="0081116B" w:rsidRPr="00CB6443" w:rsidRDefault="0081116B" w:rsidP="00F0422F">
      <w:pPr>
        <w:pStyle w:val="15"/>
        <w:ind w:firstLine="700"/>
        <w:jc w:val="both"/>
      </w:pPr>
      <w:r w:rsidRPr="00CB6443">
        <w:t>При расчетах стадии проекта планировки для перехода к часовым расходам необходимо также учитывать требования СП 30.13330.2020 в части коэффициентов часовой неравномерности и совмещения максимума нагрузок.</w:t>
      </w:r>
    </w:p>
    <w:p w14:paraId="4B53DEA9" w14:textId="77777777" w:rsidR="0081116B" w:rsidRPr="00CB6443" w:rsidRDefault="0081116B" w:rsidP="0081116B">
      <w:pPr>
        <w:tabs>
          <w:tab w:val="left" w:pos="2990"/>
        </w:tabs>
        <w:rPr>
          <w:i/>
          <w:iCs/>
        </w:rPr>
      </w:pPr>
    </w:p>
    <w:p w14:paraId="6B91C478" w14:textId="77777777" w:rsidR="0081116B" w:rsidRPr="00CB6443" w:rsidRDefault="0081116B" w:rsidP="00F0422F">
      <w:pPr>
        <w:pStyle w:val="15"/>
        <w:ind w:firstLine="700"/>
        <w:jc w:val="both"/>
      </w:pPr>
      <w:r w:rsidRPr="00CB6443">
        <w:t>Водоотведение</w:t>
      </w:r>
    </w:p>
    <w:p w14:paraId="522B2FF2" w14:textId="77777777" w:rsidR="0081116B" w:rsidRPr="00CB6443" w:rsidRDefault="0081116B" w:rsidP="00F0422F">
      <w:pPr>
        <w:pStyle w:val="15"/>
        <w:ind w:firstLine="700"/>
        <w:jc w:val="both"/>
      </w:pPr>
      <w:r w:rsidRPr="00CB6443">
        <w:t>При расчете водоотведения хозяйственно-бытовых стоков объем водоотведения принимается равным объему среднесуточного водопотребления, за вычетом объемов воды, используемых для полива покрытий.</w:t>
      </w:r>
    </w:p>
    <w:p w14:paraId="5DDB3699" w14:textId="1D31E1D1" w:rsidR="0081116B" w:rsidRPr="00CB6443" w:rsidRDefault="0081116B" w:rsidP="00F0422F">
      <w:pPr>
        <w:pStyle w:val="15"/>
        <w:ind w:firstLine="700"/>
        <w:jc w:val="both"/>
      </w:pPr>
      <w:r w:rsidRPr="00CB6443">
        <w:t xml:space="preserve">Для ориентировочных укрупненных расчетов при отсутствии уточненных данных допускается использование показателей, приведенных в </w:t>
      </w:r>
      <w:r w:rsidR="003359E8" w:rsidRPr="00CB6443">
        <w:t>п 2.1</w:t>
      </w:r>
      <w:r w:rsidRPr="00CB6443">
        <w:t>.</w:t>
      </w:r>
    </w:p>
    <w:p w14:paraId="3DCA63B3" w14:textId="77777777" w:rsidR="0081116B" w:rsidRPr="00CB6443" w:rsidRDefault="0081116B" w:rsidP="00F0422F">
      <w:pPr>
        <w:pStyle w:val="15"/>
        <w:ind w:firstLine="700"/>
        <w:jc w:val="both"/>
      </w:pPr>
      <w:r w:rsidRPr="00CB6443">
        <w:t>Пример: расчет объема водоотведения поселения при среднесуточном водопотреблении 30 000 м</w:t>
      </w:r>
      <w:r w:rsidRPr="00CB6443">
        <w:rPr>
          <w:vertAlign w:val="superscript"/>
        </w:rPr>
        <w:t>3</w:t>
      </w:r>
      <w:r w:rsidRPr="00CB6443">
        <w:t>/</w:t>
      </w:r>
      <w:proofErr w:type="spellStart"/>
      <w:r w:rsidRPr="00CB6443">
        <w:t>сут</w:t>
      </w:r>
      <w:proofErr w:type="spellEnd"/>
      <w:r w:rsidRPr="00CB6443">
        <w:t>, неучтенным расходом сточных вод 4%, расходом от промышленных предприятий 6 %.</w:t>
      </w:r>
    </w:p>
    <w:p w14:paraId="185F94E2" w14:textId="7ED69944" w:rsidR="0081116B" w:rsidRPr="00CB6443" w:rsidRDefault="0081116B" w:rsidP="0081116B">
      <w:pPr>
        <w:ind w:left="709" w:firstLine="0"/>
      </w:pPr>
      <w:r w:rsidRPr="00CB6443">
        <w:rPr>
          <w:lang w:val="en-US"/>
        </w:rPr>
        <w:t>Q</w:t>
      </w:r>
      <w:r w:rsidRPr="00CB6443">
        <w:t xml:space="preserve"> = 30000 </w:t>
      </w:r>
      <w:r w:rsidRPr="00CB6443">
        <w:rPr>
          <w:rFonts w:ascii="Cambria Math" w:hAnsi="Cambria Math" w:cs="Cambria Math"/>
        </w:rPr>
        <w:t>⋅</w:t>
      </w:r>
      <w:r w:rsidRPr="00CB6443">
        <w:t xml:space="preserve"> 1 + 30000 </w:t>
      </w:r>
      <w:r w:rsidRPr="00CB6443">
        <w:rPr>
          <w:rFonts w:ascii="Cambria Math" w:hAnsi="Cambria Math" w:cs="Cambria Math"/>
        </w:rPr>
        <w:t>⋅</w:t>
      </w:r>
      <w:r w:rsidRPr="00CB6443">
        <w:t xml:space="preserve">0,06 + 30000 </w:t>
      </w:r>
      <w:r w:rsidRPr="00CB6443">
        <w:rPr>
          <w:rFonts w:ascii="Cambria Math" w:hAnsi="Cambria Math" w:cs="Cambria Math"/>
        </w:rPr>
        <w:t>⋅</w:t>
      </w:r>
      <w:r w:rsidRPr="00CB6443">
        <w:t xml:space="preserve"> 0,04 = 33000 м</w:t>
      </w:r>
      <w:r w:rsidRPr="00CB6443">
        <w:rPr>
          <w:vertAlign w:val="superscript"/>
        </w:rPr>
        <w:t>3</w:t>
      </w:r>
      <w:r w:rsidRPr="00CB6443">
        <w:t>/</w:t>
      </w:r>
      <w:proofErr w:type="spellStart"/>
      <w:r w:rsidRPr="00CB6443">
        <w:t>сут</w:t>
      </w:r>
      <w:proofErr w:type="spellEnd"/>
      <w:r w:rsidRPr="00CB6443">
        <w:t>.</w:t>
      </w:r>
    </w:p>
    <w:p w14:paraId="2853B0AE" w14:textId="79AE37EC" w:rsidR="009C0820" w:rsidRPr="00CB6443" w:rsidRDefault="009C0820">
      <w:pPr>
        <w:spacing w:after="160" w:line="259" w:lineRule="auto"/>
        <w:ind w:firstLine="0"/>
        <w:jc w:val="left"/>
      </w:pPr>
      <w:r w:rsidRPr="00CB6443">
        <w:br w:type="page"/>
      </w:r>
    </w:p>
    <w:p w14:paraId="5A98C512" w14:textId="77777777" w:rsidR="009C0820" w:rsidRPr="00CB6443" w:rsidRDefault="009C0820" w:rsidP="009C0820">
      <w:pPr>
        <w:pStyle w:val="2"/>
        <w:numPr>
          <w:ilvl w:val="0"/>
          <w:numId w:val="0"/>
        </w:numPr>
      </w:pPr>
      <w:bookmarkStart w:id="219" w:name="_Toc117513518"/>
      <w:r w:rsidRPr="00CB6443">
        <w:lastRenderedPageBreak/>
        <w:t>Приложение 4.5 В области озелененных территорий общего пользования</w:t>
      </w:r>
      <w:bookmarkEnd w:id="219"/>
    </w:p>
    <w:p w14:paraId="70339EBE" w14:textId="77777777" w:rsidR="00852D82" w:rsidRPr="00CB6443" w:rsidRDefault="00852D82" w:rsidP="00852D82">
      <w:pPr>
        <w:pStyle w:val="15"/>
        <w:ind w:firstLine="700"/>
        <w:jc w:val="both"/>
      </w:pPr>
      <w:r w:rsidRPr="00CB6443">
        <w:t>1. Расчет потребности в озелененных территориях общего пользования городского значения.</w:t>
      </w:r>
    </w:p>
    <w:p w14:paraId="075DDE55" w14:textId="77777777" w:rsidR="00852D82" w:rsidRPr="00CB6443" w:rsidRDefault="00852D82" w:rsidP="00852D82">
      <w:pPr>
        <w:pStyle w:val="15"/>
        <w:ind w:firstLine="700"/>
        <w:jc w:val="both"/>
      </w:pPr>
      <w:r w:rsidRPr="00CB6443">
        <w:t xml:space="preserve">Озелененные территории общего пользования общегородского значения планируются к размещению генеральным планом городского округа город-округа Анапа. </w:t>
      </w:r>
    </w:p>
    <w:p w14:paraId="3727075F" w14:textId="77777777" w:rsidR="00852D82" w:rsidRPr="00CB6443" w:rsidRDefault="00852D82" w:rsidP="00852D82">
      <w:pPr>
        <w:pStyle w:val="15"/>
        <w:ind w:firstLine="700"/>
        <w:jc w:val="both"/>
      </w:pPr>
      <w:r w:rsidRPr="00CB6443">
        <w:t xml:space="preserve">Потребность в озелененных территориях общего пользования городского значения определяется исходя из нормативной расчетной потребности населения в объектах на расчетный срок генерального плана с учетом существующей площади озелененных территорий общего пользования городского значения, по формуле: </w:t>
      </w:r>
    </w:p>
    <w:p w14:paraId="6F528C98" w14:textId="77777777" w:rsidR="00852D82" w:rsidRPr="00CB6443" w:rsidRDefault="00852D82" w:rsidP="00852D82">
      <w:pPr>
        <w:pStyle w:val="15"/>
        <w:ind w:firstLine="700"/>
        <w:jc w:val="both"/>
      </w:pPr>
    </w:p>
    <w:p w14:paraId="4CE88F31" w14:textId="77777777" w:rsidR="00852D82" w:rsidRPr="00CB6443" w:rsidRDefault="00852D82" w:rsidP="00852D82">
      <w:pPr>
        <w:ind w:left="709" w:firstLine="0"/>
        <w:rPr>
          <w:rFonts w:cs="Times New Roman"/>
        </w:rPr>
      </w:pPr>
      <w:r w:rsidRPr="00CB6443">
        <w:rPr>
          <w:rFonts w:cs="Times New Roman"/>
          <w:lang w:val="en-US"/>
        </w:rPr>
        <w:t>Q</w:t>
      </w:r>
      <w:r w:rsidRPr="00CB6443">
        <w:rPr>
          <w:rFonts w:cs="Times New Roman"/>
        </w:rPr>
        <w:t xml:space="preserve"> </w:t>
      </w:r>
      <w:proofErr w:type="spellStart"/>
      <w:r w:rsidRPr="00CB6443">
        <w:rPr>
          <w:rFonts w:cs="Times New Roman"/>
          <w:vertAlign w:val="subscript"/>
        </w:rPr>
        <w:t>нов_стр</w:t>
      </w:r>
      <w:proofErr w:type="spellEnd"/>
      <w:r w:rsidRPr="00CB6443">
        <w:rPr>
          <w:rFonts w:cs="Times New Roman"/>
          <w:vertAlign w:val="subscript"/>
        </w:rPr>
        <w:t xml:space="preserve"> </w:t>
      </w:r>
      <w:r w:rsidRPr="00CB6443">
        <w:rPr>
          <w:rFonts w:cs="Times New Roman"/>
        </w:rPr>
        <w:t xml:space="preserve">= </w:t>
      </w:r>
      <w:r w:rsidRPr="00CB6443">
        <w:rPr>
          <w:rFonts w:cs="Times New Roman"/>
          <w:lang w:val="en-US"/>
        </w:rPr>
        <w:t>B</w:t>
      </w:r>
      <w:r w:rsidRPr="00CB6443">
        <w:rPr>
          <w:rFonts w:cs="Times New Roman"/>
          <w:vertAlign w:val="subscript"/>
        </w:rPr>
        <w:t>норм</w:t>
      </w:r>
      <w:r w:rsidRPr="00CB6443">
        <w:rPr>
          <w:rFonts w:cs="Times New Roman"/>
        </w:rPr>
        <w:t xml:space="preserve"> * </w:t>
      </w:r>
      <w:r w:rsidRPr="00CB6443">
        <w:rPr>
          <w:rFonts w:cs="Times New Roman"/>
          <w:lang w:val="en-US"/>
        </w:rPr>
        <w:t>N</w:t>
      </w:r>
      <w:proofErr w:type="spellStart"/>
      <w:r w:rsidRPr="00CB6443">
        <w:rPr>
          <w:rFonts w:cs="Times New Roman"/>
          <w:vertAlign w:val="subscript"/>
        </w:rPr>
        <w:t>прогн_нас</w:t>
      </w:r>
      <w:proofErr w:type="spellEnd"/>
      <w:r w:rsidRPr="00CB6443">
        <w:rPr>
          <w:rFonts w:cs="Times New Roman"/>
        </w:rPr>
        <w:t xml:space="preserve"> – </w:t>
      </w:r>
      <w:r w:rsidRPr="00CB6443">
        <w:rPr>
          <w:rFonts w:cs="Times New Roman"/>
          <w:lang w:val="en-US"/>
        </w:rPr>
        <w:t>Q</w:t>
      </w:r>
      <w:proofErr w:type="spellStart"/>
      <w:r w:rsidRPr="00CB6443">
        <w:rPr>
          <w:rFonts w:cs="Times New Roman"/>
          <w:vertAlign w:val="subscript"/>
        </w:rPr>
        <w:t>сущ</w:t>
      </w:r>
      <w:proofErr w:type="spellEnd"/>
      <w:r w:rsidRPr="00CB6443">
        <w:rPr>
          <w:rFonts w:cs="Times New Roman"/>
        </w:rPr>
        <w:t xml:space="preserve">, </w:t>
      </w:r>
    </w:p>
    <w:p w14:paraId="10CA1AE7" w14:textId="77777777" w:rsidR="00852D82" w:rsidRPr="00CB6443" w:rsidRDefault="00852D82" w:rsidP="00852D82">
      <w:pPr>
        <w:ind w:left="709" w:firstLine="0"/>
        <w:rPr>
          <w:rFonts w:cs="Times New Roman"/>
        </w:rPr>
      </w:pPr>
    </w:p>
    <w:p w14:paraId="3476CA10" w14:textId="77777777" w:rsidR="00852D82" w:rsidRPr="00CB6443" w:rsidRDefault="00852D82" w:rsidP="00852D82">
      <w:pPr>
        <w:ind w:left="709" w:firstLine="0"/>
        <w:rPr>
          <w:rFonts w:cs="Times New Roman"/>
        </w:rPr>
      </w:pPr>
      <w:r w:rsidRPr="00CB6443">
        <w:rPr>
          <w:rFonts w:cs="Times New Roman"/>
        </w:rPr>
        <w:t>где:</w:t>
      </w:r>
    </w:p>
    <w:p w14:paraId="4C329FDA" w14:textId="77777777" w:rsidR="00852D82" w:rsidRPr="00CB6443" w:rsidRDefault="00852D82" w:rsidP="00852D82">
      <w:pPr>
        <w:ind w:left="709" w:firstLine="0"/>
        <w:rPr>
          <w:rFonts w:cs="Times New Roman"/>
        </w:rPr>
      </w:pPr>
      <w:r w:rsidRPr="00CB6443">
        <w:rPr>
          <w:rFonts w:cs="Times New Roman"/>
          <w:lang w:val="en-US"/>
        </w:rPr>
        <w:t>Q</w:t>
      </w:r>
      <w:r w:rsidRPr="00CB6443">
        <w:rPr>
          <w:rFonts w:cs="Times New Roman"/>
        </w:rPr>
        <w:t xml:space="preserve"> </w:t>
      </w:r>
      <w:proofErr w:type="spellStart"/>
      <w:r w:rsidRPr="00CB6443">
        <w:rPr>
          <w:rFonts w:cs="Times New Roman"/>
          <w:vertAlign w:val="subscript"/>
        </w:rPr>
        <w:t>нов_стр</w:t>
      </w:r>
      <w:proofErr w:type="spellEnd"/>
      <w:r w:rsidRPr="00CB6443">
        <w:rPr>
          <w:rFonts w:cs="Times New Roman"/>
        </w:rPr>
        <w:t xml:space="preserve"> –</w:t>
      </w:r>
      <w:r w:rsidRPr="00CB6443">
        <w:rPr>
          <w:rFonts w:cs="Times New Roman"/>
          <w:vertAlign w:val="subscript"/>
        </w:rPr>
        <w:t xml:space="preserve"> </w:t>
      </w:r>
      <w:r w:rsidRPr="00CB6443">
        <w:rPr>
          <w:rFonts w:cs="Times New Roman"/>
        </w:rPr>
        <w:t xml:space="preserve">потребность в </w:t>
      </w:r>
      <w:r w:rsidRPr="00CB6443">
        <w:t>озелененных территориях общего пользования городского значения</w:t>
      </w:r>
      <w:r w:rsidRPr="00CB6443">
        <w:rPr>
          <w:rFonts w:cs="Times New Roman"/>
        </w:rPr>
        <w:t>, кв. м;</w:t>
      </w:r>
    </w:p>
    <w:p w14:paraId="4D2B5871" w14:textId="77777777" w:rsidR="00852D82" w:rsidRPr="00CB6443" w:rsidRDefault="00852D82" w:rsidP="00852D82">
      <w:pPr>
        <w:ind w:left="709" w:firstLine="0"/>
        <w:rPr>
          <w:rFonts w:cs="Times New Roman"/>
        </w:rPr>
      </w:pPr>
    </w:p>
    <w:p w14:paraId="12ECD69F" w14:textId="77777777" w:rsidR="00852D82" w:rsidRPr="00CB6443" w:rsidRDefault="00852D82" w:rsidP="00852D82">
      <w:pPr>
        <w:ind w:left="709" w:firstLine="0"/>
        <w:rPr>
          <w:rFonts w:cs="Times New Roman"/>
          <w:vertAlign w:val="subscript"/>
        </w:rPr>
      </w:pPr>
      <w:r w:rsidRPr="00CB6443">
        <w:rPr>
          <w:rFonts w:cs="Times New Roman"/>
          <w:lang w:val="en-US"/>
        </w:rPr>
        <w:t>B</w:t>
      </w:r>
      <w:r w:rsidRPr="00CB6443">
        <w:rPr>
          <w:rFonts w:cs="Times New Roman"/>
          <w:vertAlign w:val="subscript"/>
        </w:rPr>
        <w:t xml:space="preserve">норм </w:t>
      </w:r>
      <w:r w:rsidRPr="00CB6443">
        <w:rPr>
          <w:rFonts w:cs="Times New Roman"/>
        </w:rPr>
        <w:t>–</w:t>
      </w:r>
      <w:r w:rsidRPr="00CB6443">
        <w:rPr>
          <w:rFonts w:cs="Times New Roman"/>
          <w:vertAlign w:val="subscript"/>
        </w:rPr>
        <w:t xml:space="preserve"> </w:t>
      </w:r>
      <w:r w:rsidRPr="00CB6443">
        <w:rPr>
          <w:rFonts w:cs="Times New Roman"/>
        </w:rPr>
        <w:t>расчетный</w:t>
      </w:r>
      <w:r w:rsidRPr="00CB6443">
        <w:rPr>
          <w:rFonts w:cs="Times New Roman"/>
          <w:vertAlign w:val="subscript"/>
        </w:rPr>
        <w:t xml:space="preserve"> </w:t>
      </w:r>
      <w:r w:rsidRPr="00CB6443">
        <w:rPr>
          <w:rFonts w:cs="Times New Roman"/>
        </w:rPr>
        <w:t xml:space="preserve">показатель минимально допустимого уровня обеспеченности </w:t>
      </w:r>
      <w:r w:rsidRPr="00CB6443">
        <w:t>озелененными территориями общего пользования городского значения</w:t>
      </w:r>
      <w:r w:rsidRPr="00CB6443">
        <w:rPr>
          <w:rFonts w:cs="Times New Roman"/>
        </w:rPr>
        <w:t xml:space="preserve"> на 1 чел.;</w:t>
      </w:r>
    </w:p>
    <w:p w14:paraId="22F256FF" w14:textId="77777777" w:rsidR="00852D82" w:rsidRPr="00CB6443" w:rsidRDefault="00852D82" w:rsidP="00852D82">
      <w:pPr>
        <w:ind w:left="709" w:firstLine="0"/>
        <w:rPr>
          <w:rFonts w:cs="Times New Roman"/>
          <w:vertAlign w:val="subscript"/>
        </w:rPr>
      </w:pPr>
    </w:p>
    <w:p w14:paraId="4600482F" w14:textId="77777777" w:rsidR="00852D82" w:rsidRPr="00CB6443" w:rsidRDefault="00852D82" w:rsidP="00852D82">
      <w:pPr>
        <w:ind w:left="709" w:firstLine="0"/>
        <w:rPr>
          <w:rFonts w:cs="Times New Roman"/>
        </w:rPr>
      </w:pPr>
      <w:r w:rsidRPr="00CB6443">
        <w:rPr>
          <w:rFonts w:cs="Times New Roman"/>
          <w:lang w:val="en-US"/>
        </w:rPr>
        <w:t>N</w:t>
      </w:r>
      <w:proofErr w:type="spellStart"/>
      <w:r w:rsidRPr="00CB6443">
        <w:rPr>
          <w:rFonts w:cs="Times New Roman"/>
          <w:vertAlign w:val="subscript"/>
        </w:rPr>
        <w:t>прогн_нас</w:t>
      </w:r>
      <w:proofErr w:type="spellEnd"/>
      <w:r w:rsidRPr="00CB6443">
        <w:rPr>
          <w:rFonts w:cs="Times New Roman"/>
        </w:rPr>
        <w:t xml:space="preserve"> – прогнозная численность населения, чел.;</w:t>
      </w:r>
    </w:p>
    <w:p w14:paraId="13DDFADC" w14:textId="77777777" w:rsidR="00852D82" w:rsidRPr="00CB6443" w:rsidRDefault="00852D82" w:rsidP="00852D82">
      <w:pPr>
        <w:ind w:left="709" w:firstLine="0"/>
        <w:rPr>
          <w:rFonts w:cs="Times New Roman"/>
        </w:rPr>
      </w:pPr>
    </w:p>
    <w:p w14:paraId="45ED7DD9" w14:textId="77777777" w:rsidR="00852D82" w:rsidRPr="00CB6443" w:rsidRDefault="00852D82" w:rsidP="00852D82">
      <w:pPr>
        <w:ind w:left="709" w:firstLine="0"/>
        <w:rPr>
          <w:rFonts w:cs="Times New Roman"/>
        </w:rPr>
      </w:pPr>
      <w:r w:rsidRPr="00CB6443">
        <w:rPr>
          <w:rFonts w:cs="Times New Roman"/>
          <w:lang w:val="en-US"/>
        </w:rPr>
        <w:t>Q</w:t>
      </w:r>
      <w:proofErr w:type="spellStart"/>
      <w:r w:rsidRPr="00CB6443">
        <w:rPr>
          <w:rFonts w:cs="Times New Roman"/>
          <w:vertAlign w:val="subscript"/>
        </w:rPr>
        <w:t>сущ</w:t>
      </w:r>
      <w:proofErr w:type="spellEnd"/>
      <w:r w:rsidRPr="00CB6443">
        <w:rPr>
          <w:rFonts w:cs="Times New Roman"/>
          <w:vertAlign w:val="subscript"/>
        </w:rPr>
        <w:t xml:space="preserve"> </w:t>
      </w:r>
      <w:r w:rsidRPr="00CB6443">
        <w:rPr>
          <w:rFonts w:cs="Times New Roman"/>
        </w:rPr>
        <w:t xml:space="preserve">– существующая площадь </w:t>
      </w:r>
      <w:r w:rsidRPr="00CB6443">
        <w:t>озелененных территорий общего пользования городского значения</w:t>
      </w:r>
      <w:r w:rsidRPr="00CB6443">
        <w:rPr>
          <w:rFonts w:cs="Times New Roman"/>
        </w:rPr>
        <w:t>.</w:t>
      </w:r>
    </w:p>
    <w:p w14:paraId="4301C2F3" w14:textId="77777777" w:rsidR="00852D82" w:rsidRPr="00CB6443" w:rsidRDefault="00852D82" w:rsidP="00852D82">
      <w:pPr>
        <w:ind w:left="709" w:firstLine="0"/>
        <w:rPr>
          <w:rFonts w:cs="Times New Roman"/>
        </w:rPr>
      </w:pPr>
    </w:p>
    <w:p w14:paraId="35A0CB4E" w14:textId="77777777" w:rsidR="00852D82" w:rsidRPr="00CB6443" w:rsidRDefault="00852D82" w:rsidP="00852D82">
      <w:pPr>
        <w:ind w:left="709" w:firstLine="0"/>
        <w:rPr>
          <w:rFonts w:cs="Times New Roman"/>
        </w:rPr>
      </w:pPr>
      <w:r w:rsidRPr="00CB6443">
        <w:rPr>
          <w:rFonts w:cs="Times New Roman"/>
        </w:rPr>
        <w:t xml:space="preserve">Таким образом, потребность в </w:t>
      </w:r>
      <w:r w:rsidRPr="00CB6443">
        <w:t>озелененных территориях общего пользования городского значения</w:t>
      </w:r>
      <w:r w:rsidRPr="00CB6443">
        <w:rPr>
          <w:rFonts w:cs="Times New Roman"/>
        </w:rPr>
        <w:t xml:space="preserve"> рассчитывается исходя из:</w:t>
      </w:r>
    </w:p>
    <w:p w14:paraId="74A43FCE" w14:textId="77777777" w:rsidR="00852D82" w:rsidRPr="00CB6443" w:rsidRDefault="00852D82" w:rsidP="00852D82">
      <w:pPr>
        <w:ind w:left="709" w:firstLine="0"/>
        <w:rPr>
          <w:rFonts w:cs="Times New Roman"/>
        </w:rPr>
      </w:pPr>
    </w:p>
    <w:p w14:paraId="5C30C52F" w14:textId="77777777" w:rsidR="00852D82" w:rsidRPr="00CB6443" w:rsidRDefault="00852D82" w:rsidP="00852D82">
      <w:pPr>
        <w:ind w:left="709" w:firstLine="0"/>
        <w:rPr>
          <w:rFonts w:cs="Times New Roman"/>
        </w:rPr>
      </w:pPr>
      <w:r w:rsidRPr="00CB6443">
        <w:rPr>
          <w:rFonts w:cs="Times New Roman"/>
          <w:lang w:val="en-US"/>
        </w:rPr>
        <w:t>B</w:t>
      </w:r>
      <w:r w:rsidRPr="00CB6443">
        <w:rPr>
          <w:rFonts w:cs="Times New Roman"/>
          <w:vertAlign w:val="subscript"/>
        </w:rPr>
        <w:t xml:space="preserve">норм </w:t>
      </w:r>
      <w:r w:rsidRPr="00CB6443">
        <w:rPr>
          <w:rFonts w:cs="Times New Roman"/>
        </w:rPr>
        <w:t>– 12,5 кв. м на 1 чел.</w:t>
      </w:r>
    </w:p>
    <w:p w14:paraId="560985F2" w14:textId="77777777" w:rsidR="00852D82" w:rsidRPr="00CB6443" w:rsidRDefault="00852D82" w:rsidP="00852D82">
      <w:pPr>
        <w:ind w:left="709" w:firstLine="0"/>
        <w:rPr>
          <w:rFonts w:cs="Times New Roman"/>
        </w:rPr>
      </w:pPr>
    </w:p>
    <w:p w14:paraId="46648801" w14:textId="77777777" w:rsidR="00852D82" w:rsidRPr="00CB6443" w:rsidRDefault="00852D82" w:rsidP="00852D82">
      <w:pPr>
        <w:ind w:left="709" w:firstLine="0"/>
        <w:rPr>
          <w:rFonts w:cs="Times New Roman"/>
        </w:rPr>
      </w:pPr>
      <w:r w:rsidRPr="00CB6443">
        <w:rPr>
          <w:rFonts w:cs="Times New Roman"/>
          <w:lang w:val="en-US"/>
        </w:rPr>
        <w:t>N</w:t>
      </w:r>
      <w:proofErr w:type="spellStart"/>
      <w:r w:rsidRPr="00CB6443">
        <w:rPr>
          <w:rFonts w:cs="Times New Roman"/>
          <w:vertAlign w:val="subscript"/>
        </w:rPr>
        <w:t>прогн_нас</w:t>
      </w:r>
      <w:proofErr w:type="spellEnd"/>
      <w:r w:rsidRPr="00CB6443">
        <w:rPr>
          <w:rFonts w:cs="Times New Roman"/>
        </w:rPr>
        <w:t xml:space="preserve"> – 320,0 тыс. чел. (прогнозная численность населения муниципального образования город-курорт Анапа)</w:t>
      </w:r>
      <w:r w:rsidRPr="00CB6443">
        <w:rPr>
          <w:rStyle w:val="afa"/>
          <w:rFonts w:cs="Times New Roman"/>
        </w:rPr>
        <w:t xml:space="preserve"> </w:t>
      </w:r>
      <w:r w:rsidRPr="00CB6443">
        <w:rPr>
          <w:rStyle w:val="afa"/>
          <w:rFonts w:cs="Times New Roman"/>
        </w:rPr>
        <w:footnoteReference w:id="11"/>
      </w:r>
    </w:p>
    <w:p w14:paraId="19C26834" w14:textId="77777777" w:rsidR="00852D82" w:rsidRPr="00CB6443" w:rsidRDefault="00852D82" w:rsidP="00852D82">
      <w:pPr>
        <w:ind w:left="709" w:firstLine="0"/>
        <w:rPr>
          <w:rFonts w:cs="Times New Roman"/>
        </w:rPr>
      </w:pPr>
    </w:p>
    <w:p w14:paraId="52246490" w14:textId="77777777" w:rsidR="00852D82" w:rsidRPr="00CB6443" w:rsidRDefault="00852D82" w:rsidP="00852D82">
      <w:pPr>
        <w:ind w:left="709" w:firstLine="0"/>
        <w:rPr>
          <w:rFonts w:cs="Times New Roman"/>
        </w:rPr>
      </w:pPr>
      <w:r w:rsidRPr="00CB6443">
        <w:rPr>
          <w:rFonts w:cs="Times New Roman"/>
          <w:lang w:val="en-US"/>
        </w:rPr>
        <w:t>Q</w:t>
      </w:r>
      <w:proofErr w:type="spellStart"/>
      <w:r w:rsidRPr="00CB6443">
        <w:rPr>
          <w:rFonts w:cs="Times New Roman"/>
          <w:vertAlign w:val="subscript"/>
        </w:rPr>
        <w:t>сущ</w:t>
      </w:r>
      <w:proofErr w:type="spellEnd"/>
      <w:r w:rsidRPr="00CB6443">
        <w:rPr>
          <w:rFonts w:cs="Times New Roman"/>
          <w:vertAlign w:val="subscript"/>
        </w:rPr>
        <w:t xml:space="preserve"> </w:t>
      </w:r>
      <w:r w:rsidRPr="00CB6443">
        <w:rPr>
          <w:rFonts w:cs="Times New Roman"/>
        </w:rPr>
        <w:t xml:space="preserve">– 768000 </w:t>
      </w:r>
      <w:proofErr w:type="spellStart"/>
      <w:r w:rsidRPr="00CB6443">
        <w:rPr>
          <w:rFonts w:cs="Times New Roman"/>
        </w:rPr>
        <w:t>кв.м</w:t>
      </w:r>
      <w:proofErr w:type="spellEnd"/>
      <w:r w:rsidRPr="00CB6443">
        <w:rPr>
          <w:rStyle w:val="afa"/>
          <w:rFonts w:cs="Times New Roman"/>
        </w:rPr>
        <w:footnoteReference w:id="12"/>
      </w:r>
    </w:p>
    <w:p w14:paraId="5932C1B3" w14:textId="77777777" w:rsidR="00852D82" w:rsidRPr="00CB6443" w:rsidRDefault="00852D82" w:rsidP="00852D82">
      <w:pPr>
        <w:ind w:left="709" w:firstLine="0"/>
        <w:rPr>
          <w:rFonts w:cs="Times New Roman"/>
        </w:rPr>
      </w:pPr>
    </w:p>
    <w:p w14:paraId="0B3DE49F" w14:textId="77777777" w:rsidR="00852D82" w:rsidRPr="00CB6443" w:rsidRDefault="00852D82" w:rsidP="00852D82">
      <w:pPr>
        <w:ind w:left="709" w:firstLine="0"/>
        <w:rPr>
          <w:rFonts w:cs="Times New Roman"/>
        </w:rPr>
      </w:pPr>
      <w:r w:rsidRPr="00CB6443">
        <w:rPr>
          <w:rFonts w:cs="Times New Roman"/>
        </w:rPr>
        <w:t>составляет:</w:t>
      </w:r>
    </w:p>
    <w:p w14:paraId="60784D26" w14:textId="77777777" w:rsidR="00852D82" w:rsidRPr="00CB6443" w:rsidRDefault="00852D82" w:rsidP="00852D82">
      <w:pPr>
        <w:ind w:left="709" w:firstLine="0"/>
        <w:rPr>
          <w:rFonts w:cs="Times New Roman"/>
        </w:rPr>
      </w:pPr>
    </w:p>
    <w:p w14:paraId="02349D26" w14:textId="77777777" w:rsidR="00852D82" w:rsidRPr="00CB6443" w:rsidRDefault="00852D82" w:rsidP="00852D82">
      <w:pPr>
        <w:ind w:left="709" w:firstLine="0"/>
        <w:rPr>
          <w:rFonts w:cs="Times New Roman"/>
        </w:rPr>
      </w:pPr>
      <w:r w:rsidRPr="00CB6443">
        <w:rPr>
          <w:rFonts w:cs="Times New Roman"/>
          <w:lang w:val="en-US"/>
        </w:rPr>
        <w:lastRenderedPageBreak/>
        <w:t>Q</w:t>
      </w:r>
      <w:r w:rsidRPr="00CB6443">
        <w:rPr>
          <w:rFonts w:cs="Times New Roman"/>
        </w:rPr>
        <w:t xml:space="preserve"> </w:t>
      </w:r>
      <w:proofErr w:type="spellStart"/>
      <w:r w:rsidRPr="00CB6443">
        <w:rPr>
          <w:rFonts w:cs="Times New Roman"/>
          <w:vertAlign w:val="subscript"/>
        </w:rPr>
        <w:t>нов_стр</w:t>
      </w:r>
      <w:proofErr w:type="spellEnd"/>
      <w:r w:rsidRPr="00CB6443">
        <w:rPr>
          <w:rFonts w:cs="Times New Roman"/>
          <w:vertAlign w:val="subscript"/>
        </w:rPr>
        <w:t xml:space="preserve"> </w:t>
      </w:r>
      <w:r w:rsidRPr="00CB6443">
        <w:rPr>
          <w:rFonts w:cs="Times New Roman"/>
        </w:rPr>
        <w:t xml:space="preserve">= 12,5 кв. м на 1 чел.* 320000 чел. – 768000 кв. м = 3232000 </w:t>
      </w:r>
      <w:proofErr w:type="spellStart"/>
      <w:r w:rsidRPr="00CB6443">
        <w:rPr>
          <w:rFonts w:cs="Times New Roman"/>
        </w:rPr>
        <w:t>кв.м</w:t>
      </w:r>
      <w:proofErr w:type="spellEnd"/>
      <w:r w:rsidRPr="00CB6443">
        <w:rPr>
          <w:rFonts w:cs="Times New Roman"/>
        </w:rPr>
        <w:t xml:space="preserve"> (323,2 га)</w:t>
      </w:r>
    </w:p>
    <w:p w14:paraId="7F240853" w14:textId="77777777" w:rsidR="009C0820" w:rsidRPr="00CB6443" w:rsidRDefault="009C0820" w:rsidP="009C0820">
      <w:pPr>
        <w:pStyle w:val="15"/>
        <w:ind w:firstLine="700"/>
        <w:jc w:val="both"/>
      </w:pPr>
    </w:p>
    <w:p w14:paraId="246065B2" w14:textId="77777777" w:rsidR="009C0820" w:rsidRPr="00CB6443" w:rsidRDefault="009C0820" w:rsidP="009C0820">
      <w:pPr>
        <w:pStyle w:val="15"/>
        <w:ind w:firstLine="700"/>
        <w:jc w:val="both"/>
      </w:pPr>
      <w:r w:rsidRPr="00CB6443">
        <w:t>2. Расчет потребности в озелененных территориях общего пользования районного значения.</w:t>
      </w:r>
    </w:p>
    <w:p w14:paraId="212A15CA" w14:textId="77777777" w:rsidR="009C0820" w:rsidRPr="00CB6443" w:rsidRDefault="009C0820" w:rsidP="009C0820">
      <w:pPr>
        <w:pStyle w:val="15"/>
        <w:ind w:firstLine="700"/>
        <w:jc w:val="both"/>
      </w:pPr>
      <w:r w:rsidRPr="00CB6443">
        <w:t>Потребность в озелененных территориях общего пользования районного значения должна быть обеспечена при разработке документации по планировке территории.</w:t>
      </w:r>
    </w:p>
    <w:p w14:paraId="66929BBB" w14:textId="77777777" w:rsidR="009C0820" w:rsidRPr="00CB6443" w:rsidRDefault="009C0820" w:rsidP="009C0820">
      <w:pPr>
        <w:pStyle w:val="15"/>
        <w:ind w:firstLine="700"/>
        <w:jc w:val="both"/>
      </w:pPr>
      <w:r w:rsidRPr="00CB6443">
        <w:t xml:space="preserve">Потребность в озелененных территориях общего пользования районного значения определяется исходя из нормативной расчетной потребности населения в объектах по формуле: </w:t>
      </w:r>
    </w:p>
    <w:p w14:paraId="216D3B5D" w14:textId="77777777" w:rsidR="009C0820" w:rsidRPr="00CB6443" w:rsidRDefault="009C0820" w:rsidP="009C0820">
      <w:pPr>
        <w:pStyle w:val="15"/>
        <w:ind w:firstLine="700"/>
        <w:jc w:val="both"/>
      </w:pPr>
    </w:p>
    <w:p w14:paraId="768B1DDF" w14:textId="77777777" w:rsidR="009C0820" w:rsidRPr="00CB6443" w:rsidRDefault="009C0820" w:rsidP="009C0820">
      <w:pPr>
        <w:ind w:left="709" w:firstLine="0"/>
        <w:rPr>
          <w:rFonts w:cs="Times New Roman"/>
        </w:rPr>
      </w:pPr>
      <w:r w:rsidRPr="00CB6443">
        <w:rPr>
          <w:rFonts w:cs="Times New Roman"/>
          <w:lang w:val="en-US"/>
        </w:rPr>
        <w:t>Q</w:t>
      </w:r>
      <w:r w:rsidRPr="00CB6443">
        <w:rPr>
          <w:rFonts w:cs="Times New Roman"/>
        </w:rPr>
        <w:t xml:space="preserve"> </w:t>
      </w:r>
      <w:proofErr w:type="spellStart"/>
      <w:r w:rsidRPr="00CB6443">
        <w:rPr>
          <w:rFonts w:cs="Times New Roman"/>
          <w:vertAlign w:val="subscript"/>
        </w:rPr>
        <w:t>нов_стр</w:t>
      </w:r>
      <w:proofErr w:type="spellEnd"/>
      <w:r w:rsidRPr="00CB6443">
        <w:rPr>
          <w:rFonts w:cs="Times New Roman"/>
          <w:vertAlign w:val="subscript"/>
        </w:rPr>
        <w:t xml:space="preserve"> </w:t>
      </w:r>
      <w:r w:rsidRPr="00CB6443">
        <w:rPr>
          <w:rFonts w:cs="Times New Roman"/>
        </w:rPr>
        <w:t xml:space="preserve">= </w:t>
      </w:r>
      <w:r w:rsidRPr="00CB6443">
        <w:rPr>
          <w:rFonts w:cs="Times New Roman"/>
          <w:lang w:val="en-US"/>
        </w:rPr>
        <w:t>B</w:t>
      </w:r>
      <w:r w:rsidRPr="00CB6443">
        <w:rPr>
          <w:rFonts w:cs="Times New Roman"/>
          <w:vertAlign w:val="subscript"/>
        </w:rPr>
        <w:t>норм</w:t>
      </w:r>
      <w:r w:rsidRPr="00CB6443">
        <w:rPr>
          <w:rFonts w:cs="Times New Roman"/>
        </w:rPr>
        <w:t xml:space="preserve"> * </w:t>
      </w:r>
      <w:r w:rsidRPr="00CB6443">
        <w:rPr>
          <w:rFonts w:cs="Times New Roman"/>
          <w:lang w:val="en-US"/>
        </w:rPr>
        <w:t>N</w:t>
      </w:r>
      <w:proofErr w:type="spellStart"/>
      <w:r w:rsidRPr="00CB6443">
        <w:rPr>
          <w:rFonts w:cs="Times New Roman"/>
          <w:vertAlign w:val="subscript"/>
        </w:rPr>
        <w:t>прогн_нас</w:t>
      </w:r>
      <w:proofErr w:type="spellEnd"/>
      <w:r w:rsidRPr="00CB6443">
        <w:rPr>
          <w:rFonts w:cs="Times New Roman"/>
        </w:rPr>
        <w:t xml:space="preserve">, </w:t>
      </w:r>
    </w:p>
    <w:p w14:paraId="5205F1F7" w14:textId="77777777" w:rsidR="009C0820" w:rsidRPr="00CB6443" w:rsidRDefault="009C0820" w:rsidP="009C0820">
      <w:pPr>
        <w:ind w:left="709" w:firstLine="0"/>
        <w:rPr>
          <w:rFonts w:cs="Times New Roman"/>
        </w:rPr>
      </w:pPr>
    </w:p>
    <w:p w14:paraId="4920779B" w14:textId="77777777" w:rsidR="009C0820" w:rsidRPr="00CB6443" w:rsidRDefault="009C0820" w:rsidP="009C0820">
      <w:pPr>
        <w:ind w:left="709" w:firstLine="0"/>
        <w:rPr>
          <w:rFonts w:cs="Times New Roman"/>
        </w:rPr>
      </w:pPr>
      <w:r w:rsidRPr="00CB6443">
        <w:rPr>
          <w:rFonts w:cs="Times New Roman"/>
        </w:rPr>
        <w:t>где:</w:t>
      </w:r>
    </w:p>
    <w:p w14:paraId="7D995E34" w14:textId="77777777" w:rsidR="009C0820" w:rsidRPr="00CB6443" w:rsidRDefault="009C0820" w:rsidP="009C0820">
      <w:pPr>
        <w:ind w:left="709" w:firstLine="0"/>
        <w:rPr>
          <w:rFonts w:cs="Times New Roman"/>
        </w:rPr>
      </w:pPr>
      <w:r w:rsidRPr="00CB6443">
        <w:rPr>
          <w:rFonts w:cs="Times New Roman"/>
          <w:lang w:val="en-US"/>
        </w:rPr>
        <w:t>Q</w:t>
      </w:r>
      <w:r w:rsidRPr="00CB6443">
        <w:rPr>
          <w:rFonts w:cs="Times New Roman"/>
        </w:rPr>
        <w:t xml:space="preserve"> </w:t>
      </w:r>
      <w:proofErr w:type="spellStart"/>
      <w:r w:rsidRPr="00CB6443">
        <w:rPr>
          <w:rFonts w:cs="Times New Roman"/>
          <w:vertAlign w:val="subscript"/>
        </w:rPr>
        <w:t>нов_стр</w:t>
      </w:r>
      <w:proofErr w:type="spellEnd"/>
      <w:r w:rsidRPr="00CB6443">
        <w:rPr>
          <w:rFonts w:cs="Times New Roman"/>
        </w:rPr>
        <w:t xml:space="preserve"> –</w:t>
      </w:r>
      <w:r w:rsidRPr="00CB6443">
        <w:rPr>
          <w:rFonts w:cs="Times New Roman"/>
          <w:vertAlign w:val="subscript"/>
        </w:rPr>
        <w:t xml:space="preserve"> </w:t>
      </w:r>
      <w:r w:rsidRPr="00CB6443">
        <w:rPr>
          <w:rFonts w:cs="Times New Roman"/>
        </w:rPr>
        <w:t xml:space="preserve">потребность в </w:t>
      </w:r>
      <w:r w:rsidRPr="00CB6443">
        <w:t>озелененных территориях общего пользования районного значения</w:t>
      </w:r>
      <w:r w:rsidRPr="00CB6443">
        <w:rPr>
          <w:rFonts w:cs="Times New Roman"/>
        </w:rPr>
        <w:t>, кв. м;</w:t>
      </w:r>
    </w:p>
    <w:p w14:paraId="7FBFFC7A" w14:textId="77777777" w:rsidR="009C0820" w:rsidRPr="00CB6443" w:rsidRDefault="009C0820" w:rsidP="009C0820">
      <w:pPr>
        <w:ind w:left="709" w:firstLine="0"/>
        <w:rPr>
          <w:rFonts w:cs="Times New Roman"/>
        </w:rPr>
      </w:pPr>
    </w:p>
    <w:p w14:paraId="0345E3D0" w14:textId="77777777" w:rsidR="009C0820" w:rsidRPr="00CB6443" w:rsidRDefault="009C0820" w:rsidP="009C0820">
      <w:pPr>
        <w:ind w:left="709" w:firstLine="0"/>
        <w:rPr>
          <w:rFonts w:cs="Times New Roman"/>
          <w:vertAlign w:val="subscript"/>
        </w:rPr>
      </w:pPr>
      <w:r w:rsidRPr="00CB6443">
        <w:rPr>
          <w:rFonts w:cs="Times New Roman"/>
          <w:lang w:val="en-US"/>
        </w:rPr>
        <w:t>B</w:t>
      </w:r>
      <w:r w:rsidRPr="00CB6443">
        <w:rPr>
          <w:rFonts w:cs="Times New Roman"/>
          <w:vertAlign w:val="subscript"/>
        </w:rPr>
        <w:t xml:space="preserve">норм </w:t>
      </w:r>
      <w:r w:rsidRPr="00CB6443">
        <w:rPr>
          <w:rFonts w:cs="Times New Roman"/>
        </w:rPr>
        <w:t>–</w:t>
      </w:r>
      <w:r w:rsidRPr="00CB6443">
        <w:rPr>
          <w:rFonts w:cs="Times New Roman"/>
          <w:vertAlign w:val="subscript"/>
        </w:rPr>
        <w:t xml:space="preserve"> </w:t>
      </w:r>
      <w:r w:rsidRPr="00CB6443">
        <w:rPr>
          <w:rFonts w:cs="Times New Roman"/>
        </w:rPr>
        <w:t>расчетный</w:t>
      </w:r>
      <w:r w:rsidRPr="00CB6443">
        <w:rPr>
          <w:rFonts w:cs="Times New Roman"/>
          <w:vertAlign w:val="subscript"/>
        </w:rPr>
        <w:t xml:space="preserve"> </w:t>
      </w:r>
      <w:r w:rsidRPr="00CB6443">
        <w:rPr>
          <w:rFonts w:cs="Times New Roman"/>
        </w:rPr>
        <w:t xml:space="preserve">показатель минимально допустимого уровня обеспеченности </w:t>
      </w:r>
      <w:r w:rsidRPr="00CB6443">
        <w:t>озелененными территориями общего пользования районного значения</w:t>
      </w:r>
      <w:r w:rsidRPr="00CB6443">
        <w:rPr>
          <w:rFonts w:cs="Times New Roman"/>
        </w:rPr>
        <w:t xml:space="preserve"> на 1 чел.;</w:t>
      </w:r>
    </w:p>
    <w:p w14:paraId="2B41500C" w14:textId="77777777" w:rsidR="009C0820" w:rsidRPr="00CB6443" w:rsidRDefault="009C0820" w:rsidP="009C0820">
      <w:pPr>
        <w:ind w:left="709" w:firstLine="0"/>
        <w:rPr>
          <w:rFonts w:cs="Times New Roman"/>
          <w:vertAlign w:val="subscript"/>
        </w:rPr>
      </w:pPr>
    </w:p>
    <w:p w14:paraId="03A899A8" w14:textId="77777777" w:rsidR="009C0820" w:rsidRPr="00CB6443" w:rsidRDefault="009C0820" w:rsidP="009C0820">
      <w:pPr>
        <w:ind w:left="709" w:firstLine="0"/>
        <w:rPr>
          <w:rFonts w:cs="Times New Roman"/>
        </w:rPr>
      </w:pPr>
      <w:r w:rsidRPr="00CB6443">
        <w:rPr>
          <w:rFonts w:cs="Times New Roman"/>
          <w:lang w:val="en-US"/>
        </w:rPr>
        <w:t>N</w:t>
      </w:r>
      <w:proofErr w:type="spellStart"/>
      <w:r w:rsidRPr="00CB6443">
        <w:rPr>
          <w:rFonts w:cs="Times New Roman"/>
          <w:vertAlign w:val="subscript"/>
        </w:rPr>
        <w:t>прогн_нас</w:t>
      </w:r>
      <w:proofErr w:type="spellEnd"/>
      <w:r w:rsidRPr="00CB6443">
        <w:rPr>
          <w:rFonts w:cs="Times New Roman"/>
        </w:rPr>
        <w:t xml:space="preserve"> – прогнозная численность населения, чел.</w:t>
      </w:r>
    </w:p>
    <w:p w14:paraId="761B7C79" w14:textId="77777777" w:rsidR="009C0820" w:rsidRPr="00CB6443" w:rsidRDefault="009C0820" w:rsidP="009C0820">
      <w:pPr>
        <w:ind w:left="709" w:firstLine="0"/>
        <w:rPr>
          <w:rFonts w:cs="Times New Roman"/>
        </w:rPr>
      </w:pPr>
    </w:p>
    <w:p w14:paraId="178321E0" w14:textId="77777777" w:rsidR="009C0820" w:rsidRPr="00CB6443" w:rsidRDefault="009C0820" w:rsidP="009C0820">
      <w:pPr>
        <w:ind w:left="709" w:firstLine="0"/>
        <w:rPr>
          <w:rFonts w:cs="Times New Roman"/>
        </w:rPr>
      </w:pPr>
      <w:r w:rsidRPr="00CB6443">
        <w:rPr>
          <w:rFonts w:cs="Times New Roman"/>
        </w:rPr>
        <w:t>Пример:</w:t>
      </w:r>
    </w:p>
    <w:p w14:paraId="1CB741DA" w14:textId="77777777" w:rsidR="009C0820" w:rsidRPr="00CB6443" w:rsidRDefault="009C0820" w:rsidP="009C0820">
      <w:pPr>
        <w:ind w:left="709" w:firstLine="0"/>
        <w:rPr>
          <w:rFonts w:cs="Times New Roman"/>
        </w:rPr>
      </w:pPr>
      <w:r w:rsidRPr="00CB6443">
        <w:rPr>
          <w:rFonts w:cs="Times New Roman"/>
        </w:rPr>
        <w:t xml:space="preserve">Потребность в </w:t>
      </w:r>
      <w:r w:rsidRPr="00CB6443">
        <w:t>озелененных территориях общего пользования районного значения</w:t>
      </w:r>
      <w:r w:rsidRPr="00CB6443">
        <w:rPr>
          <w:rFonts w:cs="Times New Roman"/>
        </w:rPr>
        <w:t>:</w:t>
      </w:r>
    </w:p>
    <w:p w14:paraId="3D6619DE" w14:textId="77777777" w:rsidR="009C0820" w:rsidRPr="00CB6443" w:rsidRDefault="009C0820" w:rsidP="009C0820">
      <w:pPr>
        <w:ind w:left="709" w:firstLine="0"/>
        <w:rPr>
          <w:rFonts w:cs="Times New Roman"/>
        </w:rPr>
      </w:pPr>
    </w:p>
    <w:p w14:paraId="10FB330B" w14:textId="77777777" w:rsidR="009C0820" w:rsidRPr="00CB6443" w:rsidRDefault="009C0820" w:rsidP="009C0820">
      <w:pPr>
        <w:ind w:left="709" w:firstLine="0"/>
        <w:rPr>
          <w:rFonts w:cs="Times New Roman"/>
        </w:rPr>
      </w:pPr>
      <w:r w:rsidRPr="00CB6443">
        <w:rPr>
          <w:rFonts w:cs="Times New Roman"/>
          <w:lang w:val="en-US"/>
        </w:rPr>
        <w:t>Q</w:t>
      </w:r>
      <w:r w:rsidRPr="00CB6443">
        <w:rPr>
          <w:rFonts w:cs="Times New Roman"/>
        </w:rPr>
        <w:t xml:space="preserve"> </w:t>
      </w:r>
      <w:proofErr w:type="spellStart"/>
      <w:r w:rsidRPr="00CB6443">
        <w:rPr>
          <w:rFonts w:cs="Times New Roman"/>
          <w:vertAlign w:val="subscript"/>
        </w:rPr>
        <w:t>нов_стр</w:t>
      </w:r>
      <w:proofErr w:type="spellEnd"/>
      <w:r w:rsidRPr="00CB6443">
        <w:rPr>
          <w:rFonts w:cs="Times New Roman"/>
          <w:vertAlign w:val="subscript"/>
        </w:rPr>
        <w:t xml:space="preserve"> </w:t>
      </w:r>
      <w:r w:rsidRPr="00CB6443">
        <w:rPr>
          <w:rFonts w:cs="Times New Roman"/>
        </w:rPr>
        <w:t xml:space="preserve">= 6 кв. м на 1 чел.* 5000 чел. = 30000 </w:t>
      </w:r>
      <w:proofErr w:type="spellStart"/>
      <w:r w:rsidRPr="00CB6443">
        <w:rPr>
          <w:rFonts w:cs="Times New Roman"/>
        </w:rPr>
        <w:t>кв.м</w:t>
      </w:r>
      <w:proofErr w:type="spellEnd"/>
    </w:p>
    <w:p w14:paraId="0FE1D4DC" w14:textId="77777777" w:rsidR="009C0820" w:rsidRPr="00CB6443" w:rsidRDefault="009C0820" w:rsidP="009C0820">
      <w:pPr>
        <w:ind w:left="709" w:firstLine="0"/>
        <w:rPr>
          <w:rFonts w:cs="Times New Roman"/>
        </w:rPr>
      </w:pPr>
    </w:p>
    <w:p w14:paraId="65AFC7AC" w14:textId="77777777" w:rsidR="009C0820" w:rsidRPr="00CB6443" w:rsidRDefault="009C0820" w:rsidP="009C0820">
      <w:pPr>
        <w:ind w:left="709" w:firstLine="0"/>
        <w:rPr>
          <w:rFonts w:cs="Times New Roman"/>
        </w:rPr>
      </w:pPr>
      <w:r w:rsidRPr="00CB6443">
        <w:rPr>
          <w:rFonts w:cs="Times New Roman"/>
          <w:lang w:val="en-US"/>
        </w:rPr>
        <w:t>B</w:t>
      </w:r>
      <w:r w:rsidRPr="00CB6443">
        <w:rPr>
          <w:rFonts w:cs="Times New Roman"/>
          <w:vertAlign w:val="subscript"/>
        </w:rPr>
        <w:t xml:space="preserve">норм </w:t>
      </w:r>
      <w:r w:rsidRPr="00CB6443">
        <w:rPr>
          <w:rFonts w:cs="Times New Roman"/>
        </w:rPr>
        <w:t>– 6 кв. м на 1 чел.</w:t>
      </w:r>
    </w:p>
    <w:p w14:paraId="238C03D4" w14:textId="77777777" w:rsidR="009C0820" w:rsidRPr="00CB6443" w:rsidRDefault="009C0820" w:rsidP="009C0820">
      <w:pPr>
        <w:ind w:left="709" w:firstLine="0"/>
        <w:rPr>
          <w:rFonts w:cs="Times New Roman"/>
        </w:rPr>
      </w:pPr>
    </w:p>
    <w:p w14:paraId="4D7B9689" w14:textId="77777777" w:rsidR="009C0820" w:rsidRPr="00CB6443" w:rsidRDefault="009C0820" w:rsidP="009C0820">
      <w:pPr>
        <w:ind w:left="709" w:firstLine="0"/>
        <w:rPr>
          <w:rFonts w:cs="Times New Roman"/>
        </w:rPr>
      </w:pPr>
      <w:r w:rsidRPr="00CB6443">
        <w:rPr>
          <w:rFonts w:cs="Times New Roman"/>
          <w:lang w:val="en-US"/>
        </w:rPr>
        <w:t>N</w:t>
      </w:r>
      <w:proofErr w:type="spellStart"/>
      <w:r w:rsidRPr="00CB6443">
        <w:rPr>
          <w:rFonts w:cs="Times New Roman"/>
          <w:vertAlign w:val="subscript"/>
        </w:rPr>
        <w:t>прогн_нас</w:t>
      </w:r>
      <w:proofErr w:type="spellEnd"/>
      <w:r w:rsidRPr="00CB6443">
        <w:rPr>
          <w:rFonts w:cs="Times New Roman"/>
        </w:rPr>
        <w:t xml:space="preserve"> – 5000 чел. (в соответствии с документацией по планировке территории)</w:t>
      </w:r>
    </w:p>
    <w:p w14:paraId="194ADA4B" w14:textId="77777777" w:rsidR="009C0820" w:rsidRPr="00CB6443" w:rsidRDefault="009C0820" w:rsidP="009C0820"/>
    <w:p w14:paraId="67A51E86" w14:textId="77777777" w:rsidR="009C0820" w:rsidRPr="00CB6443" w:rsidRDefault="009C0820" w:rsidP="009C0820">
      <w:pPr>
        <w:pStyle w:val="15"/>
        <w:ind w:firstLine="700"/>
        <w:jc w:val="both"/>
      </w:pPr>
      <w:r w:rsidRPr="00CB6443">
        <w:t>3. Расчет потребности в озелененных территориях общего пользования районного значения при комплексном развитии территории.</w:t>
      </w:r>
    </w:p>
    <w:p w14:paraId="4490EC1F" w14:textId="77777777" w:rsidR="009C0820" w:rsidRPr="00CB6443" w:rsidRDefault="009C0820" w:rsidP="009C0820">
      <w:r w:rsidRPr="00CB6443">
        <w:t>При комплексном развитии территории в случае размещения в границах проектирования озелененных территорий общего пользования городского значения, предусмотренных генеральным планом, площадь озелененных территорий общего пользования районного значения может быть учтена в составе озелененных территорий общего пользования городского значения при условии соблюдения минимально допустимого уровня обеспеченности и максимально допустимого уровня территориальной доступности.</w:t>
      </w:r>
    </w:p>
    <w:p w14:paraId="06BF3B41" w14:textId="77777777" w:rsidR="009C0820" w:rsidRPr="00CB6443" w:rsidRDefault="009C0820" w:rsidP="009C0820">
      <w:pPr>
        <w:pStyle w:val="15"/>
        <w:ind w:firstLine="700"/>
        <w:jc w:val="both"/>
      </w:pPr>
      <w:r w:rsidRPr="00CB6443">
        <w:lastRenderedPageBreak/>
        <w:t xml:space="preserve">Потребность в озелененных территориях общего пользования районного значения при комплексном развитии территории определяется исходя из нормативной расчетной потребности населения в объектах по формуле: </w:t>
      </w:r>
    </w:p>
    <w:p w14:paraId="7150E5DB" w14:textId="77777777" w:rsidR="009C0820" w:rsidRPr="00CB6443" w:rsidRDefault="009C0820" w:rsidP="009C0820">
      <w:pPr>
        <w:ind w:left="709" w:firstLine="0"/>
        <w:rPr>
          <w:rFonts w:cs="Times New Roman"/>
        </w:rPr>
      </w:pPr>
    </w:p>
    <w:p w14:paraId="478EFA12" w14:textId="77777777" w:rsidR="009C0820" w:rsidRPr="00CB6443" w:rsidRDefault="009C0820" w:rsidP="009C0820">
      <w:pPr>
        <w:ind w:left="709" w:firstLine="0"/>
        <w:rPr>
          <w:rFonts w:cs="Times New Roman"/>
        </w:rPr>
      </w:pPr>
      <w:r w:rsidRPr="00CB6443">
        <w:rPr>
          <w:rFonts w:cs="Times New Roman"/>
          <w:lang w:val="en-US"/>
        </w:rPr>
        <w:t>Q</w:t>
      </w:r>
      <w:r w:rsidRPr="00CB6443">
        <w:rPr>
          <w:rFonts w:cs="Times New Roman"/>
        </w:rPr>
        <w:t xml:space="preserve"> </w:t>
      </w:r>
      <w:proofErr w:type="spellStart"/>
      <w:r w:rsidRPr="00CB6443">
        <w:rPr>
          <w:rFonts w:cs="Times New Roman"/>
          <w:vertAlign w:val="subscript"/>
        </w:rPr>
        <w:t>нов_стр</w:t>
      </w:r>
      <w:proofErr w:type="spellEnd"/>
      <w:r w:rsidRPr="00CB6443">
        <w:rPr>
          <w:rFonts w:cs="Times New Roman"/>
          <w:vertAlign w:val="subscript"/>
        </w:rPr>
        <w:t xml:space="preserve"> </w:t>
      </w:r>
      <w:r w:rsidRPr="00CB6443">
        <w:rPr>
          <w:rFonts w:cs="Times New Roman"/>
        </w:rPr>
        <w:t xml:space="preserve">= </w:t>
      </w:r>
      <w:r w:rsidRPr="00CB6443">
        <w:rPr>
          <w:rFonts w:cs="Times New Roman"/>
          <w:lang w:val="en-US"/>
        </w:rPr>
        <w:t>B</w:t>
      </w:r>
      <w:r w:rsidRPr="00CB6443">
        <w:rPr>
          <w:rFonts w:cs="Times New Roman"/>
          <w:vertAlign w:val="subscript"/>
        </w:rPr>
        <w:t>норм</w:t>
      </w:r>
      <w:r w:rsidRPr="00CB6443">
        <w:rPr>
          <w:rFonts w:cs="Times New Roman"/>
        </w:rPr>
        <w:t xml:space="preserve"> * </w:t>
      </w:r>
      <w:r w:rsidRPr="00CB6443">
        <w:rPr>
          <w:rFonts w:cs="Times New Roman"/>
          <w:lang w:val="en-US"/>
        </w:rPr>
        <w:t>N</w:t>
      </w:r>
      <w:proofErr w:type="spellStart"/>
      <w:r w:rsidRPr="00CB6443">
        <w:rPr>
          <w:rFonts w:cs="Times New Roman"/>
          <w:vertAlign w:val="subscript"/>
        </w:rPr>
        <w:t>прогн_нас</w:t>
      </w:r>
      <w:proofErr w:type="spellEnd"/>
      <w:r w:rsidRPr="00CB6443">
        <w:rPr>
          <w:rFonts w:cs="Times New Roman"/>
        </w:rPr>
        <w:t xml:space="preserve"> – </w:t>
      </w:r>
      <w:r w:rsidRPr="00CB6443">
        <w:rPr>
          <w:rFonts w:cs="Times New Roman"/>
          <w:lang w:val="en-US"/>
        </w:rPr>
        <w:t>Q</w:t>
      </w:r>
      <w:proofErr w:type="spellStart"/>
      <w:r w:rsidRPr="00CB6443">
        <w:rPr>
          <w:rFonts w:cs="Times New Roman"/>
          <w:vertAlign w:val="subscript"/>
        </w:rPr>
        <w:t>сущ</w:t>
      </w:r>
      <w:proofErr w:type="spellEnd"/>
      <w:r w:rsidRPr="00CB6443">
        <w:rPr>
          <w:rFonts w:cs="Times New Roman"/>
        </w:rPr>
        <w:t xml:space="preserve">, </w:t>
      </w:r>
    </w:p>
    <w:p w14:paraId="531C5396" w14:textId="77777777" w:rsidR="009C0820" w:rsidRPr="00CB6443" w:rsidRDefault="009C0820" w:rsidP="009C0820">
      <w:pPr>
        <w:ind w:left="709" w:firstLine="0"/>
        <w:rPr>
          <w:rFonts w:cs="Times New Roman"/>
        </w:rPr>
      </w:pPr>
    </w:p>
    <w:p w14:paraId="00BF938A" w14:textId="77777777" w:rsidR="009C0820" w:rsidRPr="00CB6443" w:rsidRDefault="009C0820" w:rsidP="009C0820">
      <w:pPr>
        <w:ind w:left="709" w:firstLine="0"/>
        <w:rPr>
          <w:rFonts w:cs="Times New Roman"/>
        </w:rPr>
      </w:pPr>
      <w:r w:rsidRPr="00CB6443">
        <w:rPr>
          <w:rFonts w:cs="Times New Roman"/>
        </w:rPr>
        <w:t>где:</w:t>
      </w:r>
    </w:p>
    <w:p w14:paraId="508BB3C7" w14:textId="77777777" w:rsidR="009C0820" w:rsidRPr="00CB6443" w:rsidRDefault="009C0820" w:rsidP="009C0820">
      <w:pPr>
        <w:ind w:left="709" w:firstLine="0"/>
        <w:rPr>
          <w:rFonts w:cs="Times New Roman"/>
        </w:rPr>
      </w:pPr>
      <w:r w:rsidRPr="00CB6443">
        <w:rPr>
          <w:rFonts w:cs="Times New Roman"/>
          <w:lang w:val="en-US"/>
        </w:rPr>
        <w:t>Q</w:t>
      </w:r>
      <w:r w:rsidRPr="00CB6443">
        <w:rPr>
          <w:rFonts w:cs="Times New Roman"/>
        </w:rPr>
        <w:t xml:space="preserve"> </w:t>
      </w:r>
      <w:proofErr w:type="spellStart"/>
      <w:r w:rsidRPr="00CB6443">
        <w:rPr>
          <w:rFonts w:cs="Times New Roman"/>
          <w:vertAlign w:val="subscript"/>
        </w:rPr>
        <w:t>нов_стр</w:t>
      </w:r>
      <w:proofErr w:type="spellEnd"/>
      <w:r w:rsidRPr="00CB6443">
        <w:rPr>
          <w:rFonts w:cs="Times New Roman"/>
        </w:rPr>
        <w:t xml:space="preserve"> –</w:t>
      </w:r>
      <w:r w:rsidRPr="00CB6443">
        <w:rPr>
          <w:rFonts w:cs="Times New Roman"/>
          <w:vertAlign w:val="subscript"/>
        </w:rPr>
        <w:t xml:space="preserve"> </w:t>
      </w:r>
      <w:r w:rsidRPr="00CB6443">
        <w:rPr>
          <w:rFonts w:cs="Times New Roman"/>
        </w:rPr>
        <w:t xml:space="preserve">потребность в </w:t>
      </w:r>
      <w:r w:rsidRPr="00CB6443">
        <w:t>озелененных территориях общего пользования районного значения</w:t>
      </w:r>
      <w:r w:rsidRPr="00CB6443">
        <w:rPr>
          <w:rFonts w:cs="Times New Roman"/>
        </w:rPr>
        <w:t>, кв. м;</w:t>
      </w:r>
    </w:p>
    <w:p w14:paraId="1A7CBE4D" w14:textId="77777777" w:rsidR="009C0820" w:rsidRPr="00CB6443" w:rsidRDefault="009C0820" w:rsidP="009C0820">
      <w:pPr>
        <w:ind w:left="709" w:firstLine="0"/>
        <w:rPr>
          <w:rFonts w:cs="Times New Roman"/>
        </w:rPr>
      </w:pPr>
    </w:p>
    <w:p w14:paraId="3E9D4938" w14:textId="77777777" w:rsidR="009C0820" w:rsidRPr="00CB6443" w:rsidRDefault="009C0820" w:rsidP="009C0820">
      <w:pPr>
        <w:ind w:left="709" w:firstLine="0"/>
        <w:rPr>
          <w:rFonts w:cs="Times New Roman"/>
          <w:vertAlign w:val="subscript"/>
        </w:rPr>
      </w:pPr>
      <w:r w:rsidRPr="00CB6443">
        <w:rPr>
          <w:rFonts w:cs="Times New Roman"/>
          <w:lang w:val="en-US"/>
        </w:rPr>
        <w:t>B</w:t>
      </w:r>
      <w:r w:rsidRPr="00CB6443">
        <w:rPr>
          <w:rFonts w:cs="Times New Roman"/>
          <w:vertAlign w:val="subscript"/>
        </w:rPr>
        <w:t xml:space="preserve">норм </w:t>
      </w:r>
      <w:r w:rsidRPr="00CB6443">
        <w:rPr>
          <w:rFonts w:cs="Times New Roman"/>
        </w:rPr>
        <w:t>–</w:t>
      </w:r>
      <w:r w:rsidRPr="00CB6443">
        <w:rPr>
          <w:rFonts w:cs="Times New Roman"/>
          <w:vertAlign w:val="subscript"/>
        </w:rPr>
        <w:t xml:space="preserve"> </w:t>
      </w:r>
      <w:r w:rsidRPr="00CB6443">
        <w:rPr>
          <w:rFonts w:cs="Times New Roman"/>
        </w:rPr>
        <w:t>расчетный</w:t>
      </w:r>
      <w:r w:rsidRPr="00CB6443">
        <w:rPr>
          <w:rFonts w:cs="Times New Roman"/>
          <w:vertAlign w:val="subscript"/>
        </w:rPr>
        <w:t xml:space="preserve"> </w:t>
      </w:r>
      <w:r w:rsidRPr="00CB6443">
        <w:rPr>
          <w:rFonts w:cs="Times New Roman"/>
        </w:rPr>
        <w:t xml:space="preserve">показатель минимально допустимого уровня обеспеченности </w:t>
      </w:r>
      <w:r w:rsidRPr="00CB6443">
        <w:t>озелененными территориями общего пользования районного значения</w:t>
      </w:r>
      <w:r w:rsidRPr="00CB6443">
        <w:rPr>
          <w:rFonts w:cs="Times New Roman"/>
        </w:rPr>
        <w:t xml:space="preserve"> на 1 чел.;</w:t>
      </w:r>
    </w:p>
    <w:p w14:paraId="330EBA7E" w14:textId="77777777" w:rsidR="009C0820" w:rsidRPr="00CB6443" w:rsidRDefault="009C0820" w:rsidP="009C0820">
      <w:pPr>
        <w:ind w:left="709" w:firstLine="0"/>
        <w:rPr>
          <w:rFonts w:cs="Times New Roman"/>
          <w:vertAlign w:val="subscript"/>
        </w:rPr>
      </w:pPr>
    </w:p>
    <w:p w14:paraId="571542BF" w14:textId="77777777" w:rsidR="009C0820" w:rsidRPr="00CB6443" w:rsidRDefault="009C0820" w:rsidP="009C0820">
      <w:pPr>
        <w:ind w:left="709" w:firstLine="0"/>
        <w:rPr>
          <w:rFonts w:cs="Times New Roman"/>
        </w:rPr>
      </w:pPr>
      <w:r w:rsidRPr="00CB6443">
        <w:rPr>
          <w:rFonts w:cs="Times New Roman"/>
          <w:lang w:val="en-US"/>
        </w:rPr>
        <w:t>N</w:t>
      </w:r>
      <w:proofErr w:type="spellStart"/>
      <w:r w:rsidRPr="00CB6443">
        <w:rPr>
          <w:rFonts w:cs="Times New Roman"/>
          <w:vertAlign w:val="subscript"/>
        </w:rPr>
        <w:t>прогн_нас</w:t>
      </w:r>
      <w:proofErr w:type="spellEnd"/>
      <w:r w:rsidRPr="00CB6443">
        <w:rPr>
          <w:rFonts w:cs="Times New Roman"/>
        </w:rPr>
        <w:t xml:space="preserve"> – прогнозная численность населения, чел.;</w:t>
      </w:r>
    </w:p>
    <w:p w14:paraId="65AE8475" w14:textId="77777777" w:rsidR="009C0820" w:rsidRPr="00CB6443" w:rsidRDefault="009C0820" w:rsidP="009C0820">
      <w:pPr>
        <w:ind w:left="709" w:firstLine="0"/>
        <w:rPr>
          <w:rFonts w:cs="Times New Roman"/>
        </w:rPr>
      </w:pPr>
    </w:p>
    <w:p w14:paraId="731C6BFF" w14:textId="77777777" w:rsidR="009C0820" w:rsidRPr="00CB6443" w:rsidRDefault="009C0820" w:rsidP="009C0820">
      <w:pPr>
        <w:ind w:left="709" w:firstLine="0"/>
        <w:rPr>
          <w:rFonts w:cs="Times New Roman"/>
        </w:rPr>
      </w:pPr>
      <w:r w:rsidRPr="00CB6443">
        <w:rPr>
          <w:rFonts w:cs="Times New Roman"/>
          <w:lang w:val="en-US"/>
        </w:rPr>
        <w:t>Q</w:t>
      </w:r>
      <w:proofErr w:type="spellStart"/>
      <w:r w:rsidRPr="00CB6443">
        <w:rPr>
          <w:rFonts w:cs="Times New Roman"/>
          <w:vertAlign w:val="subscript"/>
        </w:rPr>
        <w:t>сущ</w:t>
      </w:r>
      <w:proofErr w:type="spellEnd"/>
      <w:r w:rsidRPr="00CB6443">
        <w:rPr>
          <w:rFonts w:cs="Times New Roman"/>
          <w:vertAlign w:val="subscript"/>
        </w:rPr>
        <w:t xml:space="preserve"> </w:t>
      </w:r>
      <w:r w:rsidRPr="00CB6443">
        <w:rPr>
          <w:rFonts w:cs="Times New Roman"/>
        </w:rPr>
        <w:t xml:space="preserve">–площадь </w:t>
      </w:r>
      <w:r w:rsidRPr="00CB6443">
        <w:t>озелененных территорий общего пользования городского значения, предусмотренных генеральным планом</w:t>
      </w:r>
      <w:r w:rsidRPr="00CB6443">
        <w:rPr>
          <w:rFonts w:cs="Times New Roman"/>
        </w:rPr>
        <w:t>.</w:t>
      </w:r>
    </w:p>
    <w:p w14:paraId="2467FA44" w14:textId="77777777" w:rsidR="009C0820" w:rsidRPr="00CB6443" w:rsidRDefault="009C0820" w:rsidP="009C0820"/>
    <w:p w14:paraId="43F8DA72" w14:textId="77777777" w:rsidR="009C0820" w:rsidRPr="00CB6443" w:rsidRDefault="009C0820" w:rsidP="009C0820">
      <w:pPr>
        <w:ind w:left="709" w:firstLine="0"/>
        <w:rPr>
          <w:rFonts w:cs="Times New Roman"/>
        </w:rPr>
      </w:pPr>
      <w:r w:rsidRPr="00CB6443">
        <w:rPr>
          <w:rFonts w:cs="Times New Roman"/>
        </w:rPr>
        <w:t>Пример:</w:t>
      </w:r>
    </w:p>
    <w:p w14:paraId="3CE115CA" w14:textId="77777777" w:rsidR="009C0820" w:rsidRPr="00CB6443" w:rsidRDefault="009C0820" w:rsidP="009C0820">
      <w:pPr>
        <w:ind w:left="709" w:firstLine="0"/>
        <w:rPr>
          <w:rFonts w:cs="Times New Roman"/>
        </w:rPr>
      </w:pPr>
      <w:r w:rsidRPr="00CB6443">
        <w:rPr>
          <w:rFonts w:cs="Times New Roman"/>
        </w:rPr>
        <w:t xml:space="preserve">Потребность в </w:t>
      </w:r>
      <w:r w:rsidRPr="00CB6443">
        <w:t>озелененных территориях общего пользования районного значения при комплексном развитии территории</w:t>
      </w:r>
      <w:r w:rsidRPr="00CB6443">
        <w:rPr>
          <w:rFonts w:cs="Times New Roman"/>
        </w:rPr>
        <w:t>:</w:t>
      </w:r>
    </w:p>
    <w:p w14:paraId="220DC013" w14:textId="77777777" w:rsidR="009C0820" w:rsidRPr="00CB6443" w:rsidRDefault="009C0820" w:rsidP="009C0820">
      <w:pPr>
        <w:ind w:left="709" w:firstLine="0"/>
        <w:rPr>
          <w:rFonts w:cs="Times New Roman"/>
        </w:rPr>
      </w:pPr>
    </w:p>
    <w:p w14:paraId="048E5CA4" w14:textId="77777777" w:rsidR="009C0820" w:rsidRPr="00CB6443" w:rsidRDefault="009C0820" w:rsidP="009C0820">
      <w:pPr>
        <w:ind w:left="709" w:firstLine="0"/>
        <w:rPr>
          <w:rFonts w:cs="Times New Roman"/>
        </w:rPr>
      </w:pPr>
      <w:r w:rsidRPr="00CB6443">
        <w:rPr>
          <w:rFonts w:cs="Times New Roman"/>
          <w:lang w:val="en-US"/>
        </w:rPr>
        <w:t>Q</w:t>
      </w:r>
      <w:r w:rsidRPr="00CB6443">
        <w:rPr>
          <w:rFonts w:cs="Times New Roman"/>
        </w:rPr>
        <w:t xml:space="preserve"> </w:t>
      </w:r>
      <w:proofErr w:type="spellStart"/>
      <w:r w:rsidRPr="00CB6443">
        <w:rPr>
          <w:rFonts w:cs="Times New Roman"/>
          <w:vertAlign w:val="subscript"/>
        </w:rPr>
        <w:t>нов_стр</w:t>
      </w:r>
      <w:proofErr w:type="spellEnd"/>
      <w:r w:rsidRPr="00CB6443">
        <w:rPr>
          <w:rFonts w:cs="Times New Roman"/>
          <w:vertAlign w:val="subscript"/>
        </w:rPr>
        <w:t xml:space="preserve"> </w:t>
      </w:r>
      <w:r w:rsidRPr="00CB6443">
        <w:rPr>
          <w:rFonts w:cs="Times New Roman"/>
        </w:rPr>
        <w:t xml:space="preserve">= 6 кв. м на 1 чел.* 5000 чел. – 23000 </w:t>
      </w:r>
      <w:proofErr w:type="spellStart"/>
      <w:r w:rsidRPr="00CB6443">
        <w:rPr>
          <w:rFonts w:cs="Times New Roman"/>
        </w:rPr>
        <w:t>кв.м</w:t>
      </w:r>
      <w:proofErr w:type="spellEnd"/>
      <w:r w:rsidRPr="00CB6443">
        <w:rPr>
          <w:rFonts w:cs="Times New Roman"/>
        </w:rPr>
        <w:t xml:space="preserve"> = 7000 </w:t>
      </w:r>
      <w:proofErr w:type="spellStart"/>
      <w:r w:rsidRPr="00CB6443">
        <w:rPr>
          <w:rFonts w:cs="Times New Roman"/>
        </w:rPr>
        <w:t>кв.м</w:t>
      </w:r>
      <w:proofErr w:type="spellEnd"/>
    </w:p>
    <w:p w14:paraId="6484BAD8" w14:textId="77777777" w:rsidR="009C0820" w:rsidRPr="00CB6443" w:rsidRDefault="009C0820" w:rsidP="009C0820">
      <w:pPr>
        <w:ind w:left="709" w:firstLine="0"/>
        <w:rPr>
          <w:rFonts w:cs="Times New Roman"/>
        </w:rPr>
      </w:pPr>
    </w:p>
    <w:p w14:paraId="5300E44F" w14:textId="77777777" w:rsidR="009C0820" w:rsidRPr="00CB6443" w:rsidRDefault="009C0820" w:rsidP="009C0820">
      <w:pPr>
        <w:ind w:left="709" w:firstLine="0"/>
        <w:rPr>
          <w:rFonts w:cs="Times New Roman"/>
        </w:rPr>
      </w:pPr>
      <w:r w:rsidRPr="00CB6443">
        <w:rPr>
          <w:rFonts w:cs="Times New Roman"/>
          <w:lang w:val="en-US"/>
        </w:rPr>
        <w:t>B</w:t>
      </w:r>
      <w:r w:rsidRPr="00CB6443">
        <w:rPr>
          <w:rFonts w:cs="Times New Roman"/>
          <w:vertAlign w:val="subscript"/>
        </w:rPr>
        <w:t xml:space="preserve">норм </w:t>
      </w:r>
      <w:r w:rsidRPr="00CB6443">
        <w:rPr>
          <w:rFonts w:cs="Times New Roman"/>
        </w:rPr>
        <w:t>– 6 кв. м на 1 чел.</w:t>
      </w:r>
    </w:p>
    <w:p w14:paraId="64437D7E" w14:textId="77777777" w:rsidR="009C0820" w:rsidRPr="00CB6443" w:rsidRDefault="009C0820" w:rsidP="009C0820">
      <w:pPr>
        <w:ind w:left="709" w:firstLine="0"/>
        <w:rPr>
          <w:rFonts w:cs="Times New Roman"/>
        </w:rPr>
      </w:pPr>
    </w:p>
    <w:p w14:paraId="0C323FF7" w14:textId="77777777" w:rsidR="009C0820" w:rsidRPr="00CB6443" w:rsidRDefault="009C0820" w:rsidP="009C0820">
      <w:pPr>
        <w:ind w:left="709" w:firstLine="0"/>
        <w:rPr>
          <w:rFonts w:cs="Times New Roman"/>
        </w:rPr>
      </w:pPr>
      <w:r w:rsidRPr="00CB6443">
        <w:rPr>
          <w:rFonts w:cs="Times New Roman"/>
          <w:lang w:val="en-US"/>
        </w:rPr>
        <w:t>N</w:t>
      </w:r>
      <w:proofErr w:type="spellStart"/>
      <w:r w:rsidRPr="00CB6443">
        <w:rPr>
          <w:rFonts w:cs="Times New Roman"/>
          <w:vertAlign w:val="subscript"/>
        </w:rPr>
        <w:t>прогн_нас</w:t>
      </w:r>
      <w:proofErr w:type="spellEnd"/>
      <w:r w:rsidRPr="00CB6443">
        <w:rPr>
          <w:rFonts w:cs="Times New Roman"/>
        </w:rPr>
        <w:t xml:space="preserve"> – 5000 чел. (в соответствии с документацией по планировке территории)</w:t>
      </w:r>
    </w:p>
    <w:p w14:paraId="7ECC9D80" w14:textId="77777777" w:rsidR="009C0820" w:rsidRPr="00CB6443" w:rsidRDefault="009C0820" w:rsidP="009C0820"/>
    <w:p w14:paraId="0AC32F3D" w14:textId="77777777" w:rsidR="009C0820" w:rsidRPr="00CB6443" w:rsidRDefault="009C0820" w:rsidP="009C0820">
      <w:r w:rsidRPr="00CB6443">
        <w:rPr>
          <w:rFonts w:cs="Times New Roman"/>
          <w:lang w:val="en-US"/>
        </w:rPr>
        <w:t>Q</w:t>
      </w:r>
      <w:proofErr w:type="spellStart"/>
      <w:r w:rsidRPr="00CB6443">
        <w:rPr>
          <w:rFonts w:cs="Times New Roman"/>
          <w:vertAlign w:val="subscript"/>
        </w:rPr>
        <w:t>сущ</w:t>
      </w:r>
      <w:proofErr w:type="spellEnd"/>
      <w:r w:rsidRPr="00CB6443">
        <w:rPr>
          <w:rFonts w:cs="Times New Roman"/>
          <w:vertAlign w:val="subscript"/>
        </w:rPr>
        <w:t xml:space="preserve"> </w:t>
      </w:r>
      <w:r w:rsidRPr="00CB6443">
        <w:rPr>
          <w:rFonts w:cs="Times New Roman"/>
        </w:rPr>
        <w:t xml:space="preserve">– 23000 кв. м (площадь </w:t>
      </w:r>
      <w:r w:rsidRPr="00CB6443">
        <w:t>озелененных территорий общего пользования городского значения, предусмотренных генеральным планом)</w:t>
      </w:r>
    </w:p>
    <w:p w14:paraId="7CF7F4D3" w14:textId="77777777" w:rsidR="009C0820" w:rsidRPr="00CB6443" w:rsidRDefault="009C0820" w:rsidP="009C0820"/>
    <w:p w14:paraId="4F782F4C" w14:textId="7D8D3994" w:rsidR="009C0820" w:rsidRDefault="009C0820" w:rsidP="009C0820">
      <w:r w:rsidRPr="00CB6443">
        <w:t>Таким образом, в границах комплексного развития территории при разработке документации по планировке территории необходимо помимо предусмотренных генеральным планом озелененных территорий общего пользования общегородского значения дополнительно предусмотреть размещение 7000 кв. м озелененных территорий общего пользования районного значения (с соблюдением радиуса доступности 1200 м).</w:t>
      </w:r>
    </w:p>
    <w:p w14:paraId="2DE6E704" w14:textId="77777777" w:rsidR="006001C1" w:rsidRPr="00CB6443" w:rsidRDefault="006001C1" w:rsidP="009C0820"/>
    <w:p w14:paraId="5B6EFAFD" w14:textId="77777777" w:rsidR="006001C1" w:rsidRDefault="006001C1" w:rsidP="006001C1">
      <w:pPr>
        <w:ind w:firstLine="0"/>
      </w:pPr>
      <w:r>
        <w:t>Начальник управления</w:t>
      </w:r>
    </w:p>
    <w:p w14:paraId="4B9FB452" w14:textId="77777777" w:rsidR="006001C1" w:rsidRDefault="006001C1" w:rsidP="006001C1">
      <w:pPr>
        <w:ind w:firstLine="0"/>
      </w:pPr>
      <w:r>
        <w:t>архитектуры и градостроительства</w:t>
      </w:r>
    </w:p>
    <w:p w14:paraId="48D583A8" w14:textId="77777777" w:rsidR="006001C1" w:rsidRDefault="006001C1" w:rsidP="006001C1">
      <w:pPr>
        <w:ind w:firstLine="0"/>
      </w:pPr>
      <w:r>
        <w:t xml:space="preserve">администрации муниципального </w:t>
      </w:r>
    </w:p>
    <w:p w14:paraId="2BA4568A" w14:textId="0E394EDC" w:rsidR="0097301C" w:rsidRPr="00CB6443" w:rsidRDefault="006001C1" w:rsidP="006001C1">
      <w:pPr>
        <w:ind w:firstLine="0"/>
      </w:pPr>
      <w:r>
        <w:t>образования город-курорт Анапа</w:t>
      </w:r>
      <w:r>
        <w:tab/>
      </w:r>
      <w:r>
        <w:tab/>
      </w:r>
      <w:r>
        <w:tab/>
      </w:r>
      <w:r>
        <w:tab/>
      </w:r>
      <w:r>
        <w:tab/>
        <w:t xml:space="preserve">      Я.В. </w:t>
      </w:r>
      <w:proofErr w:type="spellStart"/>
      <w:r>
        <w:t>Хандошко</w:t>
      </w:r>
      <w:proofErr w:type="spellEnd"/>
    </w:p>
    <w:sectPr w:rsidR="0097301C" w:rsidRPr="00CB6443" w:rsidSect="00050C5D">
      <w:pgSz w:w="11906" w:h="16838" w:code="9"/>
      <w:pgMar w:top="1134" w:right="567" w:bottom="1134" w:left="1701"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CE728" w14:textId="77777777" w:rsidR="0057280C" w:rsidRDefault="0057280C" w:rsidP="0008592A">
      <w:r>
        <w:separator/>
      </w:r>
    </w:p>
  </w:endnote>
  <w:endnote w:type="continuationSeparator" w:id="0">
    <w:p w14:paraId="451AAC39" w14:textId="77777777" w:rsidR="0057280C" w:rsidRDefault="0057280C" w:rsidP="00085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Полужирный">
    <w:panose1 w:val="02020803070505020304"/>
    <w:charset w:val="CC"/>
    <w:family w:val="roman"/>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TimesNewRomanPS-BoldMT">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258059"/>
      <w:docPartObj>
        <w:docPartGallery w:val="Page Numbers (Bottom of Page)"/>
        <w:docPartUnique/>
      </w:docPartObj>
    </w:sdtPr>
    <w:sdtEndPr/>
    <w:sdtContent>
      <w:p w14:paraId="71CB1A9E" w14:textId="77777777" w:rsidR="0057280C" w:rsidRDefault="0057280C">
        <w:pPr>
          <w:pStyle w:val="a9"/>
          <w:jc w:val="center"/>
        </w:pPr>
      </w:p>
      <w:p w14:paraId="351897BA" w14:textId="1C9B8F8F" w:rsidR="0057280C" w:rsidRDefault="0057280C">
        <w:pPr>
          <w:pStyle w:val="a9"/>
          <w:jc w:val="center"/>
        </w:pPr>
        <w:r>
          <w:fldChar w:fldCharType="begin"/>
        </w:r>
        <w:r>
          <w:instrText>PAGE   \* MERGEFORMAT</w:instrText>
        </w:r>
        <w:r>
          <w:fldChar w:fldCharType="separate"/>
        </w:r>
        <w:r>
          <w:rPr>
            <w:noProof/>
          </w:rPr>
          <w:t>185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0A656" w14:textId="77777777" w:rsidR="0057280C" w:rsidRDefault="0057280C" w:rsidP="0008592A">
      <w:r>
        <w:separator/>
      </w:r>
    </w:p>
  </w:footnote>
  <w:footnote w:type="continuationSeparator" w:id="0">
    <w:p w14:paraId="5AC158C2" w14:textId="77777777" w:rsidR="0057280C" w:rsidRDefault="0057280C" w:rsidP="0008592A">
      <w:r>
        <w:continuationSeparator/>
      </w:r>
    </w:p>
  </w:footnote>
  <w:footnote w:id="1">
    <w:p w14:paraId="6A9F1500" w14:textId="51957864" w:rsidR="0057280C" w:rsidRPr="00F34CE8" w:rsidRDefault="0057280C" w:rsidP="00A06F13">
      <w:pPr>
        <w:pStyle w:val="afe"/>
      </w:pPr>
      <w:r w:rsidRPr="00F34CE8">
        <w:rPr>
          <w:rStyle w:val="afa"/>
        </w:rPr>
        <w:footnoteRef/>
      </w:r>
      <w:r w:rsidRPr="00F34CE8">
        <w:t xml:space="preserve"> Согласно </w:t>
      </w:r>
      <w:r w:rsidR="004351B1">
        <w:t xml:space="preserve">материалам по обоснованию </w:t>
      </w:r>
      <w:r w:rsidRPr="00F34CE8">
        <w:t xml:space="preserve">генерального плана </w:t>
      </w:r>
      <w:r w:rsidR="004351B1">
        <w:t>городского округа</w:t>
      </w:r>
      <w:r w:rsidRPr="00F34CE8">
        <w:t xml:space="preserve"> город-курорт Анапа, утвержденного </w:t>
      </w:r>
      <w:r w:rsidR="00825FED">
        <w:t xml:space="preserve">решением совета муниципального образования город-курорт Анапа от </w:t>
      </w:r>
      <w:r w:rsidRPr="00F34CE8">
        <w:t>28.12.2021</w:t>
      </w:r>
      <w:r w:rsidR="00825FED">
        <w:t xml:space="preserve"> № 262</w:t>
      </w:r>
    </w:p>
  </w:footnote>
  <w:footnote w:id="2">
    <w:p w14:paraId="02F86CE1" w14:textId="77777777" w:rsidR="0057280C" w:rsidRPr="00F34CE8" w:rsidRDefault="0057280C" w:rsidP="00A06F13">
      <w:pPr>
        <w:pStyle w:val="afe"/>
      </w:pPr>
      <w:r w:rsidRPr="00F34CE8">
        <w:rPr>
          <w:rStyle w:val="afa"/>
        </w:rPr>
        <w:footnoteRef/>
      </w:r>
      <w:r w:rsidRPr="00F34CE8">
        <w:t xml:space="preserve"> Согласно данным генерального плана муниципального образования город-курорт Анапа, утвержденного 25-й сессией совета депутатов городской Думы 28.12.2021</w:t>
      </w:r>
    </w:p>
  </w:footnote>
  <w:footnote w:id="3">
    <w:p w14:paraId="52D6B9B2" w14:textId="639A7BC2" w:rsidR="0057280C" w:rsidRPr="00F34CE8" w:rsidRDefault="0057280C" w:rsidP="003819D7">
      <w:pPr>
        <w:pStyle w:val="afe"/>
      </w:pPr>
      <w:r w:rsidRPr="00F34CE8">
        <w:rPr>
          <w:rStyle w:val="afa"/>
        </w:rPr>
        <w:footnoteRef/>
      </w:r>
      <w:r w:rsidRPr="00F34CE8">
        <w:t xml:space="preserve"> Численность населения определена в изменениях в генеральный план муниципального образования город-курорт Анапа;</w:t>
      </w:r>
    </w:p>
  </w:footnote>
  <w:footnote w:id="4">
    <w:p w14:paraId="129EB0DE" w14:textId="77777777" w:rsidR="0057280C" w:rsidRPr="00F34CE8" w:rsidRDefault="0057280C" w:rsidP="003819D7">
      <w:pPr>
        <w:pStyle w:val="afe"/>
      </w:pPr>
      <w:r w:rsidRPr="00F34CE8">
        <w:rPr>
          <w:rStyle w:val="afa"/>
        </w:rPr>
        <w:footnoteRef/>
      </w:r>
      <w:r w:rsidRPr="00F34CE8">
        <w:t xml:space="preserve"> данные Заказчика</w:t>
      </w:r>
    </w:p>
  </w:footnote>
  <w:footnote w:id="5">
    <w:p w14:paraId="2650DCDB" w14:textId="77777777" w:rsidR="0057280C" w:rsidRPr="00F34CE8" w:rsidRDefault="0057280C" w:rsidP="00AF6EB7">
      <w:pPr>
        <w:pStyle w:val="afe"/>
      </w:pPr>
      <w:r w:rsidRPr="00F34CE8">
        <w:rPr>
          <w:rStyle w:val="afa"/>
        </w:rPr>
        <w:footnoteRef/>
      </w:r>
      <w:r w:rsidRPr="00F34CE8">
        <w:t xml:space="preserve"> Численность населения определена в изменениях в генеральный план муниципального образования город-курорт Анапа;</w:t>
      </w:r>
    </w:p>
  </w:footnote>
  <w:footnote w:id="6">
    <w:p w14:paraId="641445AF" w14:textId="3C003D81" w:rsidR="0057280C" w:rsidRPr="00F34CE8" w:rsidRDefault="0057280C" w:rsidP="003819D7">
      <w:pPr>
        <w:pStyle w:val="afe"/>
      </w:pPr>
      <w:r w:rsidRPr="00F34CE8">
        <w:rPr>
          <w:rStyle w:val="afa"/>
        </w:rPr>
        <w:footnoteRef/>
      </w:r>
      <w:r w:rsidRPr="00F34CE8">
        <w:t xml:space="preserve"> Количество сохраняемых мест в общеобразовательных организациях (с учетом ликвидируемых и реконструируемых объектов)</w:t>
      </w:r>
    </w:p>
  </w:footnote>
  <w:footnote w:id="7">
    <w:p w14:paraId="4CC7B37D" w14:textId="3486BB40" w:rsidR="0057280C" w:rsidRPr="00F34CE8" w:rsidRDefault="0057280C" w:rsidP="00323C2C">
      <w:pPr>
        <w:pStyle w:val="afe"/>
        <w:ind w:firstLine="0"/>
      </w:pPr>
    </w:p>
  </w:footnote>
  <w:footnote w:id="8">
    <w:p w14:paraId="1EB340AA" w14:textId="77777777" w:rsidR="0057280C" w:rsidRPr="00F34CE8" w:rsidRDefault="0057280C" w:rsidP="003819D7">
      <w:pPr>
        <w:pStyle w:val="afe"/>
      </w:pPr>
      <w:r w:rsidRPr="00F34CE8">
        <w:rPr>
          <w:rStyle w:val="afa"/>
        </w:rPr>
        <w:footnoteRef/>
      </w:r>
      <w:r w:rsidRPr="00F34CE8">
        <w:t xml:space="preserve"> данные Заказчика</w:t>
      </w:r>
    </w:p>
  </w:footnote>
  <w:footnote w:id="9">
    <w:p w14:paraId="58A72E88" w14:textId="77777777" w:rsidR="0057280C" w:rsidRPr="00F34CE8" w:rsidRDefault="0057280C" w:rsidP="003819D7">
      <w:pPr>
        <w:pStyle w:val="afe"/>
      </w:pPr>
      <w:r w:rsidRPr="00F34CE8">
        <w:rPr>
          <w:rStyle w:val="afa"/>
        </w:rPr>
        <w:footnoteRef/>
      </w:r>
      <w:r w:rsidRPr="00F34CE8">
        <w:t xml:space="preserve"> данные Заказчика</w:t>
      </w:r>
    </w:p>
  </w:footnote>
  <w:footnote w:id="10">
    <w:p w14:paraId="3E5A989D" w14:textId="77777777" w:rsidR="0057280C" w:rsidRDefault="0057280C" w:rsidP="003819D7">
      <w:pPr>
        <w:pStyle w:val="afe"/>
      </w:pPr>
      <w:r w:rsidRPr="00F34CE8">
        <w:rPr>
          <w:rStyle w:val="afa"/>
        </w:rPr>
        <w:footnoteRef/>
      </w:r>
      <w:r w:rsidRPr="00F34CE8">
        <w:t xml:space="preserve"> данные Заказчика</w:t>
      </w:r>
    </w:p>
  </w:footnote>
  <w:footnote w:id="11">
    <w:p w14:paraId="377D7553" w14:textId="77777777" w:rsidR="00852D82" w:rsidRPr="00F34CE8" w:rsidRDefault="00852D82" w:rsidP="00852D82">
      <w:pPr>
        <w:pStyle w:val="afe"/>
      </w:pPr>
      <w:r w:rsidRPr="00F34CE8">
        <w:rPr>
          <w:rStyle w:val="afa"/>
        </w:rPr>
        <w:footnoteRef/>
      </w:r>
      <w:r w:rsidRPr="00F34CE8">
        <w:t xml:space="preserve"> Численность населения определена в изменениях в генеральный план муниципального образования город-курорт Анапа;</w:t>
      </w:r>
    </w:p>
  </w:footnote>
  <w:footnote w:id="12">
    <w:p w14:paraId="630AC5AC" w14:textId="77777777" w:rsidR="00852D82" w:rsidRPr="00F34CE8" w:rsidRDefault="00852D82" w:rsidP="00852D82">
      <w:pPr>
        <w:pStyle w:val="afe"/>
      </w:pPr>
      <w:r w:rsidRPr="00F34CE8">
        <w:rPr>
          <w:rStyle w:val="afa"/>
        </w:rPr>
        <w:footnoteRef/>
      </w:r>
      <w:r w:rsidRPr="00F34CE8">
        <w:t xml:space="preserve"> данные Заказчика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261FA" w14:textId="77777777" w:rsidR="0057280C" w:rsidRDefault="0057280C" w:rsidP="0008592A">
    <w:r>
      <w:rPr>
        <w:noProof/>
        <w:lang w:eastAsia="ru-RU"/>
      </w:rPr>
      <mc:AlternateContent>
        <mc:Choice Requires="wps">
          <w:drawing>
            <wp:anchor distT="0" distB="0" distL="0" distR="0" simplePos="0" relativeHeight="251663360" behindDoc="1" locked="0" layoutInCell="1" allowOverlap="1" wp14:anchorId="388A7E51" wp14:editId="341CAD16">
              <wp:simplePos x="0" y="0"/>
              <wp:positionH relativeFrom="page">
                <wp:posOffset>4055745</wp:posOffset>
              </wp:positionH>
              <wp:positionV relativeFrom="page">
                <wp:posOffset>490855</wp:posOffset>
              </wp:positionV>
              <wp:extent cx="240665" cy="125095"/>
              <wp:effectExtent l="0" t="0" r="0" b="0"/>
              <wp:wrapNone/>
              <wp:docPr id="53" name="Shape 53"/>
              <wp:cNvGraphicFramePr/>
              <a:graphic xmlns:a="http://schemas.openxmlformats.org/drawingml/2006/main">
                <a:graphicData uri="http://schemas.microsoft.com/office/word/2010/wordprocessingShape">
                  <wps:wsp>
                    <wps:cNvSpPr txBox="1"/>
                    <wps:spPr>
                      <a:xfrm>
                        <a:off x="0" y="0"/>
                        <a:ext cx="240665" cy="125095"/>
                      </a:xfrm>
                      <a:prstGeom prst="rect">
                        <a:avLst/>
                      </a:prstGeom>
                      <a:noFill/>
                    </wps:spPr>
                    <wps:txbx>
                      <w:txbxContent>
                        <w:p w14:paraId="3684089E" w14:textId="77777777" w:rsidR="0057280C" w:rsidRDefault="0057280C" w:rsidP="0008592A">
                          <w:pPr>
                            <w:pStyle w:val="afff7"/>
                          </w:pPr>
                          <w:r>
                            <w:fldChar w:fldCharType="begin"/>
                          </w:r>
                          <w:r>
                            <w:instrText xml:space="preserve"> PAGE \* MERGEFORMAT </w:instrText>
                          </w:r>
                          <w:r>
                            <w:fldChar w:fldCharType="separate"/>
                          </w:r>
                          <w:r>
                            <w:t>#</w:t>
                          </w:r>
                          <w:r>
                            <w:fldChar w:fldCharType="end"/>
                          </w:r>
                        </w:p>
                      </w:txbxContent>
                    </wps:txbx>
                    <wps:bodyPr wrap="none" lIns="0" tIns="0" rIns="0" bIns="0">
                      <a:spAutoFit/>
                    </wps:bodyPr>
                  </wps:wsp>
                </a:graphicData>
              </a:graphic>
            </wp:anchor>
          </w:drawing>
        </mc:Choice>
        <mc:Fallback>
          <w:pict>
            <v:shapetype w14:anchorId="388A7E51" id="_x0000_t202" coordsize="21600,21600" o:spt="202" path="m,l,21600r21600,l21600,xe">
              <v:stroke joinstyle="miter"/>
              <v:path gradientshapeok="t" o:connecttype="rect"/>
            </v:shapetype>
            <v:shape id="Shape 53" o:spid="_x0000_s1026" type="#_x0000_t202" style="position:absolute;left:0;text-align:left;margin-left:319.35pt;margin-top:38.65pt;width:18.95pt;height:9.85pt;z-index:-25165312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" filled="f" stroked="f">
              <v:textbox style="mso-fit-shape-to-text:t" inset="0,0,0,0">
                <w:txbxContent>
                  <w:p w14:paraId="3684089E" w14:textId="77777777" w:rsidR="0057280C" w:rsidRDefault="0057280C" w:rsidP="0008592A">
                    <w:pPr>
                      <w:pStyle w:val="afff7"/>
                    </w:pPr>
                    <w:r>
                      <w:fldChar w:fldCharType="begin"/>
                    </w:r>
                    <w:r>
                      <w:instrText xml:space="preserve"> PAGE \* MERGEFORMAT </w:instrText>
                    </w:r>
                    <w:r>
                      <w:fldChar w:fldCharType="separate"/>
                    </w:r>
                    <w:r>
                      <w:t>#</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F4C7B" w14:textId="7B0B9B0D" w:rsidR="0057280C" w:rsidRDefault="0057280C" w:rsidP="0008592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4827"/>
    <w:multiLevelType w:val="hybridMultilevel"/>
    <w:tmpl w:val="67940A1E"/>
    <w:lvl w:ilvl="0" w:tplc="89C0FC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226118"/>
    <w:multiLevelType w:val="hybridMultilevel"/>
    <w:tmpl w:val="7740702C"/>
    <w:lvl w:ilvl="0" w:tplc="FFFFFFFF">
      <w:start w:val="1"/>
      <w:numFmt w:val="decimal"/>
      <w:lvlText w:val="%1."/>
      <w:lvlJc w:val="left"/>
      <w:pPr>
        <w:ind w:left="1429" w:hanging="360"/>
      </w:pPr>
      <w:rPr>
        <w:rFonts w:hint="default"/>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 w15:restartNumberingAfterBreak="0">
    <w:nsid w:val="03754510"/>
    <w:multiLevelType w:val="hybridMultilevel"/>
    <w:tmpl w:val="813ECD60"/>
    <w:lvl w:ilvl="0" w:tplc="89C0FCF8">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0A713D86"/>
    <w:multiLevelType w:val="hybridMultilevel"/>
    <w:tmpl w:val="0858853E"/>
    <w:lvl w:ilvl="0" w:tplc="89C0FCF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F363ACC"/>
    <w:multiLevelType w:val="hybridMultilevel"/>
    <w:tmpl w:val="E7928F06"/>
    <w:lvl w:ilvl="0" w:tplc="89C0FC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932D9E"/>
    <w:multiLevelType w:val="hybridMultilevel"/>
    <w:tmpl w:val="8746EA1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3DE4F29"/>
    <w:multiLevelType w:val="hybridMultilevel"/>
    <w:tmpl w:val="CD00096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D70076"/>
    <w:multiLevelType w:val="multilevel"/>
    <w:tmpl w:val="18E45736"/>
    <w:lvl w:ilvl="0">
      <w:start w:val="1"/>
      <w:numFmt w:val="decimal"/>
      <w:pStyle w:val="2"/>
      <w:lvlText w:val="%1."/>
      <w:lvlJc w:val="left"/>
      <w:pPr>
        <w:ind w:left="360" w:hanging="360"/>
      </w:pPr>
    </w:lvl>
    <w:lvl w:ilvl="1">
      <w:start w:val="1"/>
      <w:numFmt w:val="decimal"/>
      <w:pStyle w:val="3"/>
      <w:lvlText w:val="%1.%2."/>
      <w:lvlJc w:val="left"/>
      <w:pPr>
        <w:ind w:left="858" w:hanging="432"/>
      </w:pPr>
      <w:rPr>
        <w:rFonts w:ascii="Times New Roman" w:hAnsi="Times New Roman" w:cs="Times New Roman" w:hint="default"/>
      </w:rPr>
    </w:lvl>
    <w:lvl w:ilvl="2">
      <w:start w:val="1"/>
      <w:numFmt w:val="decimal"/>
      <w:pStyle w:val="4"/>
      <w:lvlText w:val="%1.%2.%3."/>
      <w:lvlJc w:val="left"/>
      <w:pPr>
        <w:ind w:left="1224" w:hanging="504"/>
      </w:pPr>
    </w:lvl>
    <w:lvl w:ilvl="3">
      <w:start w:val="1"/>
      <w:numFmt w:val="decimal"/>
      <w:pStyle w:val="5"/>
      <w:lvlText w:val="%1.%2.%3.%4."/>
      <w:lvlJc w:val="left"/>
      <w:pPr>
        <w:ind w:left="1074"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69222CF"/>
    <w:multiLevelType w:val="hybridMultilevel"/>
    <w:tmpl w:val="7FCADF54"/>
    <w:lvl w:ilvl="0" w:tplc="2CEA8674">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1F5A6695"/>
    <w:multiLevelType w:val="hybridMultilevel"/>
    <w:tmpl w:val="461288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3970E2F"/>
    <w:multiLevelType w:val="hybridMultilevel"/>
    <w:tmpl w:val="875E9282"/>
    <w:lvl w:ilvl="0" w:tplc="89C0FC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FA29A7"/>
    <w:multiLevelType w:val="hybridMultilevel"/>
    <w:tmpl w:val="3152A5D6"/>
    <w:lvl w:ilvl="0" w:tplc="DDD85C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9A73451"/>
    <w:multiLevelType w:val="multilevel"/>
    <w:tmpl w:val="A7922032"/>
    <w:styleLink w:val="WWOutlineListStyl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B470A4C"/>
    <w:multiLevelType w:val="hybridMultilevel"/>
    <w:tmpl w:val="806C3616"/>
    <w:lvl w:ilvl="0" w:tplc="6A48C9B4">
      <w:start w:val="5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7D1F83"/>
    <w:multiLevelType w:val="hybridMultilevel"/>
    <w:tmpl w:val="44ACC822"/>
    <w:lvl w:ilvl="0" w:tplc="58808D1C">
      <w:start w:val="1"/>
      <w:numFmt w:val="bullet"/>
      <w:pStyle w:val="1"/>
      <w:lvlText w:val=""/>
      <w:lvlJc w:val="left"/>
      <w:pPr>
        <w:ind w:left="1211" w:hanging="360"/>
      </w:pPr>
      <w:rPr>
        <w:rFonts w:ascii="Symbol" w:hAnsi="Symbol" w:hint="default"/>
      </w:rPr>
    </w:lvl>
    <w:lvl w:ilvl="1" w:tplc="04190003">
      <w:start w:val="1"/>
      <w:numFmt w:val="bullet"/>
      <w:lvlText w:val="o"/>
      <w:lvlJc w:val="left"/>
      <w:pPr>
        <w:ind w:left="1428" w:hanging="360"/>
      </w:pPr>
      <w:rPr>
        <w:rFonts w:ascii="Courier New" w:hAnsi="Courier New" w:cs="Courier New" w:hint="default"/>
      </w:rPr>
    </w:lvl>
    <w:lvl w:ilvl="2" w:tplc="04190005" w:tentative="1">
      <w:start w:val="1"/>
      <w:numFmt w:val="bullet"/>
      <w:lvlText w:val=""/>
      <w:lvlJc w:val="left"/>
      <w:pPr>
        <w:ind w:left="2148" w:hanging="360"/>
      </w:pPr>
      <w:rPr>
        <w:rFonts w:ascii="Wingdings" w:hAnsi="Wingdings" w:hint="default"/>
      </w:rPr>
    </w:lvl>
    <w:lvl w:ilvl="3" w:tplc="04190001" w:tentative="1">
      <w:start w:val="1"/>
      <w:numFmt w:val="bullet"/>
      <w:lvlText w:val=""/>
      <w:lvlJc w:val="left"/>
      <w:pPr>
        <w:ind w:left="2868" w:hanging="360"/>
      </w:pPr>
      <w:rPr>
        <w:rFonts w:ascii="Symbol" w:hAnsi="Symbol" w:hint="default"/>
      </w:rPr>
    </w:lvl>
    <w:lvl w:ilvl="4" w:tplc="04190003" w:tentative="1">
      <w:start w:val="1"/>
      <w:numFmt w:val="bullet"/>
      <w:lvlText w:val="o"/>
      <w:lvlJc w:val="left"/>
      <w:pPr>
        <w:ind w:left="3588" w:hanging="360"/>
      </w:pPr>
      <w:rPr>
        <w:rFonts w:ascii="Courier New" w:hAnsi="Courier New" w:cs="Courier New" w:hint="default"/>
      </w:rPr>
    </w:lvl>
    <w:lvl w:ilvl="5" w:tplc="04190005" w:tentative="1">
      <w:start w:val="1"/>
      <w:numFmt w:val="bullet"/>
      <w:lvlText w:val=""/>
      <w:lvlJc w:val="left"/>
      <w:pPr>
        <w:ind w:left="4308" w:hanging="360"/>
      </w:pPr>
      <w:rPr>
        <w:rFonts w:ascii="Wingdings" w:hAnsi="Wingdings" w:hint="default"/>
      </w:rPr>
    </w:lvl>
    <w:lvl w:ilvl="6" w:tplc="04190001" w:tentative="1">
      <w:start w:val="1"/>
      <w:numFmt w:val="bullet"/>
      <w:lvlText w:val=""/>
      <w:lvlJc w:val="left"/>
      <w:pPr>
        <w:ind w:left="5028" w:hanging="360"/>
      </w:pPr>
      <w:rPr>
        <w:rFonts w:ascii="Symbol" w:hAnsi="Symbol" w:hint="default"/>
      </w:rPr>
    </w:lvl>
    <w:lvl w:ilvl="7" w:tplc="04190003" w:tentative="1">
      <w:start w:val="1"/>
      <w:numFmt w:val="bullet"/>
      <w:lvlText w:val="o"/>
      <w:lvlJc w:val="left"/>
      <w:pPr>
        <w:ind w:left="5748" w:hanging="360"/>
      </w:pPr>
      <w:rPr>
        <w:rFonts w:ascii="Courier New" w:hAnsi="Courier New" w:cs="Courier New" w:hint="default"/>
      </w:rPr>
    </w:lvl>
    <w:lvl w:ilvl="8" w:tplc="04190005" w:tentative="1">
      <w:start w:val="1"/>
      <w:numFmt w:val="bullet"/>
      <w:lvlText w:val=""/>
      <w:lvlJc w:val="left"/>
      <w:pPr>
        <w:ind w:left="6468" w:hanging="360"/>
      </w:pPr>
      <w:rPr>
        <w:rFonts w:ascii="Wingdings" w:hAnsi="Wingdings" w:hint="default"/>
      </w:rPr>
    </w:lvl>
  </w:abstractNum>
  <w:abstractNum w:abstractNumId="15" w15:restartNumberingAfterBreak="0">
    <w:nsid w:val="30851CA9"/>
    <w:multiLevelType w:val="multilevel"/>
    <w:tmpl w:val="7F347FEE"/>
    <w:lvl w:ilvl="0">
      <w:start w:val="1"/>
      <w:numFmt w:val="bullet"/>
      <w:lvlText w:val=""/>
      <w:lvlJc w:val="left"/>
      <w:pPr>
        <w:tabs>
          <w:tab w:val="num" w:pos="0"/>
        </w:tabs>
        <w:ind w:left="1428" w:hanging="360"/>
      </w:pPr>
      <w:rPr>
        <w:rFonts w:ascii="Symbol" w:hAnsi="Symbol" w:cs="Symbol" w:hint="default"/>
      </w:rPr>
    </w:lvl>
    <w:lvl w:ilvl="1">
      <w:start w:val="1"/>
      <w:numFmt w:val="bullet"/>
      <w:lvlText w:val="o"/>
      <w:lvlJc w:val="left"/>
      <w:pPr>
        <w:tabs>
          <w:tab w:val="num" w:pos="0"/>
        </w:tabs>
        <w:ind w:left="2148" w:hanging="360"/>
      </w:pPr>
      <w:rPr>
        <w:rFonts w:ascii="Courier New" w:hAnsi="Courier New" w:cs="Courier New" w:hint="default"/>
      </w:rPr>
    </w:lvl>
    <w:lvl w:ilvl="2">
      <w:start w:val="1"/>
      <w:numFmt w:val="bullet"/>
      <w:lvlText w:val=""/>
      <w:lvlJc w:val="left"/>
      <w:pPr>
        <w:tabs>
          <w:tab w:val="num" w:pos="0"/>
        </w:tabs>
        <w:ind w:left="2868" w:hanging="360"/>
      </w:pPr>
      <w:rPr>
        <w:rFonts w:ascii="Wingdings" w:hAnsi="Wingdings" w:cs="Wingdings" w:hint="default"/>
      </w:rPr>
    </w:lvl>
    <w:lvl w:ilvl="3">
      <w:start w:val="1"/>
      <w:numFmt w:val="bullet"/>
      <w:lvlText w:val=""/>
      <w:lvlJc w:val="left"/>
      <w:pPr>
        <w:tabs>
          <w:tab w:val="num" w:pos="0"/>
        </w:tabs>
        <w:ind w:left="3588" w:hanging="360"/>
      </w:pPr>
      <w:rPr>
        <w:rFonts w:ascii="Symbol" w:hAnsi="Symbol" w:cs="Symbol" w:hint="default"/>
      </w:rPr>
    </w:lvl>
    <w:lvl w:ilvl="4">
      <w:start w:val="1"/>
      <w:numFmt w:val="bullet"/>
      <w:lvlText w:val="o"/>
      <w:lvlJc w:val="left"/>
      <w:pPr>
        <w:tabs>
          <w:tab w:val="num" w:pos="0"/>
        </w:tabs>
        <w:ind w:left="4308" w:hanging="360"/>
      </w:pPr>
      <w:rPr>
        <w:rFonts w:ascii="Courier New" w:hAnsi="Courier New" w:cs="Courier New" w:hint="default"/>
      </w:rPr>
    </w:lvl>
    <w:lvl w:ilvl="5">
      <w:start w:val="1"/>
      <w:numFmt w:val="bullet"/>
      <w:lvlText w:val=""/>
      <w:lvlJc w:val="left"/>
      <w:pPr>
        <w:tabs>
          <w:tab w:val="num" w:pos="0"/>
        </w:tabs>
        <w:ind w:left="5028" w:hanging="360"/>
      </w:pPr>
      <w:rPr>
        <w:rFonts w:ascii="Wingdings" w:hAnsi="Wingdings" w:cs="Wingdings" w:hint="default"/>
      </w:rPr>
    </w:lvl>
    <w:lvl w:ilvl="6">
      <w:start w:val="1"/>
      <w:numFmt w:val="bullet"/>
      <w:lvlText w:val=""/>
      <w:lvlJc w:val="left"/>
      <w:pPr>
        <w:tabs>
          <w:tab w:val="num" w:pos="0"/>
        </w:tabs>
        <w:ind w:left="5748" w:hanging="360"/>
      </w:pPr>
      <w:rPr>
        <w:rFonts w:ascii="Symbol" w:hAnsi="Symbol" w:cs="Symbol" w:hint="default"/>
      </w:rPr>
    </w:lvl>
    <w:lvl w:ilvl="7">
      <w:start w:val="1"/>
      <w:numFmt w:val="bullet"/>
      <w:lvlText w:val="o"/>
      <w:lvlJc w:val="left"/>
      <w:pPr>
        <w:tabs>
          <w:tab w:val="num" w:pos="0"/>
        </w:tabs>
        <w:ind w:left="6468" w:hanging="360"/>
      </w:pPr>
      <w:rPr>
        <w:rFonts w:ascii="Courier New" w:hAnsi="Courier New" w:cs="Courier New" w:hint="default"/>
      </w:rPr>
    </w:lvl>
    <w:lvl w:ilvl="8">
      <w:start w:val="1"/>
      <w:numFmt w:val="bullet"/>
      <w:lvlText w:val=""/>
      <w:lvlJc w:val="left"/>
      <w:pPr>
        <w:tabs>
          <w:tab w:val="num" w:pos="0"/>
        </w:tabs>
        <w:ind w:left="7188" w:hanging="360"/>
      </w:pPr>
      <w:rPr>
        <w:rFonts w:ascii="Wingdings" w:hAnsi="Wingdings" w:cs="Wingdings" w:hint="default"/>
      </w:rPr>
    </w:lvl>
  </w:abstractNum>
  <w:abstractNum w:abstractNumId="16" w15:restartNumberingAfterBreak="0">
    <w:nsid w:val="347F1F67"/>
    <w:multiLevelType w:val="hybridMultilevel"/>
    <w:tmpl w:val="B448DE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3F9A3F4A"/>
    <w:multiLevelType w:val="hybridMultilevel"/>
    <w:tmpl w:val="66E4AE2A"/>
    <w:lvl w:ilvl="0" w:tplc="89C0FCF8">
      <w:start w:val="1"/>
      <w:numFmt w:val="bullet"/>
      <w:lvlText w:val=""/>
      <w:lvlJc w:val="left"/>
      <w:pPr>
        <w:ind w:left="1778" w:hanging="360"/>
      </w:pPr>
      <w:rPr>
        <w:rFonts w:ascii="Symbol" w:hAnsi="Symbol"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8" w15:restartNumberingAfterBreak="0">
    <w:nsid w:val="46E87891"/>
    <w:multiLevelType w:val="multilevel"/>
    <w:tmpl w:val="73FC1DBA"/>
    <w:styleLink w:val="a"/>
    <w:lvl w:ilvl="0">
      <w:start w:val="1"/>
      <w:numFmt w:val="decimal"/>
      <w:lvlText w:val="%1."/>
      <w:lvlJc w:val="left"/>
      <w:pPr>
        <w:ind w:left="360" w:hanging="360"/>
      </w:pPr>
      <w:rPr>
        <w:rFonts w:ascii="Times New Roman" w:hAnsi="Times New Roman" w:cs="Times New Roman" w:hint="default"/>
        <w:b w:val="0"/>
        <w:i w:val="0"/>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9ED56D5"/>
    <w:multiLevelType w:val="hybridMultilevel"/>
    <w:tmpl w:val="DE52AE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4A0560BC"/>
    <w:multiLevelType w:val="hybridMultilevel"/>
    <w:tmpl w:val="9536A376"/>
    <w:lvl w:ilvl="0" w:tplc="89C0FC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43F41E0"/>
    <w:multiLevelType w:val="hybridMultilevel"/>
    <w:tmpl w:val="0F64BDE4"/>
    <w:lvl w:ilvl="0" w:tplc="6D50386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56275813"/>
    <w:multiLevelType w:val="hybridMultilevel"/>
    <w:tmpl w:val="AC1075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EE370D"/>
    <w:multiLevelType w:val="hybridMultilevel"/>
    <w:tmpl w:val="7D26838A"/>
    <w:lvl w:ilvl="0" w:tplc="89C0FC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1182630"/>
    <w:multiLevelType w:val="hybridMultilevel"/>
    <w:tmpl w:val="65803EAA"/>
    <w:lvl w:ilvl="0" w:tplc="89C0FCF8">
      <w:start w:val="1"/>
      <w:numFmt w:val="bullet"/>
      <w:lvlText w:val=""/>
      <w:lvlJc w:val="left"/>
      <w:pPr>
        <w:ind w:left="2213" w:hanging="360"/>
      </w:pPr>
      <w:rPr>
        <w:rFonts w:ascii="Symbol" w:hAnsi="Symbol" w:hint="default"/>
      </w:rPr>
    </w:lvl>
    <w:lvl w:ilvl="1" w:tplc="04190003" w:tentative="1">
      <w:start w:val="1"/>
      <w:numFmt w:val="bullet"/>
      <w:lvlText w:val="o"/>
      <w:lvlJc w:val="left"/>
      <w:pPr>
        <w:ind w:left="2933" w:hanging="360"/>
      </w:pPr>
      <w:rPr>
        <w:rFonts w:ascii="Courier New" w:hAnsi="Courier New" w:cs="Courier New" w:hint="default"/>
      </w:rPr>
    </w:lvl>
    <w:lvl w:ilvl="2" w:tplc="04190005" w:tentative="1">
      <w:start w:val="1"/>
      <w:numFmt w:val="bullet"/>
      <w:lvlText w:val=""/>
      <w:lvlJc w:val="left"/>
      <w:pPr>
        <w:ind w:left="3653" w:hanging="360"/>
      </w:pPr>
      <w:rPr>
        <w:rFonts w:ascii="Wingdings" w:hAnsi="Wingdings" w:hint="default"/>
      </w:rPr>
    </w:lvl>
    <w:lvl w:ilvl="3" w:tplc="04190001" w:tentative="1">
      <w:start w:val="1"/>
      <w:numFmt w:val="bullet"/>
      <w:lvlText w:val=""/>
      <w:lvlJc w:val="left"/>
      <w:pPr>
        <w:ind w:left="4373" w:hanging="360"/>
      </w:pPr>
      <w:rPr>
        <w:rFonts w:ascii="Symbol" w:hAnsi="Symbol" w:hint="default"/>
      </w:rPr>
    </w:lvl>
    <w:lvl w:ilvl="4" w:tplc="04190003" w:tentative="1">
      <w:start w:val="1"/>
      <w:numFmt w:val="bullet"/>
      <w:lvlText w:val="o"/>
      <w:lvlJc w:val="left"/>
      <w:pPr>
        <w:ind w:left="5093" w:hanging="360"/>
      </w:pPr>
      <w:rPr>
        <w:rFonts w:ascii="Courier New" w:hAnsi="Courier New" w:cs="Courier New" w:hint="default"/>
      </w:rPr>
    </w:lvl>
    <w:lvl w:ilvl="5" w:tplc="04190005" w:tentative="1">
      <w:start w:val="1"/>
      <w:numFmt w:val="bullet"/>
      <w:lvlText w:val=""/>
      <w:lvlJc w:val="left"/>
      <w:pPr>
        <w:ind w:left="5813" w:hanging="360"/>
      </w:pPr>
      <w:rPr>
        <w:rFonts w:ascii="Wingdings" w:hAnsi="Wingdings" w:hint="default"/>
      </w:rPr>
    </w:lvl>
    <w:lvl w:ilvl="6" w:tplc="04190001" w:tentative="1">
      <w:start w:val="1"/>
      <w:numFmt w:val="bullet"/>
      <w:lvlText w:val=""/>
      <w:lvlJc w:val="left"/>
      <w:pPr>
        <w:ind w:left="6533" w:hanging="360"/>
      </w:pPr>
      <w:rPr>
        <w:rFonts w:ascii="Symbol" w:hAnsi="Symbol" w:hint="default"/>
      </w:rPr>
    </w:lvl>
    <w:lvl w:ilvl="7" w:tplc="04190003" w:tentative="1">
      <w:start w:val="1"/>
      <w:numFmt w:val="bullet"/>
      <w:lvlText w:val="o"/>
      <w:lvlJc w:val="left"/>
      <w:pPr>
        <w:ind w:left="7253" w:hanging="360"/>
      </w:pPr>
      <w:rPr>
        <w:rFonts w:ascii="Courier New" w:hAnsi="Courier New" w:cs="Courier New" w:hint="default"/>
      </w:rPr>
    </w:lvl>
    <w:lvl w:ilvl="8" w:tplc="04190005" w:tentative="1">
      <w:start w:val="1"/>
      <w:numFmt w:val="bullet"/>
      <w:lvlText w:val=""/>
      <w:lvlJc w:val="left"/>
      <w:pPr>
        <w:ind w:left="7973" w:hanging="360"/>
      </w:pPr>
      <w:rPr>
        <w:rFonts w:ascii="Wingdings" w:hAnsi="Wingdings" w:hint="default"/>
      </w:rPr>
    </w:lvl>
  </w:abstractNum>
  <w:abstractNum w:abstractNumId="25" w15:restartNumberingAfterBreak="0">
    <w:nsid w:val="636D237D"/>
    <w:multiLevelType w:val="multilevel"/>
    <w:tmpl w:val="FFFA9CC8"/>
    <w:lvl w:ilvl="0">
      <w:start w:val="1"/>
      <w:numFmt w:val="bullet"/>
      <w:pStyle w:val="a0"/>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6" w15:restartNumberingAfterBreak="0">
    <w:nsid w:val="63C2440B"/>
    <w:multiLevelType w:val="hybridMultilevel"/>
    <w:tmpl w:val="369A1320"/>
    <w:lvl w:ilvl="0" w:tplc="0419000F">
      <w:start w:val="1"/>
      <w:numFmt w:val="decimal"/>
      <w:lvlText w:val="%1."/>
      <w:lvlJc w:val="left"/>
      <w:pPr>
        <w:ind w:left="51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50706D1"/>
    <w:multiLevelType w:val="hybridMultilevel"/>
    <w:tmpl w:val="D83272CC"/>
    <w:lvl w:ilvl="0" w:tplc="95988F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AF4586C"/>
    <w:multiLevelType w:val="hybridMultilevel"/>
    <w:tmpl w:val="CD00096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C594FE7"/>
    <w:multiLevelType w:val="hybridMultilevel"/>
    <w:tmpl w:val="7740702C"/>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D577A58"/>
    <w:multiLevelType w:val="hybridMultilevel"/>
    <w:tmpl w:val="FBF0B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D866F1D"/>
    <w:multiLevelType w:val="multilevel"/>
    <w:tmpl w:val="0A4A224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2" w15:restartNumberingAfterBreak="0">
    <w:nsid w:val="7C5F0A12"/>
    <w:multiLevelType w:val="hybridMultilevel"/>
    <w:tmpl w:val="ED0EE9C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16cid:durableId="564492911">
    <w:abstractNumId w:val="18"/>
  </w:num>
  <w:num w:numId="2" w16cid:durableId="230310990">
    <w:abstractNumId w:val="21"/>
  </w:num>
  <w:num w:numId="3" w16cid:durableId="2133742166">
    <w:abstractNumId w:val="25"/>
  </w:num>
  <w:num w:numId="4" w16cid:durableId="786702924">
    <w:abstractNumId w:val="12"/>
  </w:num>
  <w:num w:numId="5" w16cid:durableId="87970713">
    <w:abstractNumId w:val="7"/>
  </w:num>
  <w:num w:numId="6" w16cid:durableId="859203062">
    <w:abstractNumId w:val="29"/>
  </w:num>
  <w:num w:numId="7" w16cid:durableId="199518158">
    <w:abstractNumId w:val="29"/>
  </w:num>
  <w:num w:numId="8" w16cid:durableId="760882235">
    <w:abstractNumId w:val="14"/>
  </w:num>
  <w:num w:numId="9" w16cid:durableId="2063212102">
    <w:abstractNumId w:val="28"/>
  </w:num>
  <w:num w:numId="10" w16cid:durableId="580022333">
    <w:abstractNumId w:val="8"/>
  </w:num>
  <w:num w:numId="11" w16cid:durableId="1006707420">
    <w:abstractNumId w:val="20"/>
  </w:num>
  <w:num w:numId="12" w16cid:durableId="1867786901">
    <w:abstractNumId w:val="32"/>
  </w:num>
  <w:num w:numId="13" w16cid:durableId="255984132">
    <w:abstractNumId w:val="24"/>
  </w:num>
  <w:num w:numId="14" w16cid:durableId="1077674936">
    <w:abstractNumId w:val="3"/>
  </w:num>
  <w:num w:numId="15" w16cid:durableId="1163854762">
    <w:abstractNumId w:val="2"/>
  </w:num>
  <w:num w:numId="16" w16cid:durableId="68962895">
    <w:abstractNumId w:val="4"/>
  </w:num>
  <w:num w:numId="17" w16cid:durableId="833837406">
    <w:abstractNumId w:val="5"/>
  </w:num>
  <w:num w:numId="18" w16cid:durableId="1012680808">
    <w:abstractNumId w:val="30"/>
  </w:num>
  <w:num w:numId="19" w16cid:durableId="1427457382">
    <w:abstractNumId w:val="0"/>
  </w:num>
  <w:num w:numId="20" w16cid:durableId="240678146">
    <w:abstractNumId w:val="11"/>
  </w:num>
  <w:num w:numId="21" w16cid:durableId="1702199293">
    <w:abstractNumId w:val="27"/>
  </w:num>
  <w:num w:numId="22" w16cid:durableId="1584753453">
    <w:abstractNumId w:val="23"/>
  </w:num>
  <w:num w:numId="23" w16cid:durableId="887767629">
    <w:abstractNumId w:val="17"/>
  </w:num>
  <w:num w:numId="24" w16cid:durableId="230116171">
    <w:abstractNumId w:val="6"/>
  </w:num>
  <w:num w:numId="25" w16cid:durableId="423889196">
    <w:abstractNumId w:val="15"/>
  </w:num>
  <w:num w:numId="26" w16cid:durableId="250548014">
    <w:abstractNumId w:val="29"/>
  </w:num>
  <w:num w:numId="27" w16cid:durableId="855342601">
    <w:abstractNumId w:val="29"/>
  </w:num>
  <w:num w:numId="28" w16cid:durableId="1026979421">
    <w:abstractNumId w:val="29"/>
  </w:num>
  <w:num w:numId="29" w16cid:durableId="677198306">
    <w:abstractNumId w:val="16"/>
  </w:num>
  <w:num w:numId="30" w16cid:durableId="337081509">
    <w:abstractNumId w:val="9"/>
  </w:num>
  <w:num w:numId="31" w16cid:durableId="446201556">
    <w:abstractNumId w:val="19"/>
  </w:num>
  <w:num w:numId="32" w16cid:durableId="13102827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6837828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383172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87774171">
    <w:abstractNumId w:val="29"/>
    <w:lvlOverride w:ilvl="0">
      <w:startOverride w:val="1"/>
    </w:lvlOverride>
  </w:num>
  <w:num w:numId="36" w16cid:durableId="1744330273">
    <w:abstractNumId w:val="29"/>
  </w:num>
  <w:num w:numId="37" w16cid:durableId="123085853">
    <w:abstractNumId w:val="7"/>
  </w:num>
  <w:num w:numId="38" w16cid:durableId="1319575023">
    <w:abstractNumId w:val="29"/>
    <w:lvlOverride w:ilvl="0">
      <w:startOverride w:val="1"/>
    </w:lvlOverride>
  </w:num>
  <w:num w:numId="39" w16cid:durableId="1205023415">
    <w:abstractNumId w:val="7"/>
  </w:num>
  <w:num w:numId="40" w16cid:durableId="882401062">
    <w:abstractNumId w:val="13"/>
  </w:num>
  <w:num w:numId="41" w16cid:durableId="1702778055">
    <w:abstractNumId w:val="22"/>
  </w:num>
  <w:num w:numId="42" w16cid:durableId="215632868">
    <w:abstractNumId w:val="10"/>
  </w:num>
  <w:num w:numId="43" w16cid:durableId="1423337657">
    <w:abstractNumId w:val="29"/>
  </w:num>
  <w:num w:numId="44" w16cid:durableId="68843554">
    <w:abstractNumId w:val="29"/>
  </w:num>
  <w:num w:numId="45" w16cid:durableId="830561523">
    <w:abstractNumId w:val="29"/>
  </w:num>
  <w:num w:numId="46" w16cid:durableId="965890786">
    <w:abstractNumId w:val="29"/>
    <w:lvlOverride w:ilvl="0">
      <w:startOverride w:val="1"/>
    </w:lvlOverride>
  </w:num>
  <w:num w:numId="47" w16cid:durableId="1723821561">
    <w:abstractNumId w:val="29"/>
    <w:lvlOverride w:ilvl="0">
      <w:startOverride w:val="1"/>
    </w:lvlOverride>
  </w:num>
  <w:num w:numId="48" w16cid:durableId="1046754759">
    <w:abstractNumId w:val="1"/>
  </w:num>
  <w:num w:numId="49" w16cid:durableId="257980517">
    <w:abstractNumId w:val="2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drawingGridHorizontalSpacing w:val="140"/>
  <w:displayHorizontalDrawingGridEvery w:val="2"/>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5DE"/>
    <w:rsid w:val="00001AE6"/>
    <w:rsid w:val="00002A37"/>
    <w:rsid w:val="00002B32"/>
    <w:rsid w:val="00005B02"/>
    <w:rsid w:val="000064E0"/>
    <w:rsid w:val="0000683B"/>
    <w:rsid w:val="00007215"/>
    <w:rsid w:val="00007979"/>
    <w:rsid w:val="00010660"/>
    <w:rsid w:val="000112C2"/>
    <w:rsid w:val="000117BB"/>
    <w:rsid w:val="00011FA6"/>
    <w:rsid w:val="00012252"/>
    <w:rsid w:val="00012A81"/>
    <w:rsid w:val="00014150"/>
    <w:rsid w:val="00016ADE"/>
    <w:rsid w:val="00016DF6"/>
    <w:rsid w:val="000178ED"/>
    <w:rsid w:val="00017CE6"/>
    <w:rsid w:val="00021295"/>
    <w:rsid w:val="000212BA"/>
    <w:rsid w:val="0002145C"/>
    <w:rsid w:val="000229BA"/>
    <w:rsid w:val="00022D19"/>
    <w:rsid w:val="00024D6E"/>
    <w:rsid w:val="000267B3"/>
    <w:rsid w:val="00026976"/>
    <w:rsid w:val="00026FC9"/>
    <w:rsid w:val="00030041"/>
    <w:rsid w:val="000309FE"/>
    <w:rsid w:val="0003130A"/>
    <w:rsid w:val="00031BBD"/>
    <w:rsid w:val="00032A6A"/>
    <w:rsid w:val="00032D3D"/>
    <w:rsid w:val="00033100"/>
    <w:rsid w:val="000336AE"/>
    <w:rsid w:val="00033E44"/>
    <w:rsid w:val="00034210"/>
    <w:rsid w:val="0003562B"/>
    <w:rsid w:val="00036566"/>
    <w:rsid w:val="00036DBC"/>
    <w:rsid w:val="00040E27"/>
    <w:rsid w:val="00043464"/>
    <w:rsid w:val="00043769"/>
    <w:rsid w:val="000443AC"/>
    <w:rsid w:val="000471A8"/>
    <w:rsid w:val="000504C4"/>
    <w:rsid w:val="000505D6"/>
    <w:rsid w:val="0005082D"/>
    <w:rsid w:val="00050C5D"/>
    <w:rsid w:val="00050EBB"/>
    <w:rsid w:val="0005292A"/>
    <w:rsid w:val="000531F5"/>
    <w:rsid w:val="000543E3"/>
    <w:rsid w:val="00054E70"/>
    <w:rsid w:val="00055474"/>
    <w:rsid w:val="00055E4B"/>
    <w:rsid w:val="00057C87"/>
    <w:rsid w:val="00060B62"/>
    <w:rsid w:val="000610FD"/>
    <w:rsid w:val="00061EDD"/>
    <w:rsid w:val="00062C16"/>
    <w:rsid w:val="00063266"/>
    <w:rsid w:val="00064EB9"/>
    <w:rsid w:val="00065090"/>
    <w:rsid w:val="00065CDF"/>
    <w:rsid w:val="00066FC6"/>
    <w:rsid w:val="00067760"/>
    <w:rsid w:val="00067C6C"/>
    <w:rsid w:val="00071150"/>
    <w:rsid w:val="00071896"/>
    <w:rsid w:val="00073A1C"/>
    <w:rsid w:val="00073A73"/>
    <w:rsid w:val="0007405A"/>
    <w:rsid w:val="0007473D"/>
    <w:rsid w:val="00074B38"/>
    <w:rsid w:val="00074B43"/>
    <w:rsid w:val="00075A33"/>
    <w:rsid w:val="00075EDB"/>
    <w:rsid w:val="000766F5"/>
    <w:rsid w:val="00076BA1"/>
    <w:rsid w:val="00077AD0"/>
    <w:rsid w:val="000804BA"/>
    <w:rsid w:val="0008143B"/>
    <w:rsid w:val="00081896"/>
    <w:rsid w:val="000831D2"/>
    <w:rsid w:val="00084E2C"/>
    <w:rsid w:val="00084E58"/>
    <w:rsid w:val="000850B3"/>
    <w:rsid w:val="0008592A"/>
    <w:rsid w:val="000900D0"/>
    <w:rsid w:val="00090BCF"/>
    <w:rsid w:val="00090EFC"/>
    <w:rsid w:val="00091201"/>
    <w:rsid w:val="00091C3D"/>
    <w:rsid w:val="00091D24"/>
    <w:rsid w:val="0009291D"/>
    <w:rsid w:val="00092D93"/>
    <w:rsid w:val="00093DAC"/>
    <w:rsid w:val="00094E58"/>
    <w:rsid w:val="00094F65"/>
    <w:rsid w:val="0009513A"/>
    <w:rsid w:val="00095325"/>
    <w:rsid w:val="00095D37"/>
    <w:rsid w:val="00096EC4"/>
    <w:rsid w:val="000A02C1"/>
    <w:rsid w:val="000A2011"/>
    <w:rsid w:val="000A28F0"/>
    <w:rsid w:val="000A2A5B"/>
    <w:rsid w:val="000A2C6E"/>
    <w:rsid w:val="000A3754"/>
    <w:rsid w:val="000A48B3"/>
    <w:rsid w:val="000A6A38"/>
    <w:rsid w:val="000A6AB3"/>
    <w:rsid w:val="000A6FFA"/>
    <w:rsid w:val="000B007C"/>
    <w:rsid w:val="000B0B02"/>
    <w:rsid w:val="000B2005"/>
    <w:rsid w:val="000B2192"/>
    <w:rsid w:val="000B2226"/>
    <w:rsid w:val="000B2944"/>
    <w:rsid w:val="000B2C38"/>
    <w:rsid w:val="000B2D06"/>
    <w:rsid w:val="000B306E"/>
    <w:rsid w:val="000B3CD2"/>
    <w:rsid w:val="000B4773"/>
    <w:rsid w:val="000B58F7"/>
    <w:rsid w:val="000B7254"/>
    <w:rsid w:val="000B745A"/>
    <w:rsid w:val="000B7A00"/>
    <w:rsid w:val="000C09D2"/>
    <w:rsid w:val="000C0F53"/>
    <w:rsid w:val="000C0FD3"/>
    <w:rsid w:val="000C218D"/>
    <w:rsid w:val="000C3C79"/>
    <w:rsid w:val="000C7560"/>
    <w:rsid w:val="000C7AA9"/>
    <w:rsid w:val="000D1809"/>
    <w:rsid w:val="000D2555"/>
    <w:rsid w:val="000D2ED3"/>
    <w:rsid w:val="000D4141"/>
    <w:rsid w:val="000D5FBA"/>
    <w:rsid w:val="000D6003"/>
    <w:rsid w:val="000D6C91"/>
    <w:rsid w:val="000E057E"/>
    <w:rsid w:val="000E0C2D"/>
    <w:rsid w:val="000E0DBE"/>
    <w:rsid w:val="000E1426"/>
    <w:rsid w:val="000E1C09"/>
    <w:rsid w:val="000E2264"/>
    <w:rsid w:val="000E3136"/>
    <w:rsid w:val="000E3D87"/>
    <w:rsid w:val="000E405C"/>
    <w:rsid w:val="000E4146"/>
    <w:rsid w:val="000E4403"/>
    <w:rsid w:val="000E4E60"/>
    <w:rsid w:val="000E6567"/>
    <w:rsid w:val="000E75A7"/>
    <w:rsid w:val="000E75F6"/>
    <w:rsid w:val="000E78E3"/>
    <w:rsid w:val="000F2A55"/>
    <w:rsid w:val="000F2DAB"/>
    <w:rsid w:val="000F3E0B"/>
    <w:rsid w:val="000F49D4"/>
    <w:rsid w:val="000F4BEA"/>
    <w:rsid w:val="000F4DF9"/>
    <w:rsid w:val="000F645B"/>
    <w:rsid w:val="000F704F"/>
    <w:rsid w:val="001005C0"/>
    <w:rsid w:val="0010117A"/>
    <w:rsid w:val="001012F0"/>
    <w:rsid w:val="00102513"/>
    <w:rsid w:val="00104751"/>
    <w:rsid w:val="00105415"/>
    <w:rsid w:val="0010545E"/>
    <w:rsid w:val="00105BAE"/>
    <w:rsid w:val="00105DBA"/>
    <w:rsid w:val="001061FC"/>
    <w:rsid w:val="001104CE"/>
    <w:rsid w:val="001114A1"/>
    <w:rsid w:val="00111C86"/>
    <w:rsid w:val="001137F7"/>
    <w:rsid w:val="00113907"/>
    <w:rsid w:val="00114637"/>
    <w:rsid w:val="00115067"/>
    <w:rsid w:val="00116418"/>
    <w:rsid w:val="00117D64"/>
    <w:rsid w:val="001204F1"/>
    <w:rsid w:val="00121A10"/>
    <w:rsid w:val="00121B32"/>
    <w:rsid w:val="00123545"/>
    <w:rsid w:val="001267A8"/>
    <w:rsid w:val="001301B4"/>
    <w:rsid w:val="00130C76"/>
    <w:rsid w:val="00132897"/>
    <w:rsid w:val="00132A01"/>
    <w:rsid w:val="0013333B"/>
    <w:rsid w:val="0013334E"/>
    <w:rsid w:val="001336D5"/>
    <w:rsid w:val="001340EE"/>
    <w:rsid w:val="00135F6C"/>
    <w:rsid w:val="0013713E"/>
    <w:rsid w:val="00141593"/>
    <w:rsid w:val="00142151"/>
    <w:rsid w:val="0014222D"/>
    <w:rsid w:val="001437A1"/>
    <w:rsid w:val="00143CB6"/>
    <w:rsid w:val="001443FB"/>
    <w:rsid w:val="001444D6"/>
    <w:rsid w:val="00145AA4"/>
    <w:rsid w:val="00146641"/>
    <w:rsid w:val="00146A55"/>
    <w:rsid w:val="00146E10"/>
    <w:rsid w:val="001478E7"/>
    <w:rsid w:val="00152078"/>
    <w:rsid w:val="001522DB"/>
    <w:rsid w:val="001537AB"/>
    <w:rsid w:val="00153AC4"/>
    <w:rsid w:val="00153CE3"/>
    <w:rsid w:val="00154250"/>
    <w:rsid w:val="001550A9"/>
    <w:rsid w:val="001574AF"/>
    <w:rsid w:val="00157548"/>
    <w:rsid w:val="0016142F"/>
    <w:rsid w:val="00161952"/>
    <w:rsid w:val="00161F4B"/>
    <w:rsid w:val="001622A6"/>
    <w:rsid w:val="001622AE"/>
    <w:rsid w:val="0016496A"/>
    <w:rsid w:val="00164CF6"/>
    <w:rsid w:val="00167102"/>
    <w:rsid w:val="00167A5B"/>
    <w:rsid w:val="00170DC4"/>
    <w:rsid w:val="0017232A"/>
    <w:rsid w:val="0017286C"/>
    <w:rsid w:val="00172B62"/>
    <w:rsid w:val="00173583"/>
    <w:rsid w:val="0017646D"/>
    <w:rsid w:val="00176BBE"/>
    <w:rsid w:val="00176CFE"/>
    <w:rsid w:val="0017727B"/>
    <w:rsid w:val="00183328"/>
    <w:rsid w:val="00183BDE"/>
    <w:rsid w:val="00185460"/>
    <w:rsid w:val="00185DE2"/>
    <w:rsid w:val="0018722C"/>
    <w:rsid w:val="00187CDA"/>
    <w:rsid w:val="00191B3C"/>
    <w:rsid w:val="00191F08"/>
    <w:rsid w:val="00191FF0"/>
    <w:rsid w:val="00192032"/>
    <w:rsid w:val="001927B5"/>
    <w:rsid w:val="001932DD"/>
    <w:rsid w:val="00194C25"/>
    <w:rsid w:val="0019518C"/>
    <w:rsid w:val="001954EA"/>
    <w:rsid w:val="00195792"/>
    <w:rsid w:val="00195AF0"/>
    <w:rsid w:val="00196145"/>
    <w:rsid w:val="00196C44"/>
    <w:rsid w:val="001A0D96"/>
    <w:rsid w:val="001A21C8"/>
    <w:rsid w:val="001A2450"/>
    <w:rsid w:val="001A4D0E"/>
    <w:rsid w:val="001A4E5D"/>
    <w:rsid w:val="001A5441"/>
    <w:rsid w:val="001A5869"/>
    <w:rsid w:val="001A5BA7"/>
    <w:rsid w:val="001A5D14"/>
    <w:rsid w:val="001A5F4E"/>
    <w:rsid w:val="001B0781"/>
    <w:rsid w:val="001B09F5"/>
    <w:rsid w:val="001B0C32"/>
    <w:rsid w:val="001B1B47"/>
    <w:rsid w:val="001B24B3"/>
    <w:rsid w:val="001B374F"/>
    <w:rsid w:val="001B413B"/>
    <w:rsid w:val="001B5EC7"/>
    <w:rsid w:val="001C0175"/>
    <w:rsid w:val="001C3541"/>
    <w:rsid w:val="001C6072"/>
    <w:rsid w:val="001C61F6"/>
    <w:rsid w:val="001C6ED6"/>
    <w:rsid w:val="001C70B6"/>
    <w:rsid w:val="001C7A12"/>
    <w:rsid w:val="001D0C3B"/>
    <w:rsid w:val="001D1F3C"/>
    <w:rsid w:val="001D4289"/>
    <w:rsid w:val="001D5485"/>
    <w:rsid w:val="001D6A7D"/>
    <w:rsid w:val="001D6B70"/>
    <w:rsid w:val="001D6E8E"/>
    <w:rsid w:val="001E1B02"/>
    <w:rsid w:val="001E250C"/>
    <w:rsid w:val="001E27C1"/>
    <w:rsid w:val="001E28C6"/>
    <w:rsid w:val="001E3552"/>
    <w:rsid w:val="001E3CDE"/>
    <w:rsid w:val="001E519D"/>
    <w:rsid w:val="001E5EBB"/>
    <w:rsid w:val="001E67F1"/>
    <w:rsid w:val="001E6867"/>
    <w:rsid w:val="001E6A13"/>
    <w:rsid w:val="001E7515"/>
    <w:rsid w:val="001E7A12"/>
    <w:rsid w:val="001F1E97"/>
    <w:rsid w:val="001F45CD"/>
    <w:rsid w:val="001F50F4"/>
    <w:rsid w:val="001F6544"/>
    <w:rsid w:val="001F659F"/>
    <w:rsid w:val="001F7DB2"/>
    <w:rsid w:val="00200368"/>
    <w:rsid w:val="0020175D"/>
    <w:rsid w:val="00202CA8"/>
    <w:rsid w:val="0020327F"/>
    <w:rsid w:val="002041EF"/>
    <w:rsid w:val="0020507C"/>
    <w:rsid w:val="00206975"/>
    <w:rsid w:val="00206C63"/>
    <w:rsid w:val="0021088C"/>
    <w:rsid w:val="00210F5F"/>
    <w:rsid w:val="00211599"/>
    <w:rsid w:val="00213D0E"/>
    <w:rsid w:val="00214C82"/>
    <w:rsid w:val="00215046"/>
    <w:rsid w:val="002152E1"/>
    <w:rsid w:val="0021657C"/>
    <w:rsid w:val="00216950"/>
    <w:rsid w:val="0021777C"/>
    <w:rsid w:val="00217C9C"/>
    <w:rsid w:val="0022070B"/>
    <w:rsid w:val="00224619"/>
    <w:rsid w:val="00224B0D"/>
    <w:rsid w:val="00224D2B"/>
    <w:rsid w:val="00226200"/>
    <w:rsid w:val="0022648C"/>
    <w:rsid w:val="00226F62"/>
    <w:rsid w:val="002279A1"/>
    <w:rsid w:val="00233488"/>
    <w:rsid w:val="00233712"/>
    <w:rsid w:val="00234512"/>
    <w:rsid w:val="00235008"/>
    <w:rsid w:val="002350D4"/>
    <w:rsid w:val="00237811"/>
    <w:rsid w:val="00237C84"/>
    <w:rsid w:val="00240803"/>
    <w:rsid w:val="0024177B"/>
    <w:rsid w:val="00241D84"/>
    <w:rsid w:val="00241D94"/>
    <w:rsid w:val="00242230"/>
    <w:rsid w:val="0024290C"/>
    <w:rsid w:val="00243F84"/>
    <w:rsid w:val="00246E70"/>
    <w:rsid w:val="00250B7D"/>
    <w:rsid w:val="00250D52"/>
    <w:rsid w:val="00253305"/>
    <w:rsid w:val="002537A5"/>
    <w:rsid w:val="00254E38"/>
    <w:rsid w:val="0025742E"/>
    <w:rsid w:val="00260AA5"/>
    <w:rsid w:val="00261102"/>
    <w:rsid w:val="002616BC"/>
    <w:rsid w:val="00261EC2"/>
    <w:rsid w:val="00263079"/>
    <w:rsid w:val="002630DE"/>
    <w:rsid w:val="002637CE"/>
    <w:rsid w:val="00263970"/>
    <w:rsid w:val="0026785E"/>
    <w:rsid w:val="00271493"/>
    <w:rsid w:val="00272E75"/>
    <w:rsid w:val="00272F05"/>
    <w:rsid w:val="00273108"/>
    <w:rsid w:val="00273C86"/>
    <w:rsid w:val="0027446E"/>
    <w:rsid w:val="00275AAE"/>
    <w:rsid w:val="00275EE5"/>
    <w:rsid w:val="00276CE8"/>
    <w:rsid w:val="002807B8"/>
    <w:rsid w:val="00282B33"/>
    <w:rsid w:val="00283574"/>
    <w:rsid w:val="00283A55"/>
    <w:rsid w:val="00283DB9"/>
    <w:rsid w:val="002860B1"/>
    <w:rsid w:val="00286688"/>
    <w:rsid w:val="00287300"/>
    <w:rsid w:val="00287848"/>
    <w:rsid w:val="00290465"/>
    <w:rsid w:val="002927E9"/>
    <w:rsid w:val="00293C58"/>
    <w:rsid w:val="00294968"/>
    <w:rsid w:val="0029512F"/>
    <w:rsid w:val="0029581F"/>
    <w:rsid w:val="00296474"/>
    <w:rsid w:val="002968FA"/>
    <w:rsid w:val="00297A38"/>
    <w:rsid w:val="002A0C10"/>
    <w:rsid w:val="002A1F60"/>
    <w:rsid w:val="002A2AC5"/>
    <w:rsid w:val="002A3C60"/>
    <w:rsid w:val="002A42FE"/>
    <w:rsid w:val="002A5425"/>
    <w:rsid w:val="002A6B3B"/>
    <w:rsid w:val="002A7200"/>
    <w:rsid w:val="002B03EC"/>
    <w:rsid w:val="002B1BB6"/>
    <w:rsid w:val="002B23CA"/>
    <w:rsid w:val="002B2EAE"/>
    <w:rsid w:val="002B3C12"/>
    <w:rsid w:val="002B48D9"/>
    <w:rsid w:val="002B4A0A"/>
    <w:rsid w:val="002B6A22"/>
    <w:rsid w:val="002B6F56"/>
    <w:rsid w:val="002B715B"/>
    <w:rsid w:val="002B7609"/>
    <w:rsid w:val="002B78F5"/>
    <w:rsid w:val="002B7D0E"/>
    <w:rsid w:val="002C042B"/>
    <w:rsid w:val="002C1B00"/>
    <w:rsid w:val="002C3014"/>
    <w:rsid w:val="002C3A0D"/>
    <w:rsid w:val="002C446D"/>
    <w:rsid w:val="002C4EC8"/>
    <w:rsid w:val="002C622C"/>
    <w:rsid w:val="002C680E"/>
    <w:rsid w:val="002C6FD6"/>
    <w:rsid w:val="002C7BFB"/>
    <w:rsid w:val="002D0661"/>
    <w:rsid w:val="002D080A"/>
    <w:rsid w:val="002D0957"/>
    <w:rsid w:val="002D14D5"/>
    <w:rsid w:val="002D2689"/>
    <w:rsid w:val="002D3198"/>
    <w:rsid w:val="002D46F9"/>
    <w:rsid w:val="002D5E06"/>
    <w:rsid w:val="002D6B47"/>
    <w:rsid w:val="002E0D1F"/>
    <w:rsid w:val="002E2855"/>
    <w:rsid w:val="002E2FB3"/>
    <w:rsid w:val="002E5258"/>
    <w:rsid w:val="002E5CC6"/>
    <w:rsid w:val="002E6044"/>
    <w:rsid w:val="002F0B33"/>
    <w:rsid w:val="002F14AD"/>
    <w:rsid w:val="002F1F3A"/>
    <w:rsid w:val="002F27DE"/>
    <w:rsid w:val="002F3D01"/>
    <w:rsid w:val="002F661E"/>
    <w:rsid w:val="002F669A"/>
    <w:rsid w:val="002F6A22"/>
    <w:rsid w:val="002F6B93"/>
    <w:rsid w:val="002F7A19"/>
    <w:rsid w:val="002F7B06"/>
    <w:rsid w:val="00300999"/>
    <w:rsid w:val="00301D88"/>
    <w:rsid w:val="003027CB"/>
    <w:rsid w:val="00303953"/>
    <w:rsid w:val="00303FEF"/>
    <w:rsid w:val="003046E9"/>
    <w:rsid w:val="003049A2"/>
    <w:rsid w:val="00304B68"/>
    <w:rsid w:val="003057E5"/>
    <w:rsid w:val="00305B1E"/>
    <w:rsid w:val="00306069"/>
    <w:rsid w:val="00306985"/>
    <w:rsid w:val="00307017"/>
    <w:rsid w:val="00307181"/>
    <w:rsid w:val="003100CA"/>
    <w:rsid w:val="00312962"/>
    <w:rsid w:val="003129CA"/>
    <w:rsid w:val="00312C7D"/>
    <w:rsid w:val="00312F12"/>
    <w:rsid w:val="0031433D"/>
    <w:rsid w:val="00314C29"/>
    <w:rsid w:val="00314EDD"/>
    <w:rsid w:val="00314F09"/>
    <w:rsid w:val="0031523A"/>
    <w:rsid w:val="00316A8A"/>
    <w:rsid w:val="00320497"/>
    <w:rsid w:val="003208A3"/>
    <w:rsid w:val="00321FF5"/>
    <w:rsid w:val="00323786"/>
    <w:rsid w:val="00323C2C"/>
    <w:rsid w:val="00323EDD"/>
    <w:rsid w:val="00324BD1"/>
    <w:rsid w:val="00324C0E"/>
    <w:rsid w:val="003266C1"/>
    <w:rsid w:val="00327018"/>
    <w:rsid w:val="0032717F"/>
    <w:rsid w:val="00327B42"/>
    <w:rsid w:val="00327D7C"/>
    <w:rsid w:val="00330478"/>
    <w:rsid w:val="00331094"/>
    <w:rsid w:val="003313A8"/>
    <w:rsid w:val="003315D5"/>
    <w:rsid w:val="00331657"/>
    <w:rsid w:val="00332266"/>
    <w:rsid w:val="00332A9F"/>
    <w:rsid w:val="00332AB9"/>
    <w:rsid w:val="00334727"/>
    <w:rsid w:val="003349D5"/>
    <w:rsid w:val="0033553C"/>
    <w:rsid w:val="003359E8"/>
    <w:rsid w:val="00335EAA"/>
    <w:rsid w:val="0033772A"/>
    <w:rsid w:val="00337B1A"/>
    <w:rsid w:val="00340436"/>
    <w:rsid w:val="00342004"/>
    <w:rsid w:val="00344874"/>
    <w:rsid w:val="00345BE8"/>
    <w:rsid w:val="00345DDF"/>
    <w:rsid w:val="00345EBC"/>
    <w:rsid w:val="00346AAE"/>
    <w:rsid w:val="0035010B"/>
    <w:rsid w:val="0035030F"/>
    <w:rsid w:val="00352188"/>
    <w:rsid w:val="00352B14"/>
    <w:rsid w:val="0035309E"/>
    <w:rsid w:val="0035470B"/>
    <w:rsid w:val="0035535D"/>
    <w:rsid w:val="003559C3"/>
    <w:rsid w:val="00356D08"/>
    <w:rsid w:val="00357562"/>
    <w:rsid w:val="00357634"/>
    <w:rsid w:val="00360575"/>
    <w:rsid w:val="00360BA0"/>
    <w:rsid w:val="00361867"/>
    <w:rsid w:val="00361D3F"/>
    <w:rsid w:val="00363C34"/>
    <w:rsid w:val="00364EB0"/>
    <w:rsid w:val="003659E5"/>
    <w:rsid w:val="00365DD5"/>
    <w:rsid w:val="00366CFE"/>
    <w:rsid w:val="00367CFC"/>
    <w:rsid w:val="00370403"/>
    <w:rsid w:val="003707AF"/>
    <w:rsid w:val="00371026"/>
    <w:rsid w:val="003712CC"/>
    <w:rsid w:val="003716C2"/>
    <w:rsid w:val="00371ADE"/>
    <w:rsid w:val="0037234B"/>
    <w:rsid w:val="00373AC8"/>
    <w:rsid w:val="0037421F"/>
    <w:rsid w:val="00374D76"/>
    <w:rsid w:val="0037520A"/>
    <w:rsid w:val="003757DB"/>
    <w:rsid w:val="00375F8E"/>
    <w:rsid w:val="00377A9D"/>
    <w:rsid w:val="00377E19"/>
    <w:rsid w:val="00377FC8"/>
    <w:rsid w:val="0038040F"/>
    <w:rsid w:val="003808B0"/>
    <w:rsid w:val="00380DA4"/>
    <w:rsid w:val="003810A6"/>
    <w:rsid w:val="00381554"/>
    <w:rsid w:val="003819D7"/>
    <w:rsid w:val="00382314"/>
    <w:rsid w:val="00383BF7"/>
    <w:rsid w:val="00383F51"/>
    <w:rsid w:val="003846F5"/>
    <w:rsid w:val="00385D95"/>
    <w:rsid w:val="0038637E"/>
    <w:rsid w:val="00390DD3"/>
    <w:rsid w:val="00392694"/>
    <w:rsid w:val="0039346A"/>
    <w:rsid w:val="003956F7"/>
    <w:rsid w:val="00396657"/>
    <w:rsid w:val="00396DC5"/>
    <w:rsid w:val="003977ED"/>
    <w:rsid w:val="00397C82"/>
    <w:rsid w:val="003A0856"/>
    <w:rsid w:val="003A27E6"/>
    <w:rsid w:val="003A2917"/>
    <w:rsid w:val="003A354D"/>
    <w:rsid w:val="003A3E78"/>
    <w:rsid w:val="003A3F25"/>
    <w:rsid w:val="003A45D6"/>
    <w:rsid w:val="003B11FF"/>
    <w:rsid w:val="003B209A"/>
    <w:rsid w:val="003B2DE6"/>
    <w:rsid w:val="003B2EEB"/>
    <w:rsid w:val="003B339B"/>
    <w:rsid w:val="003B3EAE"/>
    <w:rsid w:val="003B49D9"/>
    <w:rsid w:val="003B5548"/>
    <w:rsid w:val="003B5F32"/>
    <w:rsid w:val="003B64F9"/>
    <w:rsid w:val="003B68A1"/>
    <w:rsid w:val="003C00F9"/>
    <w:rsid w:val="003C21C9"/>
    <w:rsid w:val="003C2328"/>
    <w:rsid w:val="003C2330"/>
    <w:rsid w:val="003C24C4"/>
    <w:rsid w:val="003C463C"/>
    <w:rsid w:val="003C4B50"/>
    <w:rsid w:val="003C55AC"/>
    <w:rsid w:val="003C6D11"/>
    <w:rsid w:val="003C767F"/>
    <w:rsid w:val="003D33FA"/>
    <w:rsid w:val="003D4704"/>
    <w:rsid w:val="003D49FB"/>
    <w:rsid w:val="003D6093"/>
    <w:rsid w:val="003D7150"/>
    <w:rsid w:val="003D76DF"/>
    <w:rsid w:val="003D7F87"/>
    <w:rsid w:val="003E14A9"/>
    <w:rsid w:val="003E24B2"/>
    <w:rsid w:val="003E30E8"/>
    <w:rsid w:val="003E4AF5"/>
    <w:rsid w:val="003E572C"/>
    <w:rsid w:val="003E5F4C"/>
    <w:rsid w:val="003E6D15"/>
    <w:rsid w:val="003E71B3"/>
    <w:rsid w:val="003F05F9"/>
    <w:rsid w:val="003F0FDA"/>
    <w:rsid w:val="003F129D"/>
    <w:rsid w:val="003F24C5"/>
    <w:rsid w:val="003F2B0C"/>
    <w:rsid w:val="003F2D79"/>
    <w:rsid w:val="003F2ED7"/>
    <w:rsid w:val="003F5BEE"/>
    <w:rsid w:val="003F64FB"/>
    <w:rsid w:val="003F6AB2"/>
    <w:rsid w:val="003F79FD"/>
    <w:rsid w:val="004003D0"/>
    <w:rsid w:val="00400496"/>
    <w:rsid w:val="004007D1"/>
    <w:rsid w:val="00400825"/>
    <w:rsid w:val="00400AB3"/>
    <w:rsid w:val="00400DDB"/>
    <w:rsid w:val="004010F8"/>
    <w:rsid w:val="00403D35"/>
    <w:rsid w:val="00404147"/>
    <w:rsid w:val="004042C9"/>
    <w:rsid w:val="00404E15"/>
    <w:rsid w:val="00405EF6"/>
    <w:rsid w:val="0040649B"/>
    <w:rsid w:val="0040671F"/>
    <w:rsid w:val="004108BA"/>
    <w:rsid w:val="004117BF"/>
    <w:rsid w:val="0041360F"/>
    <w:rsid w:val="004137B2"/>
    <w:rsid w:val="00413BD3"/>
    <w:rsid w:val="00413CF2"/>
    <w:rsid w:val="0041461A"/>
    <w:rsid w:val="004150D8"/>
    <w:rsid w:val="00415EBB"/>
    <w:rsid w:val="00415FE8"/>
    <w:rsid w:val="004175B0"/>
    <w:rsid w:val="00417D9B"/>
    <w:rsid w:val="00420A96"/>
    <w:rsid w:val="004214B7"/>
    <w:rsid w:val="004231BD"/>
    <w:rsid w:val="00423DD5"/>
    <w:rsid w:val="00424308"/>
    <w:rsid w:val="004245B8"/>
    <w:rsid w:val="004249E3"/>
    <w:rsid w:val="00424B04"/>
    <w:rsid w:val="004256C8"/>
    <w:rsid w:val="004263C3"/>
    <w:rsid w:val="004274F6"/>
    <w:rsid w:val="00430EDB"/>
    <w:rsid w:val="00430FD6"/>
    <w:rsid w:val="004319E8"/>
    <w:rsid w:val="00432675"/>
    <w:rsid w:val="00432818"/>
    <w:rsid w:val="00434036"/>
    <w:rsid w:val="004341DA"/>
    <w:rsid w:val="00434F82"/>
    <w:rsid w:val="00435016"/>
    <w:rsid w:val="004351B1"/>
    <w:rsid w:val="00437292"/>
    <w:rsid w:val="0044025E"/>
    <w:rsid w:val="00440E53"/>
    <w:rsid w:val="00440FB0"/>
    <w:rsid w:val="004433CC"/>
    <w:rsid w:val="00444273"/>
    <w:rsid w:val="00444362"/>
    <w:rsid w:val="00444B5F"/>
    <w:rsid w:val="00444DF1"/>
    <w:rsid w:val="00445207"/>
    <w:rsid w:val="00445AC3"/>
    <w:rsid w:val="00445FB4"/>
    <w:rsid w:val="00446A52"/>
    <w:rsid w:val="00446BC1"/>
    <w:rsid w:val="0044795C"/>
    <w:rsid w:val="00450698"/>
    <w:rsid w:val="00450A42"/>
    <w:rsid w:val="00450AD0"/>
    <w:rsid w:val="00450BB5"/>
    <w:rsid w:val="0045159F"/>
    <w:rsid w:val="0045246C"/>
    <w:rsid w:val="0045352F"/>
    <w:rsid w:val="00454F4C"/>
    <w:rsid w:val="00455EB4"/>
    <w:rsid w:val="00457912"/>
    <w:rsid w:val="00457FB6"/>
    <w:rsid w:val="0046047B"/>
    <w:rsid w:val="00460771"/>
    <w:rsid w:val="0046180F"/>
    <w:rsid w:val="00461D65"/>
    <w:rsid w:val="004621EF"/>
    <w:rsid w:val="004634D8"/>
    <w:rsid w:val="004644C7"/>
    <w:rsid w:val="00464F88"/>
    <w:rsid w:val="00465160"/>
    <w:rsid w:val="00466467"/>
    <w:rsid w:val="00466D2A"/>
    <w:rsid w:val="00467967"/>
    <w:rsid w:val="004702A7"/>
    <w:rsid w:val="00470507"/>
    <w:rsid w:val="00470573"/>
    <w:rsid w:val="00470B60"/>
    <w:rsid w:val="00471442"/>
    <w:rsid w:val="004725DC"/>
    <w:rsid w:val="004730E2"/>
    <w:rsid w:val="004731C8"/>
    <w:rsid w:val="00474010"/>
    <w:rsid w:val="004744DC"/>
    <w:rsid w:val="00475604"/>
    <w:rsid w:val="00477A79"/>
    <w:rsid w:val="00477BD8"/>
    <w:rsid w:val="004801CE"/>
    <w:rsid w:val="00480672"/>
    <w:rsid w:val="00481E74"/>
    <w:rsid w:val="0048228F"/>
    <w:rsid w:val="004824EE"/>
    <w:rsid w:val="0048364D"/>
    <w:rsid w:val="004841F7"/>
    <w:rsid w:val="004851D4"/>
    <w:rsid w:val="00486B37"/>
    <w:rsid w:val="00486FEB"/>
    <w:rsid w:val="00487181"/>
    <w:rsid w:val="004903FF"/>
    <w:rsid w:val="004904A7"/>
    <w:rsid w:val="00490D9A"/>
    <w:rsid w:val="0049197C"/>
    <w:rsid w:val="00491F51"/>
    <w:rsid w:val="004943EA"/>
    <w:rsid w:val="004945E5"/>
    <w:rsid w:val="0049536F"/>
    <w:rsid w:val="00495B2B"/>
    <w:rsid w:val="00497035"/>
    <w:rsid w:val="00497B14"/>
    <w:rsid w:val="00497E5A"/>
    <w:rsid w:val="004A0015"/>
    <w:rsid w:val="004A0467"/>
    <w:rsid w:val="004A09F6"/>
    <w:rsid w:val="004A0BCD"/>
    <w:rsid w:val="004A0EF1"/>
    <w:rsid w:val="004A17F3"/>
    <w:rsid w:val="004A1FDC"/>
    <w:rsid w:val="004A1FFC"/>
    <w:rsid w:val="004A2D33"/>
    <w:rsid w:val="004A366F"/>
    <w:rsid w:val="004A4AAE"/>
    <w:rsid w:val="004A6FE2"/>
    <w:rsid w:val="004A757D"/>
    <w:rsid w:val="004A765F"/>
    <w:rsid w:val="004A79E4"/>
    <w:rsid w:val="004B0B4F"/>
    <w:rsid w:val="004B22F2"/>
    <w:rsid w:val="004B68DE"/>
    <w:rsid w:val="004B6C7B"/>
    <w:rsid w:val="004B6D5B"/>
    <w:rsid w:val="004B6DBA"/>
    <w:rsid w:val="004B71EC"/>
    <w:rsid w:val="004B799F"/>
    <w:rsid w:val="004C3158"/>
    <w:rsid w:val="004C3207"/>
    <w:rsid w:val="004C4C0E"/>
    <w:rsid w:val="004C520E"/>
    <w:rsid w:val="004C57F5"/>
    <w:rsid w:val="004C5B33"/>
    <w:rsid w:val="004C6A42"/>
    <w:rsid w:val="004C6BAB"/>
    <w:rsid w:val="004C7BDC"/>
    <w:rsid w:val="004D014B"/>
    <w:rsid w:val="004D0DE9"/>
    <w:rsid w:val="004D12B6"/>
    <w:rsid w:val="004D1374"/>
    <w:rsid w:val="004D1F9C"/>
    <w:rsid w:val="004D23A0"/>
    <w:rsid w:val="004D3190"/>
    <w:rsid w:val="004D3272"/>
    <w:rsid w:val="004D37E9"/>
    <w:rsid w:val="004D40DE"/>
    <w:rsid w:val="004D4F75"/>
    <w:rsid w:val="004D5052"/>
    <w:rsid w:val="004D5D46"/>
    <w:rsid w:val="004D6599"/>
    <w:rsid w:val="004E0298"/>
    <w:rsid w:val="004E190B"/>
    <w:rsid w:val="004E23B0"/>
    <w:rsid w:val="004E2AED"/>
    <w:rsid w:val="004E2D33"/>
    <w:rsid w:val="004E4D58"/>
    <w:rsid w:val="004E4D8D"/>
    <w:rsid w:val="004E502E"/>
    <w:rsid w:val="004E523B"/>
    <w:rsid w:val="004E5D4B"/>
    <w:rsid w:val="004F2198"/>
    <w:rsid w:val="004F281C"/>
    <w:rsid w:val="004F36CD"/>
    <w:rsid w:val="004F58FA"/>
    <w:rsid w:val="004F640B"/>
    <w:rsid w:val="004F652F"/>
    <w:rsid w:val="00501C9D"/>
    <w:rsid w:val="00501F47"/>
    <w:rsid w:val="0050225C"/>
    <w:rsid w:val="0050390F"/>
    <w:rsid w:val="00503A2A"/>
    <w:rsid w:val="00505D78"/>
    <w:rsid w:val="00507F58"/>
    <w:rsid w:val="005100D5"/>
    <w:rsid w:val="00510663"/>
    <w:rsid w:val="00510880"/>
    <w:rsid w:val="00513C7C"/>
    <w:rsid w:val="00513D5A"/>
    <w:rsid w:val="00514105"/>
    <w:rsid w:val="005145E9"/>
    <w:rsid w:val="0051526E"/>
    <w:rsid w:val="00517B78"/>
    <w:rsid w:val="00517E0E"/>
    <w:rsid w:val="00521334"/>
    <w:rsid w:val="005237B5"/>
    <w:rsid w:val="00523FDD"/>
    <w:rsid w:val="00524409"/>
    <w:rsid w:val="0052444D"/>
    <w:rsid w:val="00526439"/>
    <w:rsid w:val="005271CC"/>
    <w:rsid w:val="005279C8"/>
    <w:rsid w:val="0053174E"/>
    <w:rsid w:val="00532524"/>
    <w:rsid w:val="005334ED"/>
    <w:rsid w:val="00535450"/>
    <w:rsid w:val="00535B8E"/>
    <w:rsid w:val="005371B9"/>
    <w:rsid w:val="00540A89"/>
    <w:rsid w:val="005410CE"/>
    <w:rsid w:val="0054152F"/>
    <w:rsid w:val="00543596"/>
    <w:rsid w:val="00543B03"/>
    <w:rsid w:val="005447DE"/>
    <w:rsid w:val="00544957"/>
    <w:rsid w:val="00545F70"/>
    <w:rsid w:val="0054628D"/>
    <w:rsid w:val="00546318"/>
    <w:rsid w:val="00546F38"/>
    <w:rsid w:val="0055016B"/>
    <w:rsid w:val="005504DC"/>
    <w:rsid w:val="00550D7B"/>
    <w:rsid w:val="00551C21"/>
    <w:rsid w:val="00551D69"/>
    <w:rsid w:val="0055214F"/>
    <w:rsid w:val="00553BB4"/>
    <w:rsid w:val="00553FAC"/>
    <w:rsid w:val="005541A1"/>
    <w:rsid w:val="00554350"/>
    <w:rsid w:val="00555B02"/>
    <w:rsid w:val="005563FF"/>
    <w:rsid w:val="00556B0B"/>
    <w:rsid w:val="00557734"/>
    <w:rsid w:val="00557C04"/>
    <w:rsid w:val="00560B47"/>
    <w:rsid w:val="00561509"/>
    <w:rsid w:val="00561A04"/>
    <w:rsid w:val="00562519"/>
    <w:rsid w:val="00563C2F"/>
    <w:rsid w:val="00564361"/>
    <w:rsid w:val="00565FCC"/>
    <w:rsid w:val="005666D9"/>
    <w:rsid w:val="00566D13"/>
    <w:rsid w:val="00567915"/>
    <w:rsid w:val="00570D5C"/>
    <w:rsid w:val="005720AF"/>
    <w:rsid w:val="0057280C"/>
    <w:rsid w:val="00572892"/>
    <w:rsid w:val="00573532"/>
    <w:rsid w:val="00573954"/>
    <w:rsid w:val="00573960"/>
    <w:rsid w:val="00573962"/>
    <w:rsid w:val="00574409"/>
    <w:rsid w:val="00576390"/>
    <w:rsid w:val="00576557"/>
    <w:rsid w:val="005769F5"/>
    <w:rsid w:val="00576E36"/>
    <w:rsid w:val="005776E6"/>
    <w:rsid w:val="00577ABA"/>
    <w:rsid w:val="005800F2"/>
    <w:rsid w:val="005810C6"/>
    <w:rsid w:val="00581481"/>
    <w:rsid w:val="00581933"/>
    <w:rsid w:val="00581F2F"/>
    <w:rsid w:val="005835A5"/>
    <w:rsid w:val="005837BC"/>
    <w:rsid w:val="00584100"/>
    <w:rsid w:val="00584157"/>
    <w:rsid w:val="00584362"/>
    <w:rsid w:val="00584EEA"/>
    <w:rsid w:val="00585964"/>
    <w:rsid w:val="0058611E"/>
    <w:rsid w:val="0059028A"/>
    <w:rsid w:val="0059051D"/>
    <w:rsid w:val="00590AF6"/>
    <w:rsid w:val="005915FF"/>
    <w:rsid w:val="00592CEB"/>
    <w:rsid w:val="005934D8"/>
    <w:rsid w:val="005939C9"/>
    <w:rsid w:val="00595D92"/>
    <w:rsid w:val="005969EC"/>
    <w:rsid w:val="00596DEE"/>
    <w:rsid w:val="00597C1D"/>
    <w:rsid w:val="005A1194"/>
    <w:rsid w:val="005A32A6"/>
    <w:rsid w:val="005A39D8"/>
    <w:rsid w:val="005A3FE7"/>
    <w:rsid w:val="005A6040"/>
    <w:rsid w:val="005A7D9E"/>
    <w:rsid w:val="005B081C"/>
    <w:rsid w:val="005B1795"/>
    <w:rsid w:val="005B3677"/>
    <w:rsid w:val="005B633B"/>
    <w:rsid w:val="005B63F3"/>
    <w:rsid w:val="005B6490"/>
    <w:rsid w:val="005B6D7B"/>
    <w:rsid w:val="005B7485"/>
    <w:rsid w:val="005B7CF5"/>
    <w:rsid w:val="005C0A7F"/>
    <w:rsid w:val="005C1D78"/>
    <w:rsid w:val="005C21E8"/>
    <w:rsid w:val="005C29D6"/>
    <w:rsid w:val="005C3F67"/>
    <w:rsid w:val="005C48F3"/>
    <w:rsid w:val="005C4B37"/>
    <w:rsid w:val="005C4B99"/>
    <w:rsid w:val="005C58B7"/>
    <w:rsid w:val="005C5A4E"/>
    <w:rsid w:val="005C79C4"/>
    <w:rsid w:val="005C7BDE"/>
    <w:rsid w:val="005C7E8A"/>
    <w:rsid w:val="005C7F72"/>
    <w:rsid w:val="005C7F85"/>
    <w:rsid w:val="005D3088"/>
    <w:rsid w:val="005D4AD8"/>
    <w:rsid w:val="005D4B60"/>
    <w:rsid w:val="005D5D37"/>
    <w:rsid w:val="005D672F"/>
    <w:rsid w:val="005D79D4"/>
    <w:rsid w:val="005D7B71"/>
    <w:rsid w:val="005D7D0E"/>
    <w:rsid w:val="005E08E6"/>
    <w:rsid w:val="005E15BD"/>
    <w:rsid w:val="005E281C"/>
    <w:rsid w:val="005E318C"/>
    <w:rsid w:val="005E36B6"/>
    <w:rsid w:val="005E3C1F"/>
    <w:rsid w:val="005E474A"/>
    <w:rsid w:val="005E5A44"/>
    <w:rsid w:val="005E670D"/>
    <w:rsid w:val="005F061C"/>
    <w:rsid w:val="005F0A08"/>
    <w:rsid w:val="005F146F"/>
    <w:rsid w:val="005F1572"/>
    <w:rsid w:val="005F1BF0"/>
    <w:rsid w:val="005F1EB1"/>
    <w:rsid w:val="005F2382"/>
    <w:rsid w:val="005F264F"/>
    <w:rsid w:val="005F2AAD"/>
    <w:rsid w:val="005F5AAA"/>
    <w:rsid w:val="005F6949"/>
    <w:rsid w:val="006001C1"/>
    <w:rsid w:val="00600866"/>
    <w:rsid w:val="00601E4C"/>
    <w:rsid w:val="00602E5D"/>
    <w:rsid w:val="0060351C"/>
    <w:rsid w:val="006060AD"/>
    <w:rsid w:val="00606B18"/>
    <w:rsid w:val="00607961"/>
    <w:rsid w:val="00607B10"/>
    <w:rsid w:val="00611F1A"/>
    <w:rsid w:val="0061265F"/>
    <w:rsid w:val="00613372"/>
    <w:rsid w:val="00613B55"/>
    <w:rsid w:val="0061450B"/>
    <w:rsid w:val="00614EDB"/>
    <w:rsid w:val="006163C5"/>
    <w:rsid w:val="00616C76"/>
    <w:rsid w:val="00621282"/>
    <w:rsid w:val="0062161A"/>
    <w:rsid w:val="006217C4"/>
    <w:rsid w:val="00622141"/>
    <w:rsid w:val="00622C18"/>
    <w:rsid w:val="00622F7C"/>
    <w:rsid w:val="00623509"/>
    <w:rsid w:val="006235AF"/>
    <w:rsid w:val="00623ACC"/>
    <w:rsid w:val="006255D2"/>
    <w:rsid w:val="00625DB1"/>
    <w:rsid w:val="0062677A"/>
    <w:rsid w:val="00627198"/>
    <w:rsid w:val="00630E65"/>
    <w:rsid w:val="006319FF"/>
    <w:rsid w:val="00632ADA"/>
    <w:rsid w:val="006334D5"/>
    <w:rsid w:val="00633D95"/>
    <w:rsid w:val="00634636"/>
    <w:rsid w:val="0063541A"/>
    <w:rsid w:val="00635696"/>
    <w:rsid w:val="0063734C"/>
    <w:rsid w:val="0064060A"/>
    <w:rsid w:val="006409F4"/>
    <w:rsid w:val="00641CCB"/>
    <w:rsid w:val="00643B94"/>
    <w:rsid w:val="006446F8"/>
    <w:rsid w:val="00644813"/>
    <w:rsid w:val="00644BBB"/>
    <w:rsid w:val="00645E3C"/>
    <w:rsid w:val="00651084"/>
    <w:rsid w:val="006512EE"/>
    <w:rsid w:val="00652119"/>
    <w:rsid w:val="00653B86"/>
    <w:rsid w:val="00653F4F"/>
    <w:rsid w:val="00654F15"/>
    <w:rsid w:val="006553DE"/>
    <w:rsid w:val="00655EEE"/>
    <w:rsid w:val="00657459"/>
    <w:rsid w:val="00661305"/>
    <w:rsid w:val="006614D6"/>
    <w:rsid w:val="00662D78"/>
    <w:rsid w:val="00662FCD"/>
    <w:rsid w:val="00663D3D"/>
    <w:rsid w:val="00664B94"/>
    <w:rsid w:val="0066561D"/>
    <w:rsid w:val="00666858"/>
    <w:rsid w:val="00670E40"/>
    <w:rsid w:val="00672E7D"/>
    <w:rsid w:val="00673353"/>
    <w:rsid w:val="0067373E"/>
    <w:rsid w:val="00676904"/>
    <w:rsid w:val="00677BA9"/>
    <w:rsid w:val="00680C29"/>
    <w:rsid w:val="00682019"/>
    <w:rsid w:val="00683012"/>
    <w:rsid w:val="0068405C"/>
    <w:rsid w:val="00685D78"/>
    <w:rsid w:val="00685F13"/>
    <w:rsid w:val="00685F9D"/>
    <w:rsid w:val="006866A6"/>
    <w:rsid w:val="00690A4F"/>
    <w:rsid w:val="00690F25"/>
    <w:rsid w:val="00693A6D"/>
    <w:rsid w:val="00693F67"/>
    <w:rsid w:val="00694118"/>
    <w:rsid w:val="00694F4A"/>
    <w:rsid w:val="00695201"/>
    <w:rsid w:val="0069702B"/>
    <w:rsid w:val="006972DB"/>
    <w:rsid w:val="006A0134"/>
    <w:rsid w:val="006A0519"/>
    <w:rsid w:val="006A0911"/>
    <w:rsid w:val="006A14AE"/>
    <w:rsid w:val="006A1997"/>
    <w:rsid w:val="006A2B53"/>
    <w:rsid w:val="006A2C59"/>
    <w:rsid w:val="006A4FBC"/>
    <w:rsid w:val="006A71CC"/>
    <w:rsid w:val="006A7984"/>
    <w:rsid w:val="006B0467"/>
    <w:rsid w:val="006B1266"/>
    <w:rsid w:val="006B4245"/>
    <w:rsid w:val="006B4FBA"/>
    <w:rsid w:val="006B55BB"/>
    <w:rsid w:val="006B582B"/>
    <w:rsid w:val="006B59C9"/>
    <w:rsid w:val="006B73D5"/>
    <w:rsid w:val="006C00DF"/>
    <w:rsid w:val="006C2268"/>
    <w:rsid w:val="006C2A49"/>
    <w:rsid w:val="006C3491"/>
    <w:rsid w:val="006C6441"/>
    <w:rsid w:val="006C7704"/>
    <w:rsid w:val="006C7F4C"/>
    <w:rsid w:val="006D11E3"/>
    <w:rsid w:val="006D16C3"/>
    <w:rsid w:val="006D1D08"/>
    <w:rsid w:val="006D268C"/>
    <w:rsid w:val="006D2DC7"/>
    <w:rsid w:val="006D4B49"/>
    <w:rsid w:val="006D54C1"/>
    <w:rsid w:val="006D61C9"/>
    <w:rsid w:val="006D69D8"/>
    <w:rsid w:val="006D7A7C"/>
    <w:rsid w:val="006E014D"/>
    <w:rsid w:val="006E070F"/>
    <w:rsid w:val="006E2455"/>
    <w:rsid w:val="006E2AAA"/>
    <w:rsid w:val="006E39FF"/>
    <w:rsid w:val="006E4008"/>
    <w:rsid w:val="006E49C1"/>
    <w:rsid w:val="006E4E02"/>
    <w:rsid w:val="006E51A8"/>
    <w:rsid w:val="006E6C21"/>
    <w:rsid w:val="006E7391"/>
    <w:rsid w:val="006F1E46"/>
    <w:rsid w:val="006F31C4"/>
    <w:rsid w:val="006F3A41"/>
    <w:rsid w:val="006F4AD6"/>
    <w:rsid w:val="006F5E7F"/>
    <w:rsid w:val="006F7265"/>
    <w:rsid w:val="006F72DE"/>
    <w:rsid w:val="0070100D"/>
    <w:rsid w:val="007015DE"/>
    <w:rsid w:val="00702C4C"/>
    <w:rsid w:val="00703538"/>
    <w:rsid w:val="00703DF5"/>
    <w:rsid w:val="0070422E"/>
    <w:rsid w:val="00704A60"/>
    <w:rsid w:val="00704A6A"/>
    <w:rsid w:val="00704F35"/>
    <w:rsid w:val="00705ABA"/>
    <w:rsid w:val="007064DA"/>
    <w:rsid w:val="0070791C"/>
    <w:rsid w:val="00707AA5"/>
    <w:rsid w:val="00710B10"/>
    <w:rsid w:val="00711B13"/>
    <w:rsid w:val="0071266F"/>
    <w:rsid w:val="00712B4B"/>
    <w:rsid w:val="00713084"/>
    <w:rsid w:val="00713D6B"/>
    <w:rsid w:val="00713DB2"/>
    <w:rsid w:val="0071633F"/>
    <w:rsid w:val="007173C7"/>
    <w:rsid w:val="00717BB8"/>
    <w:rsid w:val="00720B23"/>
    <w:rsid w:val="00720C7D"/>
    <w:rsid w:val="00721B15"/>
    <w:rsid w:val="00721B8B"/>
    <w:rsid w:val="00722B03"/>
    <w:rsid w:val="00724D24"/>
    <w:rsid w:val="007263CD"/>
    <w:rsid w:val="0072744F"/>
    <w:rsid w:val="007308EC"/>
    <w:rsid w:val="007321AB"/>
    <w:rsid w:val="00732CC5"/>
    <w:rsid w:val="007336C1"/>
    <w:rsid w:val="00733EC0"/>
    <w:rsid w:val="00735F91"/>
    <w:rsid w:val="00737F39"/>
    <w:rsid w:val="007401AC"/>
    <w:rsid w:val="00741661"/>
    <w:rsid w:val="00741E5C"/>
    <w:rsid w:val="00742078"/>
    <w:rsid w:val="00742422"/>
    <w:rsid w:val="007428FF"/>
    <w:rsid w:val="00743030"/>
    <w:rsid w:val="00743ABE"/>
    <w:rsid w:val="007452FD"/>
    <w:rsid w:val="0074550E"/>
    <w:rsid w:val="0074580B"/>
    <w:rsid w:val="00746A19"/>
    <w:rsid w:val="00746A82"/>
    <w:rsid w:val="00746F27"/>
    <w:rsid w:val="007474A4"/>
    <w:rsid w:val="00750483"/>
    <w:rsid w:val="00750C4E"/>
    <w:rsid w:val="007514A9"/>
    <w:rsid w:val="0075315F"/>
    <w:rsid w:val="00753515"/>
    <w:rsid w:val="00753F15"/>
    <w:rsid w:val="0075442F"/>
    <w:rsid w:val="00755AFB"/>
    <w:rsid w:val="00760867"/>
    <w:rsid w:val="0076140D"/>
    <w:rsid w:val="00761926"/>
    <w:rsid w:val="00761C56"/>
    <w:rsid w:val="00762BEF"/>
    <w:rsid w:val="007647C4"/>
    <w:rsid w:val="00764905"/>
    <w:rsid w:val="00765972"/>
    <w:rsid w:val="00765FD4"/>
    <w:rsid w:val="00767617"/>
    <w:rsid w:val="00767D16"/>
    <w:rsid w:val="007703EE"/>
    <w:rsid w:val="0077119D"/>
    <w:rsid w:val="007718B5"/>
    <w:rsid w:val="00771BC7"/>
    <w:rsid w:val="00774EF2"/>
    <w:rsid w:val="007759FE"/>
    <w:rsid w:val="0077663A"/>
    <w:rsid w:val="00776898"/>
    <w:rsid w:val="007770FB"/>
    <w:rsid w:val="00777F5F"/>
    <w:rsid w:val="00780026"/>
    <w:rsid w:val="0078056A"/>
    <w:rsid w:val="00784FA9"/>
    <w:rsid w:val="00786DAB"/>
    <w:rsid w:val="00786E58"/>
    <w:rsid w:val="00787049"/>
    <w:rsid w:val="00787AD5"/>
    <w:rsid w:val="00790891"/>
    <w:rsid w:val="0079089C"/>
    <w:rsid w:val="007911BB"/>
    <w:rsid w:val="00792B85"/>
    <w:rsid w:val="00792C48"/>
    <w:rsid w:val="00793450"/>
    <w:rsid w:val="007945E2"/>
    <w:rsid w:val="00794ED0"/>
    <w:rsid w:val="00795162"/>
    <w:rsid w:val="0079599F"/>
    <w:rsid w:val="007962C1"/>
    <w:rsid w:val="0079656B"/>
    <w:rsid w:val="00796B45"/>
    <w:rsid w:val="00796E34"/>
    <w:rsid w:val="007974D7"/>
    <w:rsid w:val="00797719"/>
    <w:rsid w:val="007A03EC"/>
    <w:rsid w:val="007A06CB"/>
    <w:rsid w:val="007A1FF9"/>
    <w:rsid w:val="007A2F11"/>
    <w:rsid w:val="007A437D"/>
    <w:rsid w:val="007A4955"/>
    <w:rsid w:val="007A4F49"/>
    <w:rsid w:val="007A5383"/>
    <w:rsid w:val="007A6347"/>
    <w:rsid w:val="007A686E"/>
    <w:rsid w:val="007A7EF0"/>
    <w:rsid w:val="007B00D2"/>
    <w:rsid w:val="007B03EC"/>
    <w:rsid w:val="007B0F41"/>
    <w:rsid w:val="007B29DC"/>
    <w:rsid w:val="007B2E93"/>
    <w:rsid w:val="007B347A"/>
    <w:rsid w:val="007B3674"/>
    <w:rsid w:val="007B4227"/>
    <w:rsid w:val="007B43FB"/>
    <w:rsid w:val="007B47FF"/>
    <w:rsid w:val="007B4981"/>
    <w:rsid w:val="007B525E"/>
    <w:rsid w:val="007B5E81"/>
    <w:rsid w:val="007B68F4"/>
    <w:rsid w:val="007B6C25"/>
    <w:rsid w:val="007B70AC"/>
    <w:rsid w:val="007B7292"/>
    <w:rsid w:val="007B743C"/>
    <w:rsid w:val="007B7DE5"/>
    <w:rsid w:val="007B7FE8"/>
    <w:rsid w:val="007C17B9"/>
    <w:rsid w:val="007C17C1"/>
    <w:rsid w:val="007C1A11"/>
    <w:rsid w:val="007C26DF"/>
    <w:rsid w:val="007C3619"/>
    <w:rsid w:val="007C3F41"/>
    <w:rsid w:val="007C553B"/>
    <w:rsid w:val="007C5DB4"/>
    <w:rsid w:val="007C6DBD"/>
    <w:rsid w:val="007C767F"/>
    <w:rsid w:val="007D0E25"/>
    <w:rsid w:val="007D126A"/>
    <w:rsid w:val="007D22C8"/>
    <w:rsid w:val="007D2A14"/>
    <w:rsid w:val="007D3C9B"/>
    <w:rsid w:val="007D45EA"/>
    <w:rsid w:val="007D4F0F"/>
    <w:rsid w:val="007D5EB0"/>
    <w:rsid w:val="007D5FBF"/>
    <w:rsid w:val="007D6FB9"/>
    <w:rsid w:val="007D6FF9"/>
    <w:rsid w:val="007E00B5"/>
    <w:rsid w:val="007E0AE4"/>
    <w:rsid w:val="007E0BB5"/>
    <w:rsid w:val="007E0D9E"/>
    <w:rsid w:val="007E1491"/>
    <w:rsid w:val="007E32F2"/>
    <w:rsid w:val="007E3817"/>
    <w:rsid w:val="007E3FBC"/>
    <w:rsid w:val="007E5A1F"/>
    <w:rsid w:val="007E62F1"/>
    <w:rsid w:val="007E64BB"/>
    <w:rsid w:val="007F0244"/>
    <w:rsid w:val="007F0845"/>
    <w:rsid w:val="007F0DCF"/>
    <w:rsid w:val="007F1CF1"/>
    <w:rsid w:val="007F3ED6"/>
    <w:rsid w:val="007F3EDC"/>
    <w:rsid w:val="007F75BC"/>
    <w:rsid w:val="007F7704"/>
    <w:rsid w:val="0080084B"/>
    <w:rsid w:val="00801517"/>
    <w:rsid w:val="00801A89"/>
    <w:rsid w:val="00801B88"/>
    <w:rsid w:val="008042A1"/>
    <w:rsid w:val="00804A58"/>
    <w:rsid w:val="00804C7E"/>
    <w:rsid w:val="008053F7"/>
    <w:rsid w:val="008064A3"/>
    <w:rsid w:val="008109EB"/>
    <w:rsid w:val="0081116B"/>
    <w:rsid w:val="00811DA1"/>
    <w:rsid w:val="00811EE9"/>
    <w:rsid w:val="00812AC2"/>
    <w:rsid w:val="008151B3"/>
    <w:rsid w:val="0081575B"/>
    <w:rsid w:val="00817808"/>
    <w:rsid w:val="00817CEE"/>
    <w:rsid w:val="0082148C"/>
    <w:rsid w:val="0082384B"/>
    <w:rsid w:val="00825087"/>
    <w:rsid w:val="00825A29"/>
    <w:rsid w:val="00825FED"/>
    <w:rsid w:val="00827DDC"/>
    <w:rsid w:val="008307AF"/>
    <w:rsid w:val="00830B5E"/>
    <w:rsid w:val="008315C8"/>
    <w:rsid w:val="0083190C"/>
    <w:rsid w:val="00832AB6"/>
    <w:rsid w:val="00832E06"/>
    <w:rsid w:val="00833616"/>
    <w:rsid w:val="00833D46"/>
    <w:rsid w:val="00833DFE"/>
    <w:rsid w:val="00835C0E"/>
    <w:rsid w:val="00836499"/>
    <w:rsid w:val="00837E57"/>
    <w:rsid w:val="008403B4"/>
    <w:rsid w:val="00841431"/>
    <w:rsid w:val="00842E88"/>
    <w:rsid w:val="00842F19"/>
    <w:rsid w:val="00843180"/>
    <w:rsid w:val="00843853"/>
    <w:rsid w:val="00843B8E"/>
    <w:rsid w:val="00846D28"/>
    <w:rsid w:val="008477C2"/>
    <w:rsid w:val="00847A50"/>
    <w:rsid w:val="00847CBF"/>
    <w:rsid w:val="00850C69"/>
    <w:rsid w:val="00850CBD"/>
    <w:rsid w:val="008518D5"/>
    <w:rsid w:val="00852D82"/>
    <w:rsid w:val="00854821"/>
    <w:rsid w:val="008557E7"/>
    <w:rsid w:val="0085601E"/>
    <w:rsid w:val="008561D0"/>
    <w:rsid w:val="00857235"/>
    <w:rsid w:val="00860264"/>
    <w:rsid w:val="008606B5"/>
    <w:rsid w:val="00860B10"/>
    <w:rsid w:val="00863805"/>
    <w:rsid w:val="00863F5F"/>
    <w:rsid w:val="008640FB"/>
    <w:rsid w:val="008649C9"/>
    <w:rsid w:val="008657F1"/>
    <w:rsid w:val="00867B86"/>
    <w:rsid w:val="00870B86"/>
    <w:rsid w:val="008715F7"/>
    <w:rsid w:val="00873A51"/>
    <w:rsid w:val="008763F2"/>
    <w:rsid w:val="00876D06"/>
    <w:rsid w:val="008776C7"/>
    <w:rsid w:val="00880214"/>
    <w:rsid w:val="00880DB3"/>
    <w:rsid w:val="00880E18"/>
    <w:rsid w:val="00881124"/>
    <w:rsid w:val="00881B88"/>
    <w:rsid w:val="00882F15"/>
    <w:rsid w:val="00883099"/>
    <w:rsid w:val="008834A0"/>
    <w:rsid w:val="00883CDF"/>
    <w:rsid w:val="00884366"/>
    <w:rsid w:val="00884739"/>
    <w:rsid w:val="00884B24"/>
    <w:rsid w:val="00884E3F"/>
    <w:rsid w:val="00885318"/>
    <w:rsid w:val="008854F2"/>
    <w:rsid w:val="008871F3"/>
    <w:rsid w:val="00893968"/>
    <w:rsid w:val="00894D11"/>
    <w:rsid w:val="008961FC"/>
    <w:rsid w:val="008979C7"/>
    <w:rsid w:val="008A0641"/>
    <w:rsid w:val="008A0E9E"/>
    <w:rsid w:val="008A1A60"/>
    <w:rsid w:val="008A2211"/>
    <w:rsid w:val="008A28CE"/>
    <w:rsid w:val="008A34A4"/>
    <w:rsid w:val="008A3970"/>
    <w:rsid w:val="008A3BF8"/>
    <w:rsid w:val="008A4182"/>
    <w:rsid w:val="008A5384"/>
    <w:rsid w:val="008A5802"/>
    <w:rsid w:val="008A75CA"/>
    <w:rsid w:val="008A7BBD"/>
    <w:rsid w:val="008B03CA"/>
    <w:rsid w:val="008B16B5"/>
    <w:rsid w:val="008B2FDE"/>
    <w:rsid w:val="008B587A"/>
    <w:rsid w:val="008B694B"/>
    <w:rsid w:val="008B7446"/>
    <w:rsid w:val="008B7591"/>
    <w:rsid w:val="008C0A1A"/>
    <w:rsid w:val="008C2E93"/>
    <w:rsid w:val="008C2F52"/>
    <w:rsid w:val="008C37FD"/>
    <w:rsid w:val="008C49D7"/>
    <w:rsid w:val="008C6359"/>
    <w:rsid w:val="008C668C"/>
    <w:rsid w:val="008C6AB8"/>
    <w:rsid w:val="008C7CBA"/>
    <w:rsid w:val="008D03AE"/>
    <w:rsid w:val="008D1138"/>
    <w:rsid w:val="008D27F3"/>
    <w:rsid w:val="008D2AB6"/>
    <w:rsid w:val="008D4557"/>
    <w:rsid w:val="008D47CE"/>
    <w:rsid w:val="008D488E"/>
    <w:rsid w:val="008D6919"/>
    <w:rsid w:val="008D7267"/>
    <w:rsid w:val="008D755D"/>
    <w:rsid w:val="008E017E"/>
    <w:rsid w:val="008E27AB"/>
    <w:rsid w:val="008E3ACF"/>
    <w:rsid w:val="008E4278"/>
    <w:rsid w:val="008E5950"/>
    <w:rsid w:val="008E609E"/>
    <w:rsid w:val="008E6179"/>
    <w:rsid w:val="008F0397"/>
    <w:rsid w:val="008F1905"/>
    <w:rsid w:val="008F2E27"/>
    <w:rsid w:val="008F429E"/>
    <w:rsid w:val="008F66B8"/>
    <w:rsid w:val="008F6754"/>
    <w:rsid w:val="008F6D78"/>
    <w:rsid w:val="008F7057"/>
    <w:rsid w:val="008F76ED"/>
    <w:rsid w:val="008F7FE2"/>
    <w:rsid w:val="00900B6E"/>
    <w:rsid w:val="00901ADC"/>
    <w:rsid w:val="009020C4"/>
    <w:rsid w:val="00904B1E"/>
    <w:rsid w:val="00905872"/>
    <w:rsid w:val="009059D0"/>
    <w:rsid w:val="00905E4E"/>
    <w:rsid w:val="009060DF"/>
    <w:rsid w:val="00910A02"/>
    <w:rsid w:val="009117B7"/>
    <w:rsid w:val="00911A85"/>
    <w:rsid w:val="00911D88"/>
    <w:rsid w:val="0091318E"/>
    <w:rsid w:val="00913406"/>
    <w:rsid w:val="0091345D"/>
    <w:rsid w:val="00914A08"/>
    <w:rsid w:val="009153AC"/>
    <w:rsid w:val="009169EC"/>
    <w:rsid w:val="00916A13"/>
    <w:rsid w:val="00916BE5"/>
    <w:rsid w:val="00916FF5"/>
    <w:rsid w:val="00917882"/>
    <w:rsid w:val="00921644"/>
    <w:rsid w:val="00922EF8"/>
    <w:rsid w:val="00924C94"/>
    <w:rsid w:val="00925AA7"/>
    <w:rsid w:val="00925BB3"/>
    <w:rsid w:val="00926FC5"/>
    <w:rsid w:val="00930543"/>
    <w:rsid w:val="00930B86"/>
    <w:rsid w:val="00935A38"/>
    <w:rsid w:val="00936A16"/>
    <w:rsid w:val="00940C5B"/>
    <w:rsid w:val="009421CC"/>
    <w:rsid w:val="009434FE"/>
    <w:rsid w:val="00943ECA"/>
    <w:rsid w:val="0094473A"/>
    <w:rsid w:val="0094484D"/>
    <w:rsid w:val="00944FA8"/>
    <w:rsid w:val="009454CD"/>
    <w:rsid w:val="009458BE"/>
    <w:rsid w:val="00945970"/>
    <w:rsid w:val="0094721F"/>
    <w:rsid w:val="0094722A"/>
    <w:rsid w:val="009476DF"/>
    <w:rsid w:val="009477FE"/>
    <w:rsid w:val="00950F5C"/>
    <w:rsid w:val="00951E2A"/>
    <w:rsid w:val="00952182"/>
    <w:rsid w:val="00955FA2"/>
    <w:rsid w:val="00956452"/>
    <w:rsid w:val="009565EE"/>
    <w:rsid w:val="009609AC"/>
    <w:rsid w:val="009621EC"/>
    <w:rsid w:val="0096262C"/>
    <w:rsid w:val="00962F06"/>
    <w:rsid w:val="00963090"/>
    <w:rsid w:val="00963363"/>
    <w:rsid w:val="00970A14"/>
    <w:rsid w:val="0097106C"/>
    <w:rsid w:val="00971F8D"/>
    <w:rsid w:val="009723BE"/>
    <w:rsid w:val="0097298F"/>
    <w:rsid w:val="0097301C"/>
    <w:rsid w:val="00973BD5"/>
    <w:rsid w:val="00975404"/>
    <w:rsid w:val="00975EF2"/>
    <w:rsid w:val="00976428"/>
    <w:rsid w:val="009770CB"/>
    <w:rsid w:val="0097785E"/>
    <w:rsid w:val="00977C98"/>
    <w:rsid w:val="00981102"/>
    <w:rsid w:val="00981278"/>
    <w:rsid w:val="009815C0"/>
    <w:rsid w:val="0098190A"/>
    <w:rsid w:val="009827DE"/>
    <w:rsid w:val="00982DC3"/>
    <w:rsid w:val="0098371D"/>
    <w:rsid w:val="00985F80"/>
    <w:rsid w:val="00986A8D"/>
    <w:rsid w:val="00986EF2"/>
    <w:rsid w:val="00987272"/>
    <w:rsid w:val="0098771E"/>
    <w:rsid w:val="009904E2"/>
    <w:rsid w:val="0099058B"/>
    <w:rsid w:val="0099083E"/>
    <w:rsid w:val="00991A80"/>
    <w:rsid w:val="00993E2A"/>
    <w:rsid w:val="009950D0"/>
    <w:rsid w:val="009966B3"/>
    <w:rsid w:val="00996701"/>
    <w:rsid w:val="0099708E"/>
    <w:rsid w:val="009A051F"/>
    <w:rsid w:val="009A188B"/>
    <w:rsid w:val="009A1D74"/>
    <w:rsid w:val="009A322F"/>
    <w:rsid w:val="009A4966"/>
    <w:rsid w:val="009A5366"/>
    <w:rsid w:val="009A5767"/>
    <w:rsid w:val="009A68B8"/>
    <w:rsid w:val="009A6B39"/>
    <w:rsid w:val="009A6C2E"/>
    <w:rsid w:val="009A732F"/>
    <w:rsid w:val="009A7773"/>
    <w:rsid w:val="009A7EB3"/>
    <w:rsid w:val="009A7FE9"/>
    <w:rsid w:val="009B04FF"/>
    <w:rsid w:val="009B0757"/>
    <w:rsid w:val="009B0EB4"/>
    <w:rsid w:val="009B1D18"/>
    <w:rsid w:val="009B3D6D"/>
    <w:rsid w:val="009B56EB"/>
    <w:rsid w:val="009B681F"/>
    <w:rsid w:val="009B69AF"/>
    <w:rsid w:val="009B6ABB"/>
    <w:rsid w:val="009B6F49"/>
    <w:rsid w:val="009C0820"/>
    <w:rsid w:val="009C0FAC"/>
    <w:rsid w:val="009C24E8"/>
    <w:rsid w:val="009C2D84"/>
    <w:rsid w:val="009C3147"/>
    <w:rsid w:val="009C4274"/>
    <w:rsid w:val="009C54DD"/>
    <w:rsid w:val="009C5ADF"/>
    <w:rsid w:val="009C63BF"/>
    <w:rsid w:val="009D0CFF"/>
    <w:rsid w:val="009D0EE8"/>
    <w:rsid w:val="009D0F6A"/>
    <w:rsid w:val="009D0FE3"/>
    <w:rsid w:val="009D11CB"/>
    <w:rsid w:val="009D1BE5"/>
    <w:rsid w:val="009D2271"/>
    <w:rsid w:val="009D3CDB"/>
    <w:rsid w:val="009D43CE"/>
    <w:rsid w:val="009D5AB0"/>
    <w:rsid w:val="009D63E6"/>
    <w:rsid w:val="009D6F37"/>
    <w:rsid w:val="009D7076"/>
    <w:rsid w:val="009D7208"/>
    <w:rsid w:val="009E01CA"/>
    <w:rsid w:val="009E12AA"/>
    <w:rsid w:val="009E1FA6"/>
    <w:rsid w:val="009E2818"/>
    <w:rsid w:val="009E2886"/>
    <w:rsid w:val="009E44DF"/>
    <w:rsid w:val="009E5A16"/>
    <w:rsid w:val="009E5CC5"/>
    <w:rsid w:val="009E5DE5"/>
    <w:rsid w:val="009E61E5"/>
    <w:rsid w:val="009E6AF4"/>
    <w:rsid w:val="009E739A"/>
    <w:rsid w:val="009E7678"/>
    <w:rsid w:val="009E7A11"/>
    <w:rsid w:val="009E7CC4"/>
    <w:rsid w:val="009F11F4"/>
    <w:rsid w:val="009F33E9"/>
    <w:rsid w:val="009F61BD"/>
    <w:rsid w:val="009F7A6C"/>
    <w:rsid w:val="00A00A72"/>
    <w:rsid w:val="00A016DD"/>
    <w:rsid w:val="00A01AE4"/>
    <w:rsid w:val="00A022E1"/>
    <w:rsid w:val="00A06B50"/>
    <w:rsid w:val="00A06DAC"/>
    <w:rsid w:val="00A06F13"/>
    <w:rsid w:val="00A10909"/>
    <w:rsid w:val="00A10BE8"/>
    <w:rsid w:val="00A11451"/>
    <w:rsid w:val="00A1395F"/>
    <w:rsid w:val="00A1440A"/>
    <w:rsid w:val="00A16CA8"/>
    <w:rsid w:val="00A16E8E"/>
    <w:rsid w:val="00A170D4"/>
    <w:rsid w:val="00A1730B"/>
    <w:rsid w:val="00A203D9"/>
    <w:rsid w:val="00A20706"/>
    <w:rsid w:val="00A2087C"/>
    <w:rsid w:val="00A2199C"/>
    <w:rsid w:val="00A22696"/>
    <w:rsid w:val="00A23FAD"/>
    <w:rsid w:val="00A254F0"/>
    <w:rsid w:val="00A2593C"/>
    <w:rsid w:val="00A26B58"/>
    <w:rsid w:val="00A273D6"/>
    <w:rsid w:val="00A274BD"/>
    <w:rsid w:val="00A30102"/>
    <w:rsid w:val="00A30711"/>
    <w:rsid w:val="00A311A7"/>
    <w:rsid w:val="00A313B9"/>
    <w:rsid w:val="00A32BDD"/>
    <w:rsid w:val="00A3368D"/>
    <w:rsid w:val="00A34423"/>
    <w:rsid w:val="00A34E3F"/>
    <w:rsid w:val="00A400E0"/>
    <w:rsid w:val="00A40430"/>
    <w:rsid w:val="00A41DCF"/>
    <w:rsid w:val="00A4203D"/>
    <w:rsid w:val="00A42256"/>
    <w:rsid w:val="00A4258C"/>
    <w:rsid w:val="00A425BD"/>
    <w:rsid w:val="00A43210"/>
    <w:rsid w:val="00A44D3C"/>
    <w:rsid w:val="00A45D20"/>
    <w:rsid w:val="00A461F2"/>
    <w:rsid w:val="00A50514"/>
    <w:rsid w:val="00A51B8D"/>
    <w:rsid w:val="00A54D72"/>
    <w:rsid w:val="00A60835"/>
    <w:rsid w:val="00A60E84"/>
    <w:rsid w:val="00A6189A"/>
    <w:rsid w:val="00A62F38"/>
    <w:rsid w:val="00A64D93"/>
    <w:rsid w:val="00A6529F"/>
    <w:rsid w:val="00A655FA"/>
    <w:rsid w:val="00A66725"/>
    <w:rsid w:val="00A67004"/>
    <w:rsid w:val="00A70961"/>
    <w:rsid w:val="00A71661"/>
    <w:rsid w:val="00A7177D"/>
    <w:rsid w:val="00A71A9A"/>
    <w:rsid w:val="00A72359"/>
    <w:rsid w:val="00A72EB1"/>
    <w:rsid w:val="00A72F92"/>
    <w:rsid w:val="00A73476"/>
    <w:rsid w:val="00A7415E"/>
    <w:rsid w:val="00A755E5"/>
    <w:rsid w:val="00A7599A"/>
    <w:rsid w:val="00A75EBB"/>
    <w:rsid w:val="00A75FB8"/>
    <w:rsid w:val="00A7629A"/>
    <w:rsid w:val="00A76BA6"/>
    <w:rsid w:val="00A775CB"/>
    <w:rsid w:val="00A77CC6"/>
    <w:rsid w:val="00A808DA"/>
    <w:rsid w:val="00A83FF2"/>
    <w:rsid w:val="00A8496B"/>
    <w:rsid w:val="00A857CD"/>
    <w:rsid w:val="00A87524"/>
    <w:rsid w:val="00A9046C"/>
    <w:rsid w:val="00A9152F"/>
    <w:rsid w:val="00A91561"/>
    <w:rsid w:val="00A9315B"/>
    <w:rsid w:val="00A9432B"/>
    <w:rsid w:val="00A9594B"/>
    <w:rsid w:val="00A963F1"/>
    <w:rsid w:val="00A97BB0"/>
    <w:rsid w:val="00AA03D5"/>
    <w:rsid w:val="00AA09D1"/>
    <w:rsid w:val="00AA0CC0"/>
    <w:rsid w:val="00AA1A15"/>
    <w:rsid w:val="00AA1C1C"/>
    <w:rsid w:val="00AA1FB1"/>
    <w:rsid w:val="00AA2A9D"/>
    <w:rsid w:val="00AA2F88"/>
    <w:rsid w:val="00AA3569"/>
    <w:rsid w:val="00AA37A8"/>
    <w:rsid w:val="00AA38AE"/>
    <w:rsid w:val="00AA4EAC"/>
    <w:rsid w:val="00AA5F1A"/>
    <w:rsid w:val="00AA6840"/>
    <w:rsid w:val="00AA759A"/>
    <w:rsid w:val="00AA75AC"/>
    <w:rsid w:val="00AB0C60"/>
    <w:rsid w:val="00AB19BA"/>
    <w:rsid w:val="00AB1B48"/>
    <w:rsid w:val="00AB1D08"/>
    <w:rsid w:val="00AB2917"/>
    <w:rsid w:val="00AB3033"/>
    <w:rsid w:val="00AB53E3"/>
    <w:rsid w:val="00AB5B57"/>
    <w:rsid w:val="00AB634E"/>
    <w:rsid w:val="00AB6BE0"/>
    <w:rsid w:val="00AB6F7E"/>
    <w:rsid w:val="00AC0957"/>
    <w:rsid w:val="00AC14F3"/>
    <w:rsid w:val="00AC1853"/>
    <w:rsid w:val="00AC3D70"/>
    <w:rsid w:val="00AC46A8"/>
    <w:rsid w:val="00AC515E"/>
    <w:rsid w:val="00AC570B"/>
    <w:rsid w:val="00AC6709"/>
    <w:rsid w:val="00AC7BF7"/>
    <w:rsid w:val="00AC7DEF"/>
    <w:rsid w:val="00AD036B"/>
    <w:rsid w:val="00AD0D32"/>
    <w:rsid w:val="00AD3141"/>
    <w:rsid w:val="00AD3230"/>
    <w:rsid w:val="00AD3824"/>
    <w:rsid w:val="00AD4C21"/>
    <w:rsid w:val="00AE1848"/>
    <w:rsid w:val="00AE1E91"/>
    <w:rsid w:val="00AE3AA1"/>
    <w:rsid w:val="00AE3BDA"/>
    <w:rsid w:val="00AE5000"/>
    <w:rsid w:val="00AE55C9"/>
    <w:rsid w:val="00AE6610"/>
    <w:rsid w:val="00AE6D4A"/>
    <w:rsid w:val="00AE703D"/>
    <w:rsid w:val="00AE7708"/>
    <w:rsid w:val="00AE7D9F"/>
    <w:rsid w:val="00AE7E4F"/>
    <w:rsid w:val="00AF3942"/>
    <w:rsid w:val="00AF3B99"/>
    <w:rsid w:val="00AF3C7B"/>
    <w:rsid w:val="00AF3D49"/>
    <w:rsid w:val="00AF58E8"/>
    <w:rsid w:val="00AF6EB7"/>
    <w:rsid w:val="00AF74FB"/>
    <w:rsid w:val="00B0015C"/>
    <w:rsid w:val="00B010DC"/>
    <w:rsid w:val="00B01525"/>
    <w:rsid w:val="00B01E1D"/>
    <w:rsid w:val="00B028EA"/>
    <w:rsid w:val="00B02948"/>
    <w:rsid w:val="00B03CB8"/>
    <w:rsid w:val="00B04EDE"/>
    <w:rsid w:val="00B054E2"/>
    <w:rsid w:val="00B05732"/>
    <w:rsid w:val="00B05B6C"/>
    <w:rsid w:val="00B0728D"/>
    <w:rsid w:val="00B07AC3"/>
    <w:rsid w:val="00B101F5"/>
    <w:rsid w:val="00B10DD4"/>
    <w:rsid w:val="00B13BAB"/>
    <w:rsid w:val="00B13F43"/>
    <w:rsid w:val="00B156D4"/>
    <w:rsid w:val="00B15E30"/>
    <w:rsid w:val="00B20446"/>
    <w:rsid w:val="00B204C3"/>
    <w:rsid w:val="00B2258D"/>
    <w:rsid w:val="00B227AD"/>
    <w:rsid w:val="00B24DCB"/>
    <w:rsid w:val="00B26252"/>
    <w:rsid w:val="00B27E3D"/>
    <w:rsid w:val="00B30449"/>
    <w:rsid w:val="00B30957"/>
    <w:rsid w:val="00B3104C"/>
    <w:rsid w:val="00B32FCA"/>
    <w:rsid w:val="00B33F05"/>
    <w:rsid w:val="00B3420B"/>
    <w:rsid w:val="00B351CD"/>
    <w:rsid w:val="00B3602B"/>
    <w:rsid w:val="00B3665B"/>
    <w:rsid w:val="00B36A5D"/>
    <w:rsid w:val="00B37D4B"/>
    <w:rsid w:val="00B37FA8"/>
    <w:rsid w:val="00B405D0"/>
    <w:rsid w:val="00B41863"/>
    <w:rsid w:val="00B44597"/>
    <w:rsid w:val="00B44835"/>
    <w:rsid w:val="00B45113"/>
    <w:rsid w:val="00B45DB0"/>
    <w:rsid w:val="00B475B3"/>
    <w:rsid w:val="00B4763B"/>
    <w:rsid w:val="00B47797"/>
    <w:rsid w:val="00B47F18"/>
    <w:rsid w:val="00B50D54"/>
    <w:rsid w:val="00B50F19"/>
    <w:rsid w:val="00B53523"/>
    <w:rsid w:val="00B542D9"/>
    <w:rsid w:val="00B555F7"/>
    <w:rsid w:val="00B55AA1"/>
    <w:rsid w:val="00B5652C"/>
    <w:rsid w:val="00B575D0"/>
    <w:rsid w:val="00B6218F"/>
    <w:rsid w:val="00B6354A"/>
    <w:rsid w:val="00B64B62"/>
    <w:rsid w:val="00B64E25"/>
    <w:rsid w:val="00B651A1"/>
    <w:rsid w:val="00B65280"/>
    <w:rsid w:val="00B653D2"/>
    <w:rsid w:val="00B670D9"/>
    <w:rsid w:val="00B678B5"/>
    <w:rsid w:val="00B70D71"/>
    <w:rsid w:val="00B7298B"/>
    <w:rsid w:val="00B72F44"/>
    <w:rsid w:val="00B731AD"/>
    <w:rsid w:val="00B736AA"/>
    <w:rsid w:val="00B73A6E"/>
    <w:rsid w:val="00B74CA3"/>
    <w:rsid w:val="00B7551F"/>
    <w:rsid w:val="00B75884"/>
    <w:rsid w:val="00B822ED"/>
    <w:rsid w:val="00B83525"/>
    <w:rsid w:val="00B851A9"/>
    <w:rsid w:val="00B863F4"/>
    <w:rsid w:val="00B86B9A"/>
    <w:rsid w:val="00B87437"/>
    <w:rsid w:val="00B9081B"/>
    <w:rsid w:val="00B928CA"/>
    <w:rsid w:val="00B92E74"/>
    <w:rsid w:val="00B92F88"/>
    <w:rsid w:val="00B93AFC"/>
    <w:rsid w:val="00B93D9F"/>
    <w:rsid w:val="00B9413F"/>
    <w:rsid w:val="00B9475A"/>
    <w:rsid w:val="00B95A7B"/>
    <w:rsid w:val="00B97205"/>
    <w:rsid w:val="00B9740F"/>
    <w:rsid w:val="00B97415"/>
    <w:rsid w:val="00BA01BC"/>
    <w:rsid w:val="00BA0A28"/>
    <w:rsid w:val="00BA0F3B"/>
    <w:rsid w:val="00BA1118"/>
    <w:rsid w:val="00BA1AD7"/>
    <w:rsid w:val="00BA218C"/>
    <w:rsid w:val="00BA275D"/>
    <w:rsid w:val="00BA2CC2"/>
    <w:rsid w:val="00BA3686"/>
    <w:rsid w:val="00BA3F15"/>
    <w:rsid w:val="00BA4176"/>
    <w:rsid w:val="00BA41A4"/>
    <w:rsid w:val="00BA4448"/>
    <w:rsid w:val="00BA6CD5"/>
    <w:rsid w:val="00BB0021"/>
    <w:rsid w:val="00BB0164"/>
    <w:rsid w:val="00BB1598"/>
    <w:rsid w:val="00BB17F3"/>
    <w:rsid w:val="00BB26FF"/>
    <w:rsid w:val="00BB36E1"/>
    <w:rsid w:val="00BB3F3E"/>
    <w:rsid w:val="00BB4CE7"/>
    <w:rsid w:val="00BB7A95"/>
    <w:rsid w:val="00BB7ABB"/>
    <w:rsid w:val="00BB7EEF"/>
    <w:rsid w:val="00BC04BD"/>
    <w:rsid w:val="00BC1D3D"/>
    <w:rsid w:val="00BC264C"/>
    <w:rsid w:val="00BC31E2"/>
    <w:rsid w:val="00BC36A4"/>
    <w:rsid w:val="00BC528C"/>
    <w:rsid w:val="00BC5371"/>
    <w:rsid w:val="00BC7095"/>
    <w:rsid w:val="00BC7229"/>
    <w:rsid w:val="00BC7514"/>
    <w:rsid w:val="00BC7E35"/>
    <w:rsid w:val="00BD0EE8"/>
    <w:rsid w:val="00BD1541"/>
    <w:rsid w:val="00BD16AC"/>
    <w:rsid w:val="00BD1FF5"/>
    <w:rsid w:val="00BD5D54"/>
    <w:rsid w:val="00BD6B4A"/>
    <w:rsid w:val="00BD75D7"/>
    <w:rsid w:val="00BD7B31"/>
    <w:rsid w:val="00BE019B"/>
    <w:rsid w:val="00BE07DC"/>
    <w:rsid w:val="00BE28B6"/>
    <w:rsid w:val="00BE29D3"/>
    <w:rsid w:val="00BE3902"/>
    <w:rsid w:val="00BE3D3F"/>
    <w:rsid w:val="00BE49D0"/>
    <w:rsid w:val="00BE4DC6"/>
    <w:rsid w:val="00BE7966"/>
    <w:rsid w:val="00BF0AF2"/>
    <w:rsid w:val="00BF165D"/>
    <w:rsid w:val="00BF2222"/>
    <w:rsid w:val="00BF2672"/>
    <w:rsid w:val="00BF3E5C"/>
    <w:rsid w:val="00BF4BD9"/>
    <w:rsid w:val="00BF5029"/>
    <w:rsid w:val="00BF79EF"/>
    <w:rsid w:val="00C001F9"/>
    <w:rsid w:val="00C020F9"/>
    <w:rsid w:val="00C0321A"/>
    <w:rsid w:val="00C0418A"/>
    <w:rsid w:val="00C04E59"/>
    <w:rsid w:val="00C076B1"/>
    <w:rsid w:val="00C10386"/>
    <w:rsid w:val="00C10413"/>
    <w:rsid w:val="00C11264"/>
    <w:rsid w:val="00C1179B"/>
    <w:rsid w:val="00C11F6A"/>
    <w:rsid w:val="00C12458"/>
    <w:rsid w:val="00C13C9D"/>
    <w:rsid w:val="00C14CD7"/>
    <w:rsid w:val="00C16658"/>
    <w:rsid w:val="00C168CE"/>
    <w:rsid w:val="00C17824"/>
    <w:rsid w:val="00C20B0A"/>
    <w:rsid w:val="00C2132E"/>
    <w:rsid w:val="00C22D21"/>
    <w:rsid w:val="00C23630"/>
    <w:rsid w:val="00C23B08"/>
    <w:rsid w:val="00C24F59"/>
    <w:rsid w:val="00C255C2"/>
    <w:rsid w:val="00C2745E"/>
    <w:rsid w:val="00C279C2"/>
    <w:rsid w:val="00C306EC"/>
    <w:rsid w:val="00C310A2"/>
    <w:rsid w:val="00C31147"/>
    <w:rsid w:val="00C316B5"/>
    <w:rsid w:val="00C31B34"/>
    <w:rsid w:val="00C32494"/>
    <w:rsid w:val="00C35337"/>
    <w:rsid w:val="00C359E1"/>
    <w:rsid w:val="00C35A2C"/>
    <w:rsid w:val="00C367B7"/>
    <w:rsid w:val="00C37A52"/>
    <w:rsid w:val="00C40459"/>
    <w:rsid w:val="00C40E05"/>
    <w:rsid w:val="00C40EAE"/>
    <w:rsid w:val="00C42E4D"/>
    <w:rsid w:val="00C43E8B"/>
    <w:rsid w:val="00C4401F"/>
    <w:rsid w:val="00C44337"/>
    <w:rsid w:val="00C4549F"/>
    <w:rsid w:val="00C45C10"/>
    <w:rsid w:val="00C45EC9"/>
    <w:rsid w:val="00C46383"/>
    <w:rsid w:val="00C47997"/>
    <w:rsid w:val="00C47CCB"/>
    <w:rsid w:val="00C511A2"/>
    <w:rsid w:val="00C51951"/>
    <w:rsid w:val="00C52516"/>
    <w:rsid w:val="00C5335C"/>
    <w:rsid w:val="00C534DD"/>
    <w:rsid w:val="00C54089"/>
    <w:rsid w:val="00C54301"/>
    <w:rsid w:val="00C54704"/>
    <w:rsid w:val="00C5526D"/>
    <w:rsid w:val="00C57B80"/>
    <w:rsid w:val="00C57EAB"/>
    <w:rsid w:val="00C61733"/>
    <w:rsid w:val="00C61A87"/>
    <w:rsid w:val="00C62A22"/>
    <w:rsid w:val="00C633A8"/>
    <w:rsid w:val="00C63FC6"/>
    <w:rsid w:val="00C642C8"/>
    <w:rsid w:val="00C64C26"/>
    <w:rsid w:val="00C65DD9"/>
    <w:rsid w:val="00C6695B"/>
    <w:rsid w:val="00C7045B"/>
    <w:rsid w:val="00C714A8"/>
    <w:rsid w:val="00C71C05"/>
    <w:rsid w:val="00C7342D"/>
    <w:rsid w:val="00C753EE"/>
    <w:rsid w:val="00C76B1C"/>
    <w:rsid w:val="00C76F0C"/>
    <w:rsid w:val="00C8002A"/>
    <w:rsid w:val="00C81F29"/>
    <w:rsid w:val="00C832D6"/>
    <w:rsid w:val="00C84398"/>
    <w:rsid w:val="00C8652F"/>
    <w:rsid w:val="00C87089"/>
    <w:rsid w:val="00C91929"/>
    <w:rsid w:val="00C94972"/>
    <w:rsid w:val="00C95FBF"/>
    <w:rsid w:val="00C97FE8"/>
    <w:rsid w:val="00CA118B"/>
    <w:rsid w:val="00CA1468"/>
    <w:rsid w:val="00CA15AE"/>
    <w:rsid w:val="00CA25E2"/>
    <w:rsid w:val="00CA2E5C"/>
    <w:rsid w:val="00CA3B99"/>
    <w:rsid w:val="00CA4AAD"/>
    <w:rsid w:val="00CA51FD"/>
    <w:rsid w:val="00CA55B0"/>
    <w:rsid w:val="00CA5CB8"/>
    <w:rsid w:val="00CA61CD"/>
    <w:rsid w:val="00CA627E"/>
    <w:rsid w:val="00CA62C2"/>
    <w:rsid w:val="00CA67C3"/>
    <w:rsid w:val="00CA6E7B"/>
    <w:rsid w:val="00CA75CC"/>
    <w:rsid w:val="00CA763F"/>
    <w:rsid w:val="00CA7EB1"/>
    <w:rsid w:val="00CB390D"/>
    <w:rsid w:val="00CB39C9"/>
    <w:rsid w:val="00CB3FE9"/>
    <w:rsid w:val="00CB427F"/>
    <w:rsid w:val="00CB470B"/>
    <w:rsid w:val="00CB6443"/>
    <w:rsid w:val="00CB6B85"/>
    <w:rsid w:val="00CC1E8A"/>
    <w:rsid w:val="00CC20EF"/>
    <w:rsid w:val="00CC2C70"/>
    <w:rsid w:val="00CC3491"/>
    <w:rsid w:val="00CC36BF"/>
    <w:rsid w:val="00CC36C0"/>
    <w:rsid w:val="00CC4746"/>
    <w:rsid w:val="00CC5C2E"/>
    <w:rsid w:val="00CC5CE2"/>
    <w:rsid w:val="00CC6CCD"/>
    <w:rsid w:val="00CC6F71"/>
    <w:rsid w:val="00CC771C"/>
    <w:rsid w:val="00CD0687"/>
    <w:rsid w:val="00CD0C8B"/>
    <w:rsid w:val="00CD3D59"/>
    <w:rsid w:val="00CD3FA1"/>
    <w:rsid w:val="00CD4F4D"/>
    <w:rsid w:val="00CD501A"/>
    <w:rsid w:val="00CD596A"/>
    <w:rsid w:val="00CD5D95"/>
    <w:rsid w:val="00CD7225"/>
    <w:rsid w:val="00CD768C"/>
    <w:rsid w:val="00CD7D1E"/>
    <w:rsid w:val="00CE0B5A"/>
    <w:rsid w:val="00CE10A3"/>
    <w:rsid w:val="00CE1EDB"/>
    <w:rsid w:val="00CE2BB4"/>
    <w:rsid w:val="00CE37D7"/>
    <w:rsid w:val="00CE42A4"/>
    <w:rsid w:val="00CE43AC"/>
    <w:rsid w:val="00CE47E3"/>
    <w:rsid w:val="00CE687F"/>
    <w:rsid w:val="00CE71E2"/>
    <w:rsid w:val="00CF0014"/>
    <w:rsid w:val="00CF0767"/>
    <w:rsid w:val="00CF17D5"/>
    <w:rsid w:val="00CF3975"/>
    <w:rsid w:val="00CF3FC4"/>
    <w:rsid w:val="00CF4D63"/>
    <w:rsid w:val="00CF65EA"/>
    <w:rsid w:val="00D002F4"/>
    <w:rsid w:val="00D04AAF"/>
    <w:rsid w:val="00D079E3"/>
    <w:rsid w:val="00D13CA9"/>
    <w:rsid w:val="00D15530"/>
    <w:rsid w:val="00D168A5"/>
    <w:rsid w:val="00D16E58"/>
    <w:rsid w:val="00D17204"/>
    <w:rsid w:val="00D17DF2"/>
    <w:rsid w:val="00D205BA"/>
    <w:rsid w:val="00D23BD4"/>
    <w:rsid w:val="00D23E66"/>
    <w:rsid w:val="00D24493"/>
    <w:rsid w:val="00D249FD"/>
    <w:rsid w:val="00D24A09"/>
    <w:rsid w:val="00D24F2C"/>
    <w:rsid w:val="00D25EBB"/>
    <w:rsid w:val="00D26A20"/>
    <w:rsid w:val="00D327E0"/>
    <w:rsid w:val="00D34A94"/>
    <w:rsid w:val="00D34C98"/>
    <w:rsid w:val="00D3589B"/>
    <w:rsid w:val="00D36873"/>
    <w:rsid w:val="00D36BCB"/>
    <w:rsid w:val="00D37663"/>
    <w:rsid w:val="00D37CCE"/>
    <w:rsid w:val="00D37EFD"/>
    <w:rsid w:val="00D4264A"/>
    <w:rsid w:val="00D4395B"/>
    <w:rsid w:val="00D441A5"/>
    <w:rsid w:val="00D44AC0"/>
    <w:rsid w:val="00D44F5C"/>
    <w:rsid w:val="00D47C84"/>
    <w:rsid w:val="00D507B2"/>
    <w:rsid w:val="00D514BB"/>
    <w:rsid w:val="00D514FC"/>
    <w:rsid w:val="00D516D5"/>
    <w:rsid w:val="00D51B28"/>
    <w:rsid w:val="00D51B74"/>
    <w:rsid w:val="00D52C3B"/>
    <w:rsid w:val="00D54D36"/>
    <w:rsid w:val="00D56D56"/>
    <w:rsid w:val="00D60404"/>
    <w:rsid w:val="00D60614"/>
    <w:rsid w:val="00D6142C"/>
    <w:rsid w:val="00D61861"/>
    <w:rsid w:val="00D62054"/>
    <w:rsid w:val="00D62C4A"/>
    <w:rsid w:val="00D6354D"/>
    <w:rsid w:val="00D6489B"/>
    <w:rsid w:val="00D65393"/>
    <w:rsid w:val="00D6599E"/>
    <w:rsid w:val="00D70365"/>
    <w:rsid w:val="00D708FB"/>
    <w:rsid w:val="00D7105C"/>
    <w:rsid w:val="00D71412"/>
    <w:rsid w:val="00D74D87"/>
    <w:rsid w:val="00D75AE4"/>
    <w:rsid w:val="00D76879"/>
    <w:rsid w:val="00D772B3"/>
    <w:rsid w:val="00D77ABC"/>
    <w:rsid w:val="00D80820"/>
    <w:rsid w:val="00D81269"/>
    <w:rsid w:val="00D82F70"/>
    <w:rsid w:val="00D84AE0"/>
    <w:rsid w:val="00D85F39"/>
    <w:rsid w:val="00D86B48"/>
    <w:rsid w:val="00D90B91"/>
    <w:rsid w:val="00D9259A"/>
    <w:rsid w:val="00D92BD1"/>
    <w:rsid w:val="00D93069"/>
    <w:rsid w:val="00D93448"/>
    <w:rsid w:val="00D941F7"/>
    <w:rsid w:val="00D9427A"/>
    <w:rsid w:val="00D9431D"/>
    <w:rsid w:val="00D946BC"/>
    <w:rsid w:val="00D94E3A"/>
    <w:rsid w:val="00D95A75"/>
    <w:rsid w:val="00D95C1A"/>
    <w:rsid w:val="00D95D50"/>
    <w:rsid w:val="00D966B3"/>
    <w:rsid w:val="00DA00FC"/>
    <w:rsid w:val="00DA096D"/>
    <w:rsid w:val="00DA11A7"/>
    <w:rsid w:val="00DA1E48"/>
    <w:rsid w:val="00DA1F99"/>
    <w:rsid w:val="00DA2E15"/>
    <w:rsid w:val="00DA56DD"/>
    <w:rsid w:val="00DA5C03"/>
    <w:rsid w:val="00DA78D2"/>
    <w:rsid w:val="00DB0721"/>
    <w:rsid w:val="00DB0927"/>
    <w:rsid w:val="00DB1027"/>
    <w:rsid w:val="00DB74B7"/>
    <w:rsid w:val="00DB7E38"/>
    <w:rsid w:val="00DC0C61"/>
    <w:rsid w:val="00DC1E13"/>
    <w:rsid w:val="00DC2382"/>
    <w:rsid w:val="00DC4740"/>
    <w:rsid w:val="00DC4A69"/>
    <w:rsid w:val="00DC58C8"/>
    <w:rsid w:val="00DC67D9"/>
    <w:rsid w:val="00DD01B8"/>
    <w:rsid w:val="00DD0F33"/>
    <w:rsid w:val="00DD1E0C"/>
    <w:rsid w:val="00DD319A"/>
    <w:rsid w:val="00DD3C47"/>
    <w:rsid w:val="00DD3FD1"/>
    <w:rsid w:val="00DD4BCA"/>
    <w:rsid w:val="00DD5615"/>
    <w:rsid w:val="00DD730D"/>
    <w:rsid w:val="00DE05EE"/>
    <w:rsid w:val="00DE149F"/>
    <w:rsid w:val="00DE1C5B"/>
    <w:rsid w:val="00DE2226"/>
    <w:rsid w:val="00DE3AFA"/>
    <w:rsid w:val="00DE5218"/>
    <w:rsid w:val="00DE6577"/>
    <w:rsid w:val="00DE6F06"/>
    <w:rsid w:val="00DE7348"/>
    <w:rsid w:val="00DF1ACA"/>
    <w:rsid w:val="00DF2005"/>
    <w:rsid w:val="00DF3026"/>
    <w:rsid w:val="00DF36E7"/>
    <w:rsid w:val="00DF3FBC"/>
    <w:rsid w:val="00DF405A"/>
    <w:rsid w:val="00DF426F"/>
    <w:rsid w:val="00DF46C6"/>
    <w:rsid w:val="00DF6077"/>
    <w:rsid w:val="00DF6CD1"/>
    <w:rsid w:val="00DF6F62"/>
    <w:rsid w:val="00DF74B4"/>
    <w:rsid w:val="00DF751F"/>
    <w:rsid w:val="00E0058F"/>
    <w:rsid w:val="00E00AE0"/>
    <w:rsid w:val="00E016FC"/>
    <w:rsid w:val="00E02285"/>
    <w:rsid w:val="00E03748"/>
    <w:rsid w:val="00E05497"/>
    <w:rsid w:val="00E0591B"/>
    <w:rsid w:val="00E072C7"/>
    <w:rsid w:val="00E074AD"/>
    <w:rsid w:val="00E104C8"/>
    <w:rsid w:val="00E11237"/>
    <w:rsid w:val="00E11A37"/>
    <w:rsid w:val="00E12291"/>
    <w:rsid w:val="00E1234C"/>
    <w:rsid w:val="00E1289E"/>
    <w:rsid w:val="00E12A6A"/>
    <w:rsid w:val="00E13187"/>
    <w:rsid w:val="00E139E1"/>
    <w:rsid w:val="00E14BAF"/>
    <w:rsid w:val="00E14E96"/>
    <w:rsid w:val="00E151E9"/>
    <w:rsid w:val="00E15494"/>
    <w:rsid w:val="00E15F8B"/>
    <w:rsid w:val="00E16029"/>
    <w:rsid w:val="00E17BAA"/>
    <w:rsid w:val="00E22421"/>
    <w:rsid w:val="00E23AEC"/>
    <w:rsid w:val="00E23E5A"/>
    <w:rsid w:val="00E24407"/>
    <w:rsid w:val="00E2532F"/>
    <w:rsid w:val="00E25AF4"/>
    <w:rsid w:val="00E271F9"/>
    <w:rsid w:val="00E301AA"/>
    <w:rsid w:val="00E336F6"/>
    <w:rsid w:val="00E34200"/>
    <w:rsid w:val="00E342E2"/>
    <w:rsid w:val="00E36566"/>
    <w:rsid w:val="00E36FFA"/>
    <w:rsid w:val="00E4117A"/>
    <w:rsid w:val="00E41C90"/>
    <w:rsid w:val="00E428FE"/>
    <w:rsid w:val="00E435CC"/>
    <w:rsid w:val="00E43B6F"/>
    <w:rsid w:val="00E451A8"/>
    <w:rsid w:val="00E46986"/>
    <w:rsid w:val="00E47041"/>
    <w:rsid w:val="00E477DD"/>
    <w:rsid w:val="00E5030A"/>
    <w:rsid w:val="00E504C8"/>
    <w:rsid w:val="00E51C0E"/>
    <w:rsid w:val="00E52975"/>
    <w:rsid w:val="00E532AB"/>
    <w:rsid w:val="00E54E83"/>
    <w:rsid w:val="00E55897"/>
    <w:rsid w:val="00E56957"/>
    <w:rsid w:val="00E57F8C"/>
    <w:rsid w:val="00E60EAA"/>
    <w:rsid w:val="00E61B7F"/>
    <w:rsid w:val="00E63ACC"/>
    <w:rsid w:val="00E63B5D"/>
    <w:rsid w:val="00E63F41"/>
    <w:rsid w:val="00E65078"/>
    <w:rsid w:val="00E65316"/>
    <w:rsid w:val="00E67598"/>
    <w:rsid w:val="00E679F7"/>
    <w:rsid w:val="00E67AC1"/>
    <w:rsid w:val="00E719EF"/>
    <w:rsid w:val="00E71E51"/>
    <w:rsid w:val="00E728F5"/>
    <w:rsid w:val="00E72A8E"/>
    <w:rsid w:val="00E74365"/>
    <w:rsid w:val="00E75630"/>
    <w:rsid w:val="00E75AB5"/>
    <w:rsid w:val="00E76863"/>
    <w:rsid w:val="00E7745C"/>
    <w:rsid w:val="00E7775C"/>
    <w:rsid w:val="00E80095"/>
    <w:rsid w:val="00E80C39"/>
    <w:rsid w:val="00E811A6"/>
    <w:rsid w:val="00E81738"/>
    <w:rsid w:val="00E8660C"/>
    <w:rsid w:val="00E87CEC"/>
    <w:rsid w:val="00E90060"/>
    <w:rsid w:val="00E910E2"/>
    <w:rsid w:val="00E91BEC"/>
    <w:rsid w:val="00E934EC"/>
    <w:rsid w:val="00E93C2F"/>
    <w:rsid w:val="00E969A0"/>
    <w:rsid w:val="00EA00C6"/>
    <w:rsid w:val="00EA0B29"/>
    <w:rsid w:val="00EA1370"/>
    <w:rsid w:val="00EA1BCE"/>
    <w:rsid w:val="00EA2E60"/>
    <w:rsid w:val="00EA34A9"/>
    <w:rsid w:val="00EA3E5E"/>
    <w:rsid w:val="00EA45B5"/>
    <w:rsid w:val="00EA4852"/>
    <w:rsid w:val="00EA4B02"/>
    <w:rsid w:val="00EA4CDA"/>
    <w:rsid w:val="00EA5907"/>
    <w:rsid w:val="00EA6467"/>
    <w:rsid w:val="00EB197B"/>
    <w:rsid w:val="00EB27EA"/>
    <w:rsid w:val="00EB2B6B"/>
    <w:rsid w:val="00EB2D9E"/>
    <w:rsid w:val="00EB52A1"/>
    <w:rsid w:val="00EB54C6"/>
    <w:rsid w:val="00EB5A7C"/>
    <w:rsid w:val="00EB5B9D"/>
    <w:rsid w:val="00EB60F4"/>
    <w:rsid w:val="00EC12BE"/>
    <w:rsid w:val="00EC1492"/>
    <w:rsid w:val="00EC2CFF"/>
    <w:rsid w:val="00EC592D"/>
    <w:rsid w:val="00EC619F"/>
    <w:rsid w:val="00EC64D1"/>
    <w:rsid w:val="00EC7437"/>
    <w:rsid w:val="00EC7823"/>
    <w:rsid w:val="00EC7E8F"/>
    <w:rsid w:val="00EC7F73"/>
    <w:rsid w:val="00ED0422"/>
    <w:rsid w:val="00ED0E5D"/>
    <w:rsid w:val="00ED1375"/>
    <w:rsid w:val="00ED206A"/>
    <w:rsid w:val="00ED3EFE"/>
    <w:rsid w:val="00ED4C44"/>
    <w:rsid w:val="00ED55C7"/>
    <w:rsid w:val="00ED5CCE"/>
    <w:rsid w:val="00ED634C"/>
    <w:rsid w:val="00ED697B"/>
    <w:rsid w:val="00EE033A"/>
    <w:rsid w:val="00EE125C"/>
    <w:rsid w:val="00EE1923"/>
    <w:rsid w:val="00EE265B"/>
    <w:rsid w:val="00EE37C0"/>
    <w:rsid w:val="00EE3CFA"/>
    <w:rsid w:val="00EE4B23"/>
    <w:rsid w:val="00EE5D8E"/>
    <w:rsid w:val="00EE6A94"/>
    <w:rsid w:val="00EE71E7"/>
    <w:rsid w:val="00EF020B"/>
    <w:rsid w:val="00EF0682"/>
    <w:rsid w:val="00EF07FB"/>
    <w:rsid w:val="00EF0A9D"/>
    <w:rsid w:val="00EF0D52"/>
    <w:rsid w:val="00EF1A99"/>
    <w:rsid w:val="00EF20A9"/>
    <w:rsid w:val="00EF228C"/>
    <w:rsid w:val="00EF351D"/>
    <w:rsid w:val="00EF598B"/>
    <w:rsid w:val="00EF697D"/>
    <w:rsid w:val="00EF6E2D"/>
    <w:rsid w:val="00F0422F"/>
    <w:rsid w:val="00F04666"/>
    <w:rsid w:val="00F04A17"/>
    <w:rsid w:val="00F0564E"/>
    <w:rsid w:val="00F05C13"/>
    <w:rsid w:val="00F0690D"/>
    <w:rsid w:val="00F06F36"/>
    <w:rsid w:val="00F07819"/>
    <w:rsid w:val="00F10745"/>
    <w:rsid w:val="00F11E76"/>
    <w:rsid w:val="00F1223A"/>
    <w:rsid w:val="00F12C56"/>
    <w:rsid w:val="00F20299"/>
    <w:rsid w:val="00F206E8"/>
    <w:rsid w:val="00F20A46"/>
    <w:rsid w:val="00F21287"/>
    <w:rsid w:val="00F22AB5"/>
    <w:rsid w:val="00F2303C"/>
    <w:rsid w:val="00F24034"/>
    <w:rsid w:val="00F24381"/>
    <w:rsid w:val="00F24480"/>
    <w:rsid w:val="00F24AE7"/>
    <w:rsid w:val="00F2634B"/>
    <w:rsid w:val="00F26DF0"/>
    <w:rsid w:val="00F27309"/>
    <w:rsid w:val="00F275A1"/>
    <w:rsid w:val="00F27F8D"/>
    <w:rsid w:val="00F340A5"/>
    <w:rsid w:val="00F340F9"/>
    <w:rsid w:val="00F3415C"/>
    <w:rsid w:val="00F34CE8"/>
    <w:rsid w:val="00F34D5D"/>
    <w:rsid w:val="00F368C5"/>
    <w:rsid w:val="00F378D1"/>
    <w:rsid w:val="00F4276B"/>
    <w:rsid w:val="00F427CB"/>
    <w:rsid w:val="00F445F8"/>
    <w:rsid w:val="00F44905"/>
    <w:rsid w:val="00F4594C"/>
    <w:rsid w:val="00F46017"/>
    <w:rsid w:val="00F470AF"/>
    <w:rsid w:val="00F50FFE"/>
    <w:rsid w:val="00F52087"/>
    <w:rsid w:val="00F52E67"/>
    <w:rsid w:val="00F53CC8"/>
    <w:rsid w:val="00F54C32"/>
    <w:rsid w:val="00F55318"/>
    <w:rsid w:val="00F553B8"/>
    <w:rsid w:val="00F5575D"/>
    <w:rsid w:val="00F55B60"/>
    <w:rsid w:val="00F55EA0"/>
    <w:rsid w:val="00F56939"/>
    <w:rsid w:val="00F57936"/>
    <w:rsid w:val="00F57B5F"/>
    <w:rsid w:val="00F57D41"/>
    <w:rsid w:val="00F602DC"/>
    <w:rsid w:val="00F60441"/>
    <w:rsid w:val="00F607D0"/>
    <w:rsid w:val="00F616C0"/>
    <w:rsid w:val="00F61B12"/>
    <w:rsid w:val="00F638A0"/>
    <w:rsid w:val="00F6512A"/>
    <w:rsid w:val="00F65F55"/>
    <w:rsid w:val="00F66284"/>
    <w:rsid w:val="00F66959"/>
    <w:rsid w:val="00F66EE6"/>
    <w:rsid w:val="00F7041D"/>
    <w:rsid w:val="00F71E80"/>
    <w:rsid w:val="00F734D4"/>
    <w:rsid w:val="00F73591"/>
    <w:rsid w:val="00F7529B"/>
    <w:rsid w:val="00F7538A"/>
    <w:rsid w:val="00F76804"/>
    <w:rsid w:val="00F76AB8"/>
    <w:rsid w:val="00F82B23"/>
    <w:rsid w:val="00F83019"/>
    <w:rsid w:val="00F8358D"/>
    <w:rsid w:val="00F845CF"/>
    <w:rsid w:val="00F8465F"/>
    <w:rsid w:val="00F85F78"/>
    <w:rsid w:val="00F87A3D"/>
    <w:rsid w:val="00F90E4B"/>
    <w:rsid w:val="00F924D4"/>
    <w:rsid w:val="00F94244"/>
    <w:rsid w:val="00F94B5B"/>
    <w:rsid w:val="00F95E52"/>
    <w:rsid w:val="00F967C4"/>
    <w:rsid w:val="00F96C54"/>
    <w:rsid w:val="00F970A0"/>
    <w:rsid w:val="00F97113"/>
    <w:rsid w:val="00FA2FA1"/>
    <w:rsid w:val="00FA362C"/>
    <w:rsid w:val="00FA40AF"/>
    <w:rsid w:val="00FA4C33"/>
    <w:rsid w:val="00FA4CAF"/>
    <w:rsid w:val="00FA4CF4"/>
    <w:rsid w:val="00FA5D6C"/>
    <w:rsid w:val="00FA62AA"/>
    <w:rsid w:val="00FA6A5E"/>
    <w:rsid w:val="00FA6D8A"/>
    <w:rsid w:val="00FA6E17"/>
    <w:rsid w:val="00FA6F51"/>
    <w:rsid w:val="00FA7393"/>
    <w:rsid w:val="00FB0E42"/>
    <w:rsid w:val="00FB14C4"/>
    <w:rsid w:val="00FB1880"/>
    <w:rsid w:val="00FB1C91"/>
    <w:rsid w:val="00FB2E5C"/>
    <w:rsid w:val="00FB402E"/>
    <w:rsid w:val="00FB6370"/>
    <w:rsid w:val="00FB771D"/>
    <w:rsid w:val="00FB7DC6"/>
    <w:rsid w:val="00FB7E2F"/>
    <w:rsid w:val="00FC0833"/>
    <w:rsid w:val="00FC162F"/>
    <w:rsid w:val="00FC2DC2"/>
    <w:rsid w:val="00FC4D62"/>
    <w:rsid w:val="00FC5931"/>
    <w:rsid w:val="00FC642F"/>
    <w:rsid w:val="00FC6A2D"/>
    <w:rsid w:val="00FC73C5"/>
    <w:rsid w:val="00FD009C"/>
    <w:rsid w:val="00FD0CE6"/>
    <w:rsid w:val="00FD1CC6"/>
    <w:rsid w:val="00FD3595"/>
    <w:rsid w:val="00FD37AE"/>
    <w:rsid w:val="00FD4913"/>
    <w:rsid w:val="00FD4E89"/>
    <w:rsid w:val="00FD5492"/>
    <w:rsid w:val="00FD64E8"/>
    <w:rsid w:val="00FD6960"/>
    <w:rsid w:val="00FE370B"/>
    <w:rsid w:val="00FE3FE1"/>
    <w:rsid w:val="00FE425E"/>
    <w:rsid w:val="00FE5078"/>
    <w:rsid w:val="00FE75B0"/>
    <w:rsid w:val="00FE75C7"/>
    <w:rsid w:val="00FF0777"/>
    <w:rsid w:val="00FF0C1E"/>
    <w:rsid w:val="00FF10A2"/>
    <w:rsid w:val="00FF3115"/>
    <w:rsid w:val="00FF3563"/>
    <w:rsid w:val="00FF428B"/>
    <w:rsid w:val="00FF5E24"/>
    <w:rsid w:val="00FF6CC5"/>
    <w:rsid w:val="00FF6CDC"/>
    <w:rsid w:val="00FF6FBB"/>
    <w:rsid w:val="00FF7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ecimalSymbol w:val=","/>
  <w:listSeparator w:val=";"/>
  <w14:docId w14:val="385A819C"/>
  <w15:docId w15:val="{4C9FFB4E-DFD6-4A4C-8746-2262A3C0A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iPriority="0" w:unhideWhenUsed="1"/>
    <w:lsdException w:name="Table Classic 4" w:semiHidden="1" w:uiPriority="0"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08592A"/>
    <w:pPr>
      <w:spacing w:after="0" w:line="240" w:lineRule="auto"/>
      <w:ind w:firstLine="709"/>
      <w:jc w:val="both"/>
    </w:pPr>
    <w:rPr>
      <w:rFonts w:ascii="Times New Roman" w:hAnsi="Times New Roman"/>
      <w:sz w:val="28"/>
    </w:rPr>
  </w:style>
  <w:style w:type="paragraph" w:styleId="10">
    <w:name w:val="heading 1"/>
    <w:basedOn w:val="a1"/>
    <w:next w:val="a1"/>
    <w:link w:val="11"/>
    <w:uiPriority w:val="99"/>
    <w:qFormat/>
    <w:rsid w:val="00AB1D08"/>
    <w:pPr>
      <w:keepNext/>
      <w:keepLines/>
      <w:spacing w:before="240" w:after="240"/>
      <w:ind w:firstLine="0"/>
      <w:jc w:val="center"/>
      <w:outlineLvl w:val="0"/>
    </w:pPr>
    <w:rPr>
      <w:rFonts w:eastAsiaTheme="majorEastAsia" w:cstheme="majorBidi"/>
      <w:b/>
      <w:caps/>
      <w:szCs w:val="32"/>
    </w:rPr>
  </w:style>
  <w:style w:type="paragraph" w:styleId="2">
    <w:name w:val="heading 2"/>
    <w:basedOn w:val="a1"/>
    <w:next w:val="a1"/>
    <w:link w:val="20"/>
    <w:unhideWhenUsed/>
    <w:qFormat/>
    <w:rsid w:val="00B30449"/>
    <w:pPr>
      <w:keepNext/>
      <w:keepLines/>
      <w:numPr>
        <w:numId w:val="5"/>
      </w:numPr>
      <w:tabs>
        <w:tab w:val="left" w:pos="426"/>
      </w:tabs>
      <w:spacing w:before="120" w:after="120"/>
      <w:outlineLvl w:val="1"/>
    </w:pPr>
    <w:rPr>
      <w:rFonts w:eastAsiaTheme="majorEastAsia" w:cs="Times New Roman"/>
      <w:b/>
      <w:smallCaps/>
      <w:szCs w:val="28"/>
    </w:rPr>
  </w:style>
  <w:style w:type="paragraph" w:styleId="3">
    <w:name w:val="heading 3"/>
    <w:basedOn w:val="2"/>
    <w:next w:val="a1"/>
    <w:link w:val="30"/>
    <w:unhideWhenUsed/>
    <w:qFormat/>
    <w:rsid w:val="00FB7DC6"/>
    <w:pPr>
      <w:numPr>
        <w:ilvl w:val="1"/>
      </w:numPr>
      <w:tabs>
        <w:tab w:val="clear" w:pos="426"/>
        <w:tab w:val="left" w:pos="567"/>
      </w:tabs>
      <w:outlineLvl w:val="2"/>
    </w:pPr>
    <w:rPr>
      <w:rFonts w:ascii="Times New Roman Полужирный" w:hAnsi="Times New Roman Полужирный"/>
      <w:smallCaps w:val="0"/>
    </w:rPr>
  </w:style>
  <w:style w:type="paragraph" w:styleId="4">
    <w:name w:val="heading 4"/>
    <w:basedOn w:val="2"/>
    <w:next w:val="a1"/>
    <w:link w:val="40"/>
    <w:uiPriority w:val="9"/>
    <w:unhideWhenUsed/>
    <w:qFormat/>
    <w:rsid w:val="000B2D06"/>
    <w:pPr>
      <w:numPr>
        <w:ilvl w:val="2"/>
      </w:numPr>
      <w:tabs>
        <w:tab w:val="left" w:pos="1134"/>
      </w:tabs>
      <w:outlineLvl w:val="3"/>
    </w:pPr>
    <w:rPr>
      <w:smallCaps w:val="0"/>
    </w:rPr>
  </w:style>
  <w:style w:type="paragraph" w:styleId="5">
    <w:name w:val="heading 5"/>
    <w:basedOn w:val="4"/>
    <w:next w:val="a1"/>
    <w:link w:val="50"/>
    <w:unhideWhenUsed/>
    <w:qFormat/>
    <w:rsid w:val="00271493"/>
    <w:pPr>
      <w:numPr>
        <w:ilvl w:val="3"/>
      </w:numPr>
      <w:ind w:left="1216"/>
      <w:outlineLvl w:val="4"/>
    </w:pPr>
    <w:rPr>
      <w:i/>
      <w:iCs/>
    </w:rPr>
  </w:style>
  <w:style w:type="paragraph" w:styleId="6">
    <w:name w:val="heading 6"/>
    <w:basedOn w:val="a2"/>
    <w:next w:val="a1"/>
    <w:link w:val="60"/>
    <w:unhideWhenUsed/>
    <w:qFormat/>
    <w:rsid w:val="00576E36"/>
    <w:pPr>
      <w:jc w:val="center"/>
      <w:outlineLvl w:val="5"/>
    </w:pPr>
    <w:rPr>
      <w:b/>
      <w:bCs/>
    </w:rPr>
  </w:style>
  <w:style w:type="paragraph" w:styleId="7">
    <w:name w:val="heading 7"/>
    <w:basedOn w:val="a1"/>
    <w:next w:val="a1"/>
    <w:link w:val="70"/>
    <w:uiPriority w:val="9"/>
    <w:unhideWhenUsed/>
    <w:qFormat/>
    <w:rsid w:val="000E057E"/>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uiPriority w:val="9"/>
    <w:rsid w:val="00AB1D08"/>
    <w:rPr>
      <w:rFonts w:ascii="Times New Roman" w:eastAsiaTheme="majorEastAsia" w:hAnsi="Times New Roman" w:cstheme="majorBidi"/>
      <w:b/>
      <w:caps/>
      <w:sz w:val="28"/>
      <w:szCs w:val="32"/>
    </w:rPr>
  </w:style>
  <w:style w:type="character" w:customStyle="1" w:styleId="20">
    <w:name w:val="Заголовок 2 Знак"/>
    <w:basedOn w:val="a3"/>
    <w:link w:val="2"/>
    <w:rsid w:val="00B30449"/>
    <w:rPr>
      <w:rFonts w:ascii="Times New Roman" w:eastAsiaTheme="majorEastAsia" w:hAnsi="Times New Roman" w:cs="Times New Roman"/>
      <w:b/>
      <w:smallCaps/>
      <w:sz w:val="28"/>
      <w:szCs w:val="28"/>
    </w:rPr>
  </w:style>
  <w:style w:type="character" w:customStyle="1" w:styleId="30">
    <w:name w:val="Заголовок 3 Знак"/>
    <w:basedOn w:val="a3"/>
    <w:link w:val="3"/>
    <w:rsid w:val="00FB7DC6"/>
    <w:rPr>
      <w:rFonts w:ascii="Times New Roman Полужирный" w:eastAsiaTheme="majorEastAsia" w:hAnsi="Times New Roman Полужирный" w:cs="Times New Roman"/>
      <w:b/>
      <w:sz w:val="28"/>
      <w:szCs w:val="28"/>
    </w:rPr>
  </w:style>
  <w:style w:type="character" w:customStyle="1" w:styleId="40">
    <w:name w:val="Заголовок 4 Знак"/>
    <w:basedOn w:val="a3"/>
    <w:link w:val="4"/>
    <w:uiPriority w:val="9"/>
    <w:rsid w:val="000B2D06"/>
    <w:rPr>
      <w:rFonts w:ascii="Times New Roman" w:eastAsiaTheme="majorEastAsia" w:hAnsi="Times New Roman" w:cs="Times New Roman"/>
      <w:b/>
      <w:sz w:val="28"/>
      <w:szCs w:val="28"/>
    </w:rPr>
  </w:style>
  <w:style w:type="table" w:styleId="a6">
    <w:name w:val="Table Grid"/>
    <w:aliases w:val="OTR,Table Grid Report"/>
    <w:basedOn w:val="a4"/>
    <w:rsid w:val="00AA2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1"/>
    <w:link w:val="a8"/>
    <w:uiPriority w:val="99"/>
    <w:unhideWhenUsed/>
    <w:rsid w:val="00AA2A9D"/>
    <w:pPr>
      <w:tabs>
        <w:tab w:val="center" w:pos="4677"/>
        <w:tab w:val="right" w:pos="9355"/>
      </w:tabs>
    </w:pPr>
  </w:style>
  <w:style w:type="character" w:customStyle="1" w:styleId="a8">
    <w:name w:val="Верхний колонтитул Знак"/>
    <w:basedOn w:val="a3"/>
    <w:link w:val="a7"/>
    <w:uiPriority w:val="99"/>
    <w:rsid w:val="00AA2A9D"/>
    <w:rPr>
      <w:rFonts w:ascii="Times New Roman" w:hAnsi="Times New Roman"/>
      <w:sz w:val="28"/>
    </w:rPr>
  </w:style>
  <w:style w:type="paragraph" w:styleId="a9">
    <w:name w:val="footer"/>
    <w:basedOn w:val="a1"/>
    <w:link w:val="aa"/>
    <w:uiPriority w:val="99"/>
    <w:unhideWhenUsed/>
    <w:rsid w:val="00AA2A9D"/>
    <w:pPr>
      <w:tabs>
        <w:tab w:val="center" w:pos="4677"/>
        <w:tab w:val="right" w:pos="9355"/>
      </w:tabs>
    </w:pPr>
  </w:style>
  <w:style w:type="character" w:customStyle="1" w:styleId="aa">
    <w:name w:val="Нижний колонтитул Знак"/>
    <w:basedOn w:val="a3"/>
    <w:link w:val="a9"/>
    <w:uiPriority w:val="99"/>
    <w:rsid w:val="00AA2A9D"/>
    <w:rPr>
      <w:rFonts w:ascii="Times New Roman" w:hAnsi="Times New Roman"/>
      <w:sz w:val="28"/>
    </w:rPr>
  </w:style>
  <w:style w:type="character" w:styleId="ab">
    <w:name w:val="line number"/>
    <w:basedOn w:val="a3"/>
    <w:uiPriority w:val="99"/>
    <w:semiHidden/>
    <w:unhideWhenUsed/>
    <w:rsid w:val="00EE6A94"/>
  </w:style>
  <w:style w:type="paragraph" w:styleId="ac">
    <w:name w:val="TOC Heading"/>
    <w:basedOn w:val="10"/>
    <w:next w:val="a1"/>
    <w:uiPriority w:val="39"/>
    <w:unhideWhenUsed/>
    <w:qFormat/>
    <w:rsid w:val="005B6D7B"/>
    <w:pPr>
      <w:spacing w:after="0" w:line="259" w:lineRule="auto"/>
      <w:jc w:val="left"/>
      <w:outlineLvl w:val="9"/>
    </w:pPr>
    <w:rPr>
      <w:rFonts w:asciiTheme="majorHAnsi" w:hAnsiTheme="majorHAnsi"/>
      <w:b w:val="0"/>
      <w:color w:val="2F5496" w:themeColor="accent1" w:themeShade="BF"/>
      <w:lang w:eastAsia="ru-RU"/>
    </w:rPr>
  </w:style>
  <w:style w:type="paragraph" w:styleId="21">
    <w:name w:val="toc 2"/>
    <w:basedOn w:val="a1"/>
    <w:next w:val="a1"/>
    <w:autoRedefine/>
    <w:uiPriority w:val="39"/>
    <w:unhideWhenUsed/>
    <w:rsid w:val="00297A38"/>
    <w:pPr>
      <w:ind w:left="280"/>
      <w:jc w:val="left"/>
    </w:pPr>
    <w:rPr>
      <w:rFonts w:asciiTheme="minorHAnsi" w:hAnsiTheme="minorHAnsi" w:cstheme="minorHAnsi"/>
      <w:smallCaps/>
      <w:sz w:val="20"/>
      <w:szCs w:val="20"/>
    </w:rPr>
  </w:style>
  <w:style w:type="paragraph" w:styleId="12">
    <w:name w:val="toc 1"/>
    <w:basedOn w:val="a1"/>
    <w:next w:val="a1"/>
    <w:autoRedefine/>
    <w:uiPriority w:val="39"/>
    <w:unhideWhenUsed/>
    <w:rsid w:val="001340EE"/>
    <w:pPr>
      <w:spacing w:before="120" w:after="120"/>
      <w:jc w:val="left"/>
    </w:pPr>
    <w:rPr>
      <w:rFonts w:asciiTheme="minorHAnsi" w:hAnsiTheme="minorHAnsi" w:cstheme="minorHAnsi"/>
      <w:b/>
      <w:bCs/>
      <w:caps/>
      <w:sz w:val="20"/>
      <w:szCs w:val="20"/>
    </w:rPr>
  </w:style>
  <w:style w:type="paragraph" w:styleId="31">
    <w:name w:val="toc 3"/>
    <w:basedOn w:val="a1"/>
    <w:next w:val="a1"/>
    <w:autoRedefine/>
    <w:uiPriority w:val="39"/>
    <w:unhideWhenUsed/>
    <w:rsid w:val="00297A38"/>
    <w:pPr>
      <w:ind w:left="560"/>
      <w:jc w:val="left"/>
    </w:pPr>
    <w:rPr>
      <w:rFonts w:asciiTheme="minorHAnsi" w:hAnsiTheme="minorHAnsi" w:cstheme="minorHAnsi"/>
      <w:i/>
      <w:iCs/>
      <w:sz w:val="20"/>
      <w:szCs w:val="20"/>
    </w:rPr>
  </w:style>
  <w:style w:type="paragraph" w:styleId="ad">
    <w:name w:val="Title"/>
    <w:basedOn w:val="a1"/>
    <w:next w:val="a1"/>
    <w:link w:val="ae"/>
    <w:uiPriority w:val="10"/>
    <w:qFormat/>
    <w:rsid w:val="005B6D7B"/>
    <w:pPr>
      <w:contextualSpacing/>
      <w:jc w:val="center"/>
    </w:pPr>
    <w:rPr>
      <w:rFonts w:eastAsiaTheme="majorEastAsia" w:cstheme="majorBidi"/>
      <w:caps/>
      <w:spacing w:val="-10"/>
      <w:kern w:val="28"/>
      <w:szCs w:val="56"/>
    </w:rPr>
  </w:style>
  <w:style w:type="character" w:customStyle="1" w:styleId="ae">
    <w:name w:val="Заголовок Знак"/>
    <w:basedOn w:val="a3"/>
    <w:link w:val="ad"/>
    <w:uiPriority w:val="10"/>
    <w:rsid w:val="005B6D7B"/>
    <w:rPr>
      <w:rFonts w:ascii="Times New Roman" w:eastAsiaTheme="majorEastAsia" w:hAnsi="Times New Roman" w:cstheme="majorBidi"/>
      <w:caps/>
      <w:spacing w:val="-10"/>
      <w:kern w:val="28"/>
      <w:sz w:val="28"/>
      <w:szCs w:val="56"/>
    </w:rPr>
  </w:style>
  <w:style w:type="character" w:styleId="af">
    <w:name w:val="Hyperlink"/>
    <w:basedOn w:val="a3"/>
    <w:uiPriority w:val="99"/>
    <w:unhideWhenUsed/>
    <w:rsid w:val="00EF598B"/>
    <w:rPr>
      <w:rFonts w:ascii="Times New Roman" w:hAnsi="Times New Roman"/>
      <w:color w:val="auto"/>
      <w:sz w:val="24"/>
      <w:u w:val="none"/>
    </w:rPr>
  </w:style>
  <w:style w:type="character" w:customStyle="1" w:styleId="af0">
    <w:name w:val="Цветовое выделение"/>
    <w:uiPriority w:val="99"/>
    <w:qFormat/>
    <w:rsid w:val="00EB2D9E"/>
    <w:rPr>
      <w:b/>
      <w:color w:val="26282F"/>
    </w:rPr>
  </w:style>
  <w:style w:type="character" w:customStyle="1" w:styleId="af1">
    <w:name w:val="Гипертекстовая ссылка"/>
    <w:basedOn w:val="af0"/>
    <w:uiPriority w:val="99"/>
    <w:rsid w:val="00EB2D9E"/>
    <w:rPr>
      <w:rFonts w:cs="Times New Roman"/>
      <w:b w:val="0"/>
      <w:color w:val="106BBE"/>
    </w:rPr>
  </w:style>
  <w:style w:type="paragraph" w:customStyle="1" w:styleId="af2">
    <w:name w:val="Комментарий"/>
    <w:basedOn w:val="a1"/>
    <w:next w:val="a1"/>
    <w:uiPriority w:val="99"/>
    <w:rsid w:val="00EB2D9E"/>
    <w:pPr>
      <w:widowControl w:val="0"/>
      <w:autoSpaceDE w:val="0"/>
      <w:autoSpaceDN w:val="0"/>
      <w:adjustRightInd w:val="0"/>
      <w:spacing w:before="75"/>
      <w:ind w:left="170" w:firstLine="0"/>
    </w:pPr>
    <w:rPr>
      <w:rFonts w:ascii="Times New Roman CYR" w:eastAsiaTheme="minorEastAsia" w:hAnsi="Times New Roman CYR" w:cs="Times New Roman CYR"/>
      <w:color w:val="353842"/>
      <w:szCs w:val="24"/>
      <w:lang w:eastAsia="ru-RU"/>
    </w:rPr>
  </w:style>
  <w:style w:type="paragraph" w:customStyle="1" w:styleId="af3">
    <w:name w:val="Заголовок статьи"/>
    <w:basedOn w:val="a1"/>
    <w:next w:val="a1"/>
    <w:uiPriority w:val="99"/>
    <w:rsid w:val="00CA763F"/>
    <w:pPr>
      <w:widowControl w:val="0"/>
      <w:autoSpaceDE w:val="0"/>
      <w:autoSpaceDN w:val="0"/>
      <w:adjustRightInd w:val="0"/>
      <w:ind w:left="1612" w:hanging="892"/>
    </w:pPr>
    <w:rPr>
      <w:rFonts w:ascii="Times New Roman CYR" w:eastAsiaTheme="minorEastAsia" w:hAnsi="Times New Roman CYR" w:cs="Times New Roman CYR"/>
      <w:szCs w:val="24"/>
      <w:lang w:eastAsia="ru-RU"/>
    </w:rPr>
  </w:style>
  <w:style w:type="character" w:customStyle="1" w:styleId="af4">
    <w:name w:val="Список Знак"/>
    <w:basedOn w:val="a3"/>
    <w:link w:val="a0"/>
    <w:semiHidden/>
    <w:locked/>
    <w:rsid w:val="00AB2917"/>
    <w:rPr>
      <w:rFonts w:ascii="Times New Roman" w:eastAsia="Times New Roman" w:hAnsi="Times New Roman" w:cs="Times New Roman"/>
      <w:snapToGrid w:val="0"/>
      <w:sz w:val="28"/>
      <w:szCs w:val="24"/>
      <w:lang w:eastAsia="ru-RU"/>
    </w:rPr>
  </w:style>
  <w:style w:type="paragraph" w:styleId="a0">
    <w:name w:val="List"/>
    <w:basedOn w:val="a1"/>
    <w:link w:val="af4"/>
    <w:semiHidden/>
    <w:unhideWhenUsed/>
    <w:rsid w:val="00AB2917"/>
    <w:pPr>
      <w:numPr>
        <w:numId w:val="3"/>
      </w:numPr>
      <w:snapToGrid w:val="0"/>
      <w:spacing w:after="60"/>
    </w:pPr>
    <w:rPr>
      <w:rFonts w:eastAsia="Times New Roman" w:cs="Times New Roman"/>
      <w:snapToGrid w:val="0"/>
      <w:szCs w:val="24"/>
      <w:lang w:eastAsia="ru-RU"/>
    </w:rPr>
  </w:style>
  <w:style w:type="character" w:customStyle="1" w:styleId="af5">
    <w:name w:val="Абзац Знак"/>
    <w:basedOn w:val="a3"/>
    <w:link w:val="af6"/>
    <w:locked/>
    <w:rsid w:val="00AB2917"/>
    <w:rPr>
      <w:rFonts w:ascii="Times New Roman" w:eastAsia="Times New Roman" w:hAnsi="Times New Roman" w:cs="Times New Roman"/>
      <w:sz w:val="24"/>
      <w:szCs w:val="24"/>
      <w:lang w:eastAsia="ru-RU"/>
    </w:rPr>
  </w:style>
  <w:style w:type="paragraph" w:customStyle="1" w:styleId="af7">
    <w:name w:val="Информация о версии"/>
    <w:basedOn w:val="af2"/>
    <w:next w:val="a1"/>
    <w:uiPriority w:val="99"/>
    <w:rsid w:val="00DC58C8"/>
    <w:rPr>
      <w:i/>
      <w:iCs/>
    </w:rPr>
  </w:style>
  <w:style w:type="paragraph" w:customStyle="1" w:styleId="af6">
    <w:name w:val="Абзац"/>
    <w:basedOn w:val="a1"/>
    <w:link w:val="af5"/>
    <w:qFormat/>
    <w:rsid w:val="00AB2917"/>
    <w:pPr>
      <w:spacing w:before="120" w:after="60"/>
      <w:ind w:firstLine="567"/>
    </w:pPr>
    <w:rPr>
      <w:rFonts w:eastAsia="Times New Roman" w:cs="Times New Roman"/>
      <w:szCs w:val="24"/>
      <w:lang w:eastAsia="ru-RU"/>
    </w:rPr>
  </w:style>
  <w:style w:type="paragraph" w:customStyle="1" w:styleId="af8">
    <w:name w:val="Информация об изменениях"/>
    <w:basedOn w:val="a1"/>
    <w:next w:val="a1"/>
    <w:uiPriority w:val="99"/>
    <w:rsid w:val="00F24034"/>
    <w:pPr>
      <w:widowControl w:val="0"/>
      <w:autoSpaceDE w:val="0"/>
      <w:autoSpaceDN w:val="0"/>
      <w:adjustRightInd w:val="0"/>
      <w:spacing w:before="180"/>
      <w:ind w:left="360" w:right="360" w:firstLine="0"/>
    </w:pPr>
    <w:rPr>
      <w:rFonts w:ascii="Times New Roman CYR" w:eastAsiaTheme="minorEastAsia" w:hAnsi="Times New Roman CYR" w:cs="Times New Roman CYR"/>
      <w:color w:val="353842"/>
      <w:sz w:val="20"/>
      <w:szCs w:val="20"/>
      <w:lang w:eastAsia="ru-RU"/>
    </w:rPr>
  </w:style>
  <w:style w:type="character" w:customStyle="1" w:styleId="af9">
    <w:name w:val="Цветовое выделение для Текст"/>
    <w:uiPriority w:val="99"/>
    <w:rsid w:val="00DC58C8"/>
    <w:rPr>
      <w:rFonts w:ascii="Times New Roman CYR" w:hAnsi="Times New Roman CYR"/>
    </w:rPr>
  </w:style>
  <w:style w:type="paragraph" w:styleId="41">
    <w:name w:val="toc 4"/>
    <w:basedOn w:val="a1"/>
    <w:next w:val="a1"/>
    <w:autoRedefine/>
    <w:uiPriority w:val="39"/>
    <w:unhideWhenUsed/>
    <w:rsid w:val="009476DF"/>
    <w:pPr>
      <w:tabs>
        <w:tab w:val="left" w:pos="2240"/>
        <w:tab w:val="right" w:leader="dot" w:pos="10195"/>
      </w:tabs>
      <w:ind w:left="840"/>
    </w:pPr>
    <w:rPr>
      <w:rFonts w:asciiTheme="minorHAnsi" w:hAnsiTheme="minorHAnsi" w:cstheme="minorHAnsi"/>
      <w:sz w:val="18"/>
      <w:szCs w:val="18"/>
    </w:rPr>
  </w:style>
  <w:style w:type="paragraph" w:styleId="51">
    <w:name w:val="toc 5"/>
    <w:basedOn w:val="a1"/>
    <w:next w:val="a1"/>
    <w:autoRedefine/>
    <w:uiPriority w:val="39"/>
    <w:unhideWhenUsed/>
    <w:rsid w:val="006446F8"/>
    <w:pPr>
      <w:ind w:left="1120"/>
      <w:jc w:val="left"/>
    </w:pPr>
    <w:rPr>
      <w:rFonts w:asciiTheme="minorHAnsi" w:hAnsiTheme="minorHAnsi" w:cstheme="minorHAnsi"/>
      <w:sz w:val="18"/>
      <w:szCs w:val="18"/>
    </w:rPr>
  </w:style>
  <w:style w:type="paragraph" w:styleId="61">
    <w:name w:val="toc 6"/>
    <w:basedOn w:val="a1"/>
    <w:next w:val="a1"/>
    <w:autoRedefine/>
    <w:uiPriority w:val="39"/>
    <w:unhideWhenUsed/>
    <w:rsid w:val="006446F8"/>
    <w:pPr>
      <w:ind w:left="1400"/>
      <w:jc w:val="left"/>
    </w:pPr>
    <w:rPr>
      <w:rFonts w:asciiTheme="minorHAnsi" w:hAnsiTheme="minorHAnsi" w:cstheme="minorHAnsi"/>
      <w:sz w:val="18"/>
      <w:szCs w:val="18"/>
    </w:rPr>
  </w:style>
  <w:style w:type="paragraph" w:styleId="71">
    <w:name w:val="toc 7"/>
    <w:basedOn w:val="a1"/>
    <w:next w:val="a1"/>
    <w:autoRedefine/>
    <w:uiPriority w:val="39"/>
    <w:unhideWhenUsed/>
    <w:rsid w:val="006446F8"/>
    <w:pPr>
      <w:ind w:left="1680"/>
      <w:jc w:val="left"/>
    </w:pPr>
    <w:rPr>
      <w:rFonts w:asciiTheme="minorHAnsi" w:hAnsiTheme="minorHAnsi" w:cstheme="minorHAnsi"/>
      <w:sz w:val="18"/>
      <w:szCs w:val="18"/>
    </w:rPr>
  </w:style>
  <w:style w:type="paragraph" w:styleId="8">
    <w:name w:val="toc 8"/>
    <w:basedOn w:val="a1"/>
    <w:next w:val="a1"/>
    <w:autoRedefine/>
    <w:uiPriority w:val="39"/>
    <w:unhideWhenUsed/>
    <w:rsid w:val="006446F8"/>
    <w:pPr>
      <w:ind w:left="1960"/>
      <w:jc w:val="left"/>
    </w:pPr>
    <w:rPr>
      <w:rFonts w:asciiTheme="minorHAnsi" w:hAnsiTheme="minorHAnsi" w:cstheme="minorHAnsi"/>
      <w:sz w:val="18"/>
      <w:szCs w:val="18"/>
    </w:rPr>
  </w:style>
  <w:style w:type="paragraph" w:styleId="9">
    <w:name w:val="toc 9"/>
    <w:basedOn w:val="a1"/>
    <w:next w:val="a1"/>
    <w:autoRedefine/>
    <w:uiPriority w:val="39"/>
    <w:unhideWhenUsed/>
    <w:rsid w:val="006446F8"/>
    <w:pPr>
      <w:ind w:left="2240"/>
      <w:jc w:val="left"/>
    </w:pPr>
    <w:rPr>
      <w:rFonts w:asciiTheme="minorHAnsi" w:hAnsiTheme="minorHAnsi" w:cstheme="minorHAnsi"/>
      <w:sz w:val="18"/>
      <w:szCs w:val="18"/>
    </w:rPr>
  </w:style>
  <w:style w:type="character" w:styleId="afa">
    <w:name w:val="footnote reference"/>
    <w:aliases w:val="Знак сноски-FN,Знак сноски 1,Ciae niinee-FN,Referencia nota al pie,SUPERS,fr,Used by Word for Help footnote symbols,Ciae niinee 1,16 Point,Superscript 6 Point,Footnote Reference Number,Footnote Reference_LVL6,Footnote Reference_LVL61,СНОСКА"/>
    <w:basedOn w:val="a3"/>
    <w:uiPriority w:val="99"/>
    <w:unhideWhenUsed/>
    <w:qFormat/>
    <w:rsid w:val="00BF5029"/>
    <w:rPr>
      <w:vertAlign w:val="superscript"/>
    </w:rPr>
  </w:style>
  <w:style w:type="paragraph" w:customStyle="1" w:styleId="afb">
    <w:name w:val="Табличное_название"/>
    <w:basedOn w:val="a1"/>
    <w:uiPriority w:val="99"/>
    <w:qFormat/>
    <w:rsid w:val="00AB1D08"/>
    <w:pPr>
      <w:spacing w:before="120" w:after="120"/>
      <w:ind w:firstLine="0"/>
    </w:pPr>
    <w:rPr>
      <w:rFonts w:eastAsia="Times New Roman" w:cs="Times New Roman"/>
      <w:color w:val="000000"/>
      <w:szCs w:val="28"/>
      <w:lang w:eastAsia="ru-RU"/>
    </w:rPr>
  </w:style>
  <w:style w:type="paragraph" w:styleId="afc">
    <w:name w:val="Balloon Text"/>
    <w:basedOn w:val="a1"/>
    <w:link w:val="afd"/>
    <w:uiPriority w:val="99"/>
    <w:semiHidden/>
    <w:unhideWhenUsed/>
    <w:rsid w:val="00D62054"/>
    <w:rPr>
      <w:rFonts w:ascii="Segoe UI" w:hAnsi="Segoe UI" w:cs="Segoe UI"/>
      <w:sz w:val="18"/>
      <w:szCs w:val="18"/>
    </w:rPr>
  </w:style>
  <w:style w:type="character" w:customStyle="1" w:styleId="afd">
    <w:name w:val="Текст выноски Знак"/>
    <w:basedOn w:val="a3"/>
    <w:link w:val="afc"/>
    <w:uiPriority w:val="99"/>
    <w:semiHidden/>
    <w:rsid w:val="00D62054"/>
    <w:rPr>
      <w:rFonts w:ascii="Segoe UI" w:hAnsi="Segoe UI" w:cs="Segoe UI"/>
      <w:sz w:val="18"/>
      <w:szCs w:val="18"/>
    </w:rPr>
  </w:style>
  <w:style w:type="paragraph" w:styleId="afe">
    <w:name w:val="footnote text"/>
    <w:basedOn w:val="a1"/>
    <w:link w:val="aff"/>
    <w:uiPriority w:val="99"/>
    <w:unhideWhenUsed/>
    <w:qFormat/>
    <w:rsid w:val="001204F1"/>
    <w:rPr>
      <w:sz w:val="20"/>
      <w:szCs w:val="20"/>
    </w:rPr>
  </w:style>
  <w:style w:type="character" w:customStyle="1" w:styleId="aff">
    <w:name w:val="Текст сноски Знак"/>
    <w:basedOn w:val="a3"/>
    <w:link w:val="afe"/>
    <w:uiPriority w:val="99"/>
    <w:rsid w:val="001204F1"/>
    <w:rPr>
      <w:rFonts w:ascii="Times New Roman" w:hAnsi="Times New Roman"/>
      <w:sz w:val="20"/>
      <w:szCs w:val="20"/>
    </w:rPr>
  </w:style>
  <w:style w:type="paragraph" w:customStyle="1" w:styleId="aff0">
    <w:name w:val="Табличный_заголовки"/>
    <w:basedOn w:val="a1"/>
    <w:uiPriority w:val="99"/>
    <w:qFormat/>
    <w:rsid w:val="00EA1370"/>
    <w:pPr>
      <w:keepNext/>
      <w:keepLines/>
      <w:ind w:firstLine="0"/>
      <w:jc w:val="center"/>
    </w:pPr>
    <w:rPr>
      <w:rFonts w:eastAsia="Times New Roman" w:cs="Times New Roman"/>
      <w:b/>
      <w:sz w:val="24"/>
      <w:lang w:eastAsia="ru-RU"/>
    </w:rPr>
  </w:style>
  <w:style w:type="paragraph" w:customStyle="1" w:styleId="aff1">
    <w:name w:val="Табличный_центр"/>
    <w:basedOn w:val="a1"/>
    <w:uiPriority w:val="99"/>
    <w:rsid w:val="00F24034"/>
    <w:pPr>
      <w:ind w:firstLine="0"/>
      <w:jc w:val="center"/>
    </w:pPr>
    <w:rPr>
      <w:rFonts w:eastAsia="Times New Roman" w:cs="Times New Roman"/>
      <w:lang w:eastAsia="ru-RU"/>
    </w:rPr>
  </w:style>
  <w:style w:type="paragraph" w:styleId="aff2">
    <w:name w:val="caption"/>
    <w:basedOn w:val="a1"/>
    <w:next w:val="a1"/>
    <w:uiPriority w:val="35"/>
    <w:unhideWhenUsed/>
    <w:qFormat/>
    <w:rsid w:val="003F129D"/>
    <w:pPr>
      <w:spacing w:after="200"/>
      <w:ind w:firstLine="0"/>
      <w:jc w:val="left"/>
    </w:pPr>
    <w:rPr>
      <w:rFonts w:asciiTheme="minorHAnsi" w:hAnsiTheme="minorHAnsi"/>
      <w:i/>
      <w:iCs/>
      <w:color w:val="44546A" w:themeColor="text2"/>
      <w:sz w:val="18"/>
      <w:szCs w:val="18"/>
    </w:rPr>
  </w:style>
  <w:style w:type="character" w:customStyle="1" w:styleId="50">
    <w:name w:val="Заголовок 5 Знак"/>
    <w:basedOn w:val="a3"/>
    <w:link w:val="5"/>
    <w:rsid w:val="00271493"/>
    <w:rPr>
      <w:rFonts w:ascii="Times New Roman" w:eastAsiaTheme="majorEastAsia" w:hAnsi="Times New Roman" w:cs="Times New Roman"/>
      <w:b/>
      <w:i/>
      <w:iCs/>
      <w:sz w:val="28"/>
      <w:szCs w:val="28"/>
    </w:rPr>
  </w:style>
  <w:style w:type="paragraph" w:customStyle="1" w:styleId="a2">
    <w:name w:val="Табличный_слева"/>
    <w:basedOn w:val="a1"/>
    <w:qFormat/>
    <w:rsid w:val="00A9594B"/>
    <w:pPr>
      <w:ind w:firstLine="0"/>
      <w:jc w:val="left"/>
    </w:pPr>
    <w:rPr>
      <w:rFonts w:cs="Times New Roman"/>
      <w:sz w:val="24"/>
      <w:szCs w:val="24"/>
    </w:rPr>
  </w:style>
  <w:style w:type="character" w:styleId="aff3">
    <w:name w:val="Emphasis"/>
    <w:basedOn w:val="a3"/>
    <w:uiPriority w:val="20"/>
    <w:qFormat/>
    <w:rsid w:val="00DA78D2"/>
    <w:rPr>
      <w:i/>
      <w:iCs/>
    </w:rPr>
  </w:style>
  <w:style w:type="paragraph" w:styleId="aff4">
    <w:name w:val="Normal (Web)"/>
    <w:basedOn w:val="a1"/>
    <w:uiPriority w:val="99"/>
    <w:unhideWhenUsed/>
    <w:rsid w:val="006D69D8"/>
    <w:pPr>
      <w:spacing w:line="276" w:lineRule="auto"/>
      <w:ind w:firstLine="0"/>
      <w:jc w:val="left"/>
    </w:pPr>
    <w:rPr>
      <w:rFonts w:eastAsia="Calibri" w:cs="Times New Roman"/>
      <w:szCs w:val="24"/>
    </w:rPr>
  </w:style>
  <w:style w:type="paragraph" w:customStyle="1" w:styleId="22">
    <w:name w:val="Заголовок2"/>
    <w:basedOn w:val="a1"/>
    <w:uiPriority w:val="99"/>
    <w:semiHidden/>
    <w:qFormat/>
    <w:rsid w:val="006D69D8"/>
    <w:pPr>
      <w:ind w:firstLine="0"/>
      <w:jc w:val="center"/>
      <w:outlineLvl w:val="0"/>
    </w:pPr>
    <w:rPr>
      <w:rFonts w:cs="Times New Roman"/>
      <w:b/>
      <w:caps/>
      <w:szCs w:val="28"/>
      <w:lang w:eastAsia="ru-RU"/>
    </w:rPr>
  </w:style>
  <w:style w:type="numbering" w:customStyle="1" w:styleId="a">
    <w:name w:val="Нумерация"/>
    <w:uiPriority w:val="99"/>
    <w:rsid w:val="006D69D8"/>
    <w:pPr>
      <w:numPr>
        <w:numId w:val="1"/>
      </w:numPr>
    </w:pPr>
  </w:style>
  <w:style w:type="paragraph" w:styleId="aff5">
    <w:name w:val="Body Text"/>
    <w:basedOn w:val="a1"/>
    <w:link w:val="aff6"/>
    <w:uiPriority w:val="99"/>
    <w:semiHidden/>
    <w:unhideWhenUsed/>
    <w:rsid w:val="006D69D8"/>
    <w:pPr>
      <w:spacing w:after="120" w:line="259" w:lineRule="auto"/>
      <w:ind w:firstLine="0"/>
      <w:jc w:val="left"/>
    </w:pPr>
    <w:rPr>
      <w:rFonts w:asciiTheme="minorHAnsi" w:hAnsiTheme="minorHAnsi"/>
      <w:sz w:val="22"/>
    </w:rPr>
  </w:style>
  <w:style w:type="character" w:customStyle="1" w:styleId="aff6">
    <w:name w:val="Основной текст Знак"/>
    <w:basedOn w:val="a3"/>
    <w:link w:val="aff5"/>
    <w:uiPriority w:val="99"/>
    <w:semiHidden/>
    <w:rsid w:val="006D69D8"/>
  </w:style>
  <w:style w:type="table" w:customStyle="1" w:styleId="13">
    <w:name w:val="Сетка таблицы1"/>
    <w:basedOn w:val="a4"/>
    <w:next w:val="a6"/>
    <w:rsid w:val="006D69D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4">
    <w:name w:val="Неразрешенное упоминание1"/>
    <w:basedOn w:val="a3"/>
    <w:uiPriority w:val="99"/>
    <w:semiHidden/>
    <w:unhideWhenUsed/>
    <w:rsid w:val="00BE3D3F"/>
    <w:rPr>
      <w:color w:val="605E5C"/>
      <w:shd w:val="clear" w:color="auto" w:fill="E1DFDD"/>
    </w:rPr>
  </w:style>
  <w:style w:type="paragraph" w:customStyle="1" w:styleId="aff7">
    <w:name w:val="Табличный_по ширине"/>
    <w:basedOn w:val="a1"/>
    <w:rsid w:val="00EA1370"/>
    <w:pPr>
      <w:ind w:firstLine="0"/>
      <w:contextualSpacing/>
    </w:pPr>
    <w:rPr>
      <w:rFonts w:eastAsia="Times New Roman" w:cs="Times New Roman"/>
      <w:sz w:val="24"/>
      <w:lang w:eastAsia="ru-RU"/>
    </w:rPr>
  </w:style>
  <w:style w:type="paragraph" w:customStyle="1" w:styleId="aff8">
    <w:name w:val="Список_черточки"/>
    <w:basedOn w:val="a1"/>
    <w:qFormat/>
    <w:rsid w:val="00BB26FF"/>
    <w:pPr>
      <w:tabs>
        <w:tab w:val="left" w:pos="1134"/>
      </w:tabs>
    </w:pPr>
    <w:rPr>
      <w:rFonts w:cs="Times New Roman"/>
      <w:szCs w:val="20"/>
    </w:rPr>
  </w:style>
  <w:style w:type="character" w:customStyle="1" w:styleId="23">
    <w:name w:val="Неразрешенное упоминание2"/>
    <w:basedOn w:val="a3"/>
    <w:uiPriority w:val="99"/>
    <w:semiHidden/>
    <w:unhideWhenUsed/>
    <w:rsid w:val="00A62F38"/>
    <w:rPr>
      <w:color w:val="605E5C"/>
      <w:shd w:val="clear" w:color="auto" w:fill="E1DFDD"/>
    </w:rPr>
  </w:style>
  <w:style w:type="paragraph" w:styleId="aff9">
    <w:name w:val="List Paragraph"/>
    <w:aliases w:val="Список_маркированный,Список_маркированный1,Заголовок_3,ПАРАГРАФ,Абзац списка11,Имя рисунка,Второй абзац списка,Абзац списка основной,Варианты ответов,A_маркированный_список,List Paragraph,Use Case List Paragraph,ТЗ список,Bullet List"/>
    <w:basedOn w:val="a1"/>
    <w:link w:val="affa"/>
    <w:uiPriority w:val="34"/>
    <w:qFormat/>
    <w:rsid w:val="004E502E"/>
    <w:pPr>
      <w:tabs>
        <w:tab w:val="left" w:pos="1134"/>
      </w:tabs>
      <w:ind w:firstLine="0"/>
      <w:contextualSpacing/>
    </w:pPr>
    <w:rPr>
      <w:rFonts w:cs="Times New Roman"/>
      <w:szCs w:val="28"/>
    </w:rPr>
  </w:style>
  <w:style w:type="paragraph" w:customStyle="1" w:styleId="affb">
    <w:name w:val="Нормальный (таблица)"/>
    <w:basedOn w:val="a1"/>
    <w:next w:val="a1"/>
    <w:uiPriority w:val="99"/>
    <w:qFormat/>
    <w:rsid w:val="00475604"/>
    <w:pPr>
      <w:widowControl w:val="0"/>
      <w:autoSpaceDE w:val="0"/>
      <w:autoSpaceDN w:val="0"/>
      <w:adjustRightInd w:val="0"/>
      <w:ind w:firstLine="0"/>
    </w:pPr>
    <w:rPr>
      <w:rFonts w:ascii="Times New Roman CYR" w:eastAsiaTheme="minorEastAsia" w:hAnsi="Times New Roman CYR" w:cs="Times New Roman CYR"/>
      <w:szCs w:val="24"/>
      <w:lang w:eastAsia="ru-RU"/>
    </w:rPr>
  </w:style>
  <w:style w:type="paragraph" w:customStyle="1" w:styleId="affc">
    <w:name w:val="Прижатый влево"/>
    <w:basedOn w:val="a1"/>
    <w:next w:val="a1"/>
    <w:uiPriority w:val="99"/>
    <w:rsid w:val="00475604"/>
    <w:pPr>
      <w:widowControl w:val="0"/>
      <w:autoSpaceDE w:val="0"/>
      <w:autoSpaceDN w:val="0"/>
      <w:adjustRightInd w:val="0"/>
      <w:ind w:firstLine="0"/>
      <w:jc w:val="left"/>
    </w:pPr>
    <w:rPr>
      <w:rFonts w:ascii="Times New Roman CYR" w:eastAsiaTheme="minorEastAsia" w:hAnsi="Times New Roman CYR" w:cs="Times New Roman CYR"/>
      <w:szCs w:val="24"/>
      <w:lang w:eastAsia="ru-RU"/>
    </w:rPr>
  </w:style>
  <w:style w:type="table" w:customStyle="1" w:styleId="TableNormal">
    <w:name w:val="Table Normal"/>
    <w:uiPriority w:val="2"/>
    <w:semiHidden/>
    <w:unhideWhenUsed/>
    <w:qFormat/>
    <w:rsid w:val="00314ED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314EDD"/>
    <w:pPr>
      <w:widowControl w:val="0"/>
      <w:autoSpaceDE w:val="0"/>
      <w:autoSpaceDN w:val="0"/>
      <w:ind w:firstLine="0"/>
      <w:jc w:val="left"/>
    </w:pPr>
    <w:rPr>
      <w:rFonts w:eastAsia="Times New Roman" w:cs="Times New Roman"/>
      <w:sz w:val="22"/>
      <w:lang w:eastAsia="ru-RU" w:bidi="ru-RU"/>
    </w:rPr>
  </w:style>
  <w:style w:type="character" w:styleId="affd">
    <w:name w:val="annotation reference"/>
    <w:basedOn w:val="a3"/>
    <w:uiPriority w:val="99"/>
    <w:semiHidden/>
    <w:unhideWhenUsed/>
    <w:rsid w:val="00D6354D"/>
    <w:rPr>
      <w:sz w:val="16"/>
      <w:szCs w:val="16"/>
    </w:rPr>
  </w:style>
  <w:style w:type="paragraph" w:styleId="affe">
    <w:name w:val="annotation text"/>
    <w:basedOn w:val="a1"/>
    <w:link w:val="afff"/>
    <w:uiPriority w:val="99"/>
    <w:unhideWhenUsed/>
    <w:rsid w:val="00D6354D"/>
    <w:rPr>
      <w:sz w:val="20"/>
      <w:szCs w:val="20"/>
    </w:rPr>
  </w:style>
  <w:style w:type="character" w:customStyle="1" w:styleId="afff">
    <w:name w:val="Текст примечания Знак"/>
    <w:basedOn w:val="a3"/>
    <w:link w:val="affe"/>
    <w:uiPriority w:val="99"/>
    <w:rsid w:val="00D6354D"/>
    <w:rPr>
      <w:rFonts w:ascii="Times New Roman" w:hAnsi="Times New Roman"/>
      <w:sz w:val="20"/>
      <w:szCs w:val="20"/>
    </w:rPr>
  </w:style>
  <w:style w:type="paragraph" w:styleId="afff0">
    <w:name w:val="annotation subject"/>
    <w:basedOn w:val="affe"/>
    <w:next w:val="affe"/>
    <w:link w:val="afff1"/>
    <w:uiPriority w:val="99"/>
    <w:semiHidden/>
    <w:unhideWhenUsed/>
    <w:rsid w:val="00D6354D"/>
    <w:rPr>
      <w:b/>
      <w:bCs/>
    </w:rPr>
  </w:style>
  <w:style w:type="character" w:customStyle="1" w:styleId="afff1">
    <w:name w:val="Тема примечания Знак"/>
    <w:basedOn w:val="afff"/>
    <w:link w:val="afff0"/>
    <w:uiPriority w:val="99"/>
    <w:semiHidden/>
    <w:rsid w:val="00D6354D"/>
    <w:rPr>
      <w:rFonts w:ascii="Times New Roman" w:hAnsi="Times New Roman"/>
      <w:b/>
      <w:bCs/>
      <w:sz w:val="20"/>
      <w:szCs w:val="20"/>
    </w:rPr>
  </w:style>
  <w:style w:type="character" w:customStyle="1" w:styleId="affa">
    <w:name w:val="Абзац списка Знак"/>
    <w:aliases w:val="Список_маркированный Знак,Список_маркированный1 Знак,Заголовок_3 Знак,ПАРАГРАФ Знак,Абзац списка11 Знак,Имя рисунка Знак,Второй абзац списка Знак,Абзац списка основной Знак,Варианты ответов Знак,A_маркированный_список Знак"/>
    <w:link w:val="aff9"/>
    <w:uiPriority w:val="34"/>
    <w:locked/>
    <w:rsid w:val="004E502E"/>
    <w:rPr>
      <w:rFonts w:ascii="Times New Roman" w:hAnsi="Times New Roman" w:cs="Times New Roman"/>
      <w:sz w:val="28"/>
      <w:szCs w:val="28"/>
    </w:rPr>
  </w:style>
  <w:style w:type="character" w:customStyle="1" w:styleId="ConsPlusNormal">
    <w:name w:val="ConsPlusNormal Знак"/>
    <w:link w:val="ConsPlusNormal0"/>
    <w:locked/>
    <w:rsid w:val="008C37FD"/>
    <w:rPr>
      <w:rFonts w:ascii="Arial" w:eastAsiaTheme="minorEastAsia" w:hAnsi="Arial" w:cs="Arial"/>
      <w:sz w:val="20"/>
      <w:szCs w:val="20"/>
      <w:lang w:eastAsia="ru-RU"/>
    </w:rPr>
  </w:style>
  <w:style w:type="paragraph" w:customStyle="1" w:styleId="ConsPlusNormal0">
    <w:name w:val="ConsPlusNormal"/>
    <w:link w:val="ConsPlusNormal"/>
    <w:rsid w:val="008C37F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Normal">
    <w:name w:val="ConsNormal"/>
    <w:uiPriority w:val="99"/>
    <w:rsid w:val="00560B4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ff2">
    <w:name w:val="endnote text"/>
    <w:basedOn w:val="a1"/>
    <w:link w:val="afff3"/>
    <w:uiPriority w:val="99"/>
    <w:semiHidden/>
    <w:unhideWhenUsed/>
    <w:rsid w:val="00400DDB"/>
    <w:rPr>
      <w:sz w:val="20"/>
      <w:szCs w:val="20"/>
    </w:rPr>
  </w:style>
  <w:style w:type="character" w:customStyle="1" w:styleId="afff3">
    <w:name w:val="Текст концевой сноски Знак"/>
    <w:basedOn w:val="a3"/>
    <w:link w:val="afff2"/>
    <w:uiPriority w:val="99"/>
    <w:semiHidden/>
    <w:rsid w:val="00400DDB"/>
    <w:rPr>
      <w:rFonts w:ascii="Times New Roman" w:hAnsi="Times New Roman"/>
      <w:sz w:val="20"/>
      <w:szCs w:val="20"/>
    </w:rPr>
  </w:style>
  <w:style w:type="character" w:styleId="afff4">
    <w:name w:val="endnote reference"/>
    <w:basedOn w:val="a3"/>
    <w:uiPriority w:val="99"/>
    <w:semiHidden/>
    <w:unhideWhenUsed/>
    <w:rsid w:val="00400DDB"/>
    <w:rPr>
      <w:vertAlign w:val="superscript"/>
    </w:rPr>
  </w:style>
  <w:style w:type="character" w:customStyle="1" w:styleId="32">
    <w:name w:val="Неразрешенное упоминание3"/>
    <w:basedOn w:val="a3"/>
    <w:uiPriority w:val="99"/>
    <w:semiHidden/>
    <w:unhideWhenUsed/>
    <w:rsid w:val="00111C86"/>
    <w:rPr>
      <w:color w:val="605E5C"/>
      <w:shd w:val="clear" w:color="auto" w:fill="E1DFDD"/>
    </w:rPr>
  </w:style>
  <w:style w:type="paragraph" w:customStyle="1" w:styleId="s3">
    <w:name w:val="s_3"/>
    <w:basedOn w:val="a1"/>
    <w:uiPriority w:val="99"/>
    <w:rsid w:val="005C5A4E"/>
    <w:pPr>
      <w:spacing w:before="100" w:beforeAutospacing="1" w:after="100" w:afterAutospacing="1"/>
      <w:ind w:firstLine="0"/>
      <w:jc w:val="left"/>
    </w:pPr>
    <w:rPr>
      <w:rFonts w:eastAsia="Times New Roman" w:cs="Times New Roman"/>
      <w:sz w:val="24"/>
      <w:szCs w:val="24"/>
      <w:lang w:eastAsia="ru-RU"/>
    </w:rPr>
  </w:style>
  <w:style w:type="paragraph" w:customStyle="1" w:styleId="s1">
    <w:name w:val="s_1"/>
    <w:basedOn w:val="a1"/>
    <w:rsid w:val="005C5A4E"/>
    <w:pPr>
      <w:spacing w:before="100" w:beforeAutospacing="1" w:after="100" w:afterAutospacing="1"/>
      <w:ind w:firstLine="0"/>
      <w:jc w:val="left"/>
    </w:pPr>
    <w:rPr>
      <w:rFonts w:eastAsia="Times New Roman" w:cs="Times New Roman"/>
      <w:sz w:val="24"/>
      <w:szCs w:val="24"/>
      <w:lang w:eastAsia="ru-RU"/>
    </w:rPr>
  </w:style>
  <w:style w:type="character" w:customStyle="1" w:styleId="s10">
    <w:name w:val="s_10"/>
    <w:basedOn w:val="a3"/>
    <w:rsid w:val="005C5A4E"/>
  </w:style>
  <w:style w:type="character" w:customStyle="1" w:styleId="blk">
    <w:name w:val="blk"/>
    <w:basedOn w:val="a3"/>
    <w:rsid w:val="00E75AB5"/>
  </w:style>
  <w:style w:type="paragraph" w:customStyle="1" w:styleId="aj">
    <w:name w:val="aj"/>
    <w:basedOn w:val="a1"/>
    <w:uiPriority w:val="99"/>
    <w:rsid w:val="00B64E25"/>
    <w:pPr>
      <w:spacing w:before="100" w:beforeAutospacing="1" w:after="100" w:afterAutospacing="1"/>
      <w:ind w:firstLine="0"/>
      <w:jc w:val="left"/>
    </w:pPr>
    <w:rPr>
      <w:rFonts w:eastAsia="Times New Roman" w:cs="Times New Roman"/>
      <w:sz w:val="24"/>
      <w:szCs w:val="24"/>
      <w:lang w:eastAsia="ru-RU"/>
    </w:rPr>
  </w:style>
  <w:style w:type="character" w:customStyle="1" w:styleId="42">
    <w:name w:val="Неразрешенное упоминание4"/>
    <w:basedOn w:val="a3"/>
    <w:uiPriority w:val="99"/>
    <w:semiHidden/>
    <w:unhideWhenUsed/>
    <w:rsid w:val="008979C7"/>
    <w:rPr>
      <w:color w:val="605E5C"/>
      <w:shd w:val="clear" w:color="auto" w:fill="E1DFDD"/>
    </w:rPr>
  </w:style>
  <w:style w:type="character" w:customStyle="1" w:styleId="52">
    <w:name w:val="Неразрешенное упоминание5"/>
    <w:basedOn w:val="a3"/>
    <w:uiPriority w:val="99"/>
    <w:semiHidden/>
    <w:unhideWhenUsed/>
    <w:rsid w:val="00F21287"/>
    <w:rPr>
      <w:color w:val="605E5C"/>
      <w:shd w:val="clear" w:color="auto" w:fill="E1DFDD"/>
    </w:rPr>
  </w:style>
  <w:style w:type="character" w:customStyle="1" w:styleId="afff5">
    <w:name w:val="Основной текст_"/>
    <w:basedOn w:val="a3"/>
    <w:link w:val="15"/>
    <w:rsid w:val="008F6D78"/>
    <w:rPr>
      <w:rFonts w:ascii="Times New Roman" w:eastAsia="Times New Roman" w:hAnsi="Times New Roman" w:cs="Times New Roman"/>
      <w:sz w:val="28"/>
      <w:szCs w:val="28"/>
    </w:rPr>
  </w:style>
  <w:style w:type="paragraph" w:customStyle="1" w:styleId="15">
    <w:name w:val="Основной текст1"/>
    <w:basedOn w:val="a1"/>
    <w:link w:val="afff5"/>
    <w:rsid w:val="008F6D78"/>
    <w:pPr>
      <w:widowControl w:val="0"/>
      <w:ind w:firstLine="400"/>
      <w:jc w:val="left"/>
    </w:pPr>
    <w:rPr>
      <w:rFonts w:eastAsia="Times New Roman" w:cs="Times New Roman"/>
      <w:szCs w:val="28"/>
    </w:rPr>
  </w:style>
  <w:style w:type="character" w:customStyle="1" w:styleId="afff6">
    <w:name w:val="Колонтитул_"/>
    <w:basedOn w:val="a3"/>
    <w:link w:val="afff7"/>
    <w:rsid w:val="007A6347"/>
    <w:rPr>
      <w:rFonts w:ascii="Times New Roman" w:eastAsia="Times New Roman" w:hAnsi="Times New Roman" w:cs="Times New Roman"/>
      <w:sz w:val="28"/>
      <w:szCs w:val="28"/>
    </w:rPr>
  </w:style>
  <w:style w:type="paragraph" w:customStyle="1" w:styleId="afff7">
    <w:name w:val="Колонтитул"/>
    <w:basedOn w:val="a1"/>
    <w:link w:val="afff6"/>
    <w:rsid w:val="007A6347"/>
    <w:pPr>
      <w:widowControl w:val="0"/>
      <w:ind w:firstLine="0"/>
      <w:jc w:val="left"/>
    </w:pPr>
    <w:rPr>
      <w:rFonts w:eastAsia="Times New Roman" w:cs="Times New Roman"/>
      <w:szCs w:val="28"/>
    </w:rPr>
  </w:style>
  <w:style w:type="paragraph" w:customStyle="1" w:styleId="130">
    <w:name w:val="Основной 13"/>
    <w:basedOn w:val="a1"/>
    <w:uiPriority w:val="99"/>
    <w:qFormat/>
    <w:rsid w:val="00EA5907"/>
    <w:pPr>
      <w:tabs>
        <w:tab w:val="left" w:pos="1134"/>
      </w:tabs>
      <w:suppressAutoHyphens/>
    </w:pPr>
    <w:rPr>
      <w:rFonts w:eastAsia="Calibri" w:cs="Times New Roman"/>
      <w:szCs w:val="28"/>
      <w:lang w:eastAsia="zh-CN"/>
    </w:rPr>
  </w:style>
  <w:style w:type="paragraph" w:customStyle="1" w:styleId="afff8">
    <w:name w:val="Общий"/>
    <w:basedOn w:val="a1"/>
    <w:uiPriority w:val="99"/>
    <w:qFormat/>
    <w:rsid w:val="00EA5907"/>
    <w:pPr>
      <w:suppressAutoHyphens/>
    </w:pPr>
    <w:rPr>
      <w:rFonts w:eastAsia="Times New Roman" w:cs="Times New Roman"/>
      <w:szCs w:val="24"/>
      <w:lang w:val="x-none" w:eastAsia="zh-CN"/>
    </w:rPr>
  </w:style>
  <w:style w:type="paragraph" w:customStyle="1" w:styleId="90">
    <w:name w:val="Основной текст (9)"/>
    <w:basedOn w:val="a1"/>
    <w:uiPriority w:val="99"/>
    <w:qFormat/>
    <w:rsid w:val="00EA5907"/>
    <w:pPr>
      <w:shd w:val="clear" w:color="auto" w:fill="FFFFFF"/>
      <w:tabs>
        <w:tab w:val="left" w:pos="1134"/>
      </w:tabs>
      <w:suppressAutoHyphens/>
      <w:spacing w:line="240" w:lineRule="exact"/>
      <w:jc w:val="right"/>
    </w:pPr>
    <w:rPr>
      <w:rFonts w:eastAsia="Times New Roman" w:cs="Times New Roman"/>
      <w:sz w:val="24"/>
      <w:szCs w:val="24"/>
      <w:shd w:val="clear" w:color="auto" w:fill="FFFFFF"/>
      <w:lang w:val="x-none" w:eastAsia="zh-CN"/>
    </w:rPr>
  </w:style>
  <w:style w:type="numbering" w:customStyle="1" w:styleId="WWOutlineListStyle">
    <w:name w:val="WW_OutlineListStyle"/>
    <w:basedOn w:val="a5"/>
    <w:rsid w:val="00EA5907"/>
    <w:pPr>
      <w:numPr>
        <w:numId w:val="4"/>
      </w:numPr>
    </w:pPr>
  </w:style>
  <w:style w:type="character" w:customStyle="1" w:styleId="60">
    <w:name w:val="Заголовок 6 Знак"/>
    <w:basedOn w:val="a3"/>
    <w:link w:val="6"/>
    <w:rsid w:val="00576E36"/>
    <w:rPr>
      <w:rFonts w:ascii="Times New Roman" w:hAnsi="Times New Roman" w:cs="Times New Roman"/>
      <w:b/>
      <w:bCs/>
      <w:sz w:val="24"/>
      <w:szCs w:val="24"/>
    </w:rPr>
  </w:style>
  <w:style w:type="paragraph" w:customStyle="1" w:styleId="140">
    <w:name w:val="Основной 14"/>
    <w:basedOn w:val="a1"/>
    <w:uiPriority w:val="99"/>
    <w:qFormat/>
    <w:rsid w:val="00A9594B"/>
    <w:pPr>
      <w:suppressAutoHyphens/>
      <w:autoSpaceDE w:val="0"/>
    </w:pPr>
    <w:rPr>
      <w:rFonts w:eastAsia="Times New Roman" w:cs="Times New Roman"/>
      <w:szCs w:val="28"/>
      <w:lang w:eastAsia="zh-CN"/>
    </w:rPr>
  </w:style>
  <w:style w:type="paragraph" w:customStyle="1" w:styleId="s16">
    <w:name w:val="s_16"/>
    <w:basedOn w:val="a1"/>
    <w:uiPriority w:val="99"/>
    <w:rsid w:val="005835A5"/>
    <w:pPr>
      <w:spacing w:before="100" w:beforeAutospacing="1" w:after="100" w:afterAutospacing="1"/>
      <w:ind w:firstLine="0"/>
      <w:jc w:val="left"/>
    </w:pPr>
    <w:rPr>
      <w:rFonts w:eastAsia="Times New Roman" w:cs="Times New Roman"/>
      <w:sz w:val="24"/>
      <w:szCs w:val="24"/>
      <w:lang w:eastAsia="ru-RU"/>
    </w:rPr>
  </w:style>
  <w:style w:type="character" w:customStyle="1" w:styleId="afff9">
    <w:name w:val="Другое_"/>
    <w:basedOn w:val="a3"/>
    <w:link w:val="afffa"/>
    <w:rsid w:val="005835A5"/>
    <w:rPr>
      <w:rFonts w:ascii="Times New Roman" w:eastAsia="Times New Roman" w:hAnsi="Times New Roman" w:cs="Times New Roman"/>
      <w:sz w:val="28"/>
      <w:szCs w:val="28"/>
    </w:rPr>
  </w:style>
  <w:style w:type="paragraph" w:customStyle="1" w:styleId="afffa">
    <w:name w:val="Другое"/>
    <w:basedOn w:val="a1"/>
    <w:link w:val="afff9"/>
    <w:rsid w:val="005835A5"/>
    <w:pPr>
      <w:widowControl w:val="0"/>
      <w:spacing w:line="360" w:lineRule="auto"/>
      <w:ind w:firstLine="400"/>
      <w:jc w:val="left"/>
    </w:pPr>
    <w:rPr>
      <w:rFonts w:eastAsia="Times New Roman" w:cs="Times New Roman"/>
      <w:szCs w:val="28"/>
    </w:rPr>
  </w:style>
  <w:style w:type="paragraph" w:styleId="afffb">
    <w:name w:val="Revision"/>
    <w:hidden/>
    <w:uiPriority w:val="99"/>
    <w:semiHidden/>
    <w:rsid w:val="00104751"/>
    <w:pPr>
      <w:spacing w:after="0" w:line="240" w:lineRule="auto"/>
    </w:pPr>
    <w:rPr>
      <w:rFonts w:ascii="Times New Roman" w:hAnsi="Times New Roman"/>
      <w:sz w:val="28"/>
    </w:rPr>
  </w:style>
  <w:style w:type="character" w:customStyle="1" w:styleId="70">
    <w:name w:val="Заголовок 7 Знак"/>
    <w:basedOn w:val="a3"/>
    <w:link w:val="7"/>
    <w:uiPriority w:val="9"/>
    <w:rsid w:val="000E057E"/>
    <w:rPr>
      <w:rFonts w:asciiTheme="majorHAnsi" w:eastAsiaTheme="majorEastAsia" w:hAnsiTheme="majorHAnsi" w:cstheme="majorBidi"/>
      <w:i/>
      <w:iCs/>
      <w:color w:val="1F3763" w:themeColor="accent1" w:themeShade="7F"/>
      <w:sz w:val="28"/>
    </w:rPr>
  </w:style>
  <w:style w:type="paragraph" w:customStyle="1" w:styleId="formattext">
    <w:name w:val="formattext"/>
    <w:basedOn w:val="a1"/>
    <w:rsid w:val="00B44597"/>
    <w:pPr>
      <w:spacing w:before="100" w:beforeAutospacing="1" w:after="100" w:afterAutospacing="1"/>
      <w:ind w:firstLine="0"/>
      <w:jc w:val="left"/>
    </w:pPr>
    <w:rPr>
      <w:rFonts w:eastAsia="Times New Roman" w:cs="Times New Roman"/>
      <w:sz w:val="24"/>
      <w:szCs w:val="24"/>
      <w:lang w:eastAsia="ru-RU"/>
    </w:rPr>
  </w:style>
  <w:style w:type="character" w:styleId="afffc">
    <w:name w:val="FollowedHyperlink"/>
    <w:basedOn w:val="a3"/>
    <w:uiPriority w:val="99"/>
    <w:semiHidden/>
    <w:unhideWhenUsed/>
    <w:rsid w:val="005776E6"/>
    <w:rPr>
      <w:color w:val="954F72" w:themeColor="followedHyperlink"/>
      <w:u w:val="single"/>
    </w:rPr>
  </w:style>
  <w:style w:type="paragraph" w:customStyle="1" w:styleId="msonormal0">
    <w:name w:val="msonormal"/>
    <w:basedOn w:val="a1"/>
    <w:uiPriority w:val="99"/>
    <w:rsid w:val="005776E6"/>
    <w:pPr>
      <w:spacing w:line="276" w:lineRule="auto"/>
      <w:ind w:firstLine="0"/>
      <w:jc w:val="left"/>
    </w:pPr>
    <w:rPr>
      <w:rFonts w:eastAsia="Calibri" w:cs="Times New Roman"/>
      <w:szCs w:val="24"/>
    </w:rPr>
  </w:style>
  <w:style w:type="character" w:customStyle="1" w:styleId="53">
    <w:name w:val="Неразрешенное упоминание5"/>
    <w:basedOn w:val="a3"/>
    <w:uiPriority w:val="99"/>
    <w:semiHidden/>
    <w:rsid w:val="005776E6"/>
    <w:rPr>
      <w:color w:val="605E5C"/>
      <w:shd w:val="clear" w:color="auto" w:fill="E1DFDD"/>
    </w:rPr>
  </w:style>
  <w:style w:type="character" w:customStyle="1" w:styleId="searchresult">
    <w:name w:val="search_result"/>
    <w:basedOn w:val="a3"/>
    <w:rsid w:val="005776E6"/>
  </w:style>
  <w:style w:type="character" w:styleId="afffd">
    <w:name w:val="Strong"/>
    <w:basedOn w:val="a3"/>
    <w:uiPriority w:val="22"/>
    <w:qFormat/>
    <w:rsid w:val="00032D3D"/>
    <w:rPr>
      <w:b/>
      <w:bCs/>
    </w:rPr>
  </w:style>
  <w:style w:type="character" w:customStyle="1" w:styleId="ucoz-forum-post">
    <w:name w:val="ucoz-forum-post"/>
    <w:basedOn w:val="a3"/>
    <w:qFormat/>
    <w:rsid w:val="00032D3D"/>
  </w:style>
  <w:style w:type="character" w:customStyle="1" w:styleId="210">
    <w:name w:val="Заголовок 2 Знак1"/>
    <w:qFormat/>
    <w:rsid w:val="00024D6E"/>
    <w:rPr>
      <w:rFonts w:ascii="Times New Roman" w:eastAsiaTheme="majorEastAsia" w:hAnsi="Times New Roman" w:cstheme="majorBidi"/>
      <w:b/>
      <w:sz w:val="28"/>
      <w:szCs w:val="26"/>
    </w:rPr>
  </w:style>
  <w:style w:type="paragraph" w:customStyle="1" w:styleId="afffe">
    <w:name w:val="Название таблицы"/>
    <w:basedOn w:val="a1"/>
    <w:qFormat/>
    <w:rsid w:val="00024D6E"/>
    <w:pPr>
      <w:widowControl w:val="0"/>
      <w:spacing w:before="120" w:after="120"/>
      <w:ind w:firstLine="0"/>
      <w:jc w:val="center"/>
    </w:pPr>
    <w:rPr>
      <w:rFonts w:eastAsia="Times New Roman" w:cs="Times New Roman"/>
      <w:bCs/>
      <w:color w:val="00000A"/>
      <w:lang w:eastAsia="ru-RU"/>
    </w:rPr>
  </w:style>
  <w:style w:type="paragraph" w:customStyle="1" w:styleId="affff">
    <w:name w:val="Название_рисунка"/>
    <w:basedOn w:val="a1"/>
    <w:qFormat/>
    <w:rsid w:val="00024D6E"/>
    <w:pPr>
      <w:spacing w:before="120" w:after="120"/>
      <w:jc w:val="center"/>
    </w:pPr>
    <w:rPr>
      <w:rFonts w:eastAsia="Times New Roman" w:cs="Times New Roman"/>
      <w:szCs w:val="24"/>
      <w:lang w:eastAsia="ru-RU"/>
    </w:rPr>
  </w:style>
  <w:style w:type="paragraph" w:customStyle="1" w:styleId="affff0">
    <w:name w:val="Основной_текст"/>
    <w:basedOn w:val="a1"/>
    <w:link w:val="affff1"/>
    <w:qFormat/>
    <w:rsid w:val="00024D6E"/>
    <w:rPr>
      <w:rFonts w:cs="Times New Roman"/>
      <w:szCs w:val="28"/>
      <w:lang w:eastAsia="ru-RU"/>
    </w:rPr>
  </w:style>
  <w:style w:type="character" w:customStyle="1" w:styleId="affff1">
    <w:name w:val="Основной_текст Знак"/>
    <w:basedOn w:val="a3"/>
    <w:link w:val="affff0"/>
    <w:rsid w:val="00024D6E"/>
    <w:rPr>
      <w:rFonts w:ascii="Times New Roman" w:hAnsi="Times New Roman" w:cs="Times New Roman"/>
      <w:sz w:val="28"/>
      <w:szCs w:val="28"/>
      <w:lang w:eastAsia="ru-RU"/>
    </w:rPr>
  </w:style>
  <w:style w:type="paragraph" w:customStyle="1" w:styleId="1">
    <w:name w:val="Список_черточки_1_ур"/>
    <w:basedOn w:val="a1"/>
    <w:uiPriority w:val="99"/>
    <w:qFormat/>
    <w:rsid w:val="00024D6E"/>
    <w:pPr>
      <w:numPr>
        <w:numId w:val="8"/>
      </w:numPr>
    </w:pPr>
    <w:rPr>
      <w:rFonts w:eastAsia="Times New Roman" w:cs="Times New Roman"/>
      <w:szCs w:val="24"/>
      <w:lang w:eastAsia="ru-RU"/>
    </w:rPr>
  </w:style>
  <w:style w:type="paragraph" w:customStyle="1" w:styleId="24">
    <w:name w:val="Список_черточки_2_ур"/>
    <w:basedOn w:val="1"/>
    <w:qFormat/>
    <w:rsid w:val="00024D6E"/>
    <w:pPr>
      <w:ind w:left="1208"/>
    </w:pPr>
  </w:style>
  <w:style w:type="paragraph" w:customStyle="1" w:styleId="affff2">
    <w:name w:val="Табличный_заголовок"/>
    <w:basedOn w:val="a1"/>
    <w:uiPriority w:val="99"/>
    <w:qFormat/>
    <w:rsid w:val="00024D6E"/>
    <w:pPr>
      <w:widowControl w:val="0"/>
      <w:tabs>
        <w:tab w:val="right" w:leader="dot" w:pos="9488"/>
      </w:tabs>
      <w:ind w:firstLine="0"/>
      <w:jc w:val="center"/>
    </w:pPr>
    <w:rPr>
      <w:rFonts w:eastAsia="Times New Roman" w:cs="Times New Roman"/>
      <w:b/>
      <w:sz w:val="24"/>
      <w:szCs w:val="20"/>
      <w:lang w:eastAsia="ru-RU"/>
    </w:rPr>
  </w:style>
  <w:style w:type="paragraph" w:customStyle="1" w:styleId="affff3">
    <w:name w:val="Табличный_название"/>
    <w:basedOn w:val="a1"/>
    <w:qFormat/>
    <w:rsid w:val="00024D6E"/>
    <w:pPr>
      <w:spacing w:before="120" w:after="120"/>
    </w:pPr>
    <w:rPr>
      <w:rFonts w:eastAsia="Times New Roman" w:cs="Times New Roman"/>
      <w:szCs w:val="24"/>
      <w:lang w:eastAsia="ru-RU"/>
    </w:rPr>
  </w:style>
  <w:style w:type="table" w:styleId="33">
    <w:name w:val="Table Classic 3"/>
    <w:basedOn w:val="a4"/>
    <w:unhideWhenUsed/>
    <w:rsid w:val="00024D6E"/>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310">
    <w:name w:val="Классическая таблица 31"/>
    <w:basedOn w:val="a4"/>
    <w:next w:val="33"/>
    <w:semiHidden/>
    <w:unhideWhenUsed/>
    <w:rsid w:val="00024D6E"/>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3">
    <w:name w:val="Table Classic 4"/>
    <w:basedOn w:val="a4"/>
    <w:unhideWhenUsed/>
    <w:rsid w:val="00024D6E"/>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410">
    <w:name w:val="Классическая таблица 41"/>
    <w:basedOn w:val="a4"/>
    <w:next w:val="43"/>
    <w:semiHidden/>
    <w:unhideWhenUsed/>
    <w:rsid w:val="00024D6E"/>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customStyle="1" w:styleId="affff4">
    <w:name w:val="Колонтитул (левый)"/>
    <w:basedOn w:val="a1"/>
    <w:next w:val="a1"/>
    <w:uiPriority w:val="99"/>
    <w:rsid w:val="00024D6E"/>
    <w:pPr>
      <w:widowControl w:val="0"/>
      <w:autoSpaceDE w:val="0"/>
      <w:autoSpaceDN w:val="0"/>
      <w:adjustRightInd w:val="0"/>
      <w:ind w:firstLine="0"/>
    </w:pPr>
    <w:rPr>
      <w:rFonts w:ascii="Arial" w:eastAsia="Times New Roman" w:hAnsi="Arial" w:cs="Arial"/>
      <w:sz w:val="16"/>
      <w:szCs w:val="16"/>
      <w:lang w:eastAsia="ru-RU"/>
    </w:rPr>
  </w:style>
  <w:style w:type="paragraph" w:customStyle="1" w:styleId="affff5">
    <w:name w:val="Колонтитул (правый)"/>
    <w:basedOn w:val="a1"/>
    <w:next w:val="a1"/>
    <w:uiPriority w:val="99"/>
    <w:rsid w:val="00024D6E"/>
    <w:pPr>
      <w:widowControl w:val="0"/>
      <w:autoSpaceDE w:val="0"/>
      <w:autoSpaceDN w:val="0"/>
      <w:adjustRightInd w:val="0"/>
      <w:ind w:firstLine="0"/>
    </w:pPr>
    <w:rPr>
      <w:rFonts w:ascii="Arial" w:eastAsia="Times New Roman" w:hAnsi="Arial" w:cs="Arial"/>
      <w:sz w:val="16"/>
      <w:szCs w:val="16"/>
      <w:lang w:eastAsia="ru-RU"/>
    </w:rPr>
  </w:style>
  <w:style w:type="paragraph" w:customStyle="1" w:styleId="affff6">
    <w:name w:val="Комментарий пользователя"/>
    <w:basedOn w:val="af2"/>
    <w:next w:val="a1"/>
    <w:uiPriority w:val="99"/>
    <w:rsid w:val="00024D6E"/>
    <w:pPr>
      <w:spacing w:before="0"/>
      <w:ind w:left="0"/>
      <w:jc w:val="left"/>
    </w:pPr>
    <w:rPr>
      <w:rFonts w:ascii="Arial" w:eastAsia="Times New Roman" w:hAnsi="Arial" w:cs="Arial"/>
      <w:color w:val="000080"/>
      <w:sz w:val="24"/>
    </w:rPr>
  </w:style>
  <w:style w:type="paragraph" w:styleId="affff7">
    <w:name w:val="Body Text First Indent"/>
    <w:basedOn w:val="aff5"/>
    <w:link w:val="affff8"/>
    <w:uiPriority w:val="99"/>
    <w:unhideWhenUsed/>
    <w:rsid w:val="00024D6E"/>
    <w:pPr>
      <w:spacing w:after="0" w:line="240" w:lineRule="auto"/>
      <w:ind w:firstLine="360"/>
    </w:pPr>
    <w:rPr>
      <w:rFonts w:ascii="Calibri" w:eastAsia="Calibri" w:hAnsi="Calibri" w:cs="Times New Roman"/>
      <w:sz w:val="24"/>
      <w:szCs w:val="24"/>
      <w:lang w:eastAsia="zh-CN"/>
    </w:rPr>
  </w:style>
  <w:style w:type="character" w:customStyle="1" w:styleId="affff8">
    <w:name w:val="Красная строка Знак"/>
    <w:basedOn w:val="aff6"/>
    <w:link w:val="affff7"/>
    <w:uiPriority w:val="99"/>
    <w:rsid w:val="00024D6E"/>
    <w:rPr>
      <w:rFonts w:ascii="Calibri" w:eastAsia="Calibri" w:hAnsi="Calibri" w:cs="Times New Roman"/>
      <w:sz w:val="24"/>
      <w:szCs w:val="24"/>
      <w:lang w:eastAsia="zh-CN"/>
    </w:rPr>
  </w:style>
  <w:style w:type="character" w:customStyle="1" w:styleId="211">
    <w:name w:val="Красная строка 2 Знак1"/>
    <w:basedOn w:val="a3"/>
    <w:uiPriority w:val="99"/>
    <w:semiHidden/>
    <w:rsid w:val="00024D6E"/>
    <w:rPr>
      <w:rFonts w:ascii="Times New Roman" w:eastAsia="Times New Roman" w:hAnsi="Times New Roman"/>
      <w:sz w:val="24"/>
      <w:lang w:val="x-none" w:eastAsia="zh-CN"/>
    </w:rPr>
  </w:style>
  <w:style w:type="character" w:customStyle="1" w:styleId="16">
    <w:name w:val="Красная строка Знак1"/>
    <w:basedOn w:val="a3"/>
    <w:uiPriority w:val="99"/>
    <w:semiHidden/>
    <w:rsid w:val="00024D6E"/>
    <w:rPr>
      <w:rFonts w:ascii="Times New Roman" w:eastAsia="Times New Roman" w:hAnsi="Times New Roman" w:cs="Times New Roman"/>
      <w:sz w:val="28"/>
      <w:szCs w:val="22"/>
      <w:lang w:eastAsia="en-US"/>
    </w:rPr>
  </w:style>
  <w:style w:type="paragraph" w:customStyle="1" w:styleId="affff9">
    <w:name w:val="Краткий обратный адрес"/>
    <w:basedOn w:val="a1"/>
    <w:rsid w:val="00024D6E"/>
    <w:pPr>
      <w:suppressAutoHyphens/>
    </w:pPr>
    <w:rPr>
      <w:rFonts w:eastAsia="Times New Roman" w:cs="Times New Roman"/>
      <w:color w:val="00000A"/>
      <w:szCs w:val="28"/>
      <w:lang w:eastAsia="zh-CN"/>
    </w:rPr>
  </w:style>
  <w:style w:type="paragraph" w:customStyle="1" w:styleId="affffa">
    <w:name w:val="Куда обратиться?"/>
    <w:basedOn w:val="a1"/>
    <w:next w:val="a1"/>
    <w:uiPriority w:val="99"/>
    <w:rsid w:val="00024D6E"/>
    <w:pPr>
      <w:widowControl w:val="0"/>
      <w:autoSpaceDE w:val="0"/>
      <w:autoSpaceDN w:val="0"/>
      <w:adjustRightInd w:val="0"/>
      <w:ind w:firstLine="0"/>
    </w:pPr>
    <w:rPr>
      <w:rFonts w:ascii="Arial" w:eastAsia="Times New Roman" w:hAnsi="Arial" w:cs="Arial"/>
      <w:sz w:val="24"/>
      <w:szCs w:val="24"/>
      <w:lang w:eastAsia="ru-RU"/>
    </w:rPr>
  </w:style>
  <w:style w:type="character" w:customStyle="1" w:styleId="affffb">
    <w:name w:val="Маркеры списка"/>
    <w:rsid w:val="00024D6E"/>
    <w:rPr>
      <w:rFonts w:ascii="OpenSymbol" w:eastAsia="OpenSymbol" w:hAnsi="OpenSymbol" w:cs="OpenSymbol"/>
    </w:rPr>
  </w:style>
  <w:style w:type="paragraph" w:customStyle="1" w:styleId="affffc">
    <w:name w:val="маркированный"/>
    <w:basedOn w:val="a1"/>
    <w:rsid w:val="00024D6E"/>
    <w:pPr>
      <w:tabs>
        <w:tab w:val="left" w:pos="1080"/>
      </w:tabs>
      <w:suppressAutoHyphens/>
      <w:spacing w:line="360" w:lineRule="auto"/>
      <w:ind w:left="1080" w:hanging="360"/>
    </w:pPr>
    <w:rPr>
      <w:rFonts w:eastAsia="Times New Roman" w:cs="Times New Roman"/>
      <w:color w:val="00000A"/>
      <w:szCs w:val="28"/>
      <w:lang w:eastAsia="zh-CN"/>
    </w:rPr>
  </w:style>
  <w:style w:type="numbering" w:customStyle="1" w:styleId="-2">
    <w:name w:val="маркированный -2"/>
    <w:rsid w:val="00024D6E"/>
  </w:style>
  <w:style w:type="numbering" w:customStyle="1" w:styleId="-21">
    <w:name w:val="маркированный -21"/>
    <w:rsid w:val="00024D6E"/>
  </w:style>
  <w:style w:type="character" w:customStyle="1" w:styleId="affffd">
    <w:name w:val="Не вступил в силу"/>
    <w:basedOn w:val="af0"/>
    <w:uiPriority w:val="99"/>
    <w:rsid w:val="00EC592D"/>
    <w:rPr>
      <w:b/>
      <w:color w:val="000000"/>
    </w:rPr>
  </w:style>
  <w:style w:type="paragraph" w:customStyle="1" w:styleId="headertext">
    <w:name w:val="headertext"/>
    <w:basedOn w:val="a1"/>
    <w:rsid w:val="007C5DB4"/>
    <w:pPr>
      <w:spacing w:before="100" w:beforeAutospacing="1" w:after="100" w:afterAutospacing="1"/>
      <w:ind w:firstLine="0"/>
      <w:jc w:val="left"/>
    </w:pPr>
    <w:rPr>
      <w:rFonts w:eastAsia="Times New Roman" w:cs="Times New Roman"/>
      <w:sz w:val="24"/>
      <w:szCs w:val="24"/>
      <w:lang w:eastAsia="ru-RU"/>
    </w:rPr>
  </w:style>
  <w:style w:type="paragraph" w:styleId="affffe">
    <w:name w:val="Body Text Indent"/>
    <w:basedOn w:val="a1"/>
    <w:link w:val="afffff"/>
    <w:uiPriority w:val="99"/>
    <w:semiHidden/>
    <w:unhideWhenUsed/>
    <w:rsid w:val="00233712"/>
    <w:pPr>
      <w:spacing w:after="120"/>
      <w:ind w:left="283"/>
    </w:pPr>
  </w:style>
  <w:style w:type="character" w:customStyle="1" w:styleId="afffff">
    <w:name w:val="Основной текст с отступом Знак"/>
    <w:basedOn w:val="a3"/>
    <w:link w:val="affffe"/>
    <w:uiPriority w:val="99"/>
    <w:semiHidden/>
    <w:rsid w:val="00233712"/>
    <w:rPr>
      <w:rFonts w:ascii="Times New Roman" w:hAnsi="Times New Roman"/>
      <w:sz w:val="28"/>
    </w:rPr>
  </w:style>
  <w:style w:type="character" w:customStyle="1" w:styleId="fontstyle01">
    <w:name w:val="fontstyle01"/>
    <w:basedOn w:val="a3"/>
    <w:rsid w:val="001D4289"/>
    <w:rPr>
      <w:rFonts w:ascii="TimesNewRomanPSMT" w:hAnsi="TimesNewRomanPSMT" w:hint="default"/>
      <w:b w:val="0"/>
      <w:bCs w:val="0"/>
      <w:i w:val="0"/>
      <w:iCs w:val="0"/>
      <w:color w:val="000000"/>
      <w:sz w:val="24"/>
      <w:szCs w:val="24"/>
    </w:rPr>
  </w:style>
  <w:style w:type="paragraph" w:customStyle="1" w:styleId="Default">
    <w:name w:val="Default"/>
    <w:rsid w:val="001D428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c">
    <w:name w:val="pc"/>
    <w:basedOn w:val="a1"/>
    <w:rsid w:val="00173583"/>
    <w:pPr>
      <w:spacing w:before="100" w:beforeAutospacing="1" w:after="100" w:afterAutospacing="1"/>
      <w:ind w:firstLine="0"/>
      <w:jc w:val="left"/>
    </w:pPr>
    <w:rPr>
      <w:rFonts w:eastAsia="Times New Roman" w:cs="Times New Roman"/>
      <w:sz w:val="24"/>
      <w:szCs w:val="24"/>
      <w:lang w:eastAsia="ru-RU"/>
    </w:rPr>
  </w:style>
  <w:style w:type="character" w:customStyle="1" w:styleId="fontstyle21">
    <w:name w:val="fontstyle21"/>
    <w:basedOn w:val="a3"/>
    <w:rsid w:val="000A6FFA"/>
    <w:rPr>
      <w:rFonts w:ascii="TimesNewRomanPS-BoldMT" w:hAnsi="TimesNewRomanPS-BoldMT" w:hint="default"/>
      <w:b/>
      <w:bCs/>
      <w:i w:val="0"/>
      <w:iCs w:val="0"/>
      <w:color w:val="000000"/>
      <w:sz w:val="20"/>
      <w:szCs w:val="20"/>
    </w:rPr>
  </w:style>
  <w:style w:type="character" w:customStyle="1" w:styleId="highlightsearch">
    <w:name w:val="highlightsearch"/>
    <w:basedOn w:val="a3"/>
    <w:rsid w:val="0013713E"/>
  </w:style>
  <w:style w:type="character" w:customStyle="1" w:styleId="62">
    <w:name w:val="Неразрешенное упоминание6"/>
    <w:basedOn w:val="a3"/>
    <w:uiPriority w:val="99"/>
    <w:semiHidden/>
    <w:unhideWhenUsed/>
    <w:rsid w:val="000B3CD2"/>
    <w:rPr>
      <w:color w:val="605E5C"/>
      <w:shd w:val="clear" w:color="auto" w:fill="E1DFDD"/>
    </w:rPr>
  </w:style>
  <w:style w:type="character" w:styleId="afffff0">
    <w:name w:val="Unresolved Mention"/>
    <w:basedOn w:val="a3"/>
    <w:uiPriority w:val="99"/>
    <w:semiHidden/>
    <w:unhideWhenUsed/>
    <w:rsid w:val="00243F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3915">
      <w:bodyDiv w:val="1"/>
      <w:marLeft w:val="0"/>
      <w:marRight w:val="0"/>
      <w:marTop w:val="0"/>
      <w:marBottom w:val="0"/>
      <w:divBdr>
        <w:top w:val="none" w:sz="0" w:space="0" w:color="auto"/>
        <w:left w:val="none" w:sz="0" w:space="0" w:color="auto"/>
        <w:bottom w:val="none" w:sz="0" w:space="0" w:color="auto"/>
        <w:right w:val="none" w:sz="0" w:space="0" w:color="auto"/>
      </w:divBdr>
    </w:div>
    <w:div w:id="17514745">
      <w:bodyDiv w:val="1"/>
      <w:marLeft w:val="0"/>
      <w:marRight w:val="0"/>
      <w:marTop w:val="0"/>
      <w:marBottom w:val="0"/>
      <w:divBdr>
        <w:top w:val="none" w:sz="0" w:space="0" w:color="auto"/>
        <w:left w:val="none" w:sz="0" w:space="0" w:color="auto"/>
        <w:bottom w:val="none" w:sz="0" w:space="0" w:color="auto"/>
        <w:right w:val="none" w:sz="0" w:space="0" w:color="auto"/>
      </w:divBdr>
    </w:div>
    <w:div w:id="33310043">
      <w:bodyDiv w:val="1"/>
      <w:marLeft w:val="0"/>
      <w:marRight w:val="0"/>
      <w:marTop w:val="0"/>
      <w:marBottom w:val="0"/>
      <w:divBdr>
        <w:top w:val="none" w:sz="0" w:space="0" w:color="auto"/>
        <w:left w:val="none" w:sz="0" w:space="0" w:color="auto"/>
        <w:bottom w:val="none" w:sz="0" w:space="0" w:color="auto"/>
        <w:right w:val="none" w:sz="0" w:space="0" w:color="auto"/>
      </w:divBdr>
    </w:div>
    <w:div w:id="45299515">
      <w:bodyDiv w:val="1"/>
      <w:marLeft w:val="0"/>
      <w:marRight w:val="0"/>
      <w:marTop w:val="0"/>
      <w:marBottom w:val="0"/>
      <w:divBdr>
        <w:top w:val="none" w:sz="0" w:space="0" w:color="auto"/>
        <w:left w:val="none" w:sz="0" w:space="0" w:color="auto"/>
        <w:bottom w:val="none" w:sz="0" w:space="0" w:color="auto"/>
        <w:right w:val="none" w:sz="0" w:space="0" w:color="auto"/>
      </w:divBdr>
    </w:div>
    <w:div w:id="85152770">
      <w:bodyDiv w:val="1"/>
      <w:marLeft w:val="0"/>
      <w:marRight w:val="0"/>
      <w:marTop w:val="0"/>
      <w:marBottom w:val="0"/>
      <w:divBdr>
        <w:top w:val="none" w:sz="0" w:space="0" w:color="auto"/>
        <w:left w:val="none" w:sz="0" w:space="0" w:color="auto"/>
        <w:bottom w:val="none" w:sz="0" w:space="0" w:color="auto"/>
        <w:right w:val="none" w:sz="0" w:space="0" w:color="auto"/>
      </w:divBdr>
    </w:div>
    <w:div w:id="87850637">
      <w:bodyDiv w:val="1"/>
      <w:marLeft w:val="0"/>
      <w:marRight w:val="0"/>
      <w:marTop w:val="0"/>
      <w:marBottom w:val="0"/>
      <w:divBdr>
        <w:top w:val="none" w:sz="0" w:space="0" w:color="auto"/>
        <w:left w:val="none" w:sz="0" w:space="0" w:color="auto"/>
        <w:bottom w:val="none" w:sz="0" w:space="0" w:color="auto"/>
        <w:right w:val="none" w:sz="0" w:space="0" w:color="auto"/>
      </w:divBdr>
    </w:div>
    <w:div w:id="89276256">
      <w:bodyDiv w:val="1"/>
      <w:marLeft w:val="0"/>
      <w:marRight w:val="0"/>
      <w:marTop w:val="0"/>
      <w:marBottom w:val="0"/>
      <w:divBdr>
        <w:top w:val="none" w:sz="0" w:space="0" w:color="auto"/>
        <w:left w:val="none" w:sz="0" w:space="0" w:color="auto"/>
        <w:bottom w:val="none" w:sz="0" w:space="0" w:color="auto"/>
        <w:right w:val="none" w:sz="0" w:space="0" w:color="auto"/>
      </w:divBdr>
    </w:div>
    <w:div w:id="102918944">
      <w:bodyDiv w:val="1"/>
      <w:marLeft w:val="0"/>
      <w:marRight w:val="0"/>
      <w:marTop w:val="0"/>
      <w:marBottom w:val="0"/>
      <w:divBdr>
        <w:top w:val="none" w:sz="0" w:space="0" w:color="auto"/>
        <w:left w:val="none" w:sz="0" w:space="0" w:color="auto"/>
        <w:bottom w:val="none" w:sz="0" w:space="0" w:color="auto"/>
        <w:right w:val="none" w:sz="0" w:space="0" w:color="auto"/>
      </w:divBdr>
    </w:div>
    <w:div w:id="105778588">
      <w:bodyDiv w:val="1"/>
      <w:marLeft w:val="0"/>
      <w:marRight w:val="0"/>
      <w:marTop w:val="0"/>
      <w:marBottom w:val="0"/>
      <w:divBdr>
        <w:top w:val="none" w:sz="0" w:space="0" w:color="auto"/>
        <w:left w:val="none" w:sz="0" w:space="0" w:color="auto"/>
        <w:bottom w:val="none" w:sz="0" w:space="0" w:color="auto"/>
        <w:right w:val="none" w:sz="0" w:space="0" w:color="auto"/>
      </w:divBdr>
    </w:div>
    <w:div w:id="113254453">
      <w:bodyDiv w:val="1"/>
      <w:marLeft w:val="0"/>
      <w:marRight w:val="0"/>
      <w:marTop w:val="0"/>
      <w:marBottom w:val="0"/>
      <w:divBdr>
        <w:top w:val="none" w:sz="0" w:space="0" w:color="auto"/>
        <w:left w:val="none" w:sz="0" w:space="0" w:color="auto"/>
        <w:bottom w:val="none" w:sz="0" w:space="0" w:color="auto"/>
        <w:right w:val="none" w:sz="0" w:space="0" w:color="auto"/>
      </w:divBdr>
    </w:div>
    <w:div w:id="116336146">
      <w:bodyDiv w:val="1"/>
      <w:marLeft w:val="0"/>
      <w:marRight w:val="0"/>
      <w:marTop w:val="0"/>
      <w:marBottom w:val="0"/>
      <w:divBdr>
        <w:top w:val="none" w:sz="0" w:space="0" w:color="auto"/>
        <w:left w:val="none" w:sz="0" w:space="0" w:color="auto"/>
        <w:bottom w:val="none" w:sz="0" w:space="0" w:color="auto"/>
        <w:right w:val="none" w:sz="0" w:space="0" w:color="auto"/>
      </w:divBdr>
    </w:div>
    <w:div w:id="121264646">
      <w:bodyDiv w:val="1"/>
      <w:marLeft w:val="0"/>
      <w:marRight w:val="0"/>
      <w:marTop w:val="0"/>
      <w:marBottom w:val="0"/>
      <w:divBdr>
        <w:top w:val="none" w:sz="0" w:space="0" w:color="auto"/>
        <w:left w:val="none" w:sz="0" w:space="0" w:color="auto"/>
        <w:bottom w:val="none" w:sz="0" w:space="0" w:color="auto"/>
        <w:right w:val="none" w:sz="0" w:space="0" w:color="auto"/>
      </w:divBdr>
    </w:div>
    <w:div w:id="121922621">
      <w:bodyDiv w:val="1"/>
      <w:marLeft w:val="0"/>
      <w:marRight w:val="0"/>
      <w:marTop w:val="0"/>
      <w:marBottom w:val="0"/>
      <w:divBdr>
        <w:top w:val="none" w:sz="0" w:space="0" w:color="auto"/>
        <w:left w:val="none" w:sz="0" w:space="0" w:color="auto"/>
        <w:bottom w:val="none" w:sz="0" w:space="0" w:color="auto"/>
        <w:right w:val="none" w:sz="0" w:space="0" w:color="auto"/>
      </w:divBdr>
    </w:div>
    <w:div w:id="122966122">
      <w:bodyDiv w:val="1"/>
      <w:marLeft w:val="0"/>
      <w:marRight w:val="0"/>
      <w:marTop w:val="0"/>
      <w:marBottom w:val="0"/>
      <w:divBdr>
        <w:top w:val="none" w:sz="0" w:space="0" w:color="auto"/>
        <w:left w:val="none" w:sz="0" w:space="0" w:color="auto"/>
        <w:bottom w:val="none" w:sz="0" w:space="0" w:color="auto"/>
        <w:right w:val="none" w:sz="0" w:space="0" w:color="auto"/>
      </w:divBdr>
    </w:div>
    <w:div w:id="142478601">
      <w:bodyDiv w:val="1"/>
      <w:marLeft w:val="0"/>
      <w:marRight w:val="0"/>
      <w:marTop w:val="0"/>
      <w:marBottom w:val="0"/>
      <w:divBdr>
        <w:top w:val="none" w:sz="0" w:space="0" w:color="auto"/>
        <w:left w:val="none" w:sz="0" w:space="0" w:color="auto"/>
        <w:bottom w:val="none" w:sz="0" w:space="0" w:color="auto"/>
        <w:right w:val="none" w:sz="0" w:space="0" w:color="auto"/>
      </w:divBdr>
    </w:div>
    <w:div w:id="163863241">
      <w:bodyDiv w:val="1"/>
      <w:marLeft w:val="0"/>
      <w:marRight w:val="0"/>
      <w:marTop w:val="0"/>
      <w:marBottom w:val="0"/>
      <w:divBdr>
        <w:top w:val="none" w:sz="0" w:space="0" w:color="auto"/>
        <w:left w:val="none" w:sz="0" w:space="0" w:color="auto"/>
        <w:bottom w:val="none" w:sz="0" w:space="0" w:color="auto"/>
        <w:right w:val="none" w:sz="0" w:space="0" w:color="auto"/>
      </w:divBdr>
    </w:div>
    <w:div w:id="188228232">
      <w:bodyDiv w:val="1"/>
      <w:marLeft w:val="0"/>
      <w:marRight w:val="0"/>
      <w:marTop w:val="0"/>
      <w:marBottom w:val="0"/>
      <w:divBdr>
        <w:top w:val="none" w:sz="0" w:space="0" w:color="auto"/>
        <w:left w:val="none" w:sz="0" w:space="0" w:color="auto"/>
        <w:bottom w:val="none" w:sz="0" w:space="0" w:color="auto"/>
        <w:right w:val="none" w:sz="0" w:space="0" w:color="auto"/>
      </w:divBdr>
    </w:div>
    <w:div w:id="202639828">
      <w:bodyDiv w:val="1"/>
      <w:marLeft w:val="0"/>
      <w:marRight w:val="0"/>
      <w:marTop w:val="0"/>
      <w:marBottom w:val="0"/>
      <w:divBdr>
        <w:top w:val="none" w:sz="0" w:space="0" w:color="auto"/>
        <w:left w:val="none" w:sz="0" w:space="0" w:color="auto"/>
        <w:bottom w:val="none" w:sz="0" w:space="0" w:color="auto"/>
        <w:right w:val="none" w:sz="0" w:space="0" w:color="auto"/>
      </w:divBdr>
    </w:div>
    <w:div w:id="213125619">
      <w:bodyDiv w:val="1"/>
      <w:marLeft w:val="0"/>
      <w:marRight w:val="0"/>
      <w:marTop w:val="0"/>
      <w:marBottom w:val="0"/>
      <w:divBdr>
        <w:top w:val="none" w:sz="0" w:space="0" w:color="auto"/>
        <w:left w:val="none" w:sz="0" w:space="0" w:color="auto"/>
        <w:bottom w:val="none" w:sz="0" w:space="0" w:color="auto"/>
        <w:right w:val="none" w:sz="0" w:space="0" w:color="auto"/>
      </w:divBdr>
    </w:div>
    <w:div w:id="220946440">
      <w:bodyDiv w:val="1"/>
      <w:marLeft w:val="0"/>
      <w:marRight w:val="0"/>
      <w:marTop w:val="0"/>
      <w:marBottom w:val="0"/>
      <w:divBdr>
        <w:top w:val="none" w:sz="0" w:space="0" w:color="auto"/>
        <w:left w:val="none" w:sz="0" w:space="0" w:color="auto"/>
        <w:bottom w:val="none" w:sz="0" w:space="0" w:color="auto"/>
        <w:right w:val="none" w:sz="0" w:space="0" w:color="auto"/>
      </w:divBdr>
    </w:div>
    <w:div w:id="236868016">
      <w:bodyDiv w:val="1"/>
      <w:marLeft w:val="0"/>
      <w:marRight w:val="0"/>
      <w:marTop w:val="0"/>
      <w:marBottom w:val="0"/>
      <w:divBdr>
        <w:top w:val="none" w:sz="0" w:space="0" w:color="auto"/>
        <w:left w:val="none" w:sz="0" w:space="0" w:color="auto"/>
        <w:bottom w:val="none" w:sz="0" w:space="0" w:color="auto"/>
        <w:right w:val="none" w:sz="0" w:space="0" w:color="auto"/>
      </w:divBdr>
    </w:div>
    <w:div w:id="298073632">
      <w:bodyDiv w:val="1"/>
      <w:marLeft w:val="0"/>
      <w:marRight w:val="0"/>
      <w:marTop w:val="0"/>
      <w:marBottom w:val="0"/>
      <w:divBdr>
        <w:top w:val="none" w:sz="0" w:space="0" w:color="auto"/>
        <w:left w:val="none" w:sz="0" w:space="0" w:color="auto"/>
        <w:bottom w:val="none" w:sz="0" w:space="0" w:color="auto"/>
        <w:right w:val="none" w:sz="0" w:space="0" w:color="auto"/>
      </w:divBdr>
    </w:div>
    <w:div w:id="299726554">
      <w:bodyDiv w:val="1"/>
      <w:marLeft w:val="0"/>
      <w:marRight w:val="0"/>
      <w:marTop w:val="0"/>
      <w:marBottom w:val="0"/>
      <w:divBdr>
        <w:top w:val="none" w:sz="0" w:space="0" w:color="auto"/>
        <w:left w:val="none" w:sz="0" w:space="0" w:color="auto"/>
        <w:bottom w:val="none" w:sz="0" w:space="0" w:color="auto"/>
        <w:right w:val="none" w:sz="0" w:space="0" w:color="auto"/>
      </w:divBdr>
    </w:div>
    <w:div w:id="302732647">
      <w:bodyDiv w:val="1"/>
      <w:marLeft w:val="0"/>
      <w:marRight w:val="0"/>
      <w:marTop w:val="0"/>
      <w:marBottom w:val="0"/>
      <w:divBdr>
        <w:top w:val="none" w:sz="0" w:space="0" w:color="auto"/>
        <w:left w:val="none" w:sz="0" w:space="0" w:color="auto"/>
        <w:bottom w:val="none" w:sz="0" w:space="0" w:color="auto"/>
        <w:right w:val="none" w:sz="0" w:space="0" w:color="auto"/>
      </w:divBdr>
    </w:div>
    <w:div w:id="309482903">
      <w:bodyDiv w:val="1"/>
      <w:marLeft w:val="0"/>
      <w:marRight w:val="0"/>
      <w:marTop w:val="0"/>
      <w:marBottom w:val="0"/>
      <w:divBdr>
        <w:top w:val="none" w:sz="0" w:space="0" w:color="auto"/>
        <w:left w:val="none" w:sz="0" w:space="0" w:color="auto"/>
        <w:bottom w:val="none" w:sz="0" w:space="0" w:color="auto"/>
        <w:right w:val="none" w:sz="0" w:space="0" w:color="auto"/>
      </w:divBdr>
    </w:div>
    <w:div w:id="321079436">
      <w:bodyDiv w:val="1"/>
      <w:marLeft w:val="0"/>
      <w:marRight w:val="0"/>
      <w:marTop w:val="0"/>
      <w:marBottom w:val="0"/>
      <w:divBdr>
        <w:top w:val="none" w:sz="0" w:space="0" w:color="auto"/>
        <w:left w:val="none" w:sz="0" w:space="0" w:color="auto"/>
        <w:bottom w:val="none" w:sz="0" w:space="0" w:color="auto"/>
        <w:right w:val="none" w:sz="0" w:space="0" w:color="auto"/>
      </w:divBdr>
    </w:div>
    <w:div w:id="337194393">
      <w:bodyDiv w:val="1"/>
      <w:marLeft w:val="0"/>
      <w:marRight w:val="0"/>
      <w:marTop w:val="0"/>
      <w:marBottom w:val="0"/>
      <w:divBdr>
        <w:top w:val="none" w:sz="0" w:space="0" w:color="auto"/>
        <w:left w:val="none" w:sz="0" w:space="0" w:color="auto"/>
        <w:bottom w:val="none" w:sz="0" w:space="0" w:color="auto"/>
        <w:right w:val="none" w:sz="0" w:space="0" w:color="auto"/>
      </w:divBdr>
    </w:div>
    <w:div w:id="343359537">
      <w:bodyDiv w:val="1"/>
      <w:marLeft w:val="0"/>
      <w:marRight w:val="0"/>
      <w:marTop w:val="0"/>
      <w:marBottom w:val="0"/>
      <w:divBdr>
        <w:top w:val="none" w:sz="0" w:space="0" w:color="auto"/>
        <w:left w:val="none" w:sz="0" w:space="0" w:color="auto"/>
        <w:bottom w:val="none" w:sz="0" w:space="0" w:color="auto"/>
        <w:right w:val="none" w:sz="0" w:space="0" w:color="auto"/>
      </w:divBdr>
    </w:div>
    <w:div w:id="372968889">
      <w:bodyDiv w:val="1"/>
      <w:marLeft w:val="0"/>
      <w:marRight w:val="0"/>
      <w:marTop w:val="0"/>
      <w:marBottom w:val="0"/>
      <w:divBdr>
        <w:top w:val="none" w:sz="0" w:space="0" w:color="auto"/>
        <w:left w:val="none" w:sz="0" w:space="0" w:color="auto"/>
        <w:bottom w:val="none" w:sz="0" w:space="0" w:color="auto"/>
        <w:right w:val="none" w:sz="0" w:space="0" w:color="auto"/>
      </w:divBdr>
    </w:div>
    <w:div w:id="420950973">
      <w:bodyDiv w:val="1"/>
      <w:marLeft w:val="0"/>
      <w:marRight w:val="0"/>
      <w:marTop w:val="0"/>
      <w:marBottom w:val="0"/>
      <w:divBdr>
        <w:top w:val="none" w:sz="0" w:space="0" w:color="auto"/>
        <w:left w:val="none" w:sz="0" w:space="0" w:color="auto"/>
        <w:bottom w:val="none" w:sz="0" w:space="0" w:color="auto"/>
        <w:right w:val="none" w:sz="0" w:space="0" w:color="auto"/>
      </w:divBdr>
    </w:div>
    <w:div w:id="435371066">
      <w:bodyDiv w:val="1"/>
      <w:marLeft w:val="0"/>
      <w:marRight w:val="0"/>
      <w:marTop w:val="0"/>
      <w:marBottom w:val="0"/>
      <w:divBdr>
        <w:top w:val="none" w:sz="0" w:space="0" w:color="auto"/>
        <w:left w:val="none" w:sz="0" w:space="0" w:color="auto"/>
        <w:bottom w:val="none" w:sz="0" w:space="0" w:color="auto"/>
        <w:right w:val="none" w:sz="0" w:space="0" w:color="auto"/>
      </w:divBdr>
    </w:div>
    <w:div w:id="465129029">
      <w:bodyDiv w:val="1"/>
      <w:marLeft w:val="0"/>
      <w:marRight w:val="0"/>
      <w:marTop w:val="0"/>
      <w:marBottom w:val="0"/>
      <w:divBdr>
        <w:top w:val="none" w:sz="0" w:space="0" w:color="auto"/>
        <w:left w:val="none" w:sz="0" w:space="0" w:color="auto"/>
        <w:bottom w:val="none" w:sz="0" w:space="0" w:color="auto"/>
        <w:right w:val="none" w:sz="0" w:space="0" w:color="auto"/>
      </w:divBdr>
    </w:div>
    <w:div w:id="484470966">
      <w:bodyDiv w:val="1"/>
      <w:marLeft w:val="0"/>
      <w:marRight w:val="0"/>
      <w:marTop w:val="0"/>
      <w:marBottom w:val="0"/>
      <w:divBdr>
        <w:top w:val="none" w:sz="0" w:space="0" w:color="auto"/>
        <w:left w:val="none" w:sz="0" w:space="0" w:color="auto"/>
        <w:bottom w:val="none" w:sz="0" w:space="0" w:color="auto"/>
        <w:right w:val="none" w:sz="0" w:space="0" w:color="auto"/>
      </w:divBdr>
    </w:div>
    <w:div w:id="512303080">
      <w:bodyDiv w:val="1"/>
      <w:marLeft w:val="0"/>
      <w:marRight w:val="0"/>
      <w:marTop w:val="0"/>
      <w:marBottom w:val="0"/>
      <w:divBdr>
        <w:top w:val="none" w:sz="0" w:space="0" w:color="auto"/>
        <w:left w:val="none" w:sz="0" w:space="0" w:color="auto"/>
        <w:bottom w:val="none" w:sz="0" w:space="0" w:color="auto"/>
        <w:right w:val="none" w:sz="0" w:space="0" w:color="auto"/>
      </w:divBdr>
    </w:div>
    <w:div w:id="512841618">
      <w:bodyDiv w:val="1"/>
      <w:marLeft w:val="0"/>
      <w:marRight w:val="0"/>
      <w:marTop w:val="0"/>
      <w:marBottom w:val="0"/>
      <w:divBdr>
        <w:top w:val="none" w:sz="0" w:space="0" w:color="auto"/>
        <w:left w:val="none" w:sz="0" w:space="0" w:color="auto"/>
        <w:bottom w:val="none" w:sz="0" w:space="0" w:color="auto"/>
        <w:right w:val="none" w:sz="0" w:space="0" w:color="auto"/>
      </w:divBdr>
    </w:div>
    <w:div w:id="521632011">
      <w:bodyDiv w:val="1"/>
      <w:marLeft w:val="0"/>
      <w:marRight w:val="0"/>
      <w:marTop w:val="0"/>
      <w:marBottom w:val="0"/>
      <w:divBdr>
        <w:top w:val="none" w:sz="0" w:space="0" w:color="auto"/>
        <w:left w:val="none" w:sz="0" w:space="0" w:color="auto"/>
        <w:bottom w:val="none" w:sz="0" w:space="0" w:color="auto"/>
        <w:right w:val="none" w:sz="0" w:space="0" w:color="auto"/>
      </w:divBdr>
    </w:div>
    <w:div w:id="578908280">
      <w:bodyDiv w:val="1"/>
      <w:marLeft w:val="0"/>
      <w:marRight w:val="0"/>
      <w:marTop w:val="0"/>
      <w:marBottom w:val="0"/>
      <w:divBdr>
        <w:top w:val="none" w:sz="0" w:space="0" w:color="auto"/>
        <w:left w:val="none" w:sz="0" w:space="0" w:color="auto"/>
        <w:bottom w:val="none" w:sz="0" w:space="0" w:color="auto"/>
        <w:right w:val="none" w:sz="0" w:space="0" w:color="auto"/>
      </w:divBdr>
    </w:div>
    <w:div w:id="581335347">
      <w:bodyDiv w:val="1"/>
      <w:marLeft w:val="0"/>
      <w:marRight w:val="0"/>
      <w:marTop w:val="0"/>
      <w:marBottom w:val="0"/>
      <w:divBdr>
        <w:top w:val="none" w:sz="0" w:space="0" w:color="auto"/>
        <w:left w:val="none" w:sz="0" w:space="0" w:color="auto"/>
        <w:bottom w:val="none" w:sz="0" w:space="0" w:color="auto"/>
        <w:right w:val="none" w:sz="0" w:space="0" w:color="auto"/>
      </w:divBdr>
    </w:div>
    <w:div w:id="594242355">
      <w:bodyDiv w:val="1"/>
      <w:marLeft w:val="0"/>
      <w:marRight w:val="0"/>
      <w:marTop w:val="0"/>
      <w:marBottom w:val="0"/>
      <w:divBdr>
        <w:top w:val="none" w:sz="0" w:space="0" w:color="auto"/>
        <w:left w:val="none" w:sz="0" w:space="0" w:color="auto"/>
        <w:bottom w:val="none" w:sz="0" w:space="0" w:color="auto"/>
        <w:right w:val="none" w:sz="0" w:space="0" w:color="auto"/>
      </w:divBdr>
    </w:div>
    <w:div w:id="598566623">
      <w:bodyDiv w:val="1"/>
      <w:marLeft w:val="0"/>
      <w:marRight w:val="0"/>
      <w:marTop w:val="0"/>
      <w:marBottom w:val="0"/>
      <w:divBdr>
        <w:top w:val="none" w:sz="0" w:space="0" w:color="auto"/>
        <w:left w:val="none" w:sz="0" w:space="0" w:color="auto"/>
        <w:bottom w:val="none" w:sz="0" w:space="0" w:color="auto"/>
        <w:right w:val="none" w:sz="0" w:space="0" w:color="auto"/>
      </w:divBdr>
    </w:div>
    <w:div w:id="629820527">
      <w:bodyDiv w:val="1"/>
      <w:marLeft w:val="0"/>
      <w:marRight w:val="0"/>
      <w:marTop w:val="0"/>
      <w:marBottom w:val="0"/>
      <w:divBdr>
        <w:top w:val="none" w:sz="0" w:space="0" w:color="auto"/>
        <w:left w:val="none" w:sz="0" w:space="0" w:color="auto"/>
        <w:bottom w:val="none" w:sz="0" w:space="0" w:color="auto"/>
        <w:right w:val="none" w:sz="0" w:space="0" w:color="auto"/>
      </w:divBdr>
    </w:div>
    <w:div w:id="636303038">
      <w:bodyDiv w:val="1"/>
      <w:marLeft w:val="0"/>
      <w:marRight w:val="0"/>
      <w:marTop w:val="0"/>
      <w:marBottom w:val="0"/>
      <w:divBdr>
        <w:top w:val="none" w:sz="0" w:space="0" w:color="auto"/>
        <w:left w:val="none" w:sz="0" w:space="0" w:color="auto"/>
        <w:bottom w:val="none" w:sz="0" w:space="0" w:color="auto"/>
        <w:right w:val="none" w:sz="0" w:space="0" w:color="auto"/>
      </w:divBdr>
    </w:div>
    <w:div w:id="659694694">
      <w:bodyDiv w:val="1"/>
      <w:marLeft w:val="0"/>
      <w:marRight w:val="0"/>
      <w:marTop w:val="0"/>
      <w:marBottom w:val="0"/>
      <w:divBdr>
        <w:top w:val="none" w:sz="0" w:space="0" w:color="auto"/>
        <w:left w:val="none" w:sz="0" w:space="0" w:color="auto"/>
        <w:bottom w:val="none" w:sz="0" w:space="0" w:color="auto"/>
        <w:right w:val="none" w:sz="0" w:space="0" w:color="auto"/>
      </w:divBdr>
    </w:div>
    <w:div w:id="661128323">
      <w:bodyDiv w:val="1"/>
      <w:marLeft w:val="0"/>
      <w:marRight w:val="0"/>
      <w:marTop w:val="0"/>
      <w:marBottom w:val="0"/>
      <w:divBdr>
        <w:top w:val="none" w:sz="0" w:space="0" w:color="auto"/>
        <w:left w:val="none" w:sz="0" w:space="0" w:color="auto"/>
        <w:bottom w:val="none" w:sz="0" w:space="0" w:color="auto"/>
        <w:right w:val="none" w:sz="0" w:space="0" w:color="auto"/>
      </w:divBdr>
    </w:div>
    <w:div w:id="666979655">
      <w:bodyDiv w:val="1"/>
      <w:marLeft w:val="0"/>
      <w:marRight w:val="0"/>
      <w:marTop w:val="0"/>
      <w:marBottom w:val="0"/>
      <w:divBdr>
        <w:top w:val="none" w:sz="0" w:space="0" w:color="auto"/>
        <w:left w:val="none" w:sz="0" w:space="0" w:color="auto"/>
        <w:bottom w:val="none" w:sz="0" w:space="0" w:color="auto"/>
        <w:right w:val="none" w:sz="0" w:space="0" w:color="auto"/>
      </w:divBdr>
    </w:div>
    <w:div w:id="679356222">
      <w:bodyDiv w:val="1"/>
      <w:marLeft w:val="0"/>
      <w:marRight w:val="0"/>
      <w:marTop w:val="0"/>
      <w:marBottom w:val="0"/>
      <w:divBdr>
        <w:top w:val="none" w:sz="0" w:space="0" w:color="auto"/>
        <w:left w:val="none" w:sz="0" w:space="0" w:color="auto"/>
        <w:bottom w:val="none" w:sz="0" w:space="0" w:color="auto"/>
        <w:right w:val="none" w:sz="0" w:space="0" w:color="auto"/>
      </w:divBdr>
    </w:div>
    <w:div w:id="689990186">
      <w:bodyDiv w:val="1"/>
      <w:marLeft w:val="0"/>
      <w:marRight w:val="0"/>
      <w:marTop w:val="0"/>
      <w:marBottom w:val="0"/>
      <w:divBdr>
        <w:top w:val="none" w:sz="0" w:space="0" w:color="auto"/>
        <w:left w:val="none" w:sz="0" w:space="0" w:color="auto"/>
        <w:bottom w:val="none" w:sz="0" w:space="0" w:color="auto"/>
        <w:right w:val="none" w:sz="0" w:space="0" w:color="auto"/>
      </w:divBdr>
    </w:div>
    <w:div w:id="705986217">
      <w:bodyDiv w:val="1"/>
      <w:marLeft w:val="0"/>
      <w:marRight w:val="0"/>
      <w:marTop w:val="0"/>
      <w:marBottom w:val="0"/>
      <w:divBdr>
        <w:top w:val="none" w:sz="0" w:space="0" w:color="auto"/>
        <w:left w:val="none" w:sz="0" w:space="0" w:color="auto"/>
        <w:bottom w:val="none" w:sz="0" w:space="0" w:color="auto"/>
        <w:right w:val="none" w:sz="0" w:space="0" w:color="auto"/>
      </w:divBdr>
    </w:div>
    <w:div w:id="710153109">
      <w:bodyDiv w:val="1"/>
      <w:marLeft w:val="0"/>
      <w:marRight w:val="0"/>
      <w:marTop w:val="0"/>
      <w:marBottom w:val="0"/>
      <w:divBdr>
        <w:top w:val="none" w:sz="0" w:space="0" w:color="auto"/>
        <w:left w:val="none" w:sz="0" w:space="0" w:color="auto"/>
        <w:bottom w:val="none" w:sz="0" w:space="0" w:color="auto"/>
        <w:right w:val="none" w:sz="0" w:space="0" w:color="auto"/>
      </w:divBdr>
    </w:div>
    <w:div w:id="726610985">
      <w:bodyDiv w:val="1"/>
      <w:marLeft w:val="0"/>
      <w:marRight w:val="0"/>
      <w:marTop w:val="0"/>
      <w:marBottom w:val="0"/>
      <w:divBdr>
        <w:top w:val="none" w:sz="0" w:space="0" w:color="auto"/>
        <w:left w:val="none" w:sz="0" w:space="0" w:color="auto"/>
        <w:bottom w:val="none" w:sz="0" w:space="0" w:color="auto"/>
        <w:right w:val="none" w:sz="0" w:space="0" w:color="auto"/>
      </w:divBdr>
    </w:div>
    <w:div w:id="779027247">
      <w:bodyDiv w:val="1"/>
      <w:marLeft w:val="0"/>
      <w:marRight w:val="0"/>
      <w:marTop w:val="0"/>
      <w:marBottom w:val="0"/>
      <w:divBdr>
        <w:top w:val="none" w:sz="0" w:space="0" w:color="auto"/>
        <w:left w:val="none" w:sz="0" w:space="0" w:color="auto"/>
        <w:bottom w:val="none" w:sz="0" w:space="0" w:color="auto"/>
        <w:right w:val="none" w:sz="0" w:space="0" w:color="auto"/>
      </w:divBdr>
    </w:div>
    <w:div w:id="784619134">
      <w:bodyDiv w:val="1"/>
      <w:marLeft w:val="0"/>
      <w:marRight w:val="0"/>
      <w:marTop w:val="0"/>
      <w:marBottom w:val="0"/>
      <w:divBdr>
        <w:top w:val="none" w:sz="0" w:space="0" w:color="auto"/>
        <w:left w:val="none" w:sz="0" w:space="0" w:color="auto"/>
        <w:bottom w:val="none" w:sz="0" w:space="0" w:color="auto"/>
        <w:right w:val="none" w:sz="0" w:space="0" w:color="auto"/>
      </w:divBdr>
    </w:div>
    <w:div w:id="828325447">
      <w:bodyDiv w:val="1"/>
      <w:marLeft w:val="0"/>
      <w:marRight w:val="0"/>
      <w:marTop w:val="0"/>
      <w:marBottom w:val="0"/>
      <w:divBdr>
        <w:top w:val="none" w:sz="0" w:space="0" w:color="auto"/>
        <w:left w:val="none" w:sz="0" w:space="0" w:color="auto"/>
        <w:bottom w:val="none" w:sz="0" w:space="0" w:color="auto"/>
        <w:right w:val="none" w:sz="0" w:space="0" w:color="auto"/>
      </w:divBdr>
    </w:div>
    <w:div w:id="899247203">
      <w:bodyDiv w:val="1"/>
      <w:marLeft w:val="0"/>
      <w:marRight w:val="0"/>
      <w:marTop w:val="0"/>
      <w:marBottom w:val="0"/>
      <w:divBdr>
        <w:top w:val="none" w:sz="0" w:space="0" w:color="auto"/>
        <w:left w:val="none" w:sz="0" w:space="0" w:color="auto"/>
        <w:bottom w:val="none" w:sz="0" w:space="0" w:color="auto"/>
        <w:right w:val="none" w:sz="0" w:space="0" w:color="auto"/>
      </w:divBdr>
    </w:div>
    <w:div w:id="902719296">
      <w:bodyDiv w:val="1"/>
      <w:marLeft w:val="0"/>
      <w:marRight w:val="0"/>
      <w:marTop w:val="0"/>
      <w:marBottom w:val="0"/>
      <w:divBdr>
        <w:top w:val="none" w:sz="0" w:space="0" w:color="auto"/>
        <w:left w:val="none" w:sz="0" w:space="0" w:color="auto"/>
        <w:bottom w:val="none" w:sz="0" w:space="0" w:color="auto"/>
        <w:right w:val="none" w:sz="0" w:space="0" w:color="auto"/>
      </w:divBdr>
    </w:div>
    <w:div w:id="919800489">
      <w:bodyDiv w:val="1"/>
      <w:marLeft w:val="0"/>
      <w:marRight w:val="0"/>
      <w:marTop w:val="0"/>
      <w:marBottom w:val="0"/>
      <w:divBdr>
        <w:top w:val="none" w:sz="0" w:space="0" w:color="auto"/>
        <w:left w:val="none" w:sz="0" w:space="0" w:color="auto"/>
        <w:bottom w:val="none" w:sz="0" w:space="0" w:color="auto"/>
        <w:right w:val="none" w:sz="0" w:space="0" w:color="auto"/>
      </w:divBdr>
    </w:div>
    <w:div w:id="933633005">
      <w:bodyDiv w:val="1"/>
      <w:marLeft w:val="0"/>
      <w:marRight w:val="0"/>
      <w:marTop w:val="0"/>
      <w:marBottom w:val="0"/>
      <w:divBdr>
        <w:top w:val="none" w:sz="0" w:space="0" w:color="auto"/>
        <w:left w:val="none" w:sz="0" w:space="0" w:color="auto"/>
        <w:bottom w:val="none" w:sz="0" w:space="0" w:color="auto"/>
        <w:right w:val="none" w:sz="0" w:space="0" w:color="auto"/>
      </w:divBdr>
    </w:div>
    <w:div w:id="954365343">
      <w:bodyDiv w:val="1"/>
      <w:marLeft w:val="0"/>
      <w:marRight w:val="0"/>
      <w:marTop w:val="0"/>
      <w:marBottom w:val="0"/>
      <w:divBdr>
        <w:top w:val="none" w:sz="0" w:space="0" w:color="auto"/>
        <w:left w:val="none" w:sz="0" w:space="0" w:color="auto"/>
        <w:bottom w:val="none" w:sz="0" w:space="0" w:color="auto"/>
        <w:right w:val="none" w:sz="0" w:space="0" w:color="auto"/>
      </w:divBdr>
    </w:div>
    <w:div w:id="963005645">
      <w:bodyDiv w:val="1"/>
      <w:marLeft w:val="0"/>
      <w:marRight w:val="0"/>
      <w:marTop w:val="0"/>
      <w:marBottom w:val="0"/>
      <w:divBdr>
        <w:top w:val="none" w:sz="0" w:space="0" w:color="auto"/>
        <w:left w:val="none" w:sz="0" w:space="0" w:color="auto"/>
        <w:bottom w:val="none" w:sz="0" w:space="0" w:color="auto"/>
        <w:right w:val="none" w:sz="0" w:space="0" w:color="auto"/>
      </w:divBdr>
    </w:div>
    <w:div w:id="965503153">
      <w:bodyDiv w:val="1"/>
      <w:marLeft w:val="0"/>
      <w:marRight w:val="0"/>
      <w:marTop w:val="0"/>
      <w:marBottom w:val="0"/>
      <w:divBdr>
        <w:top w:val="none" w:sz="0" w:space="0" w:color="auto"/>
        <w:left w:val="none" w:sz="0" w:space="0" w:color="auto"/>
        <w:bottom w:val="none" w:sz="0" w:space="0" w:color="auto"/>
        <w:right w:val="none" w:sz="0" w:space="0" w:color="auto"/>
      </w:divBdr>
    </w:div>
    <w:div w:id="967664292">
      <w:bodyDiv w:val="1"/>
      <w:marLeft w:val="0"/>
      <w:marRight w:val="0"/>
      <w:marTop w:val="0"/>
      <w:marBottom w:val="0"/>
      <w:divBdr>
        <w:top w:val="none" w:sz="0" w:space="0" w:color="auto"/>
        <w:left w:val="none" w:sz="0" w:space="0" w:color="auto"/>
        <w:bottom w:val="none" w:sz="0" w:space="0" w:color="auto"/>
        <w:right w:val="none" w:sz="0" w:space="0" w:color="auto"/>
      </w:divBdr>
    </w:div>
    <w:div w:id="967666479">
      <w:bodyDiv w:val="1"/>
      <w:marLeft w:val="0"/>
      <w:marRight w:val="0"/>
      <w:marTop w:val="0"/>
      <w:marBottom w:val="0"/>
      <w:divBdr>
        <w:top w:val="none" w:sz="0" w:space="0" w:color="auto"/>
        <w:left w:val="none" w:sz="0" w:space="0" w:color="auto"/>
        <w:bottom w:val="none" w:sz="0" w:space="0" w:color="auto"/>
        <w:right w:val="none" w:sz="0" w:space="0" w:color="auto"/>
      </w:divBdr>
    </w:div>
    <w:div w:id="1023627142">
      <w:bodyDiv w:val="1"/>
      <w:marLeft w:val="0"/>
      <w:marRight w:val="0"/>
      <w:marTop w:val="0"/>
      <w:marBottom w:val="0"/>
      <w:divBdr>
        <w:top w:val="none" w:sz="0" w:space="0" w:color="auto"/>
        <w:left w:val="none" w:sz="0" w:space="0" w:color="auto"/>
        <w:bottom w:val="none" w:sz="0" w:space="0" w:color="auto"/>
        <w:right w:val="none" w:sz="0" w:space="0" w:color="auto"/>
      </w:divBdr>
    </w:div>
    <w:div w:id="1059674390">
      <w:bodyDiv w:val="1"/>
      <w:marLeft w:val="0"/>
      <w:marRight w:val="0"/>
      <w:marTop w:val="0"/>
      <w:marBottom w:val="0"/>
      <w:divBdr>
        <w:top w:val="none" w:sz="0" w:space="0" w:color="auto"/>
        <w:left w:val="none" w:sz="0" w:space="0" w:color="auto"/>
        <w:bottom w:val="none" w:sz="0" w:space="0" w:color="auto"/>
        <w:right w:val="none" w:sz="0" w:space="0" w:color="auto"/>
      </w:divBdr>
    </w:div>
    <w:div w:id="1078671522">
      <w:bodyDiv w:val="1"/>
      <w:marLeft w:val="0"/>
      <w:marRight w:val="0"/>
      <w:marTop w:val="0"/>
      <w:marBottom w:val="0"/>
      <w:divBdr>
        <w:top w:val="none" w:sz="0" w:space="0" w:color="auto"/>
        <w:left w:val="none" w:sz="0" w:space="0" w:color="auto"/>
        <w:bottom w:val="none" w:sz="0" w:space="0" w:color="auto"/>
        <w:right w:val="none" w:sz="0" w:space="0" w:color="auto"/>
      </w:divBdr>
    </w:div>
    <w:div w:id="1144737138">
      <w:bodyDiv w:val="1"/>
      <w:marLeft w:val="0"/>
      <w:marRight w:val="0"/>
      <w:marTop w:val="0"/>
      <w:marBottom w:val="0"/>
      <w:divBdr>
        <w:top w:val="none" w:sz="0" w:space="0" w:color="auto"/>
        <w:left w:val="none" w:sz="0" w:space="0" w:color="auto"/>
        <w:bottom w:val="none" w:sz="0" w:space="0" w:color="auto"/>
        <w:right w:val="none" w:sz="0" w:space="0" w:color="auto"/>
      </w:divBdr>
    </w:div>
    <w:div w:id="1151486447">
      <w:bodyDiv w:val="1"/>
      <w:marLeft w:val="0"/>
      <w:marRight w:val="0"/>
      <w:marTop w:val="0"/>
      <w:marBottom w:val="0"/>
      <w:divBdr>
        <w:top w:val="none" w:sz="0" w:space="0" w:color="auto"/>
        <w:left w:val="none" w:sz="0" w:space="0" w:color="auto"/>
        <w:bottom w:val="none" w:sz="0" w:space="0" w:color="auto"/>
        <w:right w:val="none" w:sz="0" w:space="0" w:color="auto"/>
      </w:divBdr>
    </w:div>
    <w:div w:id="1175071125">
      <w:bodyDiv w:val="1"/>
      <w:marLeft w:val="0"/>
      <w:marRight w:val="0"/>
      <w:marTop w:val="0"/>
      <w:marBottom w:val="0"/>
      <w:divBdr>
        <w:top w:val="none" w:sz="0" w:space="0" w:color="auto"/>
        <w:left w:val="none" w:sz="0" w:space="0" w:color="auto"/>
        <w:bottom w:val="none" w:sz="0" w:space="0" w:color="auto"/>
        <w:right w:val="none" w:sz="0" w:space="0" w:color="auto"/>
      </w:divBdr>
    </w:div>
    <w:div w:id="1178496141">
      <w:bodyDiv w:val="1"/>
      <w:marLeft w:val="0"/>
      <w:marRight w:val="0"/>
      <w:marTop w:val="0"/>
      <w:marBottom w:val="0"/>
      <w:divBdr>
        <w:top w:val="none" w:sz="0" w:space="0" w:color="auto"/>
        <w:left w:val="none" w:sz="0" w:space="0" w:color="auto"/>
        <w:bottom w:val="none" w:sz="0" w:space="0" w:color="auto"/>
        <w:right w:val="none" w:sz="0" w:space="0" w:color="auto"/>
      </w:divBdr>
    </w:div>
    <w:div w:id="1184636453">
      <w:bodyDiv w:val="1"/>
      <w:marLeft w:val="0"/>
      <w:marRight w:val="0"/>
      <w:marTop w:val="0"/>
      <w:marBottom w:val="0"/>
      <w:divBdr>
        <w:top w:val="none" w:sz="0" w:space="0" w:color="auto"/>
        <w:left w:val="none" w:sz="0" w:space="0" w:color="auto"/>
        <w:bottom w:val="none" w:sz="0" w:space="0" w:color="auto"/>
        <w:right w:val="none" w:sz="0" w:space="0" w:color="auto"/>
      </w:divBdr>
    </w:div>
    <w:div w:id="1200779938">
      <w:bodyDiv w:val="1"/>
      <w:marLeft w:val="0"/>
      <w:marRight w:val="0"/>
      <w:marTop w:val="0"/>
      <w:marBottom w:val="0"/>
      <w:divBdr>
        <w:top w:val="none" w:sz="0" w:space="0" w:color="auto"/>
        <w:left w:val="none" w:sz="0" w:space="0" w:color="auto"/>
        <w:bottom w:val="none" w:sz="0" w:space="0" w:color="auto"/>
        <w:right w:val="none" w:sz="0" w:space="0" w:color="auto"/>
      </w:divBdr>
    </w:div>
    <w:div w:id="1213736148">
      <w:bodyDiv w:val="1"/>
      <w:marLeft w:val="0"/>
      <w:marRight w:val="0"/>
      <w:marTop w:val="0"/>
      <w:marBottom w:val="0"/>
      <w:divBdr>
        <w:top w:val="none" w:sz="0" w:space="0" w:color="auto"/>
        <w:left w:val="none" w:sz="0" w:space="0" w:color="auto"/>
        <w:bottom w:val="none" w:sz="0" w:space="0" w:color="auto"/>
        <w:right w:val="none" w:sz="0" w:space="0" w:color="auto"/>
      </w:divBdr>
    </w:div>
    <w:div w:id="1248802501">
      <w:bodyDiv w:val="1"/>
      <w:marLeft w:val="0"/>
      <w:marRight w:val="0"/>
      <w:marTop w:val="0"/>
      <w:marBottom w:val="0"/>
      <w:divBdr>
        <w:top w:val="none" w:sz="0" w:space="0" w:color="auto"/>
        <w:left w:val="none" w:sz="0" w:space="0" w:color="auto"/>
        <w:bottom w:val="none" w:sz="0" w:space="0" w:color="auto"/>
        <w:right w:val="none" w:sz="0" w:space="0" w:color="auto"/>
      </w:divBdr>
    </w:div>
    <w:div w:id="1276332511">
      <w:bodyDiv w:val="1"/>
      <w:marLeft w:val="0"/>
      <w:marRight w:val="0"/>
      <w:marTop w:val="0"/>
      <w:marBottom w:val="0"/>
      <w:divBdr>
        <w:top w:val="none" w:sz="0" w:space="0" w:color="auto"/>
        <w:left w:val="none" w:sz="0" w:space="0" w:color="auto"/>
        <w:bottom w:val="none" w:sz="0" w:space="0" w:color="auto"/>
        <w:right w:val="none" w:sz="0" w:space="0" w:color="auto"/>
      </w:divBdr>
    </w:div>
    <w:div w:id="1308363169">
      <w:bodyDiv w:val="1"/>
      <w:marLeft w:val="0"/>
      <w:marRight w:val="0"/>
      <w:marTop w:val="0"/>
      <w:marBottom w:val="0"/>
      <w:divBdr>
        <w:top w:val="none" w:sz="0" w:space="0" w:color="auto"/>
        <w:left w:val="none" w:sz="0" w:space="0" w:color="auto"/>
        <w:bottom w:val="none" w:sz="0" w:space="0" w:color="auto"/>
        <w:right w:val="none" w:sz="0" w:space="0" w:color="auto"/>
      </w:divBdr>
    </w:div>
    <w:div w:id="1317497083">
      <w:bodyDiv w:val="1"/>
      <w:marLeft w:val="0"/>
      <w:marRight w:val="0"/>
      <w:marTop w:val="0"/>
      <w:marBottom w:val="0"/>
      <w:divBdr>
        <w:top w:val="none" w:sz="0" w:space="0" w:color="auto"/>
        <w:left w:val="none" w:sz="0" w:space="0" w:color="auto"/>
        <w:bottom w:val="none" w:sz="0" w:space="0" w:color="auto"/>
        <w:right w:val="none" w:sz="0" w:space="0" w:color="auto"/>
      </w:divBdr>
    </w:div>
    <w:div w:id="1330478902">
      <w:bodyDiv w:val="1"/>
      <w:marLeft w:val="0"/>
      <w:marRight w:val="0"/>
      <w:marTop w:val="0"/>
      <w:marBottom w:val="0"/>
      <w:divBdr>
        <w:top w:val="none" w:sz="0" w:space="0" w:color="auto"/>
        <w:left w:val="none" w:sz="0" w:space="0" w:color="auto"/>
        <w:bottom w:val="none" w:sz="0" w:space="0" w:color="auto"/>
        <w:right w:val="none" w:sz="0" w:space="0" w:color="auto"/>
      </w:divBdr>
    </w:div>
    <w:div w:id="1374571707">
      <w:bodyDiv w:val="1"/>
      <w:marLeft w:val="0"/>
      <w:marRight w:val="0"/>
      <w:marTop w:val="0"/>
      <w:marBottom w:val="0"/>
      <w:divBdr>
        <w:top w:val="none" w:sz="0" w:space="0" w:color="auto"/>
        <w:left w:val="none" w:sz="0" w:space="0" w:color="auto"/>
        <w:bottom w:val="none" w:sz="0" w:space="0" w:color="auto"/>
        <w:right w:val="none" w:sz="0" w:space="0" w:color="auto"/>
      </w:divBdr>
    </w:div>
    <w:div w:id="1387412332">
      <w:bodyDiv w:val="1"/>
      <w:marLeft w:val="0"/>
      <w:marRight w:val="0"/>
      <w:marTop w:val="0"/>
      <w:marBottom w:val="0"/>
      <w:divBdr>
        <w:top w:val="none" w:sz="0" w:space="0" w:color="auto"/>
        <w:left w:val="none" w:sz="0" w:space="0" w:color="auto"/>
        <w:bottom w:val="none" w:sz="0" w:space="0" w:color="auto"/>
        <w:right w:val="none" w:sz="0" w:space="0" w:color="auto"/>
      </w:divBdr>
    </w:div>
    <w:div w:id="1420102482">
      <w:bodyDiv w:val="1"/>
      <w:marLeft w:val="0"/>
      <w:marRight w:val="0"/>
      <w:marTop w:val="0"/>
      <w:marBottom w:val="0"/>
      <w:divBdr>
        <w:top w:val="none" w:sz="0" w:space="0" w:color="auto"/>
        <w:left w:val="none" w:sz="0" w:space="0" w:color="auto"/>
        <w:bottom w:val="none" w:sz="0" w:space="0" w:color="auto"/>
        <w:right w:val="none" w:sz="0" w:space="0" w:color="auto"/>
      </w:divBdr>
    </w:div>
    <w:div w:id="1432355547">
      <w:bodyDiv w:val="1"/>
      <w:marLeft w:val="0"/>
      <w:marRight w:val="0"/>
      <w:marTop w:val="0"/>
      <w:marBottom w:val="0"/>
      <w:divBdr>
        <w:top w:val="none" w:sz="0" w:space="0" w:color="auto"/>
        <w:left w:val="none" w:sz="0" w:space="0" w:color="auto"/>
        <w:bottom w:val="none" w:sz="0" w:space="0" w:color="auto"/>
        <w:right w:val="none" w:sz="0" w:space="0" w:color="auto"/>
      </w:divBdr>
    </w:div>
    <w:div w:id="1433548643">
      <w:bodyDiv w:val="1"/>
      <w:marLeft w:val="0"/>
      <w:marRight w:val="0"/>
      <w:marTop w:val="0"/>
      <w:marBottom w:val="0"/>
      <w:divBdr>
        <w:top w:val="none" w:sz="0" w:space="0" w:color="auto"/>
        <w:left w:val="none" w:sz="0" w:space="0" w:color="auto"/>
        <w:bottom w:val="none" w:sz="0" w:space="0" w:color="auto"/>
        <w:right w:val="none" w:sz="0" w:space="0" w:color="auto"/>
      </w:divBdr>
    </w:div>
    <w:div w:id="1433624025">
      <w:bodyDiv w:val="1"/>
      <w:marLeft w:val="0"/>
      <w:marRight w:val="0"/>
      <w:marTop w:val="0"/>
      <w:marBottom w:val="0"/>
      <w:divBdr>
        <w:top w:val="none" w:sz="0" w:space="0" w:color="auto"/>
        <w:left w:val="none" w:sz="0" w:space="0" w:color="auto"/>
        <w:bottom w:val="none" w:sz="0" w:space="0" w:color="auto"/>
        <w:right w:val="none" w:sz="0" w:space="0" w:color="auto"/>
      </w:divBdr>
    </w:div>
    <w:div w:id="1439137373">
      <w:bodyDiv w:val="1"/>
      <w:marLeft w:val="0"/>
      <w:marRight w:val="0"/>
      <w:marTop w:val="0"/>
      <w:marBottom w:val="0"/>
      <w:divBdr>
        <w:top w:val="none" w:sz="0" w:space="0" w:color="auto"/>
        <w:left w:val="none" w:sz="0" w:space="0" w:color="auto"/>
        <w:bottom w:val="none" w:sz="0" w:space="0" w:color="auto"/>
        <w:right w:val="none" w:sz="0" w:space="0" w:color="auto"/>
      </w:divBdr>
    </w:div>
    <w:div w:id="1440561010">
      <w:bodyDiv w:val="1"/>
      <w:marLeft w:val="0"/>
      <w:marRight w:val="0"/>
      <w:marTop w:val="0"/>
      <w:marBottom w:val="0"/>
      <w:divBdr>
        <w:top w:val="none" w:sz="0" w:space="0" w:color="auto"/>
        <w:left w:val="none" w:sz="0" w:space="0" w:color="auto"/>
        <w:bottom w:val="none" w:sz="0" w:space="0" w:color="auto"/>
        <w:right w:val="none" w:sz="0" w:space="0" w:color="auto"/>
      </w:divBdr>
    </w:div>
    <w:div w:id="1453019703">
      <w:bodyDiv w:val="1"/>
      <w:marLeft w:val="0"/>
      <w:marRight w:val="0"/>
      <w:marTop w:val="0"/>
      <w:marBottom w:val="0"/>
      <w:divBdr>
        <w:top w:val="none" w:sz="0" w:space="0" w:color="auto"/>
        <w:left w:val="none" w:sz="0" w:space="0" w:color="auto"/>
        <w:bottom w:val="none" w:sz="0" w:space="0" w:color="auto"/>
        <w:right w:val="none" w:sz="0" w:space="0" w:color="auto"/>
      </w:divBdr>
    </w:div>
    <w:div w:id="1467115113">
      <w:bodyDiv w:val="1"/>
      <w:marLeft w:val="0"/>
      <w:marRight w:val="0"/>
      <w:marTop w:val="0"/>
      <w:marBottom w:val="0"/>
      <w:divBdr>
        <w:top w:val="none" w:sz="0" w:space="0" w:color="auto"/>
        <w:left w:val="none" w:sz="0" w:space="0" w:color="auto"/>
        <w:bottom w:val="none" w:sz="0" w:space="0" w:color="auto"/>
        <w:right w:val="none" w:sz="0" w:space="0" w:color="auto"/>
      </w:divBdr>
    </w:div>
    <w:div w:id="1487890905">
      <w:bodyDiv w:val="1"/>
      <w:marLeft w:val="0"/>
      <w:marRight w:val="0"/>
      <w:marTop w:val="0"/>
      <w:marBottom w:val="0"/>
      <w:divBdr>
        <w:top w:val="none" w:sz="0" w:space="0" w:color="auto"/>
        <w:left w:val="none" w:sz="0" w:space="0" w:color="auto"/>
        <w:bottom w:val="none" w:sz="0" w:space="0" w:color="auto"/>
        <w:right w:val="none" w:sz="0" w:space="0" w:color="auto"/>
      </w:divBdr>
    </w:div>
    <w:div w:id="1497309537">
      <w:bodyDiv w:val="1"/>
      <w:marLeft w:val="0"/>
      <w:marRight w:val="0"/>
      <w:marTop w:val="0"/>
      <w:marBottom w:val="0"/>
      <w:divBdr>
        <w:top w:val="none" w:sz="0" w:space="0" w:color="auto"/>
        <w:left w:val="none" w:sz="0" w:space="0" w:color="auto"/>
        <w:bottom w:val="none" w:sz="0" w:space="0" w:color="auto"/>
        <w:right w:val="none" w:sz="0" w:space="0" w:color="auto"/>
      </w:divBdr>
    </w:div>
    <w:div w:id="1508977355">
      <w:bodyDiv w:val="1"/>
      <w:marLeft w:val="0"/>
      <w:marRight w:val="0"/>
      <w:marTop w:val="0"/>
      <w:marBottom w:val="0"/>
      <w:divBdr>
        <w:top w:val="none" w:sz="0" w:space="0" w:color="auto"/>
        <w:left w:val="none" w:sz="0" w:space="0" w:color="auto"/>
        <w:bottom w:val="none" w:sz="0" w:space="0" w:color="auto"/>
        <w:right w:val="none" w:sz="0" w:space="0" w:color="auto"/>
      </w:divBdr>
    </w:div>
    <w:div w:id="1525903660">
      <w:bodyDiv w:val="1"/>
      <w:marLeft w:val="0"/>
      <w:marRight w:val="0"/>
      <w:marTop w:val="0"/>
      <w:marBottom w:val="0"/>
      <w:divBdr>
        <w:top w:val="none" w:sz="0" w:space="0" w:color="auto"/>
        <w:left w:val="none" w:sz="0" w:space="0" w:color="auto"/>
        <w:bottom w:val="none" w:sz="0" w:space="0" w:color="auto"/>
        <w:right w:val="none" w:sz="0" w:space="0" w:color="auto"/>
      </w:divBdr>
    </w:div>
    <w:div w:id="1539854579">
      <w:bodyDiv w:val="1"/>
      <w:marLeft w:val="0"/>
      <w:marRight w:val="0"/>
      <w:marTop w:val="0"/>
      <w:marBottom w:val="0"/>
      <w:divBdr>
        <w:top w:val="none" w:sz="0" w:space="0" w:color="auto"/>
        <w:left w:val="none" w:sz="0" w:space="0" w:color="auto"/>
        <w:bottom w:val="none" w:sz="0" w:space="0" w:color="auto"/>
        <w:right w:val="none" w:sz="0" w:space="0" w:color="auto"/>
      </w:divBdr>
    </w:div>
    <w:div w:id="1543858429">
      <w:bodyDiv w:val="1"/>
      <w:marLeft w:val="0"/>
      <w:marRight w:val="0"/>
      <w:marTop w:val="0"/>
      <w:marBottom w:val="0"/>
      <w:divBdr>
        <w:top w:val="none" w:sz="0" w:space="0" w:color="auto"/>
        <w:left w:val="none" w:sz="0" w:space="0" w:color="auto"/>
        <w:bottom w:val="none" w:sz="0" w:space="0" w:color="auto"/>
        <w:right w:val="none" w:sz="0" w:space="0" w:color="auto"/>
      </w:divBdr>
    </w:div>
    <w:div w:id="1556156376">
      <w:bodyDiv w:val="1"/>
      <w:marLeft w:val="0"/>
      <w:marRight w:val="0"/>
      <w:marTop w:val="0"/>
      <w:marBottom w:val="0"/>
      <w:divBdr>
        <w:top w:val="none" w:sz="0" w:space="0" w:color="auto"/>
        <w:left w:val="none" w:sz="0" w:space="0" w:color="auto"/>
        <w:bottom w:val="none" w:sz="0" w:space="0" w:color="auto"/>
        <w:right w:val="none" w:sz="0" w:space="0" w:color="auto"/>
      </w:divBdr>
    </w:div>
    <w:div w:id="1609124225">
      <w:bodyDiv w:val="1"/>
      <w:marLeft w:val="0"/>
      <w:marRight w:val="0"/>
      <w:marTop w:val="0"/>
      <w:marBottom w:val="0"/>
      <w:divBdr>
        <w:top w:val="none" w:sz="0" w:space="0" w:color="auto"/>
        <w:left w:val="none" w:sz="0" w:space="0" w:color="auto"/>
        <w:bottom w:val="none" w:sz="0" w:space="0" w:color="auto"/>
        <w:right w:val="none" w:sz="0" w:space="0" w:color="auto"/>
      </w:divBdr>
    </w:div>
    <w:div w:id="1613315891">
      <w:bodyDiv w:val="1"/>
      <w:marLeft w:val="0"/>
      <w:marRight w:val="0"/>
      <w:marTop w:val="0"/>
      <w:marBottom w:val="0"/>
      <w:divBdr>
        <w:top w:val="none" w:sz="0" w:space="0" w:color="auto"/>
        <w:left w:val="none" w:sz="0" w:space="0" w:color="auto"/>
        <w:bottom w:val="none" w:sz="0" w:space="0" w:color="auto"/>
        <w:right w:val="none" w:sz="0" w:space="0" w:color="auto"/>
      </w:divBdr>
    </w:div>
    <w:div w:id="1621761646">
      <w:bodyDiv w:val="1"/>
      <w:marLeft w:val="0"/>
      <w:marRight w:val="0"/>
      <w:marTop w:val="0"/>
      <w:marBottom w:val="0"/>
      <w:divBdr>
        <w:top w:val="none" w:sz="0" w:space="0" w:color="auto"/>
        <w:left w:val="none" w:sz="0" w:space="0" w:color="auto"/>
        <w:bottom w:val="none" w:sz="0" w:space="0" w:color="auto"/>
        <w:right w:val="none" w:sz="0" w:space="0" w:color="auto"/>
      </w:divBdr>
    </w:div>
    <w:div w:id="1631128193">
      <w:bodyDiv w:val="1"/>
      <w:marLeft w:val="0"/>
      <w:marRight w:val="0"/>
      <w:marTop w:val="0"/>
      <w:marBottom w:val="0"/>
      <w:divBdr>
        <w:top w:val="none" w:sz="0" w:space="0" w:color="auto"/>
        <w:left w:val="none" w:sz="0" w:space="0" w:color="auto"/>
        <w:bottom w:val="none" w:sz="0" w:space="0" w:color="auto"/>
        <w:right w:val="none" w:sz="0" w:space="0" w:color="auto"/>
      </w:divBdr>
    </w:div>
    <w:div w:id="1634601826">
      <w:bodyDiv w:val="1"/>
      <w:marLeft w:val="0"/>
      <w:marRight w:val="0"/>
      <w:marTop w:val="0"/>
      <w:marBottom w:val="0"/>
      <w:divBdr>
        <w:top w:val="none" w:sz="0" w:space="0" w:color="auto"/>
        <w:left w:val="none" w:sz="0" w:space="0" w:color="auto"/>
        <w:bottom w:val="none" w:sz="0" w:space="0" w:color="auto"/>
        <w:right w:val="none" w:sz="0" w:space="0" w:color="auto"/>
      </w:divBdr>
    </w:div>
    <w:div w:id="1651054929">
      <w:bodyDiv w:val="1"/>
      <w:marLeft w:val="0"/>
      <w:marRight w:val="0"/>
      <w:marTop w:val="0"/>
      <w:marBottom w:val="0"/>
      <w:divBdr>
        <w:top w:val="none" w:sz="0" w:space="0" w:color="auto"/>
        <w:left w:val="none" w:sz="0" w:space="0" w:color="auto"/>
        <w:bottom w:val="none" w:sz="0" w:space="0" w:color="auto"/>
        <w:right w:val="none" w:sz="0" w:space="0" w:color="auto"/>
      </w:divBdr>
    </w:div>
    <w:div w:id="1680427565">
      <w:bodyDiv w:val="1"/>
      <w:marLeft w:val="0"/>
      <w:marRight w:val="0"/>
      <w:marTop w:val="0"/>
      <w:marBottom w:val="0"/>
      <w:divBdr>
        <w:top w:val="none" w:sz="0" w:space="0" w:color="auto"/>
        <w:left w:val="none" w:sz="0" w:space="0" w:color="auto"/>
        <w:bottom w:val="none" w:sz="0" w:space="0" w:color="auto"/>
        <w:right w:val="none" w:sz="0" w:space="0" w:color="auto"/>
      </w:divBdr>
    </w:div>
    <w:div w:id="1736928233">
      <w:bodyDiv w:val="1"/>
      <w:marLeft w:val="0"/>
      <w:marRight w:val="0"/>
      <w:marTop w:val="0"/>
      <w:marBottom w:val="0"/>
      <w:divBdr>
        <w:top w:val="none" w:sz="0" w:space="0" w:color="auto"/>
        <w:left w:val="none" w:sz="0" w:space="0" w:color="auto"/>
        <w:bottom w:val="none" w:sz="0" w:space="0" w:color="auto"/>
        <w:right w:val="none" w:sz="0" w:space="0" w:color="auto"/>
      </w:divBdr>
    </w:div>
    <w:div w:id="1740595892">
      <w:bodyDiv w:val="1"/>
      <w:marLeft w:val="0"/>
      <w:marRight w:val="0"/>
      <w:marTop w:val="0"/>
      <w:marBottom w:val="0"/>
      <w:divBdr>
        <w:top w:val="none" w:sz="0" w:space="0" w:color="auto"/>
        <w:left w:val="none" w:sz="0" w:space="0" w:color="auto"/>
        <w:bottom w:val="none" w:sz="0" w:space="0" w:color="auto"/>
        <w:right w:val="none" w:sz="0" w:space="0" w:color="auto"/>
      </w:divBdr>
    </w:div>
    <w:div w:id="1765606614">
      <w:bodyDiv w:val="1"/>
      <w:marLeft w:val="0"/>
      <w:marRight w:val="0"/>
      <w:marTop w:val="0"/>
      <w:marBottom w:val="0"/>
      <w:divBdr>
        <w:top w:val="none" w:sz="0" w:space="0" w:color="auto"/>
        <w:left w:val="none" w:sz="0" w:space="0" w:color="auto"/>
        <w:bottom w:val="none" w:sz="0" w:space="0" w:color="auto"/>
        <w:right w:val="none" w:sz="0" w:space="0" w:color="auto"/>
      </w:divBdr>
    </w:div>
    <w:div w:id="1766414714">
      <w:bodyDiv w:val="1"/>
      <w:marLeft w:val="0"/>
      <w:marRight w:val="0"/>
      <w:marTop w:val="0"/>
      <w:marBottom w:val="0"/>
      <w:divBdr>
        <w:top w:val="none" w:sz="0" w:space="0" w:color="auto"/>
        <w:left w:val="none" w:sz="0" w:space="0" w:color="auto"/>
        <w:bottom w:val="none" w:sz="0" w:space="0" w:color="auto"/>
        <w:right w:val="none" w:sz="0" w:space="0" w:color="auto"/>
      </w:divBdr>
      <w:divsChild>
        <w:div w:id="717361149">
          <w:marLeft w:val="0"/>
          <w:marRight w:val="0"/>
          <w:marTop w:val="120"/>
          <w:marBottom w:val="0"/>
          <w:divBdr>
            <w:top w:val="none" w:sz="0" w:space="0" w:color="auto"/>
            <w:left w:val="none" w:sz="0" w:space="0" w:color="auto"/>
            <w:bottom w:val="none" w:sz="0" w:space="0" w:color="auto"/>
            <w:right w:val="none" w:sz="0" w:space="0" w:color="auto"/>
          </w:divBdr>
        </w:div>
      </w:divsChild>
    </w:div>
    <w:div w:id="1770614222">
      <w:bodyDiv w:val="1"/>
      <w:marLeft w:val="0"/>
      <w:marRight w:val="0"/>
      <w:marTop w:val="0"/>
      <w:marBottom w:val="0"/>
      <w:divBdr>
        <w:top w:val="none" w:sz="0" w:space="0" w:color="auto"/>
        <w:left w:val="none" w:sz="0" w:space="0" w:color="auto"/>
        <w:bottom w:val="none" w:sz="0" w:space="0" w:color="auto"/>
        <w:right w:val="none" w:sz="0" w:space="0" w:color="auto"/>
      </w:divBdr>
    </w:div>
    <w:div w:id="1778914618">
      <w:bodyDiv w:val="1"/>
      <w:marLeft w:val="0"/>
      <w:marRight w:val="0"/>
      <w:marTop w:val="0"/>
      <w:marBottom w:val="0"/>
      <w:divBdr>
        <w:top w:val="none" w:sz="0" w:space="0" w:color="auto"/>
        <w:left w:val="none" w:sz="0" w:space="0" w:color="auto"/>
        <w:bottom w:val="none" w:sz="0" w:space="0" w:color="auto"/>
        <w:right w:val="none" w:sz="0" w:space="0" w:color="auto"/>
      </w:divBdr>
    </w:div>
    <w:div w:id="1781996440">
      <w:bodyDiv w:val="1"/>
      <w:marLeft w:val="0"/>
      <w:marRight w:val="0"/>
      <w:marTop w:val="0"/>
      <w:marBottom w:val="0"/>
      <w:divBdr>
        <w:top w:val="none" w:sz="0" w:space="0" w:color="auto"/>
        <w:left w:val="none" w:sz="0" w:space="0" w:color="auto"/>
        <w:bottom w:val="none" w:sz="0" w:space="0" w:color="auto"/>
        <w:right w:val="none" w:sz="0" w:space="0" w:color="auto"/>
      </w:divBdr>
    </w:div>
    <w:div w:id="1797066716">
      <w:bodyDiv w:val="1"/>
      <w:marLeft w:val="0"/>
      <w:marRight w:val="0"/>
      <w:marTop w:val="0"/>
      <w:marBottom w:val="0"/>
      <w:divBdr>
        <w:top w:val="none" w:sz="0" w:space="0" w:color="auto"/>
        <w:left w:val="none" w:sz="0" w:space="0" w:color="auto"/>
        <w:bottom w:val="none" w:sz="0" w:space="0" w:color="auto"/>
        <w:right w:val="none" w:sz="0" w:space="0" w:color="auto"/>
      </w:divBdr>
    </w:div>
    <w:div w:id="1832014814">
      <w:bodyDiv w:val="1"/>
      <w:marLeft w:val="0"/>
      <w:marRight w:val="0"/>
      <w:marTop w:val="0"/>
      <w:marBottom w:val="0"/>
      <w:divBdr>
        <w:top w:val="none" w:sz="0" w:space="0" w:color="auto"/>
        <w:left w:val="none" w:sz="0" w:space="0" w:color="auto"/>
        <w:bottom w:val="none" w:sz="0" w:space="0" w:color="auto"/>
        <w:right w:val="none" w:sz="0" w:space="0" w:color="auto"/>
      </w:divBdr>
    </w:div>
    <w:div w:id="1840534007">
      <w:bodyDiv w:val="1"/>
      <w:marLeft w:val="0"/>
      <w:marRight w:val="0"/>
      <w:marTop w:val="0"/>
      <w:marBottom w:val="0"/>
      <w:divBdr>
        <w:top w:val="none" w:sz="0" w:space="0" w:color="auto"/>
        <w:left w:val="none" w:sz="0" w:space="0" w:color="auto"/>
        <w:bottom w:val="none" w:sz="0" w:space="0" w:color="auto"/>
        <w:right w:val="none" w:sz="0" w:space="0" w:color="auto"/>
      </w:divBdr>
    </w:div>
    <w:div w:id="1854873973">
      <w:bodyDiv w:val="1"/>
      <w:marLeft w:val="0"/>
      <w:marRight w:val="0"/>
      <w:marTop w:val="0"/>
      <w:marBottom w:val="0"/>
      <w:divBdr>
        <w:top w:val="none" w:sz="0" w:space="0" w:color="auto"/>
        <w:left w:val="none" w:sz="0" w:space="0" w:color="auto"/>
        <w:bottom w:val="none" w:sz="0" w:space="0" w:color="auto"/>
        <w:right w:val="none" w:sz="0" w:space="0" w:color="auto"/>
      </w:divBdr>
    </w:div>
    <w:div w:id="1855075492">
      <w:bodyDiv w:val="1"/>
      <w:marLeft w:val="0"/>
      <w:marRight w:val="0"/>
      <w:marTop w:val="0"/>
      <w:marBottom w:val="0"/>
      <w:divBdr>
        <w:top w:val="none" w:sz="0" w:space="0" w:color="auto"/>
        <w:left w:val="none" w:sz="0" w:space="0" w:color="auto"/>
        <w:bottom w:val="none" w:sz="0" w:space="0" w:color="auto"/>
        <w:right w:val="none" w:sz="0" w:space="0" w:color="auto"/>
      </w:divBdr>
    </w:div>
    <w:div w:id="1896045457">
      <w:bodyDiv w:val="1"/>
      <w:marLeft w:val="0"/>
      <w:marRight w:val="0"/>
      <w:marTop w:val="0"/>
      <w:marBottom w:val="0"/>
      <w:divBdr>
        <w:top w:val="none" w:sz="0" w:space="0" w:color="auto"/>
        <w:left w:val="none" w:sz="0" w:space="0" w:color="auto"/>
        <w:bottom w:val="none" w:sz="0" w:space="0" w:color="auto"/>
        <w:right w:val="none" w:sz="0" w:space="0" w:color="auto"/>
      </w:divBdr>
    </w:div>
    <w:div w:id="1900048081">
      <w:bodyDiv w:val="1"/>
      <w:marLeft w:val="0"/>
      <w:marRight w:val="0"/>
      <w:marTop w:val="0"/>
      <w:marBottom w:val="0"/>
      <w:divBdr>
        <w:top w:val="none" w:sz="0" w:space="0" w:color="auto"/>
        <w:left w:val="none" w:sz="0" w:space="0" w:color="auto"/>
        <w:bottom w:val="none" w:sz="0" w:space="0" w:color="auto"/>
        <w:right w:val="none" w:sz="0" w:space="0" w:color="auto"/>
      </w:divBdr>
    </w:div>
    <w:div w:id="1908101883">
      <w:bodyDiv w:val="1"/>
      <w:marLeft w:val="0"/>
      <w:marRight w:val="0"/>
      <w:marTop w:val="0"/>
      <w:marBottom w:val="0"/>
      <w:divBdr>
        <w:top w:val="none" w:sz="0" w:space="0" w:color="auto"/>
        <w:left w:val="none" w:sz="0" w:space="0" w:color="auto"/>
        <w:bottom w:val="none" w:sz="0" w:space="0" w:color="auto"/>
        <w:right w:val="none" w:sz="0" w:space="0" w:color="auto"/>
      </w:divBdr>
    </w:div>
    <w:div w:id="1927573091">
      <w:bodyDiv w:val="1"/>
      <w:marLeft w:val="0"/>
      <w:marRight w:val="0"/>
      <w:marTop w:val="0"/>
      <w:marBottom w:val="0"/>
      <w:divBdr>
        <w:top w:val="none" w:sz="0" w:space="0" w:color="auto"/>
        <w:left w:val="none" w:sz="0" w:space="0" w:color="auto"/>
        <w:bottom w:val="none" w:sz="0" w:space="0" w:color="auto"/>
        <w:right w:val="none" w:sz="0" w:space="0" w:color="auto"/>
      </w:divBdr>
    </w:div>
    <w:div w:id="1935554167">
      <w:bodyDiv w:val="1"/>
      <w:marLeft w:val="0"/>
      <w:marRight w:val="0"/>
      <w:marTop w:val="0"/>
      <w:marBottom w:val="0"/>
      <w:divBdr>
        <w:top w:val="none" w:sz="0" w:space="0" w:color="auto"/>
        <w:left w:val="none" w:sz="0" w:space="0" w:color="auto"/>
        <w:bottom w:val="none" w:sz="0" w:space="0" w:color="auto"/>
        <w:right w:val="none" w:sz="0" w:space="0" w:color="auto"/>
      </w:divBdr>
    </w:div>
    <w:div w:id="1962607806">
      <w:bodyDiv w:val="1"/>
      <w:marLeft w:val="0"/>
      <w:marRight w:val="0"/>
      <w:marTop w:val="0"/>
      <w:marBottom w:val="0"/>
      <w:divBdr>
        <w:top w:val="none" w:sz="0" w:space="0" w:color="auto"/>
        <w:left w:val="none" w:sz="0" w:space="0" w:color="auto"/>
        <w:bottom w:val="none" w:sz="0" w:space="0" w:color="auto"/>
        <w:right w:val="none" w:sz="0" w:space="0" w:color="auto"/>
      </w:divBdr>
    </w:div>
    <w:div w:id="1975090903">
      <w:bodyDiv w:val="1"/>
      <w:marLeft w:val="0"/>
      <w:marRight w:val="0"/>
      <w:marTop w:val="0"/>
      <w:marBottom w:val="0"/>
      <w:divBdr>
        <w:top w:val="none" w:sz="0" w:space="0" w:color="auto"/>
        <w:left w:val="none" w:sz="0" w:space="0" w:color="auto"/>
        <w:bottom w:val="none" w:sz="0" w:space="0" w:color="auto"/>
        <w:right w:val="none" w:sz="0" w:space="0" w:color="auto"/>
      </w:divBdr>
    </w:div>
    <w:div w:id="1997301192">
      <w:bodyDiv w:val="1"/>
      <w:marLeft w:val="0"/>
      <w:marRight w:val="0"/>
      <w:marTop w:val="0"/>
      <w:marBottom w:val="0"/>
      <w:divBdr>
        <w:top w:val="none" w:sz="0" w:space="0" w:color="auto"/>
        <w:left w:val="none" w:sz="0" w:space="0" w:color="auto"/>
        <w:bottom w:val="none" w:sz="0" w:space="0" w:color="auto"/>
        <w:right w:val="none" w:sz="0" w:space="0" w:color="auto"/>
      </w:divBdr>
    </w:div>
    <w:div w:id="2019891670">
      <w:bodyDiv w:val="1"/>
      <w:marLeft w:val="0"/>
      <w:marRight w:val="0"/>
      <w:marTop w:val="0"/>
      <w:marBottom w:val="0"/>
      <w:divBdr>
        <w:top w:val="none" w:sz="0" w:space="0" w:color="auto"/>
        <w:left w:val="none" w:sz="0" w:space="0" w:color="auto"/>
        <w:bottom w:val="none" w:sz="0" w:space="0" w:color="auto"/>
        <w:right w:val="none" w:sz="0" w:space="0" w:color="auto"/>
      </w:divBdr>
    </w:div>
    <w:div w:id="2073654527">
      <w:bodyDiv w:val="1"/>
      <w:marLeft w:val="0"/>
      <w:marRight w:val="0"/>
      <w:marTop w:val="0"/>
      <w:marBottom w:val="0"/>
      <w:divBdr>
        <w:top w:val="none" w:sz="0" w:space="0" w:color="auto"/>
        <w:left w:val="none" w:sz="0" w:space="0" w:color="auto"/>
        <w:bottom w:val="none" w:sz="0" w:space="0" w:color="auto"/>
        <w:right w:val="none" w:sz="0" w:space="0" w:color="auto"/>
      </w:divBdr>
    </w:div>
    <w:div w:id="2079017191">
      <w:bodyDiv w:val="1"/>
      <w:marLeft w:val="0"/>
      <w:marRight w:val="0"/>
      <w:marTop w:val="0"/>
      <w:marBottom w:val="0"/>
      <w:divBdr>
        <w:top w:val="none" w:sz="0" w:space="0" w:color="auto"/>
        <w:left w:val="none" w:sz="0" w:space="0" w:color="auto"/>
        <w:bottom w:val="none" w:sz="0" w:space="0" w:color="auto"/>
        <w:right w:val="none" w:sz="0" w:space="0" w:color="auto"/>
      </w:divBdr>
    </w:div>
    <w:div w:id="2096129276">
      <w:bodyDiv w:val="1"/>
      <w:marLeft w:val="0"/>
      <w:marRight w:val="0"/>
      <w:marTop w:val="0"/>
      <w:marBottom w:val="0"/>
      <w:divBdr>
        <w:top w:val="none" w:sz="0" w:space="0" w:color="auto"/>
        <w:left w:val="none" w:sz="0" w:space="0" w:color="auto"/>
        <w:bottom w:val="none" w:sz="0" w:space="0" w:color="auto"/>
        <w:right w:val="none" w:sz="0" w:space="0" w:color="auto"/>
      </w:divBdr>
    </w:div>
    <w:div w:id="2102216629">
      <w:bodyDiv w:val="1"/>
      <w:marLeft w:val="0"/>
      <w:marRight w:val="0"/>
      <w:marTop w:val="0"/>
      <w:marBottom w:val="0"/>
      <w:divBdr>
        <w:top w:val="none" w:sz="0" w:space="0" w:color="auto"/>
        <w:left w:val="none" w:sz="0" w:space="0" w:color="auto"/>
        <w:bottom w:val="none" w:sz="0" w:space="0" w:color="auto"/>
        <w:right w:val="none" w:sz="0" w:space="0" w:color="auto"/>
      </w:divBdr>
    </w:div>
    <w:div w:id="2108040512">
      <w:bodyDiv w:val="1"/>
      <w:marLeft w:val="0"/>
      <w:marRight w:val="0"/>
      <w:marTop w:val="0"/>
      <w:marBottom w:val="0"/>
      <w:divBdr>
        <w:top w:val="none" w:sz="0" w:space="0" w:color="auto"/>
        <w:left w:val="none" w:sz="0" w:space="0" w:color="auto"/>
        <w:bottom w:val="none" w:sz="0" w:space="0" w:color="auto"/>
        <w:right w:val="none" w:sz="0" w:space="0" w:color="auto"/>
      </w:divBdr>
    </w:div>
    <w:div w:id="213976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38258/2924" TargetMode="External"/><Relationship Id="rId13" Type="http://schemas.openxmlformats.org/officeDocument/2006/relationships/hyperlink" Target="https://login.consultant.ru/link/?req=doc&amp;base=LAW&amp;n=340714&amp;dst=100009&amp;field=134&amp;date=12.10.2022" TargetMode="External"/><Relationship Id="rId18" Type="http://schemas.openxmlformats.org/officeDocument/2006/relationships/hyperlink" Target="https://minstroyrf.gov.ru/docs/3821/" TargetMode="External"/><Relationship Id="rId26" Type="http://schemas.openxmlformats.org/officeDocument/2006/relationships/hyperlink" Target="http://internet.garant.ru/document/redirect/36978113/630"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internet.garant.ru/document/redirect/23941540/231" TargetMode="External"/><Relationship Id="rId34" Type="http://schemas.openxmlformats.org/officeDocument/2006/relationships/hyperlink" Target="http://internet.garant.ru/document/redirect/36992011/0" TargetMode="External"/><Relationship Id="rId42" Type="http://schemas.openxmlformats.org/officeDocument/2006/relationships/hyperlink" Target="https://minstroyrf.gov.ru/docs/3821/"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file:///\\Junkart\fs\1_&#1043;&#1056;&#1040;&#1044;_&#1055;&#1056;&#1054;&#1045;&#1050;&#1058;&#1067;\23_&#1050;&#1056;&#1044;&#1050;\3_&#1056;&#1072;&#1073;&#1086;&#1090;&#1072;\&#1057;&#1090;&#1088;&#1072;&#1090;&#1077;&#1075;&#1080;&#1080;_&#1050;&#1086;&#1085;&#1094;&#1077;&#1087;&#1094;&#1080;&#1080;_&#1056;&#1060;_&#1050;&#1088;&#1072;&#1089;&#1085;&#1086;&#1076;_&#1082;&#1088;&#1072;&#1103;\&#1050;&#1088;&#1072;&#1089;_&#1082;&#1088;&#1072;&#1081;\&#1055;&#1086;&#1089;&#1090;&#1072;&#1085;&#1086;&#1074;&#1083;&#1077;&#1085;&#1080;&#1077;_&#1075;&#1083;&#1072;&#1074;&#1099;_&#1050;&#1050;_&#1056;&#1072;&#1079;&#1074;&#1080;&#1090;&#1080;&#1077;%20&#1082;&#1091;&#1083;&#1100;&#1090;&#1091;&#1088;&#1099;.rtf" TargetMode="External"/><Relationship Id="rId25" Type="http://schemas.openxmlformats.org/officeDocument/2006/relationships/hyperlink" Target="http://internet.garant.ru/document/redirect/12177489/0" TargetMode="External"/><Relationship Id="rId33" Type="http://schemas.openxmlformats.org/officeDocument/2006/relationships/hyperlink" Target="http://internet.garant.ru/document/redirect/36978113/590" TargetMode="External"/><Relationship Id="rId38" Type="http://schemas.openxmlformats.org/officeDocument/2006/relationships/hyperlink" Target="http://internet.garant.ru/document/redirect/12124624/0" TargetMode="External"/><Relationship Id="rId2" Type="http://schemas.openxmlformats.org/officeDocument/2006/relationships/numbering" Target="numbering.xml"/><Relationship Id="rId16" Type="http://schemas.openxmlformats.org/officeDocument/2006/relationships/hyperlink" Target="file:///\\Junkart\fs\1_&#1043;&#1056;&#1040;&#1044;_&#1055;&#1056;&#1054;&#1045;&#1050;&#1058;&#1067;\23_&#1050;&#1056;&#1044;&#1050;\3_&#1056;&#1072;&#1073;&#1086;&#1090;&#1072;\&#1057;&#1090;&#1088;&#1072;&#1090;&#1077;&#1075;&#1080;&#1080;_&#1050;&#1086;&#1085;&#1094;&#1077;&#1087;&#1094;&#1080;&#1080;_&#1056;&#1060;_&#1050;&#1088;&#1072;&#1089;&#1085;&#1086;&#1076;_&#1082;&#1088;&#1072;&#1103;\&#1050;&#1088;&#1072;&#1089;_&#1082;&#1088;&#1072;&#1081;\&#1055;&#1086;&#1089;&#1090;&#1072;&#1085;&#1086;&#1074;&#1083;&#1077;&#1085;&#1080;&#1077;_&#1075;&#1083;&#1072;&#1074;&#1099;_&#1050;&#1050;_&#1056;&#1072;&#1079;&#1074;&#1080;&#1090;&#1080;&#1077;%20&#1079;&#1076;&#1088;&#1072;&#1074;&#1086;&#1086;&#1093;&#1088;&#1072;&#1085;&#1077;&#1085;&#1080;&#1103;.rtf" TargetMode="External"/><Relationship Id="rId20" Type="http://schemas.openxmlformats.org/officeDocument/2006/relationships/hyperlink" Target="http://internet.garant.ru/document/redirect/12138258/292" TargetMode="External"/><Relationship Id="rId29" Type="http://schemas.openxmlformats.org/officeDocument/2006/relationships/hyperlink" Target="http://internet.garant.ru/document/redirect/6180772/124" TargetMode="External"/><Relationship Id="rId41" Type="http://schemas.openxmlformats.org/officeDocument/2006/relationships/hyperlink" Target="http://mobileonline.garant.ru/document/redirect/1212462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86367/16" TargetMode="External"/><Relationship Id="rId24" Type="http://schemas.openxmlformats.org/officeDocument/2006/relationships/hyperlink" Target="file:///\\Junkart\fs\6_&#1055;&#1054;&#1051;&#1068;&#1047;&#1054;&#1042;&#1040;&#1058;&#1045;&#1051;&#1048;\&#1055;&#1077;&#1090;&#1088;&#1086;&#1074;&#1072;%20&#1047;.&#1057;\&#1057;&#1080;&#1088;&#1080;&#1091;&#1089;\&#1053;&#1043;&#1055;%20&#1050;&#1088;&#1072;&#1089;&#1085;&#1086;&#1076;&#1072;&#1088;&#1089;&#1082;&#1086;&#1075;&#1086;%20&#1082;&#1088;&#1072;&#1103;.docx" TargetMode="External"/><Relationship Id="rId32" Type="http://schemas.openxmlformats.org/officeDocument/2006/relationships/hyperlink" Target="http://internet.garant.ru/document/redirect/71692326/10251" TargetMode="External"/><Relationship Id="rId37" Type="http://schemas.openxmlformats.org/officeDocument/2006/relationships/hyperlink" Target="http://internet.garant.ru/document/redirect/12138258/0"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yperlink" Target="http://internet.garant.ru/document/redirect/12159536/3" TargetMode="External"/><Relationship Id="rId28" Type="http://schemas.openxmlformats.org/officeDocument/2006/relationships/hyperlink" Target="http://internet.garant.ru/document/redirect/36978113/12054613" TargetMode="External"/><Relationship Id="rId36" Type="http://schemas.openxmlformats.org/officeDocument/2006/relationships/hyperlink" Target="https://docs.cntd.ru/document/1200093820" TargetMode="External"/><Relationship Id="rId10" Type="http://schemas.openxmlformats.org/officeDocument/2006/relationships/hyperlink" Target="http://internet.garant.ru/document/redirect/31531818/9" TargetMode="External"/><Relationship Id="rId19" Type="http://schemas.openxmlformats.org/officeDocument/2006/relationships/hyperlink" Target="http://internet.garant.ru/document/redirect/31531818/9" TargetMode="External"/><Relationship Id="rId31" Type="http://schemas.openxmlformats.org/officeDocument/2006/relationships/hyperlink" Target="http://internet.garant.ru/document/redirect/6180772/0"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nternet.garant.ru/document/redirect/23941540/231" TargetMode="External"/><Relationship Id="rId14" Type="http://schemas.openxmlformats.org/officeDocument/2006/relationships/hyperlink" Target="consultantplus://offline/ref=0EE5CB98E5C1C147FFBB6EDB257B0FB154790B990DF2E9E3E7C32F059CC1E24928B9A6353A585072FEF0654578B5844D5AVAL7G" TargetMode="External"/><Relationship Id="rId22" Type="http://schemas.openxmlformats.org/officeDocument/2006/relationships/hyperlink" Target="http://internet.garant.ru/document/redirect/185656/0" TargetMode="External"/><Relationship Id="rId27" Type="http://schemas.openxmlformats.org/officeDocument/2006/relationships/hyperlink" Target="http://internet.garant.ru/document/redirect/180285/0" TargetMode="External"/><Relationship Id="rId30" Type="http://schemas.openxmlformats.org/officeDocument/2006/relationships/hyperlink" Target="http://internet.garant.ru/document/redirect/36978113/12054142" TargetMode="External"/><Relationship Id="rId35" Type="http://schemas.openxmlformats.org/officeDocument/2006/relationships/hyperlink" Target="consultantplus://offline/ref=1A357C85E9F3C60E056BDF46C9323E091B22350834B8A7BE511023D162m8H" TargetMode="External"/><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ysClr val="windowText" lastClr="000000"/>
                </a:solidFill>
                <a:latin typeface="Times New Roman" panose="02020603050405020304" pitchFamily="18" charset="0"/>
                <a:cs typeface="Times New Roman" panose="02020603050405020304" pitchFamily="18" charset="0"/>
              </a:rPr>
              <a:t>Половозрастная</a:t>
            </a:r>
            <a:r>
              <a:rPr lang="ru-RU" baseline="0">
                <a:solidFill>
                  <a:sysClr val="windowText" lastClr="000000"/>
                </a:solidFill>
                <a:latin typeface="Times New Roman" panose="02020603050405020304" pitchFamily="18" charset="0"/>
                <a:cs typeface="Times New Roman" panose="02020603050405020304" pitchFamily="18" charset="0"/>
              </a:rPr>
              <a:t> пирамида муниципального образования город-курорт Анапа в 2021 году</a:t>
            </a:r>
            <a:endParaRPr lang="ru-RU">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bar"/>
        <c:grouping val="stacked"/>
        <c:varyColors val="0"/>
        <c:ser>
          <c:idx val="0"/>
          <c:order val="0"/>
          <c:tx>
            <c:strRef>
              <c:f>Лист1!$L$4</c:f>
              <c:strCache>
                <c:ptCount val="1"/>
                <c:pt idx="0">
                  <c:v>мужчины</c:v>
                </c:pt>
              </c:strCache>
            </c:strRef>
          </c:tx>
          <c:spPr>
            <a:solidFill>
              <a:schemeClr val="accent1"/>
            </a:solidFill>
            <a:ln>
              <a:noFill/>
            </a:ln>
            <a:effectLst/>
          </c:spPr>
          <c:invertIfNegative val="0"/>
          <c:dLbls>
            <c:numFmt formatCode="#;#"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Лист1!$K$5:$K$18</c:f>
              <c:strCache>
                <c:ptCount val="14"/>
                <c:pt idx="0">
                  <c:v>0 -5</c:v>
                </c:pt>
                <c:pt idx="1">
                  <c:v>6-13</c:v>
                </c:pt>
                <c:pt idx="2">
                  <c:v>14-19</c:v>
                </c:pt>
                <c:pt idx="3">
                  <c:v>20-24</c:v>
                </c:pt>
                <c:pt idx="4">
                  <c:v>25-29</c:v>
                </c:pt>
                <c:pt idx="5">
                  <c:v>30-34</c:v>
                </c:pt>
                <c:pt idx="6">
                  <c:v>35-39</c:v>
                </c:pt>
                <c:pt idx="7">
                  <c:v>40-44</c:v>
                </c:pt>
                <c:pt idx="8">
                  <c:v>45-49</c:v>
                </c:pt>
                <c:pt idx="9">
                  <c:v>50-54</c:v>
                </c:pt>
                <c:pt idx="10">
                  <c:v>55-59</c:v>
                </c:pt>
                <c:pt idx="11">
                  <c:v>60-64</c:v>
                </c:pt>
                <c:pt idx="12">
                  <c:v>65-69</c:v>
                </c:pt>
                <c:pt idx="13">
                  <c:v>70 и старше</c:v>
                </c:pt>
              </c:strCache>
            </c:strRef>
          </c:cat>
          <c:val>
            <c:numRef>
              <c:f>Лист1!$L$5:$L$18</c:f>
              <c:numCache>
                <c:formatCode>General</c:formatCode>
                <c:ptCount val="14"/>
                <c:pt idx="0">
                  <c:v>-8066</c:v>
                </c:pt>
                <c:pt idx="1">
                  <c:v>-8850</c:v>
                </c:pt>
                <c:pt idx="2">
                  <c:v>-5248</c:v>
                </c:pt>
                <c:pt idx="3">
                  <c:v>-3916</c:v>
                </c:pt>
                <c:pt idx="4">
                  <c:v>-7388</c:v>
                </c:pt>
                <c:pt idx="5">
                  <c:v>-7807</c:v>
                </c:pt>
                <c:pt idx="6">
                  <c:v>-7099</c:v>
                </c:pt>
                <c:pt idx="7">
                  <c:v>-6492</c:v>
                </c:pt>
                <c:pt idx="8">
                  <c:v>-5831</c:v>
                </c:pt>
                <c:pt idx="9">
                  <c:v>-5125</c:v>
                </c:pt>
                <c:pt idx="10">
                  <c:v>-6314</c:v>
                </c:pt>
                <c:pt idx="11">
                  <c:v>-5891</c:v>
                </c:pt>
                <c:pt idx="12">
                  <c:v>-5096</c:v>
                </c:pt>
                <c:pt idx="13">
                  <c:v>-6196</c:v>
                </c:pt>
              </c:numCache>
            </c:numRef>
          </c:val>
          <c:extLst>
            <c:ext xmlns:c16="http://schemas.microsoft.com/office/drawing/2014/chart" uri="{C3380CC4-5D6E-409C-BE32-E72D297353CC}">
              <c16:uniqueId val="{00000000-C1B8-47A0-9E54-7F72A84C5B9E}"/>
            </c:ext>
          </c:extLst>
        </c:ser>
        <c:ser>
          <c:idx val="1"/>
          <c:order val="1"/>
          <c:tx>
            <c:strRef>
              <c:f>Лист1!$M$4</c:f>
              <c:strCache>
                <c:ptCount val="1"/>
                <c:pt idx="0">
                  <c:v>женщины</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Лист1!$K$5:$K$18</c:f>
              <c:strCache>
                <c:ptCount val="14"/>
                <c:pt idx="0">
                  <c:v>0 -5</c:v>
                </c:pt>
                <c:pt idx="1">
                  <c:v>6-13</c:v>
                </c:pt>
                <c:pt idx="2">
                  <c:v>14-19</c:v>
                </c:pt>
                <c:pt idx="3">
                  <c:v>20-24</c:v>
                </c:pt>
                <c:pt idx="4">
                  <c:v>25-29</c:v>
                </c:pt>
                <c:pt idx="5">
                  <c:v>30-34</c:v>
                </c:pt>
                <c:pt idx="6">
                  <c:v>35-39</c:v>
                </c:pt>
                <c:pt idx="7">
                  <c:v>40-44</c:v>
                </c:pt>
                <c:pt idx="8">
                  <c:v>45-49</c:v>
                </c:pt>
                <c:pt idx="9">
                  <c:v>50-54</c:v>
                </c:pt>
                <c:pt idx="10">
                  <c:v>55-59</c:v>
                </c:pt>
                <c:pt idx="11">
                  <c:v>60-64</c:v>
                </c:pt>
                <c:pt idx="12">
                  <c:v>65-69</c:v>
                </c:pt>
                <c:pt idx="13">
                  <c:v>70 и старше</c:v>
                </c:pt>
              </c:strCache>
            </c:strRef>
          </c:cat>
          <c:val>
            <c:numRef>
              <c:f>Лист1!$M$5:$M$18</c:f>
              <c:numCache>
                <c:formatCode>General</c:formatCode>
                <c:ptCount val="14"/>
                <c:pt idx="0">
                  <c:v>7757</c:v>
                </c:pt>
                <c:pt idx="1">
                  <c:v>8250</c:v>
                </c:pt>
                <c:pt idx="2">
                  <c:v>5153</c:v>
                </c:pt>
                <c:pt idx="3">
                  <c:v>4222</c:v>
                </c:pt>
                <c:pt idx="4">
                  <c:v>6517</c:v>
                </c:pt>
                <c:pt idx="5">
                  <c:v>8647</c:v>
                </c:pt>
                <c:pt idx="6">
                  <c:v>8312</c:v>
                </c:pt>
                <c:pt idx="7">
                  <c:v>7459</c:v>
                </c:pt>
                <c:pt idx="8">
                  <c:v>6504</c:v>
                </c:pt>
                <c:pt idx="9">
                  <c:v>6252</c:v>
                </c:pt>
                <c:pt idx="10">
                  <c:v>8168</c:v>
                </c:pt>
                <c:pt idx="11">
                  <c:v>8349</c:v>
                </c:pt>
                <c:pt idx="12">
                  <c:v>7072</c:v>
                </c:pt>
                <c:pt idx="13">
                  <c:v>12240</c:v>
                </c:pt>
              </c:numCache>
            </c:numRef>
          </c:val>
          <c:extLst>
            <c:ext xmlns:c16="http://schemas.microsoft.com/office/drawing/2014/chart" uri="{C3380CC4-5D6E-409C-BE32-E72D297353CC}">
              <c16:uniqueId val="{00000001-C1B8-47A0-9E54-7F72A84C5B9E}"/>
            </c:ext>
          </c:extLst>
        </c:ser>
        <c:dLbls>
          <c:showLegendKey val="0"/>
          <c:showVal val="0"/>
          <c:showCatName val="0"/>
          <c:showSerName val="0"/>
          <c:showPercent val="0"/>
          <c:showBubbleSize val="0"/>
        </c:dLbls>
        <c:gapWidth val="0"/>
        <c:overlap val="100"/>
        <c:axId val="54603776"/>
        <c:axId val="97526336"/>
      </c:barChart>
      <c:catAx>
        <c:axId val="54603776"/>
        <c:scaling>
          <c:orientation val="minMax"/>
        </c:scaling>
        <c:delete val="0"/>
        <c:axPos val="l"/>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97526336"/>
        <c:crosses val="autoZero"/>
        <c:auto val="1"/>
        <c:lblAlgn val="ctr"/>
        <c:lblOffset val="100"/>
        <c:noMultiLvlLbl val="0"/>
      </c:catAx>
      <c:valAx>
        <c:axId val="97526336"/>
        <c:scaling>
          <c:orientation val="minMax"/>
        </c:scaling>
        <c:delete val="0"/>
        <c:axPos val="b"/>
        <c:majorGridlines>
          <c:spPr>
            <a:ln w="9525" cap="flat" cmpd="sng" algn="ctr">
              <a:solidFill>
                <a:schemeClr val="tx1">
                  <a:lumMod val="15000"/>
                  <a:lumOff val="85000"/>
                </a:schemeClr>
              </a:solidFill>
              <a:round/>
            </a:ln>
            <a:effectLst/>
          </c:spPr>
        </c:majorGridlines>
        <c:numFmt formatCode="#;#"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46037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7E27E1-3180-4643-A104-FD3FF8B5D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220</Pages>
  <Words>61243</Words>
  <Characters>349087</Characters>
  <Application>Microsoft Office Word</Application>
  <DocSecurity>0</DocSecurity>
  <Lines>2909</Lines>
  <Paragraphs>819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Друзина</dc:creator>
  <cp:lastModifiedBy>Екатерина Мареева</cp:lastModifiedBy>
  <cp:revision>5</cp:revision>
  <cp:lastPrinted>2021-04-06T12:49:00Z</cp:lastPrinted>
  <dcterms:created xsi:type="dcterms:W3CDTF">2022-10-25T06:17:00Z</dcterms:created>
  <dcterms:modified xsi:type="dcterms:W3CDTF">2022-10-26T10:04:00Z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1026276012</vt:i4>
  </property>
</Properties>
</file>