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>Территориальная трехсторонняя комисс</w:t>
      </w:r>
      <w:r w:rsidR="00395D8E" w:rsidRPr="00E548AC">
        <w:rPr>
          <w:sz w:val="26"/>
          <w:szCs w:val="26"/>
        </w:rPr>
        <w:t xml:space="preserve">ия  по регулированию </w:t>
      </w:r>
      <w:proofErr w:type="gramStart"/>
      <w:r w:rsidR="00395D8E" w:rsidRPr="00E548AC">
        <w:rPr>
          <w:sz w:val="26"/>
          <w:szCs w:val="26"/>
        </w:rPr>
        <w:t>социально-</w:t>
      </w:r>
      <w:r w:rsidRPr="00E548AC">
        <w:rPr>
          <w:sz w:val="26"/>
          <w:szCs w:val="26"/>
        </w:rPr>
        <w:t>трудовых</w:t>
      </w:r>
      <w:proofErr w:type="gramEnd"/>
      <w:r w:rsidRPr="00E548AC">
        <w:rPr>
          <w:sz w:val="26"/>
          <w:szCs w:val="26"/>
        </w:rPr>
        <w:t xml:space="preserve"> отношений в муниципальном образовании </w:t>
      </w:r>
    </w:p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 xml:space="preserve">город-курорт Анапа </w:t>
      </w:r>
    </w:p>
    <w:p w:rsidR="00784F50" w:rsidRPr="004B7393" w:rsidRDefault="00784F50" w:rsidP="002D2C7F">
      <w:pPr>
        <w:jc w:val="center"/>
        <w:rPr>
          <w:sz w:val="26"/>
          <w:szCs w:val="26"/>
        </w:rPr>
      </w:pPr>
    </w:p>
    <w:p w:rsidR="00784F50" w:rsidRPr="00E548AC" w:rsidRDefault="00784F50" w:rsidP="002D2C7F">
      <w:pPr>
        <w:jc w:val="center"/>
        <w:rPr>
          <w:spacing w:val="40"/>
          <w:sz w:val="26"/>
          <w:szCs w:val="26"/>
        </w:rPr>
      </w:pPr>
      <w:r w:rsidRPr="00E548AC">
        <w:rPr>
          <w:spacing w:val="40"/>
          <w:sz w:val="26"/>
          <w:szCs w:val="26"/>
        </w:rPr>
        <w:t>РЕШЕНИЕ</w:t>
      </w:r>
    </w:p>
    <w:p w:rsidR="00784F50" w:rsidRPr="00E548AC" w:rsidRDefault="00784F50" w:rsidP="00E12F5E">
      <w:pPr>
        <w:ind w:firstLine="851"/>
        <w:jc w:val="center"/>
        <w:rPr>
          <w:spacing w:val="40"/>
          <w:sz w:val="26"/>
          <w:szCs w:val="26"/>
        </w:rPr>
      </w:pPr>
    </w:p>
    <w:p w:rsidR="005E4B48" w:rsidRDefault="00E97A47" w:rsidP="005E4B48">
      <w:pPr>
        <w:pStyle w:val="a3"/>
        <w:widowControl w:val="0"/>
        <w:spacing w:before="0" w:after="0"/>
        <w:jc w:val="both"/>
        <w:rPr>
          <w:sz w:val="26"/>
          <w:szCs w:val="26"/>
        </w:rPr>
      </w:pPr>
      <w:r w:rsidRPr="00E97A47">
        <w:rPr>
          <w:sz w:val="26"/>
          <w:szCs w:val="26"/>
        </w:rPr>
        <w:t xml:space="preserve">27 июня 2017 года                                                                                         </w:t>
      </w:r>
      <w:r>
        <w:rPr>
          <w:sz w:val="26"/>
          <w:szCs w:val="26"/>
        </w:rPr>
        <w:t xml:space="preserve">                           № 2/8</w:t>
      </w:r>
    </w:p>
    <w:p w:rsidR="00E97A47" w:rsidRPr="00E548AC" w:rsidRDefault="00E97A47" w:rsidP="005E4B48">
      <w:pPr>
        <w:pStyle w:val="a3"/>
        <w:widowControl w:val="0"/>
        <w:spacing w:before="0" w:after="0"/>
        <w:jc w:val="both"/>
        <w:rPr>
          <w:kern w:val="28"/>
          <w:sz w:val="26"/>
          <w:szCs w:val="26"/>
        </w:rPr>
      </w:pPr>
    </w:p>
    <w:p w:rsidR="00CA2EDE" w:rsidRDefault="00F261F5" w:rsidP="0012097C">
      <w:pPr>
        <w:pStyle w:val="a3"/>
        <w:widowControl w:val="0"/>
        <w:tabs>
          <w:tab w:val="left" w:pos="10348"/>
        </w:tabs>
        <w:spacing w:before="0" w:after="0"/>
        <w:ind w:right="4961"/>
        <w:jc w:val="both"/>
        <w:rPr>
          <w:kern w:val="1"/>
          <w:sz w:val="26"/>
          <w:szCs w:val="26"/>
        </w:rPr>
      </w:pPr>
      <w:r w:rsidRPr="00F261F5">
        <w:rPr>
          <w:kern w:val="1"/>
          <w:sz w:val="26"/>
          <w:szCs w:val="26"/>
        </w:rPr>
        <w:t xml:space="preserve">О мерах социальной </w:t>
      </w:r>
      <w:proofErr w:type="gramStart"/>
      <w:r w:rsidRPr="00F261F5">
        <w:rPr>
          <w:kern w:val="1"/>
          <w:sz w:val="26"/>
          <w:szCs w:val="26"/>
        </w:rPr>
        <w:t>поддержки профсоюза работников учреждений культуры</w:t>
      </w:r>
      <w:proofErr w:type="gramEnd"/>
    </w:p>
    <w:p w:rsidR="00F261F5" w:rsidRPr="00833283" w:rsidRDefault="00F261F5" w:rsidP="0012097C">
      <w:pPr>
        <w:pStyle w:val="a3"/>
        <w:widowControl w:val="0"/>
        <w:tabs>
          <w:tab w:val="left" w:pos="10348"/>
        </w:tabs>
        <w:spacing w:before="0" w:after="0"/>
        <w:ind w:right="4961"/>
        <w:jc w:val="both"/>
        <w:rPr>
          <w:bCs/>
          <w:sz w:val="26"/>
          <w:szCs w:val="26"/>
        </w:rPr>
      </w:pPr>
    </w:p>
    <w:p w:rsidR="00F261F5" w:rsidRPr="00F261F5" w:rsidRDefault="00F261F5" w:rsidP="00F261F5">
      <w:pPr>
        <w:widowControl w:val="0"/>
        <w:ind w:firstLine="426"/>
        <w:jc w:val="both"/>
        <w:rPr>
          <w:sz w:val="26"/>
          <w:szCs w:val="26"/>
          <w:lang w:eastAsia="ru-RU"/>
        </w:rPr>
      </w:pPr>
      <w:proofErr w:type="spellStart"/>
      <w:r w:rsidRPr="00F261F5">
        <w:rPr>
          <w:sz w:val="26"/>
          <w:szCs w:val="26"/>
          <w:lang w:eastAsia="ru-RU"/>
        </w:rPr>
        <w:t>Анапаская</w:t>
      </w:r>
      <w:proofErr w:type="spellEnd"/>
      <w:r w:rsidRPr="00F261F5">
        <w:rPr>
          <w:sz w:val="26"/>
          <w:szCs w:val="26"/>
          <w:lang w:eastAsia="ru-RU"/>
        </w:rPr>
        <w:t xml:space="preserve"> территориальная профсоюзная организация работников культуры была создана одна их первых в городе 8 апреля 1980 года. Сегодня в нее входят 28 первичных профсоюзных организаций, общая численность членов профсоюза составляет 682 человека. Это, конечно же, все учреждения культуры: клубы, библиотеки, школы, а так же – государственное унитарное предприятие Краснодарского края "Редакция газеты "</w:t>
      </w:r>
      <w:proofErr w:type="spellStart"/>
      <w:r w:rsidRPr="00F261F5">
        <w:rPr>
          <w:sz w:val="26"/>
          <w:szCs w:val="26"/>
          <w:lang w:eastAsia="ru-RU"/>
        </w:rPr>
        <w:t>Анапское</w:t>
      </w:r>
      <w:proofErr w:type="spellEnd"/>
      <w:r w:rsidRPr="00F261F5">
        <w:rPr>
          <w:sz w:val="26"/>
          <w:szCs w:val="26"/>
          <w:lang w:eastAsia="ru-RU"/>
        </w:rPr>
        <w:t xml:space="preserve"> </w:t>
      </w:r>
      <w:proofErr w:type="spellStart"/>
      <w:r w:rsidRPr="00F261F5">
        <w:rPr>
          <w:sz w:val="26"/>
          <w:szCs w:val="26"/>
          <w:lang w:eastAsia="ru-RU"/>
        </w:rPr>
        <w:t>Черноморье</w:t>
      </w:r>
      <w:proofErr w:type="spellEnd"/>
      <w:r w:rsidRPr="00F261F5">
        <w:rPr>
          <w:sz w:val="26"/>
          <w:szCs w:val="26"/>
          <w:lang w:eastAsia="ru-RU"/>
        </w:rPr>
        <w:t xml:space="preserve"> " и Анапский археологический музей - филиал государственного бюджетного учреждения культуры Краснодарского края "Краснодарский государственный историко-археологический музей-заповедник им. Е. Д. </w:t>
      </w:r>
      <w:proofErr w:type="spellStart"/>
      <w:r w:rsidRPr="00F261F5">
        <w:rPr>
          <w:sz w:val="26"/>
          <w:szCs w:val="26"/>
          <w:lang w:eastAsia="ru-RU"/>
        </w:rPr>
        <w:t>Фелицына</w:t>
      </w:r>
      <w:proofErr w:type="spellEnd"/>
      <w:r w:rsidRPr="00F261F5">
        <w:rPr>
          <w:sz w:val="26"/>
          <w:szCs w:val="26"/>
          <w:lang w:eastAsia="ru-RU"/>
        </w:rPr>
        <w:t>".</w:t>
      </w:r>
    </w:p>
    <w:p w:rsidR="00F261F5" w:rsidRPr="00F261F5" w:rsidRDefault="00F261F5" w:rsidP="00F261F5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F261F5">
        <w:rPr>
          <w:sz w:val="26"/>
          <w:szCs w:val="26"/>
          <w:lang w:eastAsia="ru-RU"/>
        </w:rPr>
        <w:t xml:space="preserve">Позитивные результаты деятельности профсоюза во многом определены системой социального партнерства. Она реализуется через заключение отраслевого регионального соглашения, которое является правовым актом, устанавливающим общие принципы регулирования социально-трудовых отношений в сфере культуры и связанных с ними экономических отношений, а также определяет общие условия оплаты труда, трудовые гарантии и льготы работников. </w:t>
      </w:r>
    </w:p>
    <w:p w:rsidR="00F261F5" w:rsidRPr="00F261F5" w:rsidRDefault="00F261F5" w:rsidP="00F261F5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F261F5">
        <w:rPr>
          <w:sz w:val="26"/>
          <w:szCs w:val="26"/>
          <w:lang w:eastAsia="ru-RU"/>
        </w:rPr>
        <w:t xml:space="preserve">На сегодняшний день у нас нет ни одной организации, где был бы не заключен коллективный договор, который является основным документом, регулирующим право определять отношения первичных профсоюзных организаций, рядовых членов профсоюза, трудового коллектива с администрацией учреждения. </w:t>
      </w:r>
    </w:p>
    <w:p w:rsidR="00F261F5" w:rsidRPr="00F261F5" w:rsidRDefault="00F261F5" w:rsidP="00F261F5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F261F5">
        <w:rPr>
          <w:sz w:val="26"/>
          <w:szCs w:val="26"/>
          <w:lang w:eastAsia="ru-RU"/>
        </w:rPr>
        <w:t>Уделяется постоянное внимание вопросам состояния условий охраны труда, проведению специальной оценки условий труда. Общественный контроль за охраной труда осуществляет 28 уполномоченных лиц по охране труда профорганизаций и трудовых коллективов. Работники учреждений культуры Анапы полностью обеспечены специальной одеждой и средствами индивидуальной защиты в соответствии с типовыми отраслевыми нормами.</w:t>
      </w:r>
    </w:p>
    <w:p w:rsidR="00F261F5" w:rsidRPr="00F261F5" w:rsidRDefault="00F261F5" w:rsidP="00F261F5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F261F5">
        <w:rPr>
          <w:sz w:val="26"/>
          <w:szCs w:val="26"/>
          <w:lang w:eastAsia="ru-RU"/>
        </w:rPr>
        <w:t>На мероприятия по охране труда запланировано в 2017 году 1 027,0 тыс. рублей – это специальная оценка условий труда (АРМ); проведение обязательных периодических медицински</w:t>
      </w:r>
      <w:r>
        <w:rPr>
          <w:sz w:val="26"/>
          <w:szCs w:val="26"/>
          <w:lang w:eastAsia="ru-RU"/>
        </w:rPr>
        <w:t>х</w:t>
      </w:r>
      <w:r w:rsidRPr="00F261F5">
        <w:rPr>
          <w:sz w:val="26"/>
          <w:szCs w:val="26"/>
          <w:lang w:eastAsia="ru-RU"/>
        </w:rPr>
        <w:t xml:space="preserve"> осмотр</w:t>
      </w:r>
      <w:r>
        <w:rPr>
          <w:sz w:val="26"/>
          <w:szCs w:val="26"/>
          <w:lang w:eastAsia="ru-RU"/>
        </w:rPr>
        <w:t>ов</w:t>
      </w:r>
      <w:r w:rsidRPr="00F261F5">
        <w:rPr>
          <w:sz w:val="26"/>
          <w:szCs w:val="26"/>
          <w:lang w:eastAsia="ru-RU"/>
        </w:rPr>
        <w:t>; приобретение аптечек для оказания первой медицинской помощи, средств индивидуальной защиты. На специальную оценку условий труда ежегодно выделяются средства в рамках муниципальной программы муниципального образования город-курорт Анапа «Развитие культуры». В 2017 году выделено на эти цели: 150,0 тыс. рублей, запланировано провести специальную оценку условий труда на 79 рабочих местах. Подлежат с</w:t>
      </w:r>
      <w:r>
        <w:rPr>
          <w:sz w:val="26"/>
          <w:szCs w:val="26"/>
          <w:lang w:eastAsia="ru-RU"/>
        </w:rPr>
        <w:t>пециальной оценке условий труда</w:t>
      </w:r>
      <w:r w:rsidRPr="00F261F5">
        <w:rPr>
          <w:sz w:val="26"/>
          <w:szCs w:val="26"/>
          <w:lang w:eastAsia="ru-RU"/>
        </w:rPr>
        <w:t xml:space="preserve"> 769 рабочих мест</w:t>
      </w:r>
      <w:proofErr w:type="gramStart"/>
      <w:r>
        <w:rPr>
          <w:sz w:val="26"/>
          <w:szCs w:val="26"/>
          <w:lang w:eastAsia="ru-RU"/>
        </w:rPr>
        <w:t>.</w:t>
      </w:r>
      <w:proofErr w:type="gramEnd"/>
      <w:r w:rsidRPr="00F261F5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П</w:t>
      </w:r>
      <w:r w:rsidRPr="00F261F5">
        <w:rPr>
          <w:sz w:val="26"/>
          <w:szCs w:val="26"/>
          <w:lang w:eastAsia="ru-RU"/>
        </w:rPr>
        <w:t xml:space="preserve">роведена оценка условий труда на 630 рабочих местах, на которых работают 835 сотрудников – это составляет: 81,9 % относительно общего количества. В 2016 году при плане проведения специальной оценки условий труда на 65 рабочих местах оценка </w:t>
      </w:r>
      <w:r>
        <w:rPr>
          <w:sz w:val="26"/>
          <w:szCs w:val="26"/>
          <w:lang w:eastAsia="ru-RU"/>
        </w:rPr>
        <w:t>проведена</w:t>
      </w:r>
      <w:r w:rsidRPr="00F261F5">
        <w:rPr>
          <w:sz w:val="26"/>
          <w:szCs w:val="26"/>
          <w:lang w:eastAsia="ru-RU"/>
        </w:rPr>
        <w:t xml:space="preserve"> на 114</w:t>
      </w:r>
      <w:r>
        <w:rPr>
          <w:sz w:val="26"/>
          <w:szCs w:val="26"/>
          <w:lang w:eastAsia="ru-RU"/>
        </w:rPr>
        <w:t>, что</w:t>
      </w:r>
      <w:r w:rsidRPr="00F261F5">
        <w:rPr>
          <w:sz w:val="26"/>
          <w:szCs w:val="26"/>
          <w:lang w:eastAsia="ru-RU"/>
        </w:rPr>
        <w:t xml:space="preserve"> на49 рабочих мест больше планового показателя.</w:t>
      </w:r>
    </w:p>
    <w:p w:rsidR="00F261F5" w:rsidRPr="00F261F5" w:rsidRDefault="00F261F5" w:rsidP="00F261F5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F261F5">
        <w:rPr>
          <w:sz w:val="26"/>
          <w:szCs w:val="26"/>
          <w:lang w:eastAsia="ru-RU"/>
        </w:rPr>
        <w:t>Обязательным периодическим медицинским осмотром охвачено</w:t>
      </w:r>
      <w:r>
        <w:rPr>
          <w:sz w:val="26"/>
          <w:szCs w:val="26"/>
          <w:lang w:eastAsia="ru-RU"/>
        </w:rPr>
        <w:t xml:space="preserve"> 229 человек, из них женщин</w:t>
      </w:r>
      <w:r w:rsidRPr="00F261F5">
        <w:rPr>
          <w:sz w:val="26"/>
          <w:szCs w:val="26"/>
          <w:lang w:eastAsia="ru-RU"/>
        </w:rPr>
        <w:t xml:space="preserve"> 176.</w:t>
      </w:r>
    </w:p>
    <w:p w:rsidR="00F261F5" w:rsidRPr="00F261F5" w:rsidRDefault="00F261F5" w:rsidP="00F261F5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F261F5">
        <w:rPr>
          <w:sz w:val="26"/>
          <w:szCs w:val="26"/>
          <w:lang w:eastAsia="ru-RU"/>
        </w:rPr>
        <w:t xml:space="preserve">Кроме того в 2016 году израсходовано на охрану труда 1 243,7 тыс. рублей и 61,9 тыс. рублей средства </w:t>
      </w:r>
      <w:r>
        <w:rPr>
          <w:sz w:val="26"/>
          <w:szCs w:val="26"/>
          <w:lang w:eastAsia="ru-RU"/>
        </w:rPr>
        <w:t>ФСС</w:t>
      </w:r>
      <w:r w:rsidRPr="00F261F5">
        <w:rPr>
          <w:sz w:val="26"/>
          <w:szCs w:val="26"/>
          <w:lang w:eastAsia="ru-RU"/>
        </w:rPr>
        <w:t xml:space="preserve">, расход средств на одного человека составил в 2016 году 1 376 руб. </w:t>
      </w:r>
    </w:p>
    <w:p w:rsidR="00F261F5" w:rsidRPr="00F261F5" w:rsidRDefault="00F261F5" w:rsidP="00F261F5">
      <w:pPr>
        <w:widowControl w:val="0"/>
        <w:ind w:firstLine="426"/>
        <w:jc w:val="both"/>
        <w:rPr>
          <w:sz w:val="26"/>
          <w:szCs w:val="26"/>
          <w:lang w:eastAsia="ru-RU"/>
        </w:rPr>
      </w:pPr>
      <w:proofErr w:type="gramStart"/>
      <w:r w:rsidRPr="00F261F5">
        <w:rPr>
          <w:sz w:val="26"/>
          <w:szCs w:val="26"/>
          <w:lang w:eastAsia="ru-RU"/>
        </w:rPr>
        <w:t xml:space="preserve">На сегодняшний день при плане 1 027,0 тыс. руб. израсходовано: 513,6 тыс. рублей, в том числе: 134,2 тыс. руб. – обязательные периодические медицинские осмотры; 40,6 тыс. руб. – </w:t>
      </w:r>
      <w:r w:rsidRPr="00F261F5">
        <w:rPr>
          <w:sz w:val="26"/>
          <w:szCs w:val="26"/>
          <w:lang w:eastAsia="ru-RU"/>
        </w:rPr>
        <w:lastRenderedPageBreak/>
        <w:t>приобретение питьевой воды; специальная оценка условий труда – 42,5 тыс. руб. (ДМШ № 1, ДИШ № 1, ДШИ № 2, ДШИ № 3, ДШИ№ 4, ДХШ, Городской театр, МБУК «Виноградная ЦКС» предоплата);</w:t>
      </w:r>
      <w:proofErr w:type="gramEnd"/>
      <w:r w:rsidRPr="00F261F5">
        <w:rPr>
          <w:sz w:val="26"/>
          <w:szCs w:val="26"/>
          <w:lang w:eastAsia="ru-RU"/>
        </w:rPr>
        <w:t xml:space="preserve"> </w:t>
      </w:r>
      <w:proofErr w:type="gramStart"/>
      <w:r w:rsidRPr="00F261F5">
        <w:rPr>
          <w:sz w:val="26"/>
          <w:szCs w:val="26"/>
          <w:lang w:eastAsia="ru-RU"/>
        </w:rPr>
        <w:t>57,7 тыс. руб. – дератизация; 4.6 тыс. руб. – утилизация ртутных ламп; 106,2 тыс. руб. – разработка паспорта отходов; 127,8 тыс. рублей – приобретение хозяйственных товаров для создания благоприятных условий труда сотрудников, медицинских аптечек.</w:t>
      </w:r>
      <w:proofErr w:type="gramEnd"/>
    </w:p>
    <w:p w:rsidR="00F261F5" w:rsidRPr="00F261F5" w:rsidRDefault="00F261F5" w:rsidP="00F261F5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F261F5">
        <w:rPr>
          <w:sz w:val="26"/>
          <w:szCs w:val="26"/>
          <w:lang w:eastAsia="ru-RU"/>
        </w:rPr>
        <w:t xml:space="preserve">Проведены семинары с сотрудниками по вопросам охраны труда; профессиональных стандартов, переход на форму «эффективный контракт». </w:t>
      </w:r>
      <w:bookmarkStart w:id="0" w:name="_GoBack"/>
      <w:bookmarkEnd w:id="0"/>
      <w:r w:rsidRPr="00F261F5">
        <w:rPr>
          <w:sz w:val="26"/>
          <w:szCs w:val="26"/>
          <w:lang w:eastAsia="ru-RU"/>
        </w:rPr>
        <w:t xml:space="preserve">На сегодняшний день эффективные контракты заключены со всеми работниками учреждений культуры  </w:t>
      </w:r>
    </w:p>
    <w:p w:rsidR="00F261F5" w:rsidRPr="00F261F5" w:rsidRDefault="00F261F5" w:rsidP="00F261F5">
      <w:pPr>
        <w:widowControl w:val="0"/>
        <w:ind w:firstLine="426"/>
        <w:jc w:val="both"/>
        <w:rPr>
          <w:sz w:val="26"/>
          <w:szCs w:val="26"/>
          <w:lang w:eastAsia="ru-RU"/>
        </w:rPr>
      </w:pPr>
      <w:proofErr w:type="gramStart"/>
      <w:r w:rsidRPr="00F261F5">
        <w:rPr>
          <w:sz w:val="26"/>
          <w:szCs w:val="26"/>
          <w:lang w:eastAsia="ru-RU"/>
        </w:rPr>
        <w:t>Усиливаются и развиваются</w:t>
      </w:r>
      <w:proofErr w:type="gramEnd"/>
      <w:r w:rsidRPr="00F261F5">
        <w:rPr>
          <w:sz w:val="26"/>
          <w:szCs w:val="26"/>
          <w:lang w:eastAsia="ru-RU"/>
        </w:rPr>
        <w:t xml:space="preserve"> взаимодействия с органами надзора и контроля по вопросам прав работников отраслей, входящих в профсоюз работников культуры, в сфере труда (так, например, каждый месяц мы отчитываемся перед прокуратурой о своевременно выплаченной заработной плате). </w:t>
      </w:r>
    </w:p>
    <w:p w:rsidR="00F261F5" w:rsidRPr="00F261F5" w:rsidRDefault="00F261F5" w:rsidP="00F261F5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F261F5">
        <w:rPr>
          <w:sz w:val="26"/>
          <w:szCs w:val="26"/>
          <w:lang w:eastAsia="ru-RU"/>
        </w:rPr>
        <w:t>Все решения по выплате премиальных и стимулирующих выплата работникам принимаются при участии профсоюзного комитета.</w:t>
      </w:r>
    </w:p>
    <w:p w:rsidR="00F261F5" w:rsidRPr="00F261F5" w:rsidRDefault="00F261F5" w:rsidP="00F261F5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F261F5">
        <w:rPr>
          <w:sz w:val="26"/>
          <w:szCs w:val="26"/>
          <w:lang w:eastAsia="ru-RU"/>
        </w:rPr>
        <w:t>Для работников с ненормированным рабочим днем установлено 14 дополнительных дней отпуска. Выплачивается материальная помощь по с</w:t>
      </w:r>
      <w:r>
        <w:rPr>
          <w:sz w:val="26"/>
          <w:szCs w:val="26"/>
          <w:lang w:eastAsia="ru-RU"/>
        </w:rPr>
        <w:t>емейным обстоятельствам. При не</w:t>
      </w:r>
      <w:r w:rsidRPr="00F261F5">
        <w:rPr>
          <w:sz w:val="26"/>
          <w:szCs w:val="26"/>
          <w:lang w:eastAsia="ru-RU"/>
        </w:rPr>
        <w:t>посредственном участии профсоюза работников культуры мы сохранили семейные династии, которые по представлению прокуратуры  попадали  под действие Федерального закона «О противодействии коррупции» и в  которых усматривался конфликт интересов.</w:t>
      </w:r>
    </w:p>
    <w:p w:rsidR="00F261F5" w:rsidRPr="00F261F5" w:rsidRDefault="00F261F5" w:rsidP="00F261F5">
      <w:pPr>
        <w:widowControl w:val="0"/>
        <w:ind w:firstLine="426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Члены первичных</w:t>
      </w:r>
      <w:r w:rsidRPr="00F261F5">
        <w:rPr>
          <w:sz w:val="26"/>
          <w:szCs w:val="26"/>
          <w:lang w:eastAsia="ru-RU"/>
        </w:rPr>
        <w:t xml:space="preserve"> профсоюзных организаций включены в составы комиссий учреждений культуры, которые рассматривают вопросы соблюдения трудового законодательства в отношении работников.</w:t>
      </w:r>
    </w:p>
    <w:p w:rsidR="00F261F5" w:rsidRPr="00F261F5" w:rsidRDefault="00F261F5" w:rsidP="00F261F5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F261F5">
        <w:rPr>
          <w:sz w:val="26"/>
          <w:szCs w:val="26"/>
          <w:lang w:eastAsia="ru-RU"/>
        </w:rPr>
        <w:t xml:space="preserve">Совместно с социальными партнерами </w:t>
      </w:r>
      <w:proofErr w:type="spellStart"/>
      <w:r w:rsidRPr="00F261F5">
        <w:rPr>
          <w:sz w:val="26"/>
          <w:szCs w:val="26"/>
          <w:lang w:eastAsia="ru-RU"/>
        </w:rPr>
        <w:t>Анапская</w:t>
      </w:r>
      <w:proofErr w:type="spellEnd"/>
      <w:r w:rsidRPr="00F261F5">
        <w:rPr>
          <w:sz w:val="26"/>
          <w:szCs w:val="26"/>
          <w:lang w:eastAsia="ru-RU"/>
        </w:rPr>
        <w:t xml:space="preserve"> городская территориальная организация профсоюза работников культуры </w:t>
      </w:r>
      <w:proofErr w:type="gramStart"/>
      <w:r w:rsidRPr="00F261F5">
        <w:rPr>
          <w:sz w:val="26"/>
          <w:szCs w:val="26"/>
          <w:lang w:eastAsia="ru-RU"/>
        </w:rPr>
        <w:t>уделяла и уделяет</w:t>
      </w:r>
      <w:proofErr w:type="gramEnd"/>
      <w:r w:rsidRPr="00F261F5">
        <w:rPr>
          <w:sz w:val="26"/>
          <w:szCs w:val="26"/>
          <w:lang w:eastAsia="ru-RU"/>
        </w:rPr>
        <w:t xml:space="preserve"> большое внимание вопросам оздоровления члено</w:t>
      </w:r>
      <w:r>
        <w:rPr>
          <w:sz w:val="26"/>
          <w:szCs w:val="26"/>
          <w:lang w:eastAsia="ru-RU"/>
        </w:rPr>
        <w:t>в</w:t>
      </w:r>
      <w:r w:rsidRPr="00F261F5">
        <w:rPr>
          <w:sz w:val="26"/>
          <w:szCs w:val="26"/>
          <w:lang w:eastAsia="ru-RU"/>
        </w:rPr>
        <w:t xml:space="preserve"> профсоюза. Так в 2017 году 5 ветеранов отрасли получили курсовки в санатории «Мотылек» и «</w:t>
      </w:r>
      <w:proofErr w:type="spellStart"/>
      <w:r w:rsidRPr="00F261F5">
        <w:rPr>
          <w:sz w:val="26"/>
          <w:szCs w:val="26"/>
          <w:lang w:eastAsia="ru-RU"/>
        </w:rPr>
        <w:t>Ди</w:t>
      </w:r>
      <w:proofErr w:type="spellEnd"/>
      <w:r w:rsidRPr="00F261F5">
        <w:rPr>
          <w:sz w:val="26"/>
          <w:szCs w:val="26"/>
          <w:lang w:eastAsia="ru-RU"/>
        </w:rPr>
        <w:t xml:space="preserve"> Луч».</w:t>
      </w:r>
    </w:p>
    <w:p w:rsidR="00F261F5" w:rsidRPr="00F261F5" w:rsidRDefault="00F261F5" w:rsidP="00F261F5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F261F5">
        <w:rPr>
          <w:sz w:val="26"/>
          <w:szCs w:val="26"/>
          <w:lang w:eastAsia="ru-RU"/>
        </w:rPr>
        <w:t>Принимаем участие в проводимых крайкомом профсоюза работников культуры смотрах-конкурсах на лучшую организационную работу в области охраны труда «Женщина-руководитель» и другие.</w:t>
      </w:r>
      <w:r>
        <w:rPr>
          <w:sz w:val="26"/>
          <w:szCs w:val="26"/>
          <w:lang w:eastAsia="ru-RU"/>
        </w:rPr>
        <w:t xml:space="preserve"> </w:t>
      </w:r>
      <w:r w:rsidRPr="00F261F5">
        <w:rPr>
          <w:sz w:val="26"/>
          <w:szCs w:val="26"/>
          <w:lang w:eastAsia="ru-RU"/>
        </w:rPr>
        <w:t xml:space="preserve">Систематически информируем профсоюзный актив о новых нормативных документах, используя газету «Человек Труда» и </w:t>
      </w:r>
      <w:proofErr w:type="gramStart"/>
      <w:r w:rsidRPr="00F261F5">
        <w:rPr>
          <w:sz w:val="26"/>
          <w:szCs w:val="26"/>
          <w:lang w:eastAsia="ru-RU"/>
        </w:rPr>
        <w:t>интернет-страницы</w:t>
      </w:r>
      <w:proofErr w:type="gramEnd"/>
      <w:r w:rsidRPr="00F261F5">
        <w:rPr>
          <w:sz w:val="26"/>
          <w:szCs w:val="26"/>
          <w:lang w:eastAsia="ru-RU"/>
        </w:rPr>
        <w:t xml:space="preserve">.  </w:t>
      </w:r>
    </w:p>
    <w:p w:rsidR="00F261F5" w:rsidRDefault="00F261F5" w:rsidP="00F261F5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F261F5">
        <w:rPr>
          <w:sz w:val="26"/>
          <w:szCs w:val="26"/>
          <w:lang w:eastAsia="ru-RU"/>
        </w:rPr>
        <w:t>В заключени</w:t>
      </w:r>
      <w:proofErr w:type="gramStart"/>
      <w:r w:rsidRPr="00F261F5">
        <w:rPr>
          <w:sz w:val="26"/>
          <w:szCs w:val="26"/>
          <w:lang w:eastAsia="ru-RU"/>
        </w:rPr>
        <w:t>и</w:t>
      </w:r>
      <w:proofErr w:type="gramEnd"/>
      <w:r w:rsidRPr="00F261F5">
        <w:rPr>
          <w:sz w:val="26"/>
          <w:szCs w:val="26"/>
          <w:lang w:eastAsia="ru-RU"/>
        </w:rPr>
        <w:t xml:space="preserve"> своего выступления хочу заверить, что </w:t>
      </w:r>
      <w:proofErr w:type="spellStart"/>
      <w:r w:rsidRPr="00F261F5">
        <w:rPr>
          <w:sz w:val="26"/>
          <w:szCs w:val="26"/>
          <w:lang w:eastAsia="ru-RU"/>
        </w:rPr>
        <w:t>Анапская</w:t>
      </w:r>
      <w:proofErr w:type="spellEnd"/>
      <w:r w:rsidRPr="00F261F5">
        <w:rPr>
          <w:sz w:val="26"/>
          <w:szCs w:val="26"/>
          <w:lang w:eastAsia="ru-RU"/>
        </w:rPr>
        <w:t xml:space="preserve"> профсоюзная территориальная организация работников культуры будет развивать высокий уровень социального партнерства, решать экономические проблемы работников отрасли и делать всё возможное в деле решения законных прав и интересов своих членов профсоюза.</w:t>
      </w:r>
    </w:p>
    <w:p w:rsidR="00A403BF" w:rsidRPr="00941405" w:rsidRDefault="00A403BF" w:rsidP="00F261F5">
      <w:pPr>
        <w:widowControl w:val="0"/>
        <w:ind w:firstLine="426"/>
        <w:jc w:val="both"/>
        <w:rPr>
          <w:sz w:val="26"/>
          <w:szCs w:val="26"/>
        </w:rPr>
      </w:pPr>
      <w:proofErr w:type="gramStart"/>
      <w:r w:rsidRPr="00833283">
        <w:rPr>
          <w:sz w:val="26"/>
          <w:szCs w:val="26"/>
        </w:rPr>
        <w:t>Заслушав и обсудив информацию</w:t>
      </w:r>
      <w:r w:rsidR="002D1D46" w:rsidRPr="00833283">
        <w:rPr>
          <w:sz w:val="26"/>
          <w:szCs w:val="26"/>
        </w:rPr>
        <w:t xml:space="preserve"> </w:t>
      </w:r>
      <w:r w:rsidR="00941405" w:rsidRPr="00941405">
        <w:rPr>
          <w:sz w:val="26"/>
          <w:szCs w:val="26"/>
          <w:lang w:eastAsia="ru-RU"/>
        </w:rPr>
        <w:t xml:space="preserve">начальника управления </w:t>
      </w:r>
      <w:r w:rsidR="00F261F5">
        <w:rPr>
          <w:sz w:val="26"/>
          <w:szCs w:val="26"/>
          <w:lang w:eastAsia="ru-RU"/>
        </w:rPr>
        <w:t>культуры</w:t>
      </w:r>
      <w:r w:rsidR="00941405" w:rsidRPr="00941405">
        <w:rPr>
          <w:sz w:val="26"/>
          <w:szCs w:val="26"/>
          <w:lang w:eastAsia="ru-RU"/>
        </w:rPr>
        <w:t xml:space="preserve"> администрации муниципального образования город-курорт Анапа </w:t>
      </w:r>
      <w:r w:rsidR="00F261F5">
        <w:rPr>
          <w:sz w:val="26"/>
          <w:szCs w:val="26"/>
          <w:lang w:eastAsia="ru-RU"/>
        </w:rPr>
        <w:t>М.Б. Мельниковой</w:t>
      </w:r>
      <w:r w:rsidR="00D92EF1" w:rsidRPr="00941405">
        <w:rPr>
          <w:sz w:val="26"/>
          <w:szCs w:val="26"/>
          <w:lang w:eastAsia="ru-RU"/>
        </w:rPr>
        <w:t xml:space="preserve"> </w:t>
      </w:r>
      <w:r w:rsidRPr="00941405">
        <w:rPr>
          <w:sz w:val="26"/>
          <w:szCs w:val="26"/>
        </w:rPr>
        <w:t>территориальная трехсторонняя комиссия РЕШИЛА</w:t>
      </w:r>
      <w:proofErr w:type="gramEnd"/>
      <w:r w:rsidRPr="00941405">
        <w:rPr>
          <w:sz w:val="26"/>
          <w:szCs w:val="26"/>
        </w:rPr>
        <w:t>:</w:t>
      </w:r>
    </w:p>
    <w:p w:rsidR="0077337E" w:rsidRDefault="00F261F5" w:rsidP="00F261F5">
      <w:pPr>
        <w:suppressAutoHyphens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261F5">
        <w:rPr>
          <w:sz w:val="26"/>
          <w:szCs w:val="26"/>
        </w:rPr>
        <w:t>1. Информацию «О мерах социальной поддержки профсоюза работников учреждений культуры» принять к сведению.</w:t>
      </w:r>
    </w:p>
    <w:p w:rsidR="0077337E" w:rsidRPr="00833283" w:rsidRDefault="0077337E" w:rsidP="0077337E">
      <w:pPr>
        <w:suppressAutoHyphens w:val="0"/>
        <w:autoSpaceDN w:val="0"/>
        <w:adjustRightInd w:val="0"/>
        <w:ind w:firstLine="851"/>
        <w:jc w:val="both"/>
        <w:rPr>
          <w:sz w:val="26"/>
          <w:szCs w:val="26"/>
        </w:rPr>
      </w:pPr>
    </w:p>
    <w:tbl>
      <w:tblPr>
        <w:tblW w:w="0" w:type="auto"/>
        <w:tblInd w:w="-33" w:type="dxa"/>
        <w:tblLayout w:type="fixed"/>
        <w:tblLook w:val="0000" w:firstRow="0" w:lastRow="0" w:firstColumn="0" w:lastColumn="0" w:noHBand="0" w:noVBand="0"/>
      </w:tblPr>
      <w:tblGrid>
        <w:gridCol w:w="3225"/>
        <w:gridCol w:w="3720"/>
        <w:gridCol w:w="3544"/>
      </w:tblGrid>
      <w:tr w:rsidR="00784F50" w:rsidRPr="00833283" w:rsidTr="00833283">
        <w:tc>
          <w:tcPr>
            <w:tcW w:w="3225" w:type="dxa"/>
          </w:tcPr>
          <w:p w:rsidR="00784F50" w:rsidRPr="00833283" w:rsidRDefault="00784F50" w:rsidP="00494474">
            <w:pPr>
              <w:snapToGrid w:val="0"/>
              <w:ind w:firstLine="33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784F50" w:rsidRPr="00833283" w:rsidRDefault="00784F50" w:rsidP="00494474">
            <w:pPr>
              <w:ind w:firstLine="33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Заместитель главы муниципального образования город-курорт Анапа</w:t>
            </w:r>
          </w:p>
          <w:p w:rsidR="00784F50" w:rsidRPr="00833283" w:rsidRDefault="00784F50" w:rsidP="00494474">
            <w:pPr>
              <w:ind w:firstLine="33"/>
              <w:rPr>
                <w:sz w:val="26"/>
                <w:szCs w:val="26"/>
              </w:rPr>
            </w:pPr>
          </w:p>
          <w:p w:rsidR="00784F50" w:rsidRPr="00833283" w:rsidRDefault="00784F50" w:rsidP="00736311">
            <w:pPr>
              <w:ind w:firstLine="33"/>
              <w:jc w:val="right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 xml:space="preserve">                </w:t>
            </w:r>
            <w:r w:rsidR="00736311" w:rsidRPr="00833283">
              <w:rPr>
                <w:sz w:val="26"/>
                <w:szCs w:val="26"/>
              </w:rPr>
              <w:t>Л.Г. Мурашова</w:t>
            </w:r>
          </w:p>
        </w:tc>
        <w:tc>
          <w:tcPr>
            <w:tcW w:w="3720" w:type="dxa"/>
          </w:tcPr>
          <w:p w:rsidR="00784F50" w:rsidRPr="00833283" w:rsidRDefault="00784F50" w:rsidP="00494474">
            <w:pPr>
              <w:snapToGrid w:val="0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784F50" w:rsidRPr="00833283" w:rsidRDefault="00784F50" w:rsidP="00494474">
            <w:pPr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Председатель координационного Совета профсоюзов муниципального образования город-курорт Анапа</w:t>
            </w:r>
          </w:p>
          <w:p w:rsidR="00784F50" w:rsidRPr="00833283" w:rsidRDefault="00784F50" w:rsidP="00494474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784F50" w:rsidRPr="00833283" w:rsidRDefault="00833283" w:rsidP="00494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Т.П. </w:t>
            </w:r>
            <w:proofErr w:type="spellStart"/>
            <w:r>
              <w:rPr>
                <w:sz w:val="26"/>
                <w:szCs w:val="26"/>
              </w:rPr>
              <w:t>Залесская</w:t>
            </w:r>
            <w:proofErr w:type="spellEnd"/>
          </w:p>
        </w:tc>
        <w:tc>
          <w:tcPr>
            <w:tcW w:w="3544" w:type="dxa"/>
          </w:tcPr>
          <w:p w:rsidR="00784F50" w:rsidRPr="00833283" w:rsidRDefault="00784F50" w:rsidP="00494474">
            <w:pPr>
              <w:snapToGrid w:val="0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Сопредседатель комиссии от территориального объединения работодателей Председатель общественной организации «Объединение работодателей города-</w:t>
            </w:r>
          </w:p>
          <w:p w:rsidR="00784F50" w:rsidRPr="00833283" w:rsidRDefault="00784F50" w:rsidP="00494474">
            <w:pPr>
              <w:snapToGrid w:val="0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курорта Анапа»</w:t>
            </w:r>
          </w:p>
          <w:p w:rsidR="00655662" w:rsidRDefault="00655662" w:rsidP="00494474">
            <w:pPr>
              <w:jc w:val="right"/>
              <w:rPr>
                <w:sz w:val="26"/>
                <w:szCs w:val="26"/>
              </w:rPr>
            </w:pPr>
          </w:p>
          <w:p w:rsidR="00833283" w:rsidRPr="00833283" w:rsidRDefault="00833283" w:rsidP="00494474">
            <w:pPr>
              <w:jc w:val="right"/>
              <w:rPr>
                <w:sz w:val="26"/>
                <w:szCs w:val="26"/>
              </w:rPr>
            </w:pPr>
          </w:p>
          <w:p w:rsidR="00784F50" w:rsidRPr="00833283" w:rsidRDefault="00494474" w:rsidP="00494474">
            <w:pPr>
              <w:jc w:val="right"/>
              <w:rPr>
                <w:sz w:val="26"/>
                <w:szCs w:val="26"/>
              </w:rPr>
            </w:pPr>
            <w:r w:rsidRPr="00833283">
              <w:rPr>
                <w:sz w:val="26"/>
                <w:szCs w:val="26"/>
              </w:rPr>
              <w:t>А.А.</w:t>
            </w:r>
            <w:r w:rsidR="00736311" w:rsidRPr="00833283">
              <w:rPr>
                <w:sz w:val="26"/>
                <w:szCs w:val="26"/>
              </w:rPr>
              <w:t xml:space="preserve"> </w:t>
            </w:r>
            <w:r w:rsidRPr="00833283">
              <w:rPr>
                <w:sz w:val="26"/>
                <w:szCs w:val="26"/>
              </w:rPr>
              <w:t>Дмитров</w:t>
            </w:r>
          </w:p>
        </w:tc>
      </w:tr>
    </w:tbl>
    <w:p w:rsidR="001B60D3" w:rsidRPr="00833283" w:rsidRDefault="001B60D3" w:rsidP="00736311">
      <w:pPr>
        <w:rPr>
          <w:sz w:val="26"/>
          <w:szCs w:val="26"/>
        </w:rPr>
      </w:pPr>
    </w:p>
    <w:sectPr w:rsidR="001B60D3" w:rsidRPr="00833283" w:rsidSect="00736311">
      <w:headerReference w:type="default" r:id="rId9"/>
      <w:pgSz w:w="11906" w:h="16838" w:code="9"/>
      <w:pgMar w:top="426" w:right="567" w:bottom="567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2E7" w:rsidRDefault="00BC62E7" w:rsidP="00736311">
      <w:r>
        <w:separator/>
      </w:r>
    </w:p>
  </w:endnote>
  <w:endnote w:type="continuationSeparator" w:id="0">
    <w:p w:rsidR="00BC62E7" w:rsidRDefault="00BC62E7" w:rsidP="0073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2E7" w:rsidRDefault="00BC62E7" w:rsidP="00736311">
      <w:r>
        <w:separator/>
      </w:r>
    </w:p>
  </w:footnote>
  <w:footnote w:type="continuationSeparator" w:id="0">
    <w:p w:rsidR="00BC62E7" w:rsidRDefault="00BC62E7" w:rsidP="00736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819508"/>
      <w:docPartObj>
        <w:docPartGallery w:val="Page Numbers (Top of Page)"/>
        <w:docPartUnique/>
      </w:docPartObj>
    </w:sdtPr>
    <w:sdtEndPr/>
    <w:sdtContent>
      <w:p w:rsidR="00736311" w:rsidRDefault="007363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1F5">
          <w:rPr>
            <w:noProof/>
          </w:rPr>
          <w:t>3</w:t>
        </w:r>
        <w:r>
          <w:fldChar w:fldCharType="end"/>
        </w:r>
      </w:p>
    </w:sdtContent>
  </w:sdt>
  <w:p w:rsidR="00736311" w:rsidRDefault="007363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7A76"/>
    <w:multiLevelType w:val="hybridMultilevel"/>
    <w:tmpl w:val="F2F6594A"/>
    <w:lvl w:ilvl="0" w:tplc="FCC6B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A956E9"/>
    <w:multiLevelType w:val="hybridMultilevel"/>
    <w:tmpl w:val="ECECB7D6"/>
    <w:lvl w:ilvl="0" w:tplc="666220F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A"/>
    <w:rsid w:val="000044FB"/>
    <w:rsid w:val="00054DE4"/>
    <w:rsid w:val="0006472F"/>
    <w:rsid w:val="00087CF3"/>
    <w:rsid w:val="000900B7"/>
    <w:rsid w:val="0012097C"/>
    <w:rsid w:val="00173B8E"/>
    <w:rsid w:val="001B60D3"/>
    <w:rsid w:val="001C2504"/>
    <w:rsid w:val="0020610D"/>
    <w:rsid w:val="002334AF"/>
    <w:rsid w:val="00234ACF"/>
    <w:rsid w:val="00246755"/>
    <w:rsid w:val="002D1D46"/>
    <w:rsid w:val="002D2C7F"/>
    <w:rsid w:val="002E2E1F"/>
    <w:rsid w:val="0030030B"/>
    <w:rsid w:val="00304021"/>
    <w:rsid w:val="00313BA3"/>
    <w:rsid w:val="00395D8E"/>
    <w:rsid w:val="003D38AF"/>
    <w:rsid w:val="00404E0A"/>
    <w:rsid w:val="00422178"/>
    <w:rsid w:val="00433484"/>
    <w:rsid w:val="00470ACB"/>
    <w:rsid w:val="00474A7A"/>
    <w:rsid w:val="00494474"/>
    <w:rsid w:val="004B7393"/>
    <w:rsid w:val="004D17FD"/>
    <w:rsid w:val="004F7550"/>
    <w:rsid w:val="005324D5"/>
    <w:rsid w:val="005A5BFC"/>
    <w:rsid w:val="005E4B48"/>
    <w:rsid w:val="00604AC4"/>
    <w:rsid w:val="00634BB9"/>
    <w:rsid w:val="00655662"/>
    <w:rsid w:val="0066068F"/>
    <w:rsid w:val="00683D5D"/>
    <w:rsid w:val="006F1F1E"/>
    <w:rsid w:val="00717FC1"/>
    <w:rsid w:val="00736311"/>
    <w:rsid w:val="0077337E"/>
    <w:rsid w:val="00784F50"/>
    <w:rsid w:val="007A39DD"/>
    <w:rsid w:val="007C243D"/>
    <w:rsid w:val="00833283"/>
    <w:rsid w:val="00941405"/>
    <w:rsid w:val="0096087E"/>
    <w:rsid w:val="00966BDE"/>
    <w:rsid w:val="009C7881"/>
    <w:rsid w:val="00A403BF"/>
    <w:rsid w:val="00A92FC4"/>
    <w:rsid w:val="00AA551E"/>
    <w:rsid w:val="00B054FB"/>
    <w:rsid w:val="00B176A3"/>
    <w:rsid w:val="00B2371D"/>
    <w:rsid w:val="00B31ACE"/>
    <w:rsid w:val="00B71EB3"/>
    <w:rsid w:val="00BC62E7"/>
    <w:rsid w:val="00C11393"/>
    <w:rsid w:val="00C1463D"/>
    <w:rsid w:val="00C3138E"/>
    <w:rsid w:val="00C3190F"/>
    <w:rsid w:val="00C97501"/>
    <w:rsid w:val="00CA2EDE"/>
    <w:rsid w:val="00CB26E2"/>
    <w:rsid w:val="00CE01ED"/>
    <w:rsid w:val="00D03BE6"/>
    <w:rsid w:val="00D92EF1"/>
    <w:rsid w:val="00D97AE4"/>
    <w:rsid w:val="00DB1E90"/>
    <w:rsid w:val="00DE6CD8"/>
    <w:rsid w:val="00DF20D4"/>
    <w:rsid w:val="00E07BE4"/>
    <w:rsid w:val="00E12F5E"/>
    <w:rsid w:val="00E2169A"/>
    <w:rsid w:val="00E225E0"/>
    <w:rsid w:val="00E548AC"/>
    <w:rsid w:val="00E97A47"/>
    <w:rsid w:val="00ED3408"/>
    <w:rsid w:val="00F261F5"/>
    <w:rsid w:val="00F6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7363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63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7363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631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7363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63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7363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631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BFEFB-FDDA-4644-95D1-BCE95079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50</cp:revision>
  <cp:lastPrinted>2014-03-28T05:30:00Z</cp:lastPrinted>
  <dcterms:created xsi:type="dcterms:W3CDTF">2010-12-28T05:15:00Z</dcterms:created>
  <dcterms:modified xsi:type="dcterms:W3CDTF">2017-07-07T12:28:00Z</dcterms:modified>
</cp:coreProperties>
</file>