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7F2BC2">
      <w:pPr>
        <w:ind w:firstLine="426"/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7F2BC2">
      <w:pPr>
        <w:ind w:firstLine="426"/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7F2BC2">
      <w:pPr>
        <w:ind w:firstLine="426"/>
        <w:jc w:val="center"/>
        <w:rPr>
          <w:sz w:val="26"/>
          <w:szCs w:val="26"/>
        </w:rPr>
      </w:pPr>
    </w:p>
    <w:p w:rsidR="00784F50" w:rsidRPr="00E548AC" w:rsidRDefault="00784F50" w:rsidP="007F2BC2">
      <w:pPr>
        <w:ind w:firstLine="426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7F2BC2">
      <w:pPr>
        <w:ind w:firstLine="426"/>
        <w:jc w:val="center"/>
        <w:rPr>
          <w:spacing w:val="40"/>
          <w:sz w:val="26"/>
          <w:szCs w:val="26"/>
        </w:rPr>
      </w:pPr>
    </w:p>
    <w:p w:rsidR="00D92EF1" w:rsidRPr="00D92EF1" w:rsidRDefault="00D92EF1" w:rsidP="007F2BC2">
      <w:pPr>
        <w:tabs>
          <w:tab w:val="left" w:pos="975"/>
        </w:tabs>
        <w:jc w:val="center"/>
        <w:rPr>
          <w:sz w:val="26"/>
          <w:szCs w:val="26"/>
        </w:rPr>
      </w:pPr>
      <w:r w:rsidRPr="00D92EF1">
        <w:rPr>
          <w:sz w:val="26"/>
          <w:szCs w:val="26"/>
        </w:rPr>
        <w:t>2</w:t>
      </w:r>
      <w:r w:rsidR="007F2BC2">
        <w:rPr>
          <w:sz w:val="26"/>
          <w:szCs w:val="26"/>
        </w:rPr>
        <w:t>3</w:t>
      </w:r>
      <w:r w:rsidRPr="00D92EF1">
        <w:rPr>
          <w:sz w:val="26"/>
          <w:szCs w:val="26"/>
        </w:rPr>
        <w:t xml:space="preserve"> марта 201</w:t>
      </w:r>
      <w:r w:rsidR="007F2BC2">
        <w:rPr>
          <w:sz w:val="26"/>
          <w:szCs w:val="26"/>
        </w:rPr>
        <w:t>7</w:t>
      </w:r>
      <w:r w:rsidRPr="00D92EF1">
        <w:rPr>
          <w:sz w:val="26"/>
          <w:szCs w:val="26"/>
        </w:rPr>
        <w:t xml:space="preserve"> года                                                                                                              № 1/</w:t>
      </w:r>
      <w:r>
        <w:rPr>
          <w:sz w:val="26"/>
          <w:szCs w:val="26"/>
        </w:rPr>
        <w:t>2</w:t>
      </w:r>
    </w:p>
    <w:p w:rsidR="005E4B48" w:rsidRPr="00E548AC" w:rsidRDefault="005E4B48" w:rsidP="007F2BC2">
      <w:pPr>
        <w:pStyle w:val="a3"/>
        <w:widowControl w:val="0"/>
        <w:spacing w:before="0" w:after="0"/>
        <w:ind w:firstLine="426"/>
        <w:jc w:val="both"/>
        <w:rPr>
          <w:kern w:val="28"/>
          <w:sz w:val="26"/>
          <w:szCs w:val="26"/>
        </w:rPr>
      </w:pPr>
    </w:p>
    <w:p w:rsidR="0012097C" w:rsidRPr="00833283" w:rsidRDefault="00833283" w:rsidP="007F2BC2">
      <w:pPr>
        <w:shd w:val="clear" w:color="auto" w:fill="FFFFFF"/>
        <w:tabs>
          <w:tab w:val="left" w:pos="754"/>
        </w:tabs>
        <w:ind w:right="4960"/>
        <w:jc w:val="both"/>
        <w:rPr>
          <w:kern w:val="1"/>
          <w:sz w:val="26"/>
          <w:szCs w:val="26"/>
        </w:rPr>
      </w:pPr>
      <w:r w:rsidRPr="00833283">
        <w:rPr>
          <w:kern w:val="1"/>
          <w:sz w:val="26"/>
          <w:szCs w:val="26"/>
        </w:rPr>
        <w:t xml:space="preserve">О состоянии условий и охраны труда в организациях муниципального образования </w:t>
      </w:r>
      <w:r w:rsidR="00DE044A">
        <w:rPr>
          <w:kern w:val="1"/>
          <w:sz w:val="26"/>
          <w:szCs w:val="26"/>
        </w:rPr>
        <w:t xml:space="preserve">   </w:t>
      </w:r>
      <w:r w:rsidRPr="00833283">
        <w:rPr>
          <w:kern w:val="1"/>
          <w:sz w:val="26"/>
          <w:szCs w:val="26"/>
        </w:rPr>
        <w:t>город-курорт Анапа по итогам 201</w:t>
      </w:r>
      <w:r w:rsidR="007F2BC2">
        <w:rPr>
          <w:kern w:val="1"/>
          <w:sz w:val="26"/>
          <w:szCs w:val="26"/>
        </w:rPr>
        <w:t>6</w:t>
      </w:r>
      <w:r w:rsidRPr="00833283">
        <w:rPr>
          <w:kern w:val="1"/>
          <w:sz w:val="26"/>
          <w:szCs w:val="26"/>
        </w:rPr>
        <w:t xml:space="preserve"> года</w:t>
      </w:r>
    </w:p>
    <w:p w:rsidR="00784F50" w:rsidRPr="00833283" w:rsidRDefault="00784F50" w:rsidP="007F2BC2">
      <w:pPr>
        <w:pStyle w:val="a3"/>
        <w:widowControl w:val="0"/>
        <w:tabs>
          <w:tab w:val="left" w:pos="10348"/>
        </w:tabs>
        <w:spacing w:before="0" w:after="0"/>
        <w:ind w:right="4961" w:firstLine="426"/>
        <w:jc w:val="both"/>
        <w:rPr>
          <w:bCs/>
          <w:sz w:val="26"/>
          <w:szCs w:val="26"/>
        </w:rPr>
      </w:pP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>По данным ГУ-КР ФСС РФ в городе-курорте Анапа зарегистрировано 5863 хозяйствующих субъекта, в них работающих – 50823  человек (в том числе женщин  29231  человека). Крупных и средних предприятий -253. (</w:t>
      </w:r>
      <w:proofErr w:type="spellStart"/>
      <w:r w:rsidRPr="007F2BC2">
        <w:rPr>
          <w:sz w:val="26"/>
          <w:szCs w:val="26"/>
          <w:lang w:eastAsia="ru-RU"/>
        </w:rPr>
        <w:t>справочно</w:t>
      </w:r>
      <w:proofErr w:type="spellEnd"/>
      <w:r w:rsidRPr="007F2BC2">
        <w:rPr>
          <w:sz w:val="26"/>
          <w:szCs w:val="26"/>
          <w:lang w:eastAsia="ru-RU"/>
        </w:rPr>
        <w:t>: по данным УПФР действующих организаций и ИП – 4 9475, из них с численностью работающих три и более человек 1933)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>В 2016 году  в мониторинге  состоянии условий и охраны труда приняло участие 879 предприятий с числом работающих 31794 человек из них 19286 женщин (В 2015 году в мониторинге участвовало 831 предприятий, ИП с числом работающих 31935 человек).</w:t>
      </w:r>
    </w:p>
    <w:p w:rsidR="007F2BC2" w:rsidRPr="007F2BC2" w:rsidRDefault="007F2BC2" w:rsidP="007F2BC2">
      <w:pPr>
        <w:suppressAutoHyphens w:val="0"/>
        <w:ind w:firstLine="426"/>
        <w:jc w:val="both"/>
        <w:rPr>
          <w:b/>
          <w:i/>
          <w:sz w:val="26"/>
          <w:szCs w:val="26"/>
          <w:lang w:eastAsia="ru-RU"/>
        </w:rPr>
      </w:pPr>
      <w:r w:rsidRPr="007F2BC2">
        <w:rPr>
          <w:b/>
          <w:i/>
          <w:sz w:val="26"/>
          <w:szCs w:val="26"/>
          <w:lang w:eastAsia="ru-RU"/>
        </w:rPr>
        <w:t xml:space="preserve">О состоянии производственного травматизма, в том числе смертельного. 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 xml:space="preserve">За 2016 год на производстве произошло 12 несчастных случаев, из них –1 смертельный и 5 тяжелых несчастных случая. Пострадало   12 человека.  Коэффициент частоты несчастных случаев составил 0,24, коэффициент тяжести - 36, коэффициент смертности -  0,02.  </w:t>
      </w:r>
    </w:p>
    <w:p w:rsidR="007F2BC2" w:rsidRPr="007F2BC2" w:rsidRDefault="007F2BC2" w:rsidP="007F2BC2">
      <w:pPr>
        <w:suppressAutoHyphens w:val="0"/>
        <w:ind w:firstLine="426"/>
        <w:jc w:val="both"/>
        <w:rPr>
          <w:b/>
          <w:i/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 xml:space="preserve">Получили производственные травмы в предоставление прочих коммунальных, социальных и персональных услуг-1; строительстве -2, сельском хозяйстве – 1, обрабатывающем производстве – 2, гостиницы и рестораны – 1, транспорте и связи – 3, здравоохранении и предоставлении соц. услуг – 2. </w:t>
      </w:r>
    </w:p>
    <w:p w:rsidR="007F2BC2" w:rsidRPr="007F2BC2" w:rsidRDefault="007F2BC2" w:rsidP="007F2BC2">
      <w:pPr>
        <w:suppressAutoHyphens w:val="0"/>
        <w:ind w:firstLine="426"/>
        <w:jc w:val="both"/>
        <w:rPr>
          <w:b/>
          <w:sz w:val="26"/>
          <w:szCs w:val="26"/>
          <w:lang w:eastAsia="ru-RU"/>
        </w:rPr>
      </w:pPr>
      <w:r w:rsidRPr="007F2BC2">
        <w:rPr>
          <w:b/>
          <w:sz w:val="26"/>
          <w:szCs w:val="26"/>
          <w:lang w:eastAsia="ru-RU"/>
        </w:rPr>
        <w:t xml:space="preserve">За    2016 год произошел 1 смертельный случай. 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 xml:space="preserve">Причины несчастного случая: 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proofErr w:type="gramStart"/>
      <w:r w:rsidRPr="007F2BC2">
        <w:rPr>
          <w:b/>
          <w:sz w:val="26"/>
          <w:szCs w:val="26"/>
          <w:lang w:eastAsia="ru-RU"/>
        </w:rPr>
        <w:t>Основная</w:t>
      </w:r>
      <w:proofErr w:type="gramEnd"/>
      <w:r w:rsidRPr="007F2BC2">
        <w:rPr>
          <w:b/>
          <w:sz w:val="26"/>
          <w:szCs w:val="26"/>
          <w:lang w:eastAsia="ru-RU"/>
        </w:rPr>
        <w:t xml:space="preserve"> (Код –05) </w:t>
      </w:r>
      <w:r w:rsidRPr="007F2BC2">
        <w:rPr>
          <w:sz w:val="26"/>
          <w:szCs w:val="26"/>
          <w:lang w:eastAsia="ru-RU"/>
        </w:rPr>
        <w:t xml:space="preserve"> 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 xml:space="preserve">1. Нарушение технологического </w:t>
      </w:r>
      <w:proofErr w:type="gramStart"/>
      <w:r w:rsidRPr="007F2BC2">
        <w:rPr>
          <w:sz w:val="26"/>
          <w:szCs w:val="26"/>
          <w:lang w:eastAsia="ru-RU"/>
        </w:rPr>
        <w:t>процесса</w:t>
      </w:r>
      <w:proofErr w:type="gramEnd"/>
      <w:r w:rsidRPr="007F2BC2">
        <w:rPr>
          <w:sz w:val="26"/>
          <w:szCs w:val="26"/>
          <w:lang w:eastAsia="ru-RU"/>
        </w:rPr>
        <w:t xml:space="preserve"> выразившееся в нарушение способа крепления опорной площадки с рабочим настилом к стене шахты лифта тем самым нарушен п. 2.4 технологической карты №1 «Устройство монолитных железобетонных стен» При отсутствии опалубки на шарнирных элементах, монтаж опалубки шахты с внутренней стороны производить из стандартных щитов инвентарной стеновой опалубки. В качестве средства </w:t>
      </w:r>
      <w:proofErr w:type="spellStart"/>
      <w:r w:rsidRPr="007F2BC2">
        <w:rPr>
          <w:sz w:val="26"/>
          <w:szCs w:val="26"/>
          <w:lang w:eastAsia="ru-RU"/>
        </w:rPr>
        <w:t>подмащивания</w:t>
      </w:r>
      <w:proofErr w:type="spellEnd"/>
      <w:r w:rsidRPr="007F2BC2">
        <w:rPr>
          <w:sz w:val="26"/>
          <w:szCs w:val="26"/>
          <w:lang w:eastAsia="ru-RU"/>
        </w:rPr>
        <w:t xml:space="preserve"> использовать опорную площадку для шахт лифтов. В качестве упорного бруса использовать деревянный брус 150х150мм, для прижатия </w:t>
      </w:r>
      <w:proofErr w:type="spellStart"/>
      <w:r w:rsidRPr="007F2BC2">
        <w:rPr>
          <w:sz w:val="26"/>
          <w:szCs w:val="26"/>
          <w:lang w:eastAsia="ru-RU"/>
        </w:rPr>
        <w:t>брусов</w:t>
      </w:r>
      <w:proofErr w:type="spellEnd"/>
      <w:r w:rsidRPr="007F2BC2">
        <w:rPr>
          <w:sz w:val="26"/>
          <w:szCs w:val="26"/>
          <w:lang w:eastAsia="ru-RU"/>
        </w:rPr>
        <w:t xml:space="preserve"> к стене использовать шпильки М 16 с двумя гайками. Шпильки  М 16 устанавливать с двух противоположенных сторон лифтовой шахты с шагом - 200 мм, пристегнувшись страховочной привязью через строп регулируемой длины за анкерную точку. Отверстия для вставки шпилек выполнять на этапе бетонирования путем установки в бетонируемую конструкцию ПВХ трубок. Перестановку опорной площадки на вышележащие ярусы выполнять при помощи грузоподъемного крана. </w:t>
      </w:r>
    </w:p>
    <w:p w:rsidR="007F2BC2" w:rsidRPr="007F2BC2" w:rsidRDefault="007F2BC2" w:rsidP="007F2BC2">
      <w:pPr>
        <w:suppressAutoHyphens w:val="0"/>
        <w:ind w:firstLine="426"/>
        <w:jc w:val="both"/>
        <w:rPr>
          <w:b/>
          <w:sz w:val="26"/>
          <w:szCs w:val="26"/>
          <w:lang w:eastAsia="ru-RU"/>
        </w:rPr>
      </w:pPr>
      <w:r w:rsidRPr="007F2BC2">
        <w:rPr>
          <w:b/>
          <w:sz w:val="26"/>
          <w:szCs w:val="26"/>
          <w:lang w:eastAsia="ru-RU"/>
        </w:rPr>
        <w:t>Сопутствующие: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 xml:space="preserve">2. Нарушение работником трудового распорядка и дисциплины труда (Код-13) выразившееся в выполнении работы по демонтажу последних  стяжных болтов опалубки лифтовой шахты при отсутствии </w:t>
      </w:r>
      <w:proofErr w:type="spellStart"/>
      <w:r w:rsidRPr="007F2BC2">
        <w:rPr>
          <w:sz w:val="26"/>
          <w:szCs w:val="26"/>
          <w:lang w:eastAsia="ru-RU"/>
        </w:rPr>
        <w:t>строповки</w:t>
      </w:r>
      <w:proofErr w:type="spellEnd"/>
      <w:r w:rsidRPr="007F2BC2">
        <w:rPr>
          <w:sz w:val="26"/>
          <w:szCs w:val="26"/>
          <w:lang w:eastAsia="ru-RU"/>
        </w:rPr>
        <w:t xml:space="preserve"> опалубки грузоподъемным краном без получения  задания от  руководителя работ. Тем самым нарушены требования ст. 21 ТК РФ, п.1.6. Инструкции по охране труда для монтажника стальных и железобетонных конструкций №9 – от/</w:t>
      </w:r>
      <w:proofErr w:type="gramStart"/>
      <w:r w:rsidRPr="007F2BC2">
        <w:rPr>
          <w:sz w:val="26"/>
          <w:szCs w:val="26"/>
          <w:lang w:eastAsia="ru-RU"/>
        </w:rPr>
        <w:t>п</w:t>
      </w:r>
      <w:proofErr w:type="gramEnd"/>
    </w:p>
    <w:p w:rsidR="007F2BC2" w:rsidRPr="007F2BC2" w:rsidRDefault="007F2BC2" w:rsidP="007F2BC2">
      <w:pPr>
        <w:suppressAutoHyphens w:val="0"/>
        <w:ind w:firstLine="426"/>
        <w:jc w:val="both"/>
        <w:rPr>
          <w:b/>
          <w:sz w:val="26"/>
          <w:szCs w:val="26"/>
          <w:lang w:eastAsia="ru-RU"/>
        </w:rPr>
      </w:pPr>
      <w:r w:rsidRPr="007F2BC2">
        <w:rPr>
          <w:b/>
          <w:sz w:val="26"/>
          <w:szCs w:val="26"/>
          <w:lang w:eastAsia="ru-RU"/>
        </w:rPr>
        <w:t>За 2016 год произошло 5 тяжелых несчастных случая.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>Основн</w:t>
      </w:r>
      <w:r w:rsidRPr="007F2BC2">
        <w:rPr>
          <w:sz w:val="26"/>
          <w:szCs w:val="26"/>
          <w:lang w:eastAsia="ru-RU"/>
        </w:rPr>
        <w:t>ыми</w:t>
      </w:r>
      <w:r w:rsidRPr="007F2BC2">
        <w:rPr>
          <w:sz w:val="26"/>
          <w:szCs w:val="26"/>
          <w:lang w:eastAsia="ru-RU"/>
        </w:rPr>
        <w:t xml:space="preserve"> причин</w:t>
      </w:r>
      <w:r w:rsidRPr="007F2BC2">
        <w:rPr>
          <w:sz w:val="26"/>
          <w:szCs w:val="26"/>
          <w:lang w:eastAsia="ru-RU"/>
        </w:rPr>
        <w:t>ами</w:t>
      </w:r>
      <w:r w:rsidRPr="007F2BC2">
        <w:rPr>
          <w:sz w:val="26"/>
          <w:szCs w:val="26"/>
          <w:lang w:eastAsia="ru-RU"/>
        </w:rPr>
        <w:t xml:space="preserve"> несчастн</w:t>
      </w:r>
      <w:r w:rsidRPr="007F2BC2">
        <w:rPr>
          <w:sz w:val="26"/>
          <w:szCs w:val="26"/>
          <w:lang w:eastAsia="ru-RU"/>
        </w:rPr>
        <w:t>ых</w:t>
      </w:r>
      <w:r w:rsidRPr="007F2BC2">
        <w:rPr>
          <w:sz w:val="26"/>
          <w:szCs w:val="26"/>
          <w:lang w:eastAsia="ru-RU"/>
        </w:rPr>
        <w:t xml:space="preserve"> случа</w:t>
      </w:r>
      <w:r w:rsidRPr="007F2BC2">
        <w:rPr>
          <w:sz w:val="26"/>
          <w:szCs w:val="26"/>
          <w:lang w:eastAsia="ru-RU"/>
        </w:rPr>
        <w:t>ев</w:t>
      </w:r>
      <w:r w:rsidRPr="007F2BC2">
        <w:rPr>
          <w:sz w:val="26"/>
          <w:szCs w:val="26"/>
          <w:lang w:eastAsia="ru-RU"/>
        </w:rPr>
        <w:t xml:space="preserve"> стал</w:t>
      </w:r>
      <w:r w:rsidRPr="007F2BC2">
        <w:rPr>
          <w:sz w:val="26"/>
          <w:szCs w:val="26"/>
          <w:lang w:eastAsia="ru-RU"/>
        </w:rPr>
        <w:t>и: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 xml:space="preserve">- </w:t>
      </w:r>
      <w:r w:rsidRPr="007F2BC2">
        <w:rPr>
          <w:sz w:val="26"/>
          <w:szCs w:val="26"/>
          <w:lang w:eastAsia="ru-RU"/>
        </w:rPr>
        <w:t xml:space="preserve">неудовлетворительная организация производства работ, выразившаяся в несоблюдении работником требований п.3.27, п. 3.35 инструкции № 24 по охране труда для персонала при работе на автомобиле мусоровоз, т.е. не применение страховочного приспособления (предохранительные штанги-подпорки) при выполнении работ под поднятым </w:t>
      </w:r>
      <w:r>
        <w:rPr>
          <w:sz w:val="26"/>
          <w:szCs w:val="26"/>
          <w:lang w:eastAsia="ru-RU"/>
        </w:rPr>
        <w:t>кузовом;</w:t>
      </w:r>
      <w:r w:rsidRPr="007F2BC2">
        <w:rPr>
          <w:sz w:val="26"/>
          <w:szCs w:val="26"/>
          <w:lang w:eastAsia="ru-RU"/>
        </w:rPr>
        <w:t xml:space="preserve"> отсутствие контроля со стороны ответственного должностного лица за соблюдением работником требований инструкции № 24 по охране труда для персонала при работе на автомобиле мусоровоз на линии.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-</w:t>
      </w:r>
      <w:r w:rsidRPr="007F2BC2">
        <w:rPr>
          <w:sz w:val="26"/>
          <w:szCs w:val="26"/>
          <w:lang w:eastAsia="ru-RU"/>
        </w:rPr>
        <w:t xml:space="preserve"> необеспечение надежного крепления керамзитобетонных блоков в транспортном пакете на поддоне по утвержденной схеме.</w:t>
      </w:r>
      <w:r>
        <w:rPr>
          <w:sz w:val="26"/>
          <w:szCs w:val="26"/>
          <w:lang w:eastAsia="ru-RU"/>
        </w:rPr>
        <w:t xml:space="preserve"> </w:t>
      </w:r>
      <w:proofErr w:type="gramStart"/>
      <w:r w:rsidRPr="007F2BC2">
        <w:rPr>
          <w:sz w:val="26"/>
          <w:szCs w:val="26"/>
          <w:lang w:eastAsia="ru-RU"/>
        </w:rPr>
        <w:t>Нарушены требования Приказа Минтруда и соцзащиты РФ от 17.09.2014 № 642н, требования охраны труда при транспортировке и перемещении грузов (</w:t>
      </w:r>
      <w:proofErr w:type="spellStart"/>
      <w:r w:rsidRPr="007F2BC2">
        <w:rPr>
          <w:sz w:val="26"/>
          <w:szCs w:val="26"/>
          <w:lang w:eastAsia="ru-RU"/>
        </w:rPr>
        <w:t>п.п</w:t>
      </w:r>
      <w:proofErr w:type="spellEnd"/>
      <w:r w:rsidRPr="007F2BC2">
        <w:rPr>
          <w:sz w:val="26"/>
          <w:szCs w:val="26"/>
          <w:lang w:eastAsia="ru-RU"/>
        </w:rPr>
        <w:t>. 97-112_ требовани</w:t>
      </w:r>
      <w:r>
        <w:rPr>
          <w:sz w:val="26"/>
          <w:szCs w:val="26"/>
          <w:lang w:eastAsia="ru-RU"/>
        </w:rPr>
        <w:t>я</w:t>
      </w:r>
      <w:r w:rsidRPr="007F2BC2">
        <w:rPr>
          <w:sz w:val="26"/>
          <w:szCs w:val="26"/>
          <w:lang w:eastAsia="ru-RU"/>
        </w:rPr>
        <w:t xml:space="preserve"> Межгосударственного стандарта ГОСТ 33126-2014 "Блоки керамзитобетонные стеновые.</w:t>
      </w:r>
      <w:proofErr w:type="gramEnd"/>
      <w:r w:rsidRPr="007F2BC2">
        <w:rPr>
          <w:sz w:val="26"/>
          <w:szCs w:val="26"/>
          <w:lang w:eastAsia="ru-RU"/>
        </w:rPr>
        <w:t xml:space="preserve"> </w:t>
      </w:r>
      <w:proofErr w:type="gramStart"/>
      <w:r w:rsidRPr="007F2BC2">
        <w:rPr>
          <w:sz w:val="26"/>
          <w:szCs w:val="26"/>
          <w:lang w:eastAsia="ru-RU"/>
        </w:rPr>
        <w:t>Технические условия").</w:t>
      </w:r>
      <w:proofErr w:type="gramEnd"/>
      <w:r>
        <w:rPr>
          <w:sz w:val="26"/>
          <w:szCs w:val="26"/>
          <w:lang w:eastAsia="ru-RU"/>
        </w:rPr>
        <w:t xml:space="preserve"> </w:t>
      </w:r>
      <w:r w:rsidRPr="007F2BC2">
        <w:rPr>
          <w:sz w:val="26"/>
          <w:szCs w:val="26"/>
          <w:lang w:eastAsia="ru-RU"/>
        </w:rPr>
        <w:t>Недостаточный контроль со стороны должностного лица, за нахождением в зоне погрузочно-разгрузочных работ посторонних лиц.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-</w:t>
      </w:r>
      <w:r w:rsidRPr="007F2BC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</w:t>
      </w:r>
      <w:r w:rsidRPr="007F2BC2">
        <w:rPr>
          <w:sz w:val="26"/>
          <w:szCs w:val="26"/>
          <w:lang w:eastAsia="ru-RU"/>
        </w:rPr>
        <w:t xml:space="preserve">арушение работником трудового распорядка и дисциплины труда (код 13). </w:t>
      </w:r>
      <w:proofErr w:type="gramStart"/>
      <w:r w:rsidRPr="007F2BC2">
        <w:rPr>
          <w:sz w:val="26"/>
          <w:szCs w:val="26"/>
          <w:lang w:eastAsia="ru-RU"/>
        </w:rPr>
        <w:t xml:space="preserve">Невыполнение водителем автобуса требований: п.3.1.9. инструкции №1 по охране труда при проведении ремонтных работ автомобилями и </w:t>
      </w:r>
      <w:proofErr w:type="spellStart"/>
      <w:r w:rsidRPr="007F2BC2">
        <w:rPr>
          <w:sz w:val="26"/>
          <w:szCs w:val="26"/>
          <w:lang w:eastAsia="ru-RU"/>
        </w:rPr>
        <w:t>автокрановой</w:t>
      </w:r>
      <w:proofErr w:type="spellEnd"/>
      <w:r w:rsidRPr="007F2BC2">
        <w:rPr>
          <w:sz w:val="26"/>
          <w:szCs w:val="26"/>
          <w:lang w:eastAsia="ru-RU"/>
        </w:rPr>
        <w:t xml:space="preserve"> техники "Перед пуском двигателя убедиться, что рычаг переключения передач находится в нейтральном положении и что под автомобилем и вблизи вращающихся частей нет людей".; п.3.2.3. инструкции № 04 по охране труда при вывешивании автомобиля и работы под ним, при проведении ремонтных работ по</w:t>
      </w:r>
      <w:proofErr w:type="gramEnd"/>
      <w:r w:rsidRPr="007F2BC2">
        <w:rPr>
          <w:sz w:val="26"/>
          <w:szCs w:val="26"/>
          <w:lang w:eastAsia="ru-RU"/>
        </w:rPr>
        <w:t xml:space="preserve"> замене сальника подшипника ступицы левого заднего колеса автобуса "Запрещается производить пуск </w:t>
      </w:r>
      <w:proofErr w:type="gramStart"/>
      <w:r w:rsidRPr="007F2BC2">
        <w:rPr>
          <w:sz w:val="26"/>
          <w:szCs w:val="26"/>
          <w:lang w:eastAsia="ru-RU"/>
        </w:rPr>
        <w:t>двигателя</w:t>
      </w:r>
      <w:proofErr w:type="gramEnd"/>
      <w:r w:rsidRPr="007F2BC2">
        <w:rPr>
          <w:sz w:val="26"/>
          <w:szCs w:val="26"/>
          <w:lang w:eastAsia="ru-RU"/>
        </w:rPr>
        <w:t xml:space="preserve"> если под вывешенным автомобилем находятся люди. </w:t>
      </w:r>
      <w:proofErr w:type="gramStart"/>
      <w:r w:rsidRPr="007F2BC2">
        <w:rPr>
          <w:sz w:val="26"/>
          <w:szCs w:val="26"/>
          <w:lang w:eastAsia="ru-RU"/>
        </w:rPr>
        <w:t>Сопутствующая</w:t>
      </w:r>
      <w:proofErr w:type="gramEnd"/>
      <w:r w:rsidRPr="007F2BC2">
        <w:rPr>
          <w:sz w:val="26"/>
          <w:szCs w:val="26"/>
          <w:lang w:eastAsia="ru-RU"/>
        </w:rPr>
        <w:t>: недостаточный контроль со стороны должностного лица за выполнением работниками требований правил внутреннего трудового распоряд</w:t>
      </w:r>
      <w:r>
        <w:rPr>
          <w:sz w:val="26"/>
          <w:szCs w:val="26"/>
          <w:lang w:eastAsia="ru-RU"/>
        </w:rPr>
        <w:t>ка и инструкций по охране труда</w:t>
      </w:r>
      <w:r w:rsidRPr="007F2BC2">
        <w:rPr>
          <w:sz w:val="26"/>
          <w:szCs w:val="26"/>
          <w:lang w:eastAsia="ru-RU"/>
        </w:rPr>
        <w:t>.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- </w:t>
      </w:r>
      <w:r w:rsidRPr="007F2BC2">
        <w:rPr>
          <w:sz w:val="26"/>
          <w:szCs w:val="26"/>
          <w:lang w:eastAsia="ru-RU"/>
        </w:rPr>
        <w:t>недостатки в обучении работника безопасным приемам и методам труда, выразившиеся в отсутствии в инструкции по охране труда и технике безопасности для рабочих ЗАО ОПХ "Анапа" от 01.02.2016 мер безопасности по открыванию ворот в условиях сильных порывов ветра. Нарушение п. 5.3 Постановления Минтруда РФ № 80 от 17.12.2002. Недостатки в организации и проведении подготовки работника по охране труда, в том числе в не проведении стажировки на рабочем месте, обучении и проверки знаний по вопросам охраны труда. Нарушение требований п. 2.2 Постановления Минтруда РФ и Минобразования РФ № 1/29 от 13.01.2003 года, п. 7.2.4. ГОСТ 12.0.004-90.</w:t>
      </w:r>
    </w:p>
    <w:p w:rsidR="007F2BC2" w:rsidRPr="007F2BC2" w:rsidRDefault="007F2BC2" w:rsidP="007F2BC2">
      <w:pPr>
        <w:suppressAutoHyphens w:val="0"/>
        <w:ind w:firstLine="426"/>
        <w:jc w:val="center"/>
        <w:rPr>
          <w:b/>
          <w:i/>
          <w:sz w:val="6"/>
          <w:szCs w:val="6"/>
          <w:lang w:eastAsia="ru-RU"/>
        </w:rPr>
      </w:pPr>
    </w:p>
    <w:p w:rsidR="007F2BC2" w:rsidRPr="007F2BC2" w:rsidRDefault="007F2BC2" w:rsidP="007F2BC2">
      <w:pPr>
        <w:suppressAutoHyphens w:val="0"/>
        <w:ind w:firstLine="426"/>
        <w:jc w:val="center"/>
        <w:rPr>
          <w:sz w:val="26"/>
          <w:szCs w:val="26"/>
          <w:lang w:eastAsia="ru-RU"/>
        </w:rPr>
      </w:pPr>
      <w:r w:rsidRPr="007F2BC2">
        <w:rPr>
          <w:b/>
          <w:i/>
          <w:sz w:val="26"/>
          <w:szCs w:val="26"/>
          <w:lang w:eastAsia="ru-RU"/>
        </w:rPr>
        <w:t>Краткая характеристика состояния условий труда работающих в разрезе отрасли экономики в муниципальном образовании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>В отдел трудовых отношений, охраны труда и взаимодействия с работодателями ГКУ КК  ЦЗН города Анапа 879 организаций представили информацию о состоянии условий и охраны труда за 2016 год. Информация поступала в отдел по электронной почте, факсу и нарочно.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 xml:space="preserve">Охват периодическими медицинскими осмотрами работающих, занятых во вредных и (или) опасных условиях труда составил 100 %, в том числе 100% женщин. </w:t>
      </w:r>
    </w:p>
    <w:p w:rsidR="007F2BC2" w:rsidRPr="007F2BC2" w:rsidRDefault="007F2BC2" w:rsidP="007F2BC2">
      <w:pPr>
        <w:suppressAutoHyphens w:val="0"/>
        <w:ind w:firstLine="426"/>
        <w:jc w:val="both"/>
        <w:rPr>
          <w:b/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 xml:space="preserve">За 2016 год специальная оценка условий труда в муниципальном образовании город-курорт Анапа </w:t>
      </w:r>
      <w:proofErr w:type="gramStart"/>
      <w:r w:rsidRPr="007F2BC2">
        <w:rPr>
          <w:sz w:val="26"/>
          <w:szCs w:val="26"/>
          <w:lang w:eastAsia="ru-RU"/>
        </w:rPr>
        <w:t>была проведена в 160 организациях на 5579 рабочих местах из них 959 рабочих мест были</w:t>
      </w:r>
      <w:proofErr w:type="gramEnd"/>
      <w:r w:rsidRPr="007F2BC2">
        <w:rPr>
          <w:sz w:val="26"/>
          <w:szCs w:val="26"/>
          <w:lang w:eastAsia="ru-RU"/>
        </w:rPr>
        <w:t xml:space="preserve"> декларированы на соответствие условий труда государственным и нормативным требованиям охраны труда. По результатам СОУТ на 351 месте были улучшены условия труда. За 2015 год специальная оценка условий труда в муниципальном образовании город-курорт Анапа была проведена в 178 организациях на 4950 рабочих местах.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>На реализацию мероприятий по охране труда предприятиями и организациями города-курорта Анапа за 2016 год израсходовано 151639000  рублей, в перерасчете на одного работающего</w:t>
      </w:r>
      <w:r>
        <w:rPr>
          <w:sz w:val="26"/>
          <w:szCs w:val="26"/>
          <w:lang w:eastAsia="ru-RU"/>
        </w:rPr>
        <w:t xml:space="preserve"> –</w:t>
      </w:r>
      <w:r w:rsidRPr="007F2BC2">
        <w:rPr>
          <w:sz w:val="26"/>
          <w:szCs w:val="26"/>
          <w:lang w:eastAsia="ru-RU"/>
        </w:rPr>
        <w:t xml:space="preserve"> 4769 рублей. На реализацию мероприятий, направленных на развитие физической культуры и спорта было затрачено 1 321 000  рублей</w:t>
      </w:r>
      <w:proofErr w:type="gramStart"/>
      <w:r w:rsidRPr="007F2BC2">
        <w:rPr>
          <w:sz w:val="26"/>
          <w:szCs w:val="26"/>
          <w:lang w:eastAsia="ru-RU"/>
        </w:rPr>
        <w:t>.(</w:t>
      </w:r>
      <w:proofErr w:type="gramEnd"/>
      <w:r w:rsidRPr="007F2BC2">
        <w:rPr>
          <w:sz w:val="26"/>
          <w:szCs w:val="26"/>
          <w:lang w:eastAsia="ru-RU"/>
        </w:rPr>
        <w:t xml:space="preserve">На реализацию мероприятий по охране труда предприятиями и организациями города-курорта Анапа за 2015 год израсходовано 172053000  рублей, в перерасчете на одного работающего- 5326 рублей. </w:t>
      </w:r>
      <w:proofErr w:type="gramStart"/>
      <w:r w:rsidRPr="007F2BC2">
        <w:rPr>
          <w:sz w:val="26"/>
          <w:szCs w:val="26"/>
          <w:lang w:eastAsia="ru-RU"/>
        </w:rPr>
        <w:t xml:space="preserve">На </w:t>
      </w:r>
      <w:r w:rsidRPr="007F2BC2">
        <w:rPr>
          <w:sz w:val="26"/>
          <w:szCs w:val="26"/>
          <w:lang w:eastAsia="ru-RU"/>
        </w:rPr>
        <w:lastRenderedPageBreak/>
        <w:t>реализацию мероприятий, направленных на развитие физической культуры и спорта было затрачено 1 936 000  рублей)</w:t>
      </w:r>
      <w:proofErr w:type="gramEnd"/>
    </w:p>
    <w:p w:rsidR="007F2BC2" w:rsidRPr="007F2BC2" w:rsidRDefault="007F2BC2" w:rsidP="007F2BC2">
      <w:pPr>
        <w:suppressAutoHyphens w:val="0"/>
        <w:ind w:firstLine="426"/>
        <w:jc w:val="both"/>
        <w:rPr>
          <w:b/>
          <w:i/>
          <w:sz w:val="26"/>
          <w:szCs w:val="26"/>
          <w:lang w:eastAsia="ru-RU"/>
        </w:rPr>
      </w:pPr>
      <w:r w:rsidRPr="007F2BC2">
        <w:rPr>
          <w:b/>
          <w:i/>
          <w:sz w:val="26"/>
          <w:szCs w:val="26"/>
          <w:lang w:eastAsia="ru-RU"/>
        </w:rPr>
        <w:t xml:space="preserve">Об обеспечении работников специальной одеждой, специальной обувью и другими </w:t>
      </w:r>
      <w:proofErr w:type="gramStart"/>
      <w:r w:rsidRPr="007F2BC2">
        <w:rPr>
          <w:b/>
          <w:i/>
          <w:sz w:val="26"/>
          <w:szCs w:val="26"/>
          <w:lang w:eastAsia="ru-RU"/>
        </w:rPr>
        <w:t>СИЗ</w:t>
      </w:r>
      <w:proofErr w:type="gramEnd"/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 xml:space="preserve">По данным, представленным организациями, охваченными мониторингом, обеспеченность работников всех отраслей экономики города-курорта Анапа средствами индивидуальной защиты 2016 год  составила 99,98% от нормативной потребности.   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 xml:space="preserve">За 2016 год на </w:t>
      </w:r>
      <w:proofErr w:type="gramStart"/>
      <w:r w:rsidRPr="007F2BC2">
        <w:rPr>
          <w:sz w:val="26"/>
          <w:szCs w:val="26"/>
          <w:lang w:eastAsia="ru-RU"/>
        </w:rPr>
        <w:t>СИЗ работодателями израсходовано</w:t>
      </w:r>
      <w:proofErr w:type="gramEnd"/>
      <w:r w:rsidRPr="007F2BC2">
        <w:rPr>
          <w:sz w:val="26"/>
          <w:szCs w:val="26"/>
          <w:lang w:eastAsia="ru-RU"/>
        </w:rPr>
        <w:t xml:space="preserve"> 51 мл. 994 тысяч рублей, из расчета 3 025,72 рубля на человека. В лучшую сторону можно отметить расходы на </w:t>
      </w:r>
      <w:proofErr w:type="gramStart"/>
      <w:r w:rsidRPr="007F2BC2">
        <w:rPr>
          <w:sz w:val="26"/>
          <w:szCs w:val="26"/>
          <w:lang w:eastAsia="ru-RU"/>
        </w:rPr>
        <w:t>СИЗ</w:t>
      </w:r>
      <w:proofErr w:type="gramEnd"/>
      <w:r w:rsidRPr="007F2BC2">
        <w:rPr>
          <w:sz w:val="26"/>
          <w:szCs w:val="26"/>
          <w:lang w:eastAsia="ru-RU"/>
        </w:rPr>
        <w:t xml:space="preserve"> в отрасли строительство – 9166,5 рублей на одного человека и транспорте и связи – 4973,86  рублей на одного человека.  За 2015 год   работодателями израсходовано 51 мл. 276,5 тысяч рублей, из расчета 2957,63  рубля на человека.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b/>
          <w:i/>
          <w:sz w:val="26"/>
          <w:szCs w:val="26"/>
          <w:lang w:eastAsia="ru-RU"/>
        </w:rPr>
        <w:t>О службах охраны труда в организациях муниципального образования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>Из 879 организаций, представивших информацию о состоянии условий и охраны труда, 714 с числом работающих до 50 человек и 165 более 50 человек. В 618 организациях имеется утвержденная система управления охраной труда. В 485 организациях вопросы по охране труда возложены на инженерно-технических работников, из которых 471 человека прошли обучение по охране труда. Наибольшее количество организаций с числом работников более 50 человек, не имеющих освобожденных специалистов по охране труда, остается в муниципальных учреждениях города. Комиссии (комитеты) по охране труда организованы в 428 организациях. Число уполномоченных лиц по охране труда составило 259 человек.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b/>
          <w:i/>
          <w:sz w:val="26"/>
          <w:szCs w:val="26"/>
          <w:lang w:eastAsia="ru-RU"/>
        </w:rPr>
        <w:t>Обучение по охране труда руководителей и специалистов организаций в муниципальном образовании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 xml:space="preserve">По состоянию на 2016 год в городе-курорте Анапа обучено 577 руководителей организаций, 497 заместителей руководителя,  курирующих вопросы охраны труда, 1217 руководителей структурных подразделений. В организациях </w:t>
      </w:r>
      <w:proofErr w:type="gramStart"/>
      <w:r w:rsidRPr="007F2BC2">
        <w:rPr>
          <w:sz w:val="26"/>
          <w:szCs w:val="26"/>
          <w:lang w:eastAsia="ru-RU"/>
        </w:rPr>
        <w:t>оборудованы</w:t>
      </w:r>
      <w:proofErr w:type="gramEnd"/>
      <w:r w:rsidRPr="007F2BC2">
        <w:rPr>
          <w:sz w:val="26"/>
          <w:szCs w:val="26"/>
          <w:lang w:eastAsia="ru-RU"/>
        </w:rPr>
        <w:t xml:space="preserve"> 142 кабинета и 922 уголка по охране труда.</w:t>
      </w:r>
    </w:p>
    <w:p w:rsidR="007F2BC2" w:rsidRPr="007F2BC2" w:rsidRDefault="007F2BC2" w:rsidP="007F2BC2">
      <w:pPr>
        <w:suppressAutoHyphens w:val="0"/>
        <w:ind w:firstLine="426"/>
        <w:jc w:val="both"/>
        <w:rPr>
          <w:b/>
          <w:i/>
          <w:sz w:val="26"/>
          <w:szCs w:val="26"/>
          <w:lang w:eastAsia="ru-RU"/>
        </w:rPr>
      </w:pPr>
      <w:r w:rsidRPr="007F2BC2">
        <w:rPr>
          <w:b/>
          <w:i/>
          <w:sz w:val="26"/>
          <w:szCs w:val="26"/>
          <w:lang w:eastAsia="ru-RU"/>
        </w:rPr>
        <w:t xml:space="preserve">Сведения по проведенных </w:t>
      </w:r>
      <w:proofErr w:type="gramStart"/>
      <w:r w:rsidRPr="007F2BC2">
        <w:rPr>
          <w:b/>
          <w:i/>
          <w:sz w:val="26"/>
          <w:szCs w:val="26"/>
          <w:lang w:eastAsia="ru-RU"/>
        </w:rPr>
        <w:t>Днях</w:t>
      </w:r>
      <w:proofErr w:type="gramEnd"/>
      <w:r w:rsidRPr="007F2BC2">
        <w:rPr>
          <w:b/>
          <w:i/>
          <w:sz w:val="26"/>
          <w:szCs w:val="26"/>
          <w:lang w:eastAsia="ru-RU"/>
        </w:rPr>
        <w:t xml:space="preserve"> охраны труда в организациях</w:t>
      </w:r>
    </w:p>
    <w:p w:rsidR="007F2BC2" w:rsidRPr="007F2BC2" w:rsidRDefault="007F2BC2" w:rsidP="007F2BC2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F2BC2">
        <w:rPr>
          <w:sz w:val="26"/>
          <w:szCs w:val="26"/>
          <w:lang w:eastAsia="ru-RU"/>
        </w:rPr>
        <w:t>За 2016 год в 728 организациях города-курорта Анапа ежемесячно проводились дни охраны труда. Было запланировано 7222 мероприятия, подлежащие выполнению по плану, из них - 7176 было выполнено. Выявлено 1672 нарушений, устранено 1626 нарушения. К 45 работникам были приняты меры дисциплинарного воздействия.</w:t>
      </w:r>
    </w:p>
    <w:p w:rsidR="00A403BF" w:rsidRPr="00833283" w:rsidRDefault="00A403BF" w:rsidP="007F2BC2">
      <w:pPr>
        <w:widowControl w:val="0"/>
        <w:ind w:firstLine="426"/>
        <w:jc w:val="both"/>
        <w:rPr>
          <w:sz w:val="26"/>
          <w:szCs w:val="26"/>
        </w:rPr>
      </w:pPr>
      <w:r w:rsidRPr="00833283">
        <w:rPr>
          <w:sz w:val="26"/>
          <w:szCs w:val="26"/>
        </w:rPr>
        <w:t>Заслушав и обсудив информацию</w:t>
      </w:r>
      <w:r w:rsidR="002D1D46" w:rsidRPr="00833283">
        <w:rPr>
          <w:sz w:val="26"/>
          <w:szCs w:val="26"/>
        </w:rPr>
        <w:t xml:space="preserve"> </w:t>
      </w:r>
      <w:r w:rsidR="00B2371D" w:rsidRPr="00B2371D">
        <w:rPr>
          <w:sz w:val="26"/>
          <w:szCs w:val="26"/>
          <w:lang w:eastAsia="ru-RU"/>
        </w:rPr>
        <w:t>начальника отдела трудовых отношений, охраны труда и взаимодействия с работодателями ГКУ КК «Центр занят</w:t>
      </w:r>
      <w:r w:rsidR="007F2BC2">
        <w:rPr>
          <w:sz w:val="26"/>
          <w:szCs w:val="26"/>
          <w:lang w:eastAsia="ru-RU"/>
        </w:rPr>
        <w:t>ости населения в г. Анапа» И.М. </w:t>
      </w:r>
      <w:r w:rsidR="00B2371D" w:rsidRPr="00B2371D">
        <w:rPr>
          <w:sz w:val="26"/>
          <w:szCs w:val="26"/>
          <w:lang w:eastAsia="ru-RU"/>
        </w:rPr>
        <w:t>Головиной</w:t>
      </w:r>
      <w:r w:rsidR="00D92EF1" w:rsidRPr="00833283">
        <w:rPr>
          <w:sz w:val="26"/>
          <w:szCs w:val="26"/>
          <w:lang w:eastAsia="ru-RU"/>
        </w:rPr>
        <w:t xml:space="preserve"> </w:t>
      </w:r>
      <w:r w:rsidRPr="00833283">
        <w:rPr>
          <w:sz w:val="26"/>
          <w:szCs w:val="26"/>
        </w:rPr>
        <w:t>территориальная трехсторонняя комиссия РЕШИЛА:</w:t>
      </w:r>
    </w:p>
    <w:p w:rsidR="007F2BC2" w:rsidRPr="007F2BC2" w:rsidRDefault="007F2BC2" w:rsidP="007F2BC2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F2BC2">
        <w:rPr>
          <w:sz w:val="26"/>
          <w:szCs w:val="26"/>
        </w:rPr>
        <w:t>1. Принять к сведению информацию «О состоянии условий и охраны труда в организациях муниципального образования город-курорт Анапа по итогам 2016 года».</w:t>
      </w:r>
    </w:p>
    <w:p w:rsidR="007F2BC2" w:rsidRPr="007F2BC2" w:rsidRDefault="007F2BC2" w:rsidP="007F2BC2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F2BC2">
        <w:rPr>
          <w:sz w:val="26"/>
          <w:szCs w:val="26"/>
        </w:rPr>
        <w:t>2. Рекомендовать ГКУ КК «Центр занятости населения города Анапа» продолжить работу по мониторингу состояния условий и охраны труда в муниципальном образовании город-курорт Анапа.</w:t>
      </w:r>
    </w:p>
    <w:p w:rsidR="006F1F1E" w:rsidRDefault="007F2BC2" w:rsidP="007F2BC2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F2BC2">
        <w:rPr>
          <w:sz w:val="26"/>
          <w:szCs w:val="26"/>
        </w:rPr>
        <w:t>3. Рекомендовать отраслевым (функциональным) управлениям администрации муниципального образования город-курорт Анапа привлекать к участию в мониторинге организации курируемых отраслей.</w:t>
      </w:r>
    </w:p>
    <w:p w:rsidR="007F2BC2" w:rsidRPr="00833283" w:rsidRDefault="007F2BC2" w:rsidP="007F2BC2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402"/>
        <w:gridCol w:w="3969"/>
        <w:gridCol w:w="3402"/>
      </w:tblGrid>
      <w:tr w:rsidR="00784F50" w:rsidRPr="00833283" w:rsidTr="00DE044A">
        <w:tc>
          <w:tcPr>
            <w:tcW w:w="3402" w:type="dxa"/>
          </w:tcPr>
          <w:p w:rsidR="00784F50" w:rsidRPr="00833283" w:rsidRDefault="00784F50" w:rsidP="007F2BC2">
            <w:pPr>
              <w:snapToGrid w:val="0"/>
              <w:rPr>
                <w:sz w:val="26"/>
                <w:szCs w:val="26"/>
              </w:rPr>
            </w:pPr>
            <w:bookmarkStart w:id="0" w:name="_GoBack" w:colFirst="2" w:colLast="2"/>
            <w:r w:rsidRPr="00833283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833283" w:rsidRDefault="00784F50" w:rsidP="007F2BC2">
            <w:pPr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833283" w:rsidRDefault="00784F50" w:rsidP="007F2BC2">
            <w:pPr>
              <w:rPr>
                <w:sz w:val="26"/>
                <w:szCs w:val="26"/>
              </w:rPr>
            </w:pPr>
          </w:p>
          <w:p w:rsidR="00784F50" w:rsidRPr="00833283" w:rsidRDefault="00784F50" w:rsidP="007F2BC2">
            <w:pPr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 xml:space="preserve">                </w:t>
            </w:r>
            <w:r w:rsidR="00736311" w:rsidRPr="00833283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969" w:type="dxa"/>
          </w:tcPr>
          <w:p w:rsidR="00784F50" w:rsidRPr="00833283" w:rsidRDefault="00784F50" w:rsidP="007F2BC2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833283" w:rsidRDefault="00784F50" w:rsidP="007F2BC2">
            <w:pPr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833283" w:rsidRDefault="00784F50" w:rsidP="007F2BC2">
            <w:pPr>
              <w:ind w:firstLine="33"/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833283" w:rsidRDefault="00833283" w:rsidP="007F2BC2">
            <w:pPr>
              <w:ind w:firstLine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402" w:type="dxa"/>
          </w:tcPr>
          <w:p w:rsidR="00784F50" w:rsidRPr="00833283" w:rsidRDefault="00784F50" w:rsidP="007F2BC2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833283" w:rsidRDefault="00784F50" w:rsidP="007F2BC2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курорта Анапа»</w:t>
            </w:r>
          </w:p>
          <w:p w:rsidR="00833283" w:rsidRPr="00833283" w:rsidRDefault="00833283" w:rsidP="007F2BC2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784F50" w:rsidRPr="00833283" w:rsidRDefault="00494474" w:rsidP="007F2BC2">
            <w:pPr>
              <w:ind w:firstLine="33"/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А.А.</w:t>
            </w:r>
            <w:r w:rsidR="00736311" w:rsidRPr="00833283">
              <w:rPr>
                <w:sz w:val="26"/>
                <w:szCs w:val="26"/>
              </w:rPr>
              <w:t xml:space="preserve"> </w:t>
            </w:r>
            <w:r w:rsidRPr="00833283">
              <w:rPr>
                <w:sz w:val="26"/>
                <w:szCs w:val="26"/>
              </w:rPr>
              <w:t>Дмитров</w:t>
            </w:r>
          </w:p>
        </w:tc>
      </w:tr>
      <w:bookmarkEnd w:id="0"/>
    </w:tbl>
    <w:p w:rsidR="001B60D3" w:rsidRPr="00833283" w:rsidRDefault="001B60D3" w:rsidP="007F2BC2">
      <w:pPr>
        <w:ind w:firstLine="426"/>
        <w:rPr>
          <w:sz w:val="26"/>
          <w:szCs w:val="26"/>
        </w:rPr>
      </w:pPr>
    </w:p>
    <w:sectPr w:rsidR="001B60D3" w:rsidRPr="00833283" w:rsidSect="00DE044A">
      <w:headerReference w:type="default" r:id="rId9"/>
      <w:pgSz w:w="11906" w:h="16838" w:code="9"/>
      <w:pgMar w:top="426" w:right="567" w:bottom="284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2C" w:rsidRDefault="0045162C" w:rsidP="00736311">
      <w:r>
        <w:separator/>
      </w:r>
    </w:p>
  </w:endnote>
  <w:endnote w:type="continuationSeparator" w:id="0">
    <w:p w:rsidR="0045162C" w:rsidRDefault="0045162C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2C" w:rsidRDefault="0045162C" w:rsidP="00736311">
      <w:r>
        <w:separator/>
      </w:r>
    </w:p>
  </w:footnote>
  <w:footnote w:type="continuationSeparator" w:id="0">
    <w:p w:rsidR="0045162C" w:rsidRDefault="0045162C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C2">
          <w:rPr>
            <w:noProof/>
          </w:rPr>
          <w:t>2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761A"/>
    <w:multiLevelType w:val="hybridMultilevel"/>
    <w:tmpl w:val="98D800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73B8E"/>
    <w:rsid w:val="001B60D3"/>
    <w:rsid w:val="001C2504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95D8E"/>
    <w:rsid w:val="003D38AF"/>
    <w:rsid w:val="003D53CB"/>
    <w:rsid w:val="00404E0A"/>
    <w:rsid w:val="00422178"/>
    <w:rsid w:val="00433484"/>
    <w:rsid w:val="0045162C"/>
    <w:rsid w:val="00470ACB"/>
    <w:rsid w:val="00494474"/>
    <w:rsid w:val="004B7393"/>
    <w:rsid w:val="004D17FD"/>
    <w:rsid w:val="004F7550"/>
    <w:rsid w:val="005324D5"/>
    <w:rsid w:val="005A5BFC"/>
    <w:rsid w:val="005E4B48"/>
    <w:rsid w:val="00604AC4"/>
    <w:rsid w:val="00634BB9"/>
    <w:rsid w:val="00655662"/>
    <w:rsid w:val="0066068F"/>
    <w:rsid w:val="00683D5D"/>
    <w:rsid w:val="006F1F1E"/>
    <w:rsid w:val="00717FC1"/>
    <w:rsid w:val="00736311"/>
    <w:rsid w:val="00784F50"/>
    <w:rsid w:val="007A39DD"/>
    <w:rsid w:val="007C243D"/>
    <w:rsid w:val="007E03C9"/>
    <w:rsid w:val="007F2BC2"/>
    <w:rsid w:val="00833283"/>
    <w:rsid w:val="0096087E"/>
    <w:rsid w:val="00966BDE"/>
    <w:rsid w:val="009C7881"/>
    <w:rsid w:val="00A403BF"/>
    <w:rsid w:val="00A92FC4"/>
    <w:rsid w:val="00AA551E"/>
    <w:rsid w:val="00B054FB"/>
    <w:rsid w:val="00B176A3"/>
    <w:rsid w:val="00B2371D"/>
    <w:rsid w:val="00B31ACE"/>
    <w:rsid w:val="00B400FC"/>
    <w:rsid w:val="00B71EB3"/>
    <w:rsid w:val="00C11393"/>
    <w:rsid w:val="00C1463D"/>
    <w:rsid w:val="00C3138E"/>
    <w:rsid w:val="00C3190F"/>
    <w:rsid w:val="00C97501"/>
    <w:rsid w:val="00CB26E2"/>
    <w:rsid w:val="00D03BE6"/>
    <w:rsid w:val="00D92EF1"/>
    <w:rsid w:val="00D97AE4"/>
    <w:rsid w:val="00DE044A"/>
    <w:rsid w:val="00DE6CD8"/>
    <w:rsid w:val="00DF20D4"/>
    <w:rsid w:val="00E07BE4"/>
    <w:rsid w:val="00E12F5E"/>
    <w:rsid w:val="00E2169A"/>
    <w:rsid w:val="00E225E0"/>
    <w:rsid w:val="00E548AC"/>
    <w:rsid w:val="00ED1EA8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10E9-B397-4464-BF07-B26CF22E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48</cp:revision>
  <cp:lastPrinted>2016-03-30T11:21:00Z</cp:lastPrinted>
  <dcterms:created xsi:type="dcterms:W3CDTF">2010-12-28T05:15:00Z</dcterms:created>
  <dcterms:modified xsi:type="dcterms:W3CDTF">2017-04-06T14:42:00Z</dcterms:modified>
</cp:coreProperties>
</file>